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AE6E" w14:textId="77777777" w:rsidR="000D29B0" w:rsidRPr="00116789" w:rsidRDefault="000D29B0" w:rsidP="000D29B0">
      <w:pPr>
        <w:jc w:val="center"/>
        <w:rPr>
          <w:rFonts w:ascii="Times New Roman" w:hAnsi="Times New Roman" w:cs="Times New Roman"/>
          <w:b/>
        </w:rPr>
      </w:pPr>
      <w:r w:rsidRPr="00116789">
        <w:rPr>
          <w:rFonts w:ascii="Times New Roman" w:hAnsi="Times New Roman" w:cs="Times New Roman"/>
          <w:b/>
        </w:rPr>
        <w:t>UNDP Management Response</w:t>
      </w:r>
    </w:p>
    <w:p w14:paraId="18B480DD" w14:textId="7AD2778A" w:rsidR="000D29B0" w:rsidRPr="00116789" w:rsidRDefault="000D29B0" w:rsidP="000D29B0">
      <w:pPr>
        <w:jc w:val="center"/>
        <w:rPr>
          <w:rFonts w:ascii="Times New Roman" w:hAnsi="Times New Roman" w:cs="Times New Roman"/>
          <w:b/>
        </w:rPr>
      </w:pPr>
      <w:r w:rsidRPr="00116789">
        <w:rPr>
          <w:rFonts w:ascii="Times New Roman" w:hAnsi="Times New Roman" w:cs="Times New Roman"/>
          <w:b/>
        </w:rPr>
        <w:t>[</w:t>
      </w:r>
      <w:r w:rsidR="00A44DA9" w:rsidRPr="00116789">
        <w:rPr>
          <w:rFonts w:ascii="Times New Roman" w:hAnsi="Times New Roman" w:cs="Times New Roman"/>
          <w:b/>
        </w:rPr>
        <w:t>FCPF REDD+ FINAL EVALUATION</w:t>
      </w:r>
      <w:r w:rsidRPr="00116789">
        <w:rPr>
          <w:rFonts w:ascii="Times New Roman" w:hAnsi="Times New Roman" w:cs="Times New Roman"/>
          <w:b/>
        </w:rPr>
        <w:t>]</w:t>
      </w:r>
    </w:p>
    <w:p w14:paraId="5FC05C06" w14:textId="77777777" w:rsidR="000D29B0" w:rsidRPr="00116789" w:rsidRDefault="000D29B0" w:rsidP="000D29B0">
      <w:pPr>
        <w:rPr>
          <w:rFonts w:ascii="Times New Roman" w:hAnsi="Times New Roman" w:cs="Times New Roman"/>
        </w:rPr>
      </w:pPr>
    </w:p>
    <w:p w14:paraId="719745CB" w14:textId="3A647CD1" w:rsidR="000D29B0" w:rsidRPr="00116789" w:rsidRDefault="000D29B0" w:rsidP="000D29B0">
      <w:pPr>
        <w:rPr>
          <w:rFonts w:ascii="Times New Roman" w:hAnsi="Times New Roman" w:cs="Times New Roman"/>
        </w:rPr>
      </w:pPr>
      <w:r w:rsidRPr="00116789">
        <w:rPr>
          <w:rFonts w:ascii="Times New Roman" w:hAnsi="Times New Roman" w:cs="Times New Roman"/>
        </w:rPr>
        <w:t xml:space="preserve">Prepared by: </w:t>
      </w:r>
      <w:r w:rsidR="00A44DA9" w:rsidRPr="00116789">
        <w:rPr>
          <w:rFonts w:ascii="Times New Roman" w:hAnsi="Times New Roman" w:cs="Times New Roman"/>
          <w:b/>
        </w:rPr>
        <w:t>Harun Warui</w:t>
      </w:r>
      <w:r w:rsidRPr="00116789">
        <w:rPr>
          <w:rFonts w:ascii="Times New Roman" w:hAnsi="Times New Roman" w:cs="Times New Roman"/>
        </w:rPr>
        <w:tab/>
      </w:r>
      <w:r w:rsidRPr="00116789">
        <w:rPr>
          <w:rFonts w:ascii="Times New Roman" w:hAnsi="Times New Roman" w:cs="Times New Roman"/>
        </w:rPr>
        <w:tab/>
      </w:r>
      <w:r w:rsidRPr="00116789">
        <w:rPr>
          <w:rFonts w:ascii="Times New Roman" w:hAnsi="Times New Roman" w:cs="Times New Roman"/>
        </w:rPr>
        <w:tab/>
      </w:r>
      <w:r w:rsidRPr="00116789">
        <w:rPr>
          <w:rFonts w:ascii="Times New Roman" w:hAnsi="Times New Roman" w:cs="Times New Roman"/>
        </w:rPr>
        <w:tab/>
        <w:t xml:space="preserve">Position: </w:t>
      </w:r>
      <w:r w:rsidR="00A44DA9" w:rsidRPr="00116789">
        <w:rPr>
          <w:rFonts w:ascii="Times New Roman" w:hAnsi="Times New Roman" w:cs="Times New Roman"/>
          <w:b/>
        </w:rPr>
        <w:t>Project Manager</w:t>
      </w:r>
      <w:r w:rsidRPr="00116789">
        <w:rPr>
          <w:rFonts w:ascii="Times New Roman" w:hAnsi="Times New Roman" w:cs="Times New Roman"/>
        </w:rPr>
        <w:tab/>
      </w:r>
      <w:r w:rsidRPr="00116789">
        <w:rPr>
          <w:rFonts w:ascii="Times New Roman" w:hAnsi="Times New Roman" w:cs="Times New Roman"/>
        </w:rPr>
        <w:tab/>
      </w:r>
      <w:r w:rsidRPr="00116789">
        <w:rPr>
          <w:rFonts w:ascii="Times New Roman" w:hAnsi="Times New Roman" w:cs="Times New Roman"/>
        </w:rPr>
        <w:tab/>
        <w:t xml:space="preserve">Unit/Bureau: </w:t>
      </w:r>
      <w:r w:rsidR="00A44DA9" w:rsidRPr="00116789">
        <w:rPr>
          <w:rFonts w:ascii="Times New Roman" w:hAnsi="Times New Roman" w:cs="Times New Roman"/>
          <w:b/>
          <w:bCs/>
        </w:rPr>
        <w:t>ERU</w:t>
      </w:r>
    </w:p>
    <w:p w14:paraId="535D6100" w14:textId="10B10FD3" w:rsidR="000D29B0" w:rsidRPr="00116789" w:rsidRDefault="000D29B0" w:rsidP="000D29B0">
      <w:pPr>
        <w:rPr>
          <w:rFonts w:ascii="Times New Roman" w:hAnsi="Times New Roman" w:cs="Times New Roman"/>
        </w:rPr>
      </w:pPr>
      <w:r w:rsidRPr="00116789">
        <w:rPr>
          <w:rFonts w:ascii="Times New Roman" w:hAnsi="Times New Roman" w:cs="Times New Roman"/>
        </w:rPr>
        <w:t xml:space="preserve">Cleared by: </w:t>
      </w:r>
      <w:r w:rsidRPr="00116789">
        <w:rPr>
          <w:rFonts w:ascii="Times New Roman" w:hAnsi="Times New Roman" w:cs="Times New Roman"/>
          <w:b/>
          <w:bCs/>
        </w:rPr>
        <w:t>Mandisa Mashologu</w:t>
      </w:r>
      <w:r w:rsidRPr="00116789">
        <w:rPr>
          <w:rFonts w:ascii="Times New Roman" w:hAnsi="Times New Roman" w:cs="Times New Roman"/>
        </w:rPr>
        <w:tab/>
        <w:t xml:space="preserve">             </w:t>
      </w:r>
      <w:r w:rsidRPr="00116789">
        <w:rPr>
          <w:rFonts w:ascii="Times New Roman" w:hAnsi="Times New Roman" w:cs="Times New Roman"/>
        </w:rPr>
        <w:tab/>
      </w:r>
      <w:r w:rsidRPr="00116789">
        <w:rPr>
          <w:rFonts w:ascii="Times New Roman" w:hAnsi="Times New Roman" w:cs="Times New Roman"/>
        </w:rPr>
        <w:tab/>
        <w:t>Position</w:t>
      </w:r>
      <w:r w:rsidRPr="00116789">
        <w:rPr>
          <w:rFonts w:ascii="Times New Roman" w:hAnsi="Times New Roman" w:cs="Times New Roman"/>
          <w:b/>
          <w:bCs/>
        </w:rPr>
        <w:t>: DRR-P</w:t>
      </w:r>
      <w:r w:rsidRPr="00116789">
        <w:rPr>
          <w:rFonts w:ascii="Times New Roman" w:hAnsi="Times New Roman" w:cs="Times New Roman"/>
        </w:rPr>
        <w:tab/>
      </w:r>
      <w:r w:rsidRPr="00116789">
        <w:rPr>
          <w:rFonts w:ascii="Times New Roman" w:hAnsi="Times New Roman" w:cs="Times New Roman"/>
        </w:rPr>
        <w:tab/>
      </w:r>
      <w:r w:rsidRPr="00116789">
        <w:rPr>
          <w:rFonts w:ascii="Times New Roman" w:hAnsi="Times New Roman" w:cs="Times New Roman"/>
        </w:rPr>
        <w:tab/>
      </w:r>
      <w:r w:rsidRPr="00116789">
        <w:rPr>
          <w:rFonts w:ascii="Times New Roman" w:hAnsi="Times New Roman" w:cs="Times New Roman"/>
        </w:rPr>
        <w:tab/>
      </w:r>
      <w:r w:rsidRPr="00116789">
        <w:rPr>
          <w:rFonts w:ascii="Times New Roman" w:hAnsi="Times New Roman" w:cs="Times New Roman"/>
        </w:rPr>
        <w:tab/>
        <w:t xml:space="preserve">Unit/Bureau: </w:t>
      </w:r>
      <w:r w:rsidRPr="00116789">
        <w:rPr>
          <w:rFonts w:ascii="Times New Roman" w:hAnsi="Times New Roman" w:cs="Times New Roman"/>
          <w:b/>
        </w:rPr>
        <w:t>SMT</w:t>
      </w:r>
    </w:p>
    <w:p w14:paraId="405F1857" w14:textId="14C539C3" w:rsidR="000D29B0" w:rsidRPr="00116789" w:rsidRDefault="000D29B0" w:rsidP="000D29B0">
      <w:pPr>
        <w:rPr>
          <w:rFonts w:ascii="Times New Roman" w:hAnsi="Times New Roman" w:cs="Times New Roman"/>
        </w:rPr>
      </w:pPr>
      <w:r w:rsidRPr="00116789">
        <w:rPr>
          <w:rFonts w:ascii="Times New Roman" w:hAnsi="Times New Roman" w:cs="Times New Roman"/>
        </w:rPr>
        <w:t xml:space="preserve">Input into and update in ERC: </w:t>
      </w:r>
      <w:r w:rsidRPr="00116789">
        <w:rPr>
          <w:rFonts w:ascii="Times New Roman" w:hAnsi="Times New Roman" w:cs="Times New Roman"/>
          <w:b/>
          <w:bCs/>
        </w:rPr>
        <w:t>Valerie Munyeti</w:t>
      </w:r>
      <w:r w:rsidRPr="00116789">
        <w:rPr>
          <w:rFonts w:ascii="Times New Roman" w:hAnsi="Times New Roman" w:cs="Times New Roman"/>
        </w:rPr>
        <w:t xml:space="preserve">          </w:t>
      </w:r>
      <w:r w:rsidRPr="00116789">
        <w:rPr>
          <w:rFonts w:ascii="Times New Roman" w:hAnsi="Times New Roman" w:cs="Times New Roman"/>
        </w:rPr>
        <w:tab/>
        <w:t xml:space="preserve">Position: </w:t>
      </w:r>
      <w:r w:rsidRPr="00116789">
        <w:rPr>
          <w:rFonts w:ascii="Times New Roman" w:hAnsi="Times New Roman" w:cs="Times New Roman"/>
          <w:b/>
          <w:bCs/>
        </w:rPr>
        <w:t>RBM Analyst</w:t>
      </w:r>
      <w:r w:rsidRPr="00116789">
        <w:rPr>
          <w:rFonts w:ascii="Times New Roman" w:hAnsi="Times New Roman" w:cs="Times New Roman"/>
          <w:b/>
          <w:bCs/>
        </w:rPr>
        <w:tab/>
      </w:r>
      <w:r w:rsidRPr="00116789">
        <w:rPr>
          <w:rFonts w:ascii="Times New Roman" w:hAnsi="Times New Roman" w:cs="Times New Roman"/>
        </w:rPr>
        <w:tab/>
      </w:r>
      <w:r w:rsidRPr="00116789">
        <w:rPr>
          <w:rFonts w:ascii="Times New Roman" w:hAnsi="Times New Roman" w:cs="Times New Roman"/>
        </w:rPr>
        <w:tab/>
      </w:r>
      <w:r w:rsidRPr="00116789">
        <w:rPr>
          <w:rFonts w:ascii="Times New Roman" w:hAnsi="Times New Roman" w:cs="Times New Roman"/>
        </w:rPr>
        <w:tab/>
        <w:t xml:space="preserve">Unit/Bureau: </w:t>
      </w:r>
      <w:r w:rsidRPr="00116789">
        <w:rPr>
          <w:rFonts w:ascii="Times New Roman" w:hAnsi="Times New Roman" w:cs="Times New Roman"/>
          <w:b/>
        </w:rPr>
        <w:t>PMSU</w:t>
      </w:r>
    </w:p>
    <w:p w14:paraId="1B358532" w14:textId="4DD4150A" w:rsidR="000D29B0" w:rsidRPr="00116789" w:rsidRDefault="000D29B0" w:rsidP="000D29B0">
      <w:pPr>
        <w:rPr>
          <w:rFonts w:ascii="Times New Roman" w:hAnsi="Times New Roman" w:cs="Times New Roman"/>
        </w:rPr>
      </w:pPr>
      <w:r w:rsidRPr="0011678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D12C70A" wp14:editId="05583C67">
                <wp:simplePos x="0" y="0"/>
                <wp:positionH relativeFrom="margin">
                  <wp:align>right</wp:align>
                </wp:positionH>
                <wp:positionV relativeFrom="paragraph">
                  <wp:posOffset>121285</wp:posOffset>
                </wp:positionV>
                <wp:extent cx="8848725" cy="2444750"/>
                <wp:effectExtent l="0" t="0" r="285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2444750"/>
                        </a:xfrm>
                        <a:prstGeom prst="rect">
                          <a:avLst/>
                        </a:prstGeom>
                        <a:solidFill>
                          <a:srgbClr val="FFFFFF"/>
                        </a:solidFill>
                        <a:ln w="9525">
                          <a:solidFill>
                            <a:srgbClr val="000000"/>
                          </a:solidFill>
                          <a:miter lim="800000"/>
                          <a:headEnd/>
                          <a:tailEnd/>
                        </a:ln>
                      </wps:spPr>
                      <wps:txbx>
                        <w:txbxContent>
                          <w:p w14:paraId="046ABD47" w14:textId="5660D1AC" w:rsidR="000D29B0" w:rsidRPr="00A96935" w:rsidRDefault="00761A18" w:rsidP="000D29B0">
                            <w:pPr>
                              <w:jc w:val="both"/>
                              <w:rPr>
                                <w:rFonts w:ascii="Times New Roman" w:hAnsi="Times New Roman" w:cs="Times New Roman"/>
                                <w:b/>
                                <w:lang w:val="en-ZA"/>
                              </w:rPr>
                            </w:pPr>
                            <w:r w:rsidRPr="00A96935">
                              <w:rPr>
                                <w:rFonts w:ascii="Times New Roman" w:hAnsi="Times New Roman" w:cs="Times New Roman"/>
                                <w:b/>
                                <w:lang w:val="en-ZA"/>
                              </w:rPr>
                              <w:t>Background Information</w:t>
                            </w:r>
                          </w:p>
                          <w:p w14:paraId="21D0BCD8" w14:textId="77777777" w:rsidR="00CC779E" w:rsidRDefault="00A96935" w:rsidP="00A96935">
                            <w:pPr>
                              <w:spacing w:after="0" w:line="276" w:lineRule="auto"/>
                              <w:jc w:val="both"/>
                              <w:rPr>
                                <w:rFonts w:ascii="Times New Roman" w:hAnsi="Times New Roman" w:cs="Times New Roman"/>
                                <w:lang w:val="en-GB"/>
                              </w:rPr>
                            </w:pPr>
                            <w:r w:rsidRPr="00A96935">
                              <w:rPr>
                                <w:rFonts w:ascii="Times New Roman" w:hAnsi="Times New Roman" w:cs="Times New Roman"/>
                                <w:color w:val="000000" w:themeColor="text1"/>
                              </w:rPr>
                              <w:t xml:space="preserve">In 2009 Kenya initiated participation on Reducing Emissions from Deforestation and Forest Degradation (REDD+) following national consultations and applied for Readiness planning funds from the Forest Carbon Partnership Facility (FCPF) to establish the foundation of the REDD+ mechanism through a REDD+ Readiness Project. </w:t>
                            </w:r>
                            <w:r w:rsidRPr="00A96935">
                              <w:rPr>
                                <w:rFonts w:ascii="Times New Roman" w:hAnsi="Times New Roman" w:cs="Times New Roman"/>
                              </w:rPr>
                              <w:t>The REDD+ Readiness Project seeks to achieve four goals: (</w:t>
                            </w:r>
                            <w:proofErr w:type="spellStart"/>
                            <w:r w:rsidRPr="00A96935">
                              <w:rPr>
                                <w:rFonts w:ascii="Times New Roman" w:hAnsi="Times New Roman" w:cs="Times New Roman"/>
                              </w:rPr>
                              <w:t>i</w:t>
                            </w:r>
                            <w:proofErr w:type="spellEnd"/>
                            <w:r w:rsidRPr="00A96935">
                              <w:rPr>
                                <w:rFonts w:ascii="Times New Roman" w:hAnsi="Times New Roman" w:cs="Times New Roman"/>
                              </w:rPr>
                              <w:t>) realization of Constitutional and Vision 2030 objectives of increasing national total forest cover to a minimum of 10%; (ii) supporting government’s efforts in designing policies and measures to protect and improve its remaining forest resources; (iii) realization of the National Climate Change Response Strategy goals; and (iv) contributing to global climate change mitigation and adaptation efforts. In 2016, Kenya received a</w:t>
                            </w:r>
                            <w:r w:rsidRPr="00A96935">
                              <w:rPr>
                                <w:rFonts w:ascii="Times New Roman" w:hAnsi="Times New Roman" w:cs="Times New Roman"/>
                                <w:lang w:val="en-GB"/>
                              </w:rPr>
                              <w:t xml:space="preserve"> REDD+ Readiness grant of USD 3.88 million from the Forest Carbon Partnership Facility (FCPF) of the World Bank with UNDP as the delivery partner. The project</w:t>
                            </w:r>
                            <w:r>
                              <w:rPr>
                                <w:rFonts w:ascii="Times New Roman" w:hAnsi="Times New Roman" w:cs="Times New Roman"/>
                                <w:lang w:val="en-GB"/>
                              </w:rPr>
                              <w:t xml:space="preserve"> ended on 31 December 2021. </w:t>
                            </w:r>
                          </w:p>
                          <w:p w14:paraId="1BED433A" w14:textId="77777777" w:rsidR="00CC779E" w:rsidRDefault="00CC779E" w:rsidP="00A96935">
                            <w:pPr>
                              <w:spacing w:after="0" w:line="276" w:lineRule="auto"/>
                              <w:jc w:val="both"/>
                              <w:rPr>
                                <w:rFonts w:ascii="Times New Roman" w:hAnsi="Times New Roman" w:cs="Times New Roman"/>
                                <w:lang w:val="en-GB"/>
                              </w:rPr>
                            </w:pPr>
                          </w:p>
                          <w:p w14:paraId="5B58A4ED" w14:textId="5F6BACF3" w:rsidR="00A96935" w:rsidRDefault="00A96935" w:rsidP="00CC779E">
                            <w:pPr>
                              <w:spacing w:after="0" w:line="276" w:lineRule="auto"/>
                              <w:jc w:val="both"/>
                              <w:rPr>
                                <w:rFonts w:cs="Calibri"/>
                                <w:b/>
                                <w:lang w:val="en-ZA"/>
                              </w:rPr>
                            </w:pPr>
                            <w:r>
                              <w:rPr>
                                <w:rFonts w:ascii="Times New Roman" w:hAnsi="Times New Roman" w:cs="Times New Roman"/>
                                <w:lang w:val="en-GB"/>
                              </w:rPr>
                              <w:t xml:space="preserve">UNDP </w:t>
                            </w:r>
                            <w:r w:rsidR="00CC779E">
                              <w:rPr>
                                <w:rFonts w:ascii="Times New Roman" w:hAnsi="Times New Roman" w:cs="Times New Roman"/>
                                <w:lang w:val="en-GB"/>
                              </w:rPr>
                              <w:t>sought the services of independent evaluation experts to assess the project achievements. The evaluation experts conducted the final evaluation for the REDD+ Readiness project between December 2021-February 2022. The independent final evaluation experts made seven (7) recommendations listed below. The management has therefore identified Key Action points with specific timelines as outlined below.</w:t>
                            </w:r>
                          </w:p>
                          <w:p w14:paraId="75F9FEDC" w14:textId="77777777" w:rsidR="00761A18" w:rsidRPr="00761A18" w:rsidRDefault="00761A18" w:rsidP="000D29B0">
                            <w:pPr>
                              <w:jc w:val="both"/>
                              <w:rPr>
                                <w:rFonts w:cs="Calibri"/>
                                <w:b/>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2C70A" id="_x0000_t202" coordsize="21600,21600" o:spt="202" path="m,l,21600r21600,l21600,xe">
                <v:stroke joinstyle="miter"/>
                <v:path gradientshapeok="t" o:connecttype="rect"/>
              </v:shapetype>
              <v:shape id="Text Box 2" o:spid="_x0000_s1026" type="#_x0000_t202" style="position:absolute;margin-left:645.55pt;margin-top:9.55pt;width:696.75pt;height:1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">
                <v:textbox>
                  <w:txbxContent>
                    <w:p w14:paraId="046ABD47" w14:textId="5660D1AC" w:rsidR="000D29B0" w:rsidRPr="00A96935" w:rsidRDefault="00761A18" w:rsidP="000D29B0">
                      <w:pPr>
                        <w:jc w:val="both"/>
                        <w:rPr>
                          <w:rFonts w:ascii="Times New Roman" w:hAnsi="Times New Roman" w:cs="Times New Roman"/>
                          <w:b/>
                          <w:lang w:val="en-ZA"/>
                        </w:rPr>
                      </w:pPr>
                      <w:r w:rsidRPr="00A96935">
                        <w:rPr>
                          <w:rFonts w:ascii="Times New Roman" w:hAnsi="Times New Roman" w:cs="Times New Roman"/>
                          <w:b/>
                          <w:lang w:val="en-ZA"/>
                        </w:rPr>
                        <w:t>Background Information</w:t>
                      </w:r>
                    </w:p>
                    <w:p w14:paraId="21D0BCD8" w14:textId="77777777" w:rsidR="00CC779E" w:rsidRDefault="00A96935" w:rsidP="00A96935">
                      <w:pPr>
                        <w:spacing w:after="0" w:line="276" w:lineRule="auto"/>
                        <w:jc w:val="both"/>
                        <w:rPr>
                          <w:rFonts w:ascii="Times New Roman" w:hAnsi="Times New Roman" w:cs="Times New Roman"/>
                          <w:lang w:val="en-GB"/>
                        </w:rPr>
                      </w:pPr>
                      <w:r w:rsidRPr="00A96935">
                        <w:rPr>
                          <w:rFonts w:ascii="Times New Roman" w:hAnsi="Times New Roman" w:cs="Times New Roman"/>
                          <w:color w:val="000000" w:themeColor="text1"/>
                        </w:rPr>
                        <w:t xml:space="preserve">In 2009 Kenya initiated participation on Reducing Emissions from Deforestation and Forest Degradation (REDD+) following national consultations and applied for Readiness planning funds from the Forest Carbon Partnership Facility (FCPF) to establish the foundation of the REDD+ mechanism through a REDD+ Readiness Project. </w:t>
                      </w:r>
                      <w:r w:rsidRPr="00A96935">
                        <w:rPr>
                          <w:rFonts w:ascii="Times New Roman" w:hAnsi="Times New Roman" w:cs="Times New Roman"/>
                        </w:rPr>
                        <w:t>The REDD+ Readiness Project seeks to achieve four goals: (i) realization of Constitutional and Vision 2030 objectives of increasing national total forest cover to a minimum of 10%; (ii) supporting government’s efforts in designing policies and measures to protect and improve its remaining forest resources; (iii) realization of the National Climate Change Response Strategy goals; and (iv) contributing to global climate change mitigation and adaptation efforts. In 2016, Kenya received a</w:t>
                      </w:r>
                      <w:r w:rsidRPr="00A96935">
                        <w:rPr>
                          <w:rFonts w:ascii="Times New Roman" w:hAnsi="Times New Roman" w:cs="Times New Roman"/>
                          <w:lang w:val="en-GB"/>
                        </w:rPr>
                        <w:t xml:space="preserve"> REDD+ Readiness grant of USD 3.88 million from the Forest Carbon Partnership Facility (FCPF) of the World Bank with UNDP as the delivery partner. The project</w:t>
                      </w:r>
                      <w:r>
                        <w:rPr>
                          <w:rFonts w:ascii="Times New Roman" w:hAnsi="Times New Roman" w:cs="Times New Roman"/>
                          <w:lang w:val="en-GB"/>
                        </w:rPr>
                        <w:t xml:space="preserve"> ended on 31 December 2021. </w:t>
                      </w:r>
                    </w:p>
                    <w:p w14:paraId="1BED433A" w14:textId="77777777" w:rsidR="00CC779E" w:rsidRDefault="00CC779E" w:rsidP="00A96935">
                      <w:pPr>
                        <w:spacing w:after="0" w:line="276" w:lineRule="auto"/>
                        <w:jc w:val="both"/>
                        <w:rPr>
                          <w:rFonts w:ascii="Times New Roman" w:hAnsi="Times New Roman" w:cs="Times New Roman"/>
                          <w:lang w:val="en-GB"/>
                        </w:rPr>
                      </w:pPr>
                    </w:p>
                    <w:p w14:paraId="5B58A4ED" w14:textId="5F6BACF3" w:rsidR="00A96935" w:rsidRDefault="00A96935" w:rsidP="00CC779E">
                      <w:pPr>
                        <w:spacing w:after="0" w:line="276" w:lineRule="auto"/>
                        <w:jc w:val="both"/>
                        <w:rPr>
                          <w:rFonts w:cs="Calibri"/>
                          <w:b/>
                          <w:lang w:val="en-ZA"/>
                        </w:rPr>
                      </w:pPr>
                      <w:r>
                        <w:rPr>
                          <w:rFonts w:ascii="Times New Roman" w:hAnsi="Times New Roman" w:cs="Times New Roman"/>
                          <w:lang w:val="en-GB"/>
                        </w:rPr>
                        <w:t xml:space="preserve">UNDP </w:t>
                      </w:r>
                      <w:r w:rsidR="00CC779E">
                        <w:rPr>
                          <w:rFonts w:ascii="Times New Roman" w:hAnsi="Times New Roman" w:cs="Times New Roman"/>
                          <w:lang w:val="en-GB"/>
                        </w:rPr>
                        <w:t>sought the services of independent evaluation experts to assess the project achievements. The evaluation experts conducted the final evaluation for the REDD+ Readiness project between December 2021-February 2022. The independent final evaluation experts made seven (7) recommendations listed below. The management has therefore identified Key Action points with specific timelines as outlined below.</w:t>
                      </w:r>
                    </w:p>
                    <w:p w14:paraId="75F9FEDC" w14:textId="77777777" w:rsidR="00761A18" w:rsidRPr="00761A18" w:rsidRDefault="00761A18" w:rsidP="000D29B0">
                      <w:pPr>
                        <w:jc w:val="both"/>
                        <w:rPr>
                          <w:rFonts w:cs="Calibri"/>
                          <w:b/>
                          <w:lang w:val="en-ZA"/>
                        </w:rPr>
                      </w:pPr>
                    </w:p>
                  </w:txbxContent>
                </v:textbox>
                <w10:wrap anchorx="margin"/>
              </v:shape>
            </w:pict>
          </mc:Fallback>
        </mc:AlternateContent>
      </w:r>
    </w:p>
    <w:p w14:paraId="6F437C7E" w14:textId="77777777" w:rsidR="000D29B0" w:rsidRPr="00116789" w:rsidRDefault="000D29B0" w:rsidP="000D29B0">
      <w:pPr>
        <w:rPr>
          <w:rFonts w:ascii="Times New Roman" w:hAnsi="Times New Roman" w:cs="Times New Roman"/>
        </w:rPr>
      </w:pPr>
    </w:p>
    <w:p w14:paraId="0B0BE9DC" w14:textId="77777777" w:rsidR="000D29B0" w:rsidRPr="00116789" w:rsidRDefault="000D29B0" w:rsidP="000D29B0">
      <w:pPr>
        <w:rPr>
          <w:rFonts w:ascii="Times New Roman" w:hAnsi="Times New Roman" w:cs="Times New Roman"/>
        </w:rPr>
      </w:pPr>
    </w:p>
    <w:p w14:paraId="6317489A" w14:textId="77777777" w:rsidR="000D29B0" w:rsidRPr="00116789" w:rsidRDefault="000D29B0" w:rsidP="000D29B0">
      <w:pPr>
        <w:rPr>
          <w:rFonts w:ascii="Times New Roman" w:hAnsi="Times New Roman" w:cs="Times New Roman"/>
        </w:rPr>
      </w:pPr>
    </w:p>
    <w:p w14:paraId="0F49382E" w14:textId="77777777" w:rsidR="000D29B0" w:rsidRPr="00116789" w:rsidRDefault="000D29B0" w:rsidP="000D29B0">
      <w:pPr>
        <w:rPr>
          <w:rFonts w:ascii="Times New Roman" w:hAnsi="Times New Roman" w:cs="Times New Roman"/>
        </w:rPr>
      </w:pPr>
    </w:p>
    <w:p w14:paraId="45CB8358" w14:textId="325641D0" w:rsidR="00EC6C5F" w:rsidRPr="00116789" w:rsidRDefault="00EC6C5F">
      <w:pPr>
        <w:rPr>
          <w:rFonts w:ascii="Times New Roman" w:hAnsi="Times New Roman" w:cs="Times New Roman"/>
        </w:rPr>
      </w:pPr>
    </w:p>
    <w:p w14:paraId="3227A2DA" w14:textId="359F5A51" w:rsidR="00E71F84" w:rsidRPr="00116789" w:rsidRDefault="00E71F84">
      <w:pPr>
        <w:rPr>
          <w:rFonts w:ascii="Times New Roman" w:hAnsi="Times New Roman" w:cs="Times New Roman"/>
        </w:rPr>
      </w:pPr>
    </w:p>
    <w:p w14:paraId="1BA5153C" w14:textId="20208681" w:rsidR="00E71F84" w:rsidRDefault="00E71F84">
      <w:pPr>
        <w:rPr>
          <w:rFonts w:ascii="Times New Roman" w:hAnsi="Times New Roman" w:cs="Times New Roman"/>
        </w:rPr>
      </w:pPr>
    </w:p>
    <w:p w14:paraId="1AD4C7CD" w14:textId="7001BB24" w:rsidR="00A96935" w:rsidRDefault="00A96935">
      <w:pPr>
        <w:rPr>
          <w:rFonts w:ascii="Times New Roman" w:hAnsi="Times New Roman" w:cs="Times New Roman"/>
        </w:rPr>
      </w:pPr>
    </w:p>
    <w:p w14:paraId="0D7552B6" w14:textId="68F2C2B1" w:rsidR="00A96935" w:rsidRDefault="00A96935">
      <w:pPr>
        <w:rPr>
          <w:rFonts w:ascii="Times New Roman" w:hAnsi="Times New Roman" w:cs="Times New Roman"/>
        </w:rPr>
      </w:pPr>
    </w:p>
    <w:p w14:paraId="4423F171" w14:textId="31F26088" w:rsidR="00A96935" w:rsidRDefault="00A96935">
      <w:pPr>
        <w:rPr>
          <w:rFonts w:ascii="Times New Roman" w:hAnsi="Times New Roman" w:cs="Times New Roman"/>
        </w:rPr>
      </w:pPr>
    </w:p>
    <w:p w14:paraId="3A6E0B23" w14:textId="2AAE0D5E" w:rsidR="00A96935" w:rsidRDefault="00A96935">
      <w:pPr>
        <w:rPr>
          <w:rFonts w:ascii="Times New Roman" w:hAnsi="Times New Roman" w:cs="Times New Roman"/>
        </w:rPr>
      </w:pPr>
    </w:p>
    <w:p w14:paraId="724385D8" w14:textId="2372A03D" w:rsidR="00A96935" w:rsidRDefault="00A96935">
      <w:pPr>
        <w:rPr>
          <w:rFonts w:ascii="Times New Roman" w:hAnsi="Times New Roman" w:cs="Times New Roman"/>
        </w:rPr>
      </w:pPr>
    </w:p>
    <w:p w14:paraId="7F7A05DE" w14:textId="77777777" w:rsidR="00A96935" w:rsidRPr="00116789" w:rsidRDefault="00A96935">
      <w:pPr>
        <w:rPr>
          <w:rFonts w:ascii="Times New Roman" w:hAnsi="Times New Roman" w:cs="Times New Roman"/>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4"/>
        <w:gridCol w:w="1524"/>
        <w:gridCol w:w="1530"/>
        <w:gridCol w:w="1350"/>
        <w:gridCol w:w="3783"/>
      </w:tblGrid>
      <w:tr w:rsidR="00DC2123" w:rsidRPr="00116789" w14:paraId="74B24A03" w14:textId="77777777" w:rsidTr="00E8054F">
        <w:trPr>
          <w:trHeight w:val="350"/>
        </w:trPr>
        <w:tc>
          <w:tcPr>
            <w:tcW w:w="14061" w:type="dxa"/>
            <w:gridSpan w:val="5"/>
            <w:tcBorders>
              <w:bottom w:val="single" w:sz="4" w:space="0" w:color="auto"/>
            </w:tcBorders>
            <w:shd w:val="clear" w:color="auto" w:fill="E6E6E6"/>
          </w:tcPr>
          <w:p w14:paraId="2054EA6E" w14:textId="4A359B4D" w:rsidR="00DC2123" w:rsidRPr="00116789" w:rsidRDefault="00DC2123" w:rsidP="00515C4B">
            <w:pPr>
              <w:rPr>
                <w:rFonts w:ascii="Times New Roman" w:hAnsi="Times New Roman" w:cs="Times New Roman"/>
                <w:b/>
              </w:rPr>
            </w:pPr>
            <w:r w:rsidRPr="00116789">
              <w:rPr>
                <w:rFonts w:ascii="Times New Roman" w:hAnsi="Times New Roman" w:cs="Times New Roman"/>
                <w:b/>
                <w:color w:val="2F5496" w:themeColor="accent1" w:themeShade="BF"/>
              </w:rPr>
              <w:lastRenderedPageBreak/>
              <w:t>Recommendation</w:t>
            </w:r>
            <w:r w:rsidRPr="00116789">
              <w:rPr>
                <w:rFonts w:ascii="Times New Roman" w:hAnsi="Times New Roman" w:cs="Times New Roman"/>
                <w:b/>
              </w:rPr>
              <w:t xml:space="preserve"> </w:t>
            </w:r>
            <w:r w:rsidRPr="00116789">
              <w:rPr>
                <w:rFonts w:ascii="Times New Roman" w:hAnsi="Times New Roman" w:cs="Times New Roman"/>
                <w:b/>
                <w:color w:val="2F5496" w:themeColor="accent1" w:themeShade="BF"/>
              </w:rPr>
              <w:t>1.</w:t>
            </w:r>
            <w:r w:rsidRPr="00116789">
              <w:rPr>
                <w:rFonts w:ascii="Times New Roman" w:hAnsi="Times New Roman" w:cs="Times New Roman"/>
                <w:b/>
              </w:rPr>
              <w:t xml:space="preserve"> Future projects should manage more efficiently, the transition from the design to the implementation phase to avoid loss of implementation time. The project lost considerable part of its implementation time during this period. </w:t>
            </w:r>
          </w:p>
        </w:tc>
      </w:tr>
      <w:tr w:rsidR="00C23886" w:rsidRPr="00116789" w14:paraId="39256823" w14:textId="77777777" w:rsidTr="00515C4B">
        <w:trPr>
          <w:trHeight w:val="419"/>
        </w:trPr>
        <w:tc>
          <w:tcPr>
            <w:tcW w:w="14061" w:type="dxa"/>
            <w:gridSpan w:val="5"/>
            <w:shd w:val="clear" w:color="auto" w:fill="auto"/>
          </w:tcPr>
          <w:p w14:paraId="6D2ED81B" w14:textId="3B0F5178" w:rsidR="00C23886" w:rsidRPr="00116789" w:rsidRDefault="00C23886" w:rsidP="00C23886">
            <w:pPr>
              <w:rPr>
                <w:rFonts w:ascii="Times New Roman" w:hAnsi="Times New Roman" w:cs="Times New Roman"/>
                <w:b/>
              </w:rPr>
            </w:pPr>
            <w:r w:rsidRPr="00116789">
              <w:rPr>
                <w:rFonts w:ascii="Times New Roman" w:hAnsi="Times New Roman" w:cs="Times New Roman"/>
                <w:b/>
                <w:bCs/>
                <w:i/>
              </w:rPr>
              <w:t xml:space="preserve">Management Response: </w:t>
            </w:r>
            <w:r w:rsidR="00F1259D" w:rsidRPr="00116789">
              <w:rPr>
                <w:rFonts w:ascii="Times New Roman" w:hAnsi="Times New Roman" w:cs="Times New Roman"/>
                <w:b/>
                <w:bCs/>
                <w:i/>
              </w:rPr>
              <w:t xml:space="preserve"> </w:t>
            </w:r>
            <w:r w:rsidR="000E5779">
              <w:rPr>
                <w:rFonts w:ascii="Times New Roman" w:hAnsi="Times New Roman" w:cs="Times New Roman"/>
                <w:b/>
                <w:bCs/>
                <w:i/>
              </w:rPr>
              <w:t>Fully accepted</w:t>
            </w:r>
            <w:r w:rsidR="00C278BC">
              <w:rPr>
                <w:rFonts w:ascii="Times New Roman" w:hAnsi="Times New Roman" w:cs="Times New Roman"/>
                <w:b/>
                <w:bCs/>
                <w:i/>
              </w:rPr>
              <w:t>.</w:t>
            </w:r>
            <w:r w:rsidR="009F241D">
              <w:rPr>
                <w:rFonts w:ascii="Times New Roman" w:hAnsi="Times New Roman" w:cs="Times New Roman"/>
                <w:b/>
                <w:bCs/>
                <w:i/>
              </w:rPr>
              <w:t xml:space="preserve"> </w:t>
            </w:r>
            <w:r w:rsidR="009F241D" w:rsidRPr="001C628D">
              <w:rPr>
                <w:rFonts w:ascii="Times New Roman" w:hAnsi="Times New Roman" w:cs="Times New Roman"/>
                <w:sz w:val="24"/>
                <w:szCs w:val="24"/>
                <w:lang w:val="en-GB"/>
              </w:rPr>
              <w:t>UNDP appreciates the recommendation and will develop mitigation strategies to ensure that PMUs are constituted on time in the future.</w:t>
            </w:r>
            <w:r w:rsidR="009F241D" w:rsidRPr="001C628D">
              <w:rPr>
                <w:rFonts w:ascii="Times New Roman" w:hAnsi="Times New Roman" w:cs="Times New Roman"/>
                <w:sz w:val="24"/>
                <w:szCs w:val="24"/>
              </w:rPr>
              <w:t xml:space="preserve"> This being a terminal evaluation, the Project will not pursue any action points in response to this recommendation</w:t>
            </w:r>
          </w:p>
        </w:tc>
      </w:tr>
      <w:tr w:rsidR="00EC6C5F" w:rsidRPr="00116789" w14:paraId="1D388F8D" w14:textId="77777777" w:rsidTr="000D29B0">
        <w:tc>
          <w:tcPr>
            <w:tcW w:w="5874" w:type="dxa"/>
            <w:vMerge w:val="restart"/>
            <w:shd w:val="clear" w:color="auto" w:fill="D9D9D9"/>
          </w:tcPr>
          <w:p w14:paraId="584599C5"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Key Action(s)</w:t>
            </w:r>
          </w:p>
          <w:p w14:paraId="01290BB6" w14:textId="77777777" w:rsidR="00EC6C5F" w:rsidRPr="00116789" w:rsidRDefault="00EC6C5F" w:rsidP="00EC6C5F">
            <w:pPr>
              <w:rPr>
                <w:rFonts w:ascii="Times New Roman" w:hAnsi="Times New Roman" w:cs="Times New Roman"/>
                <w:b/>
              </w:rPr>
            </w:pPr>
          </w:p>
        </w:tc>
        <w:tc>
          <w:tcPr>
            <w:tcW w:w="1524" w:type="dxa"/>
            <w:vMerge w:val="restart"/>
            <w:shd w:val="clear" w:color="auto" w:fill="D9D9D9"/>
          </w:tcPr>
          <w:p w14:paraId="1EB3033C"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Time Frame</w:t>
            </w:r>
          </w:p>
        </w:tc>
        <w:tc>
          <w:tcPr>
            <w:tcW w:w="1530" w:type="dxa"/>
            <w:vMerge w:val="restart"/>
            <w:shd w:val="clear" w:color="auto" w:fill="D9D9D9"/>
          </w:tcPr>
          <w:p w14:paraId="548FDE87"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Responsible Unit(s)</w:t>
            </w:r>
          </w:p>
        </w:tc>
        <w:tc>
          <w:tcPr>
            <w:tcW w:w="5133" w:type="dxa"/>
            <w:gridSpan w:val="2"/>
            <w:shd w:val="clear" w:color="auto" w:fill="D9D9D9"/>
          </w:tcPr>
          <w:p w14:paraId="2E58BC32"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Tracking*</w:t>
            </w:r>
          </w:p>
        </w:tc>
      </w:tr>
      <w:tr w:rsidR="00EC6C5F" w:rsidRPr="00116789" w14:paraId="4AFFF22D" w14:textId="77777777" w:rsidTr="000D29B0">
        <w:trPr>
          <w:trHeight w:val="413"/>
        </w:trPr>
        <w:tc>
          <w:tcPr>
            <w:tcW w:w="5874" w:type="dxa"/>
            <w:vMerge/>
            <w:shd w:val="clear" w:color="auto" w:fill="D9D9D9"/>
          </w:tcPr>
          <w:p w14:paraId="1DE7CF58" w14:textId="77777777" w:rsidR="00EC6C5F" w:rsidRPr="00116789" w:rsidRDefault="00EC6C5F" w:rsidP="00EC6C5F">
            <w:pPr>
              <w:rPr>
                <w:rFonts w:ascii="Times New Roman" w:hAnsi="Times New Roman" w:cs="Times New Roman"/>
                <w:b/>
              </w:rPr>
            </w:pPr>
          </w:p>
        </w:tc>
        <w:tc>
          <w:tcPr>
            <w:tcW w:w="1524" w:type="dxa"/>
            <w:vMerge/>
            <w:shd w:val="clear" w:color="auto" w:fill="D9D9D9"/>
          </w:tcPr>
          <w:p w14:paraId="610A2282" w14:textId="77777777" w:rsidR="00EC6C5F" w:rsidRPr="00116789" w:rsidRDefault="00EC6C5F" w:rsidP="00EC6C5F">
            <w:pPr>
              <w:rPr>
                <w:rFonts w:ascii="Times New Roman" w:hAnsi="Times New Roman" w:cs="Times New Roman"/>
                <w:b/>
              </w:rPr>
            </w:pPr>
          </w:p>
        </w:tc>
        <w:tc>
          <w:tcPr>
            <w:tcW w:w="1530" w:type="dxa"/>
            <w:vMerge/>
            <w:shd w:val="clear" w:color="auto" w:fill="D9D9D9"/>
          </w:tcPr>
          <w:p w14:paraId="5CDAB043" w14:textId="77777777" w:rsidR="00EC6C5F" w:rsidRPr="00116789" w:rsidRDefault="00EC6C5F" w:rsidP="00EC6C5F">
            <w:pPr>
              <w:rPr>
                <w:rFonts w:ascii="Times New Roman" w:hAnsi="Times New Roman" w:cs="Times New Roman"/>
                <w:b/>
              </w:rPr>
            </w:pPr>
          </w:p>
        </w:tc>
        <w:tc>
          <w:tcPr>
            <w:tcW w:w="1350" w:type="dxa"/>
            <w:shd w:val="clear" w:color="auto" w:fill="D9D9D9"/>
          </w:tcPr>
          <w:p w14:paraId="4CA8EEC7"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Status</w:t>
            </w:r>
          </w:p>
        </w:tc>
        <w:tc>
          <w:tcPr>
            <w:tcW w:w="3783" w:type="dxa"/>
            <w:shd w:val="clear" w:color="auto" w:fill="D9D9D9"/>
          </w:tcPr>
          <w:p w14:paraId="07DD2C7A"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Comments</w:t>
            </w:r>
          </w:p>
        </w:tc>
      </w:tr>
      <w:tr w:rsidR="00EC6C5F" w:rsidRPr="00116789" w14:paraId="360FAF96" w14:textId="77777777" w:rsidTr="000D29B0">
        <w:tc>
          <w:tcPr>
            <w:tcW w:w="5874" w:type="dxa"/>
          </w:tcPr>
          <w:p w14:paraId="57FA887B" w14:textId="22918E1F" w:rsidR="00EC6C5F" w:rsidRPr="001C628D" w:rsidRDefault="001C628D" w:rsidP="001C628D">
            <w:pPr>
              <w:rPr>
                <w:rFonts w:ascii="Times New Roman" w:hAnsi="Times New Roman" w:cs="Times New Roman"/>
              </w:rPr>
            </w:pPr>
            <w:r w:rsidRPr="001C628D">
              <w:rPr>
                <w:rFonts w:ascii="Times New Roman" w:hAnsi="Times New Roman" w:cs="Times New Roman"/>
                <w:sz w:val="24"/>
                <w:szCs w:val="24"/>
                <w:lang w:val="en-GB"/>
              </w:rPr>
              <w:t>UNDP appreciates the recommendation and will develop mitigation strategies to ensure that PMUs are constituted on time in the future.</w:t>
            </w:r>
            <w:r w:rsidRPr="001C628D">
              <w:rPr>
                <w:rFonts w:ascii="Times New Roman" w:hAnsi="Times New Roman" w:cs="Times New Roman"/>
                <w:sz w:val="24"/>
                <w:szCs w:val="24"/>
              </w:rPr>
              <w:t xml:space="preserve"> This being a terminal evaluation, the Project will not pursue any action points in response to this recommendation</w:t>
            </w:r>
          </w:p>
        </w:tc>
        <w:tc>
          <w:tcPr>
            <w:tcW w:w="1524" w:type="dxa"/>
            <w:shd w:val="clear" w:color="auto" w:fill="auto"/>
          </w:tcPr>
          <w:p w14:paraId="4152B23F" w14:textId="7D29D700" w:rsidR="00EC6C5F" w:rsidRPr="00116789" w:rsidRDefault="001C628D" w:rsidP="00EC6C5F">
            <w:pPr>
              <w:rPr>
                <w:rFonts w:ascii="Times New Roman" w:hAnsi="Times New Roman" w:cs="Times New Roman"/>
              </w:rPr>
            </w:pPr>
            <w:proofErr w:type="spellStart"/>
            <w:r>
              <w:rPr>
                <w:rFonts w:ascii="Times New Roman" w:hAnsi="Times New Roman" w:cs="Times New Roman"/>
              </w:rPr>
              <w:t>Continious</w:t>
            </w:r>
            <w:proofErr w:type="spellEnd"/>
          </w:p>
        </w:tc>
        <w:tc>
          <w:tcPr>
            <w:tcW w:w="1530" w:type="dxa"/>
            <w:shd w:val="clear" w:color="auto" w:fill="auto"/>
          </w:tcPr>
          <w:p w14:paraId="1C8CF361" w14:textId="7B87BC2B" w:rsidR="009D1F0F" w:rsidRPr="00116789" w:rsidRDefault="001C628D" w:rsidP="00EC6C5F">
            <w:pPr>
              <w:rPr>
                <w:rFonts w:ascii="Times New Roman" w:hAnsi="Times New Roman" w:cs="Times New Roman"/>
              </w:rPr>
            </w:pPr>
            <w:r>
              <w:rPr>
                <w:rFonts w:ascii="Times New Roman" w:hAnsi="Times New Roman" w:cs="Times New Roman"/>
              </w:rPr>
              <w:t>ERU Unit</w:t>
            </w:r>
          </w:p>
        </w:tc>
        <w:tc>
          <w:tcPr>
            <w:tcW w:w="1350" w:type="dxa"/>
          </w:tcPr>
          <w:p w14:paraId="66619791" w14:textId="05FF4D6A" w:rsidR="00EC6C5F" w:rsidRPr="00116789" w:rsidRDefault="001C628D" w:rsidP="00EC6C5F">
            <w:pPr>
              <w:rPr>
                <w:rFonts w:ascii="Times New Roman" w:hAnsi="Times New Roman" w:cs="Times New Roman"/>
              </w:rPr>
            </w:pPr>
            <w:r>
              <w:rPr>
                <w:rFonts w:ascii="Times New Roman" w:hAnsi="Times New Roman" w:cs="Times New Roman"/>
              </w:rPr>
              <w:t>Initiated</w:t>
            </w:r>
          </w:p>
        </w:tc>
        <w:tc>
          <w:tcPr>
            <w:tcW w:w="3783" w:type="dxa"/>
          </w:tcPr>
          <w:p w14:paraId="490092E1" w14:textId="5C06030F" w:rsidR="00EC6C5F" w:rsidRPr="00116789" w:rsidRDefault="001C628D" w:rsidP="00EC6C5F">
            <w:pPr>
              <w:rPr>
                <w:rFonts w:ascii="Times New Roman" w:hAnsi="Times New Roman" w:cs="Times New Roman"/>
              </w:rPr>
            </w:pPr>
            <w:r>
              <w:rPr>
                <w:rFonts w:ascii="Times New Roman" w:hAnsi="Times New Roman" w:cs="Times New Roman"/>
              </w:rPr>
              <w:t xml:space="preserve">This action will be </w:t>
            </w:r>
            <w:proofErr w:type="spellStart"/>
            <w:r>
              <w:rPr>
                <w:rFonts w:ascii="Times New Roman" w:hAnsi="Times New Roman" w:cs="Times New Roman"/>
              </w:rPr>
              <w:t>persued</w:t>
            </w:r>
            <w:proofErr w:type="spellEnd"/>
            <w:r>
              <w:rPr>
                <w:rFonts w:ascii="Times New Roman" w:hAnsi="Times New Roman" w:cs="Times New Roman"/>
              </w:rPr>
              <w:t xml:space="preserve"> for upcoming projects.</w:t>
            </w:r>
          </w:p>
        </w:tc>
      </w:tr>
      <w:tr w:rsidR="00DC2123" w:rsidRPr="00116789" w14:paraId="6193F703" w14:textId="77777777" w:rsidTr="00707288">
        <w:tc>
          <w:tcPr>
            <w:tcW w:w="14061" w:type="dxa"/>
            <w:gridSpan w:val="5"/>
            <w:tcBorders>
              <w:bottom w:val="single" w:sz="4" w:space="0" w:color="auto"/>
            </w:tcBorders>
            <w:shd w:val="clear" w:color="auto" w:fill="D9D9D9"/>
          </w:tcPr>
          <w:p w14:paraId="4449E2F0" w14:textId="20DF71FA" w:rsidR="00DC2123" w:rsidRPr="00116789" w:rsidRDefault="00DC2123" w:rsidP="00EC6C5F">
            <w:pPr>
              <w:rPr>
                <w:rFonts w:ascii="Times New Roman" w:hAnsi="Times New Roman" w:cs="Times New Roman"/>
                <w:b/>
              </w:rPr>
            </w:pPr>
            <w:r w:rsidRPr="00116789">
              <w:rPr>
                <w:rFonts w:ascii="Times New Roman" w:hAnsi="Times New Roman" w:cs="Times New Roman"/>
                <w:b/>
                <w:color w:val="2F5496" w:themeColor="accent1" w:themeShade="BF"/>
              </w:rPr>
              <w:t>Recommendation</w:t>
            </w:r>
            <w:r w:rsidRPr="00116789">
              <w:rPr>
                <w:rFonts w:ascii="Times New Roman" w:hAnsi="Times New Roman" w:cs="Times New Roman"/>
                <w:b/>
              </w:rPr>
              <w:t xml:space="preserve"> </w:t>
            </w:r>
            <w:r w:rsidRPr="00116789">
              <w:rPr>
                <w:rFonts w:ascii="Times New Roman" w:hAnsi="Times New Roman" w:cs="Times New Roman"/>
                <w:b/>
                <w:color w:val="2F5496" w:themeColor="accent1" w:themeShade="BF"/>
              </w:rPr>
              <w:t>2.</w:t>
            </w:r>
            <w:r w:rsidRPr="00116789">
              <w:rPr>
                <w:rFonts w:ascii="Times New Roman" w:hAnsi="Times New Roman" w:cs="Times New Roman"/>
                <w:b/>
              </w:rPr>
              <w:t xml:space="preserve"> To increase time for active engagement, and participation of all key stakeholders, a comprehensive and timely mapping should be undertaken to identify and bring on board all relevant stakeholders. </w:t>
            </w:r>
          </w:p>
        </w:tc>
      </w:tr>
      <w:tr w:rsidR="00EC6C5F" w:rsidRPr="00116789" w14:paraId="10B76EE1" w14:textId="77777777" w:rsidTr="000D29B0">
        <w:tc>
          <w:tcPr>
            <w:tcW w:w="14061" w:type="dxa"/>
            <w:gridSpan w:val="5"/>
            <w:shd w:val="clear" w:color="auto" w:fill="auto"/>
          </w:tcPr>
          <w:p w14:paraId="04782887" w14:textId="648CDDFE" w:rsidR="00EC6C5F" w:rsidRPr="00116789" w:rsidRDefault="00EC6C5F" w:rsidP="00C23886">
            <w:pPr>
              <w:jc w:val="both"/>
              <w:rPr>
                <w:rFonts w:ascii="Times New Roman" w:hAnsi="Times New Roman" w:cs="Times New Roman"/>
              </w:rPr>
            </w:pPr>
            <w:r w:rsidRPr="00116789">
              <w:rPr>
                <w:rFonts w:ascii="Times New Roman" w:hAnsi="Times New Roman" w:cs="Times New Roman"/>
                <w:b/>
              </w:rPr>
              <w:t>Management Response</w:t>
            </w:r>
            <w:r w:rsidRPr="00116789">
              <w:rPr>
                <w:rFonts w:ascii="Times New Roman" w:hAnsi="Times New Roman" w:cs="Times New Roman"/>
                <w:bCs/>
              </w:rPr>
              <w:t xml:space="preserve">: </w:t>
            </w:r>
            <w:r w:rsidR="000E5779">
              <w:rPr>
                <w:rFonts w:ascii="Times New Roman" w:hAnsi="Times New Roman" w:cs="Times New Roman"/>
                <w:b/>
              </w:rPr>
              <w:t xml:space="preserve">Partially Accepted: </w:t>
            </w:r>
            <w:r w:rsidR="008B7BFD" w:rsidRPr="00116789">
              <w:rPr>
                <w:rFonts w:ascii="Times New Roman" w:hAnsi="Times New Roman" w:cs="Times New Roman"/>
                <w:bCs/>
              </w:rPr>
              <w:t xml:space="preserve">UNDP </w:t>
            </w:r>
            <w:r w:rsidR="00DC2123" w:rsidRPr="00116789">
              <w:rPr>
                <w:rFonts w:ascii="Times New Roman" w:hAnsi="Times New Roman" w:cs="Times New Roman"/>
                <w:bCs/>
              </w:rPr>
              <w:t xml:space="preserve">partially </w:t>
            </w:r>
            <w:r w:rsidR="008B7BFD" w:rsidRPr="00116789">
              <w:rPr>
                <w:rFonts w:ascii="Times New Roman" w:hAnsi="Times New Roman" w:cs="Times New Roman"/>
                <w:bCs/>
              </w:rPr>
              <w:t>agree</w:t>
            </w:r>
            <w:r w:rsidR="00DC2123" w:rsidRPr="00116789">
              <w:rPr>
                <w:rFonts w:ascii="Times New Roman" w:hAnsi="Times New Roman" w:cs="Times New Roman"/>
                <w:bCs/>
              </w:rPr>
              <w:t>s</w:t>
            </w:r>
            <w:r w:rsidR="008B7BFD" w:rsidRPr="00116789">
              <w:rPr>
                <w:rFonts w:ascii="Times New Roman" w:hAnsi="Times New Roman" w:cs="Times New Roman"/>
                <w:bCs/>
              </w:rPr>
              <w:t xml:space="preserve"> with this recommendation since all relevant stakeholders were brought on board and were engaged during the implementation of the REDD+ </w:t>
            </w:r>
            <w:r w:rsidR="00F232D8">
              <w:rPr>
                <w:rFonts w:ascii="Times New Roman" w:hAnsi="Times New Roman" w:cs="Times New Roman"/>
                <w:bCs/>
              </w:rPr>
              <w:t>R</w:t>
            </w:r>
            <w:r w:rsidR="008B7BFD" w:rsidRPr="00116789">
              <w:rPr>
                <w:rFonts w:ascii="Times New Roman" w:hAnsi="Times New Roman" w:cs="Times New Roman"/>
                <w:bCs/>
              </w:rPr>
              <w:t xml:space="preserve">eadiness project. These included all relevant ministries, </w:t>
            </w:r>
            <w:r w:rsidR="00F232D8">
              <w:rPr>
                <w:rFonts w:ascii="Times New Roman" w:hAnsi="Times New Roman" w:cs="Times New Roman"/>
                <w:bCs/>
              </w:rPr>
              <w:t xml:space="preserve">Independent Commissions, </w:t>
            </w:r>
            <w:r w:rsidR="008B7BFD" w:rsidRPr="00116789">
              <w:rPr>
                <w:rFonts w:ascii="Times New Roman" w:hAnsi="Times New Roman" w:cs="Times New Roman"/>
                <w:bCs/>
              </w:rPr>
              <w:t xml:space="preserve">key National </w:t>
            </w:r>
            <w:r w:rsidR="00F232D8">
              <w:rPr>
                <w:rFonts w:ascii="Times New Roman" w:hAnsi="Times New Roman" w:cs="Times New Roman"/>
                <w:bCs/>
              </w:rPr>
              <w:t>i</w:t>
            </w:r>
            <w:r w:rsidR="008B7BFD" w:rsidRPr="00116789">
              <w:rPr>
                <w:rFonts w:ascii="Times New Roman" w:hAnsi="Times New Roman" w:cs="Times New Roman"/>
                <w:bCs/>
              </w:rPr>
              <w:t xml:space="preserve">nstitutions, the </w:t>
            </w:r>
            <w:r w:rsidR="00213D63" w:rsidRPr="00116789">
              <w:rPr>
                <w:rFonts w:ascii="Times New Roman" w:hAnsi="Times New Roman" w:cs="Times New Roman"/>
                <w:bCs/>
              </w:rPr>
              <w:t>forest</w:t>
            </w:r>
            <w:r w:rsidR="00213D63">
              <w:rPr>
                <w:rFonts w:ascii="Times New Roman" w:hAnsi="Times New Roman" w:cs="Times New Roman"/>
                <w:bCs/>
              </w:rPr>
              <w:t>-</w:t>
            </w:r>
            <w:r w:rsidR="008B7BFD" w:rsidRPr="00116789">
              <w:rPr>
                <w:rFonts w:ascii="Times New Roman" w:hAnsi="Times New Roman" w:cs="Times New Roman"/>
                <w:bCs/>
              </w:rPr>
              <w:t>dependent communities, the private sector, Community Forest Associations, the vulnerable groups</w:t>
            </w:r>
            <w:r w:rsidR="00213D63">
              <w:rPr>
                <w:rFonts w:ascii="Times New Roman" w:hAnsi="Times New Roman" w:cs="Times New Roman"/>
                <w:bCs/>
              </w:rPr>
              <w:t>,</w:t>
            </w:r>
            <w:r w:rsidR="008B7BFD" w:rsidRPr="00116789">
              <w:rPr>
                <w:rFonts w:ascii="Times New Roman" w:hAnsi="Times New Roman" w:cs="Times New Roman"/>
                <w:bCs/>
              </w:rPr>
              <w:t xml:space="preserve"> </w:t>
            </w:r>
            <w:proofErr w:type="spellStart"/>
            <w:r w:rsidR="008B7BFD" w:rsidRPr="00116789">
              <w:rPr>
                <w:rFonts w:ascii="Times New Roman" w:hAnsi="Times New Roman" w:cs="Times New Roman"/>
                <w:bCs/>
              </w:rPr>
              <w:t>e.g</w:t>
            </w:r>
            <w:proofErr w:type="spellEnd"/>
            <w:r w:rsidR="008B7BFD" w:rsidRPr="00116789">
              <w:rPr>
                <w:rFonts w:ascii="Times New Roman" w:hAnsi="Times New Roman" w:cs="Times New Roman"/>
                <w:bCs/>
              </w:rPr>
              <w:t xml:space="preserve"> women, youth and people living with disabilit</w:t>
            </w:r>
            <w:r w:rsidR="00CB1EFD">
              <w:rPr>
                <w:rFonts w:ascii="Times New Roman" w:hAnsi="Times New Roman" w:cs="Times New Roman"/>
                <w:bCs/>
              </w:rPr>
              <w:t>ies</w:t>
            </w:r>
            <w:r w:rsidR="008B7BFD" w:rsidRPr="00116789">
              <w:rPr>
                <w:rFonts w:ascii="Times New Roman" w:hAnsi="Times New Roman" w:cs="Times New Roman"/>
                <w:bCs/>
              </w:rPr>
              <w:t xml:space="preserve">. However, </w:t>
            </w:r>
            <w:r w:rsidR="008B7BFD" w:rsidRPr="00116789">
              <w:rPr>
                <w:rFonts w:ascii="Times New Roman" w:hAnsi="Times New Roman" w:cs="Times New Roman"/>
                <w:lang w:val="en-GB"/>
              </w:rPr>
              <w:t>UNDP notes the recommendation of the evaluation team and will work with other complementary projects to provide for more integrated programming.</w:t>
            </w:r>
          </w:p>
        </w:tc>
      </w:tr>
      <w:tr w:rsidR="00EC6C5F" w:rsidRPr="00116789" w14:paraId="0CEB716C" w14:textId="77777777" w:rsidTr="000D29B0">
        <w:tc>
          <w:tcPr>
            <w:tcW w:w="5874" w:type="dxa"/>
            <w:vMerge w:val="restart"/>
            <w:shd w:val="clear" w:color="auto" w:fill="D9D9D9"/>
          </w:tcPr>
          <w:p w14:paraId="68256B2D"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Key Action(s)</w:t>
            </w:r>
          </w:p>
        </w:tc>
        <w:tc>
          <w:tcPr>
            <w:tcW w:w="1524" w:type="dxa"/>
            <w:vMerge w:val="restart"/>
            <w:shd w:val="clear" w:color="auto" w:fill="D9D9D9"/>
          </w:tcPr>
          <w:p w14:paraId="7E8D9B73"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Time Frame</w:t>
            </w:r>
          </w:p>
        </w:tc>
        <w:tc>
          <w:tcPr>
            <w:tcW w:w="1530" w:type="dxa"/>
            <w:vMerge w:val="restart"/>
            <w:shd w:val="clear" w:color="auto" w:fill="D9D9D9"/>
          </w:tcPr>
          <w:p w14:paraId="19917F85"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Responsible Unit(s)</w:t>
            </w:r>
          </w:p>
        </w:tc>
        <w:tc>
          <w:tcPr>
            <w:tcW w:w="5133" w:type="dxa"/>
            <w:gridSpan w:val="2"/>
            <w:shd w:val="clear" w:color="auto" w:fill="D9D9D9"/>
          </w:tcPr>
          <w:p w14:paraId="7DD5C4CA"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Tracking</w:t>
            </w:r>
          </w:p>
        </w:tc>
      </w:tr>
      <w:tr w:rsidR="00EC6C5F" w:rsidRPr="00116789" w14:paraId="1D807CE0" w14:textId="77777777" w:rsidTr="000D29B0">
        <w:tc>
          <w:tcPr>
            <w:tcW w:w="5874" w:type="dxa"/>
            <w:vMerge/>
            <w:shd w:val="clear" w:color="auto" w:fill="D9D9D9"/>
          </w:tcPr>
          <w:p w14:paraId="3F6AEF69" w14:textId="77777777" w:rsidR="00EC6C5F" w:rsidRPr="00116789" w:rsidRDefault="00EC6C5F" w:rsidP="00EC6C5F">
            <w:pPr>
              <w:rPr>
                <w:rFonts w:ascii="Times New Roman" w:hAnsi="Times New Roman" w:cs="Times New Roman"/>
                <w:b/>
              </w:rPr>
            </w:pPr>
          </w:p>
        </w:tc>
        <w:tc>
          <w:tcPr>
            <w:tcW w:w="1524" w:type="dxa"/>
            <w:vMerge/>
            <w:shd w:val="clear" w:color="auto" w:fill="D9D9D9"/>
          </w:tcPr>
          <w:p w14:paraId="046F6B4F" w14:textId="77777777" w:rsidR="00EC6C5F" w:rsidRPr="00116789" w:rsidRDefault="00EC6C5F" w:rsidP="00EC6C5F">
            <w:pPr>
              <w:rPr>
                <w:rFonts w:ascii="Times New Roman" w:hAnsi="Times New Roman" w:cs="Times New Roman"/>
                <w:b/>
              </w:rPr>
            </w:pPr>
          </w:p>
        </w:tc>
        <w:tc>
          <w:tcPr>
            <w:tcW w:w="1530" w:type="dxa"/>
            <w:vMerge/>
            <w:shd w:val="clear" w:color="auto" w:fill="D9D9D9"/>
          </w:tcPr>
          <w:p w14:paraId="41747936" w14:textId="77777777" w:rsidR="00EC6C5F" w:rsidRPr="00116789" w:rsidRDefault="00EC6C5F" w:rsidP="00EC6C5F">
            <w:pPr>
              <w:rPr>
                <w:rFonts w:ascii="Times New Roman" w:hAnsi="Times New Roman" w:cs="Times New Roman"/>
                <w:b/>
              </w:rPr>
            </w:pPr>
          </w:p>
        </w:tc>
        <w:tc>
          <w:tcPr>
            <w:tcW w:w="1350" w:type="dxa"/>
            <w:shd w:val="clear" w:color="auto" w:fill="D9D9D9"/>
          </w:tcPr>
          <w:p w14:paraId="2C5AD958"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Status</w:t>
            </w:r>
          </w:p>
        </w:tc>
        <w:tc>
          <w:tcPr>
            <w:tcW w:w="3783" w:type="dxa"/>
            <w:shd w:val="clear" w:color="auto" w:fill="D9D9D9"/>
          </w:tcPr>
          <w:p w14:paraId="3450DECF" w14:textId="77777777" w:rsidR="00EC6C5F" w:rsidRPr="00116789" w:rsidRDefault="00EC6C5F" w:rsidP="00EC6C5F">
            <w:pPr>
              <w:rPr>
                <w:rFonts w:ascii="Times New Roman" w:hAnsi="Times New Roman" w:cs="Times New Roman"/>
                <w:b/>
              </w:rPr>
            </w:pPr>
            <w:r w:rsidRPr="00116789">
              <w:rPr>
                <w:rFonts w:ascii="Times New Roman" w:hAnsi="Times New Roman" w:cs="Times New Roman"/>
                <w:b/>
              </w:rPr>
              <w:t>Comments</w:t>
            </w:r>
          </w:p>
        </w:tc>
      </w:tr>
      <w:tr w:rsidR="008B7BFD" w:rsidRPr="00116789" w14:paraId="27D45563" w14:textId="77777777" w:rsidTr="005751C0">
        <w:trPr>
          <w:trHeight w:val="620"/>
        </w:trPr>
        <w:tc>
          <w:tcPr>
            <w:tcW w:w="5874" w:type="dxa"/>
          </w:tcPr>
          <w:p w14:paraId="65435066" w14:textId="52E8DDBF" w:rsidR="008B7BFD" w:rsidRPr="00116789" w:rsidRDefault="005751C0" w:rsidP="00FD19F9">
            <w:pPr>
              <w:pStyle w:val="ListParagraph"/>
              <w:numPr>
                <w:ilvl w:val="1"/>
                <w:numId w:val="13"/>
              </w:numPr>
              <w:rPr>
                <w:rFonts w:ascii="Times New Roman" w:hAnsi="Times New Roman" w:cs="Times New Roman"/>
                <w:sz w:val="22"/>
              </w:rPr>
            </w:pPr>
            <w:r w:rsidRPr="00116789">
              <w:rPr>
                <w:rFonts w:ascii="Times New Roman" w:hAnsi="Times New Roman" w:cs="Times New Roman"/>
                <w:bCs/>
                <w:sz w:val="22"/>
                <w:lang w:val="en-GB"/>
              </w:rPr>
              <w:t xml:space="preserve">Identify </w:t>
            </w:r>
            <w:r w:rsidR="008B7BFD" w:rsidRPr="00116789">
              <w:rPr>
                <w:rFonts w:ascii="Times New Roman" w:hAnsi="Times New Roman" w:cs="Times New Roman"/>
                <w:bCs/>
                <w:sz w:val="22"/>
                <w:lang w:val="en-GB"/>
              </w:rPr>
              <w:t>existing similar and complementary projects by UNDP</w:t>
            </w:r>
            <w:r w:rsidRPr="00116789">
              <w:rPr>
                <w:rFonts w:ascii="Times New Roman" w:hAnsi="Times New Roman" w:cs="Times New Roman"/>
                <w:bCs/>
                <w:sz w:val="22"/>
                <w:lang w:val="en-GB"/>
              </w:rPr>
              <w:t xml:space="preserve">, UN agencies and CSOs </w:t>
            </w:r>
            <w:r w:rsidR="008B7BFD" w:rsidRPr="00116789">
              <w:rPr>
                <w:rFonts w:ascii="Times New Roman" w:hAnsi="Times New Roman" w:cs="Times New Roman"/>
                <w:bCs/>
                <w:sz w:val="22"/>
                <w:lang w:val="en-GB"/>
              </w:rPr>
              <w:t xml:space="preserve">to </w:t>
            </w:r>
            <w:r w:rsidRPr="00116789">
              <w:rPr>
                <w:rFonts w:ascii="Times New Roman" w:hAnsi="Times New Roman" w:cs="Times New Roman"/>
                <w:bCs/>
                <w:sz w:val="22"/>
                <w:lang w:val="en-GB"/>
              </w:rPr>
              <w:t xml:space="preserve">create </w:t>
            </w:r>
            <w:r w:rsidR="008B7BFD" w:rsidRPr="00116789">
              <w:rPr>
                <w:rFonts w:ascii="Times New Roman" w:hAnsi="Times New Roman" w:cs="Times New Roman"/>
                <w:bCs/>
                <w:sz w:val="22"/>
                <w:lang w:val="en-GB"/>
              </w:rPr>
              <w:t xml:space="preserve">synergies </w:t>
            </w:r>
            <w:r w:rsidRPr="00116789">
              <w:rPr>
                <w:rFonts w:ascii="Times New Roman" w:hAnsi="Times New Roman" w:cs="Times New Roman"/>
                <w:bCs/>
                <w:sz w:val="22"/>
                <w:lang w:val="en-GB"/>
              </w:rPr>
              <w:t>for future REDD+ project implementation.</w:t>
            </w:r>
          </w:p>
        </w:tc>
        <w:tc>
          <w:tcPr>
            <w:tcW w:w="1524" w:type="dxa"/>
          </w:tcPr>
          <w:p w14:paraId="62704DA4" w14:textId="6709B456" w:rsidR="008B7BFD" w:rsidRPr="00116789" w:rsidRDefault="005751C0" w:rsidP="008B7BFD">
            <w:pPr>
              <w:rPr>
                <w:rFonts w:ascii="Times New Roman" w:hAnsi="Times New Roman" w:cs="Times New Roman"/>
              </w:rPr>
            </w:pPr>
            <w:r w:rsidRPr="00116789">
              <w:rPr>
                <w:rFonts w:ascii="Times New Roman" w:hAnsi="Times New Roman" w:cs="Times New Roman"/>
              </w:rPr>
              <w:t>30</w:t>
            </w:r>
            <w:r w:rsidR="00B459DB">
              <w:rPr>
                <w:rFonts w:ascii="Times New Roman" w:hAnsi="Times New Roman" w:cs="Times New Roman"/>
              </w:rPr>
              <w:t>th</w:t>
            </w:r>
            <w:r w:rsidRPr="00116789">
              <w:rPr>
                <w:rFonts w:ascii="Times New Roman" w:hAnsi="Times New Roman" w:cs="Times New Roman"/>
              </w:rPr>
              <w:t xml:space="preserve"> March 2022</w:t>
            </w:r>
          </w:p>
        </w:tc>
        <w:tc>
          <w:tcPr>
            <w:tcW w:w="1530" w:type="dxa"/>
          </w:tcPr>
          <w:p w14:paraId="095F7EB3" w14:textId="553B934C" w:rsidR="008B7BFD" w:rsidRPr="00116789" w:rsidRDefault="00DC2123" w:rsidP="008B7BFD">
            <w:pPr>
              <w:rPr>
                <w:rFonts w:ascii="Times New Roman" w:hAnsi="Times New Roman" w:cs="Times New Roman"/>
              </w:rPr>
            </w:pPr>
            <w:r w:rsidRPr="00116789">
              <w:rPr>
                <w:rFonts w:ascii="Times New Roman" w:hAnsi="Times New Roman" w:cs="Times New Roman"/>
              </w:rPr>
              <w:t>Project Manager</w:t>
            </w:r>
          </w:p>
        </w:tc>
        <w:tc>
          <w:tcPr>
            <w:tcW w:w="1350" w:type="dxa"/>
          </w:tcPr>
          <w:p w14:paraId="2F8C3EA5" w14:textId="4F646CC9" w:rsidR="008B7BFD" w:rsidRPr="00116789" w:rsidRDefault="00DC2123" w:rsidP="008B7BFD">
            <w:pPr>
              <w:rPr>
                <w:rFonts w:ascii="Times New Roman" w:hAnsi="Times New Roman" w:cs="Times New Roman"/>
              </w:rPr>
            </w:pPr>
            <w:r w:rsidRPr="00116789">
              <w:rPr>
                <w:rFonts w:ascii="Times New Roman" w:hAnsi="Times New Roman" w:cs="Times New Roman"/>
              </w:rPr>
              <w:t>Initiated</w:t>
            </w:r>
          </w:p>
        </w:tc>
        <w:tc>
          <w:tcPr>
            <w:tcW w:w="3783" w:type="dxa"/>
          </w:tcPr>
          <w:p w14:paraId="324BFA76" w14:textId="7389B78C" w:rsidR="008B7BFD" w:rsidRPr="00116789" w:rsidRDefault="00F232D8" w:rsidP="008B7BFD">
            <w:pPr>
              <w:rPr>
                <w:rFonts w:ascii="Times New Roman" w:hAnsi="Times New Roman" w:cs="Times New Roman"/>
              </w:rPr>
            </w:pPr>
            <w:r>
              <w:rPr>
                <w:rFonts w:ascii="Times New Roman" w:hAnsi="Times New Roman" w:cs="Times New Roman"/>
              </w:rPr>
              <w:t>Linkages will be established in</w:t>
            </w:r>
            <w:r w:rsidR="00AE5B18">
              <w:rPr>
                <w:rFonts w:ascii="Times New Roman" w:hAnsi="Times New Roman" w:cs="Times New Roman"/>
              </w:rPr>
              <w:t xml:space="preserve"> the</w:t>
            </w:r>
            <w:r>
              <w:rPr>
                <w:rFonts w:ascii="Times New Roman" w:hAnsi="Times New Roman" w:cs="Times New Roman"/>
              </w:rPr>
              <w:t xml:space="preserve"> new project being designed</w:t>
            </w:r>
          </w:p>
        </w:tc>
      </w:tr>
      <w:tr w:rsidR="008B7BFD" w:rsidRPr="00116789" w14:paraId="3B6CB007" w14:textId="77777777" w:rsidTr="00C23886">
        <w:trPr>
          <w:trHeight w:val="890"/>
        </w:trPr>
        <w:tc>
          <w:tcPr>
            <w:tcW w:w="5874" w:type="dxa"/>
          </w:tcPr>
          <w:p w14:paraId="091620F9" w14:textId="165BD1D7" w:rsidR="008B7BFD" w:rsidRPr="00116789" w:rsidRDefault="005751C0" w:rsidP="00FD19F9">
            <w:pPr>
              <w:pStyle w:val="ListParagraph"/>
              <w:numPr>
                <w:ilvl w:val="1"/>
                <w:numId w:val="13"/>
              </w:numPr>
              <w:rPr>
                <w:rFonts w:ascii="Times New Roman" w:hAnsi="Times New Roman" w:cs="Times New Roman"/>
                <w:sz w:val="22"/>
              </w:rPr>
            </w:pPr>
            <w:r w:rsidRPr="00116789">
              <w:rPr>
                <w:rFonts w:ascii="Times New Roman" w:hAnsi="Times New Roman" w:cs="Times New Roman"/>
                <w:bCs/>
                <w:sz w:val="22"/>
                <w:lang w:val="en-GB"/>
              </w:rPr>
              <w:t>Clearly outline</w:t>
            </w:r>
            <w:r w:rsidR="008B7BFD" w:rsidRPr="00116789">
              <w:rPr>
                <w:rFonts w:ascii="Times New Roman" w:hAnsi="Times New Roman" w:cs="Times New Roman"/>
                <w:bCs/>
                <w:sz w:val="22"/>
                <w:lang w:val="en-GB"/>
              </w:rPr>
              <w:t xml:space="preserve"> the linkages and synergies for likely joint or integrated programming in the </w:t>
            </w:r>
            <w:r w:rsidRPr="00116789">
              <w:rPr>
                <w:rFonts w:ascii="Times New Roman" w:hAnsi="Times New Roman" w:cs="Times New Roman"/>
                <w:bCs/>
                <w:sz w:val="22"/>
                <w:lang w:val="en-GB"/>
              </w:rPr>
              <w:t>next phase of REDD+ project implementation</w:t>
            </w:r>
          </w:p>
        </w:tc>
        <w:tc>
          <w:tcPr>
            <w:tcW w:w="1524" w:type="dxa"/>
          </w:tcPr>
          <w:p w14:paraId="30FBB0F9" w14:textId="7A5822CD" w:rsidR="008B7BFD" w:rsidRPr="00116789" w:rsidRDefault="00DC2123" w:rsidP="008B7BFD">
            <w:pPr>
              <w:rPr>
                <w:rFonts w:ascii="Times New Roman" w:hAnsi="Times New Roman" w:cs="Times New Roman"/>
              </w:rPr>
            </w:pPr>
            <w:r w:rsidRPr="00116789">
              <w:rPr>
                <w:rFonts w:ascii="Times New Roman" w:hAnsi="Times New Roman" w:cs="Times New Roman"/>
              </w:rPr>
              <w:t>30</w:t>
            </w:r>
            <w:r w:rsidR="00B459DB">
              <w:rPr>
                <w:rFonts w:ascii="Times New Roman" w:hAnsi="Times New Roman" w:cs="Times New Roman"/>
              </w:rPr>
              <w:t>th</w:t>
            </w:r>
            <w:r w:rsidRPr="00116789">
              <w:rPr>
                <w:rFonts w:ascii="Times New Roman" w:hAnsi="Times New Roman" w:cs="Times New Roman"/>
              </w:rPr>
              <w:t xml:space="preserve"> March 2020</w:t>
            </w:r>
          </w:p>
        </w:tc>
        <w:tc>
          <w:tcPr>
            <w:tcW w:w="1530" w:type="dxa"/>
          </w:tcPr>
          <w:p w14:paraId="42C102FE" w14:textId="436A1FEF" w:rsidR="008B7BFD" w:rsidRPr="00116789" w:rsidRDefault="00DC2123" w:rsidP="008B7BFD">
            <w:pPr>
              <w:rPr>
                <w:rFonts w:ascii="Times New Roman" w:hAnsi="Times New Roman" w:cs="Times New Roman"/>
              </w:rPr>
            </w:pPr>
            <w:r w:rsidRPr="00116789">
              <w:rPr>
                <w:rFonts w:ascii="Times New Roman" w:hAnsi="Times New Roman" w:cs="Times New Roman"/>
              </w:rPr>
              <w:t>Project Manager</w:t>
            </w:r>
          </w:p>
        </w:tc>
        <w:tc>
          <w:tcPr>
            <w:tcW w:w="1350" w:type="dxa"/>
          </w:tcPr>
          <w:p w14:paraId="019CAF81" w14:textId="3AC4142B" w:rsidR="008B7BFD" w:rsidRPr="00116789" w:rsidRDefault="00A37C0F" w:rsidP="008B7BFD">
            <w:pPr>
              <w:rPr>
                <w:rFonts w:ascii="Times New Roman" w:hAnsi="Times New Roman" w:cs="Times New Roman"/>
              </w:rPr>
            </w:pPr>
            <w:r w:rsidRPr="00116789">
              <w:rPr>
                <w:rFonts w:ascii="Times New Roman" w:hAnsi="Times New Roman" w:cs="Times New Roman"/>
              </w:rPr>
              <w:t>Initiated</w:t>
            </w:r>
          </w:p>
        </w:tc>
        <w:tc>
          <w:tcPr>
            <w:tcW w:w="3783" w:type="dxa"/>
          </w:tcPr>
          <w:p w14:paraId="7305AA8C" w14:textId="0B2D48B2" w:rsidR="008B7BFD" w:rsidRPr="00116789" w:rsidRDefault="00DC2123" w:rsidP="008B7BFD">
            <w:pPr>
              <w:rPr>
                <w:rFonts w:ascii="Times New Roman" w:hAnsi="Times New Roman" w:cs="Times New Roman"/>
              </w:rPr>
            </w:pPr>
            <w:r w:rsidRPr="00116789">
              <w:rPr>
                <w:rFonts w:ascii="Times New Roman" w:hAnsi="Times New Roman" w:cs="Times New Roman"/>
              </w:rPr>
              <w:t xml:space="preserve">The synergies will be outlined in new project proposals that are being developed </w:t>
            </w:r>
            <w:r w:rsidR="00931C39">
              <w:rPr>
                <w:rFonts w:ascii="Times New Roman" w:hAnsi="Times New Roman" w:cs="Times New Roman"/>
              </w:rPr>
              <w:t>for</w:t>
            </w:r>
            <w:r w:rsidR="00931C39" w:rsidRPr="00116789">
              <w:rPr>
                <w:rFonts w:ascii="Times New Roman" w:hAnsi="Times New Roman" w:cs="Times New Roman"/>
              </w:rPr>
              <w:t xml:space="preserve"> </w:t>
            </w:r>
            <w:r w:rsidRPr="00116789">
              <w:rPr>
                <w:rFonts w:ascii="Times New Roman" w:hAnsi="Times New Roman" w:cs="Times New Roman"/>
              </w:rPr>
              <w:t>UK-PACT and other potential donors.</w:t>
            </w:r>
          </w:p>
        </w:tc>
      </w:tr>
      <w:tr w:rsidR="008B7BFD" w:rsidRPr="00116789" w14:paraId="66FF2D00" w14:textId="77777777" w:rsidTr="00C23886">
        <w:trPr>
          <w:trHeight w:val="890"/>
        </w:trPr>
        <w:tc>
          <w:tcPr>
            <w:tcW w:w="5874" w:type="dxa"/>
          </w:tcPr>
          <w:p w14:paraId="3F79B531" w14:textId="5F670EAA" w:rsidR="008B7BFD" w:rsidRPr="00116789" w:rsidRDefault="008B7BFD" w:rsidP="00FD19F9">
            <w:pPr>
              <w:pStyle w:val="ListParagraph"/>
              <w:numPr>
                <w:ilvl w:val="1"/>
                <w:numId w:val="13"/>
              </w:numPr>
              <w:rPr>
                <w:rFonts w:ascii="Times New Roman" w:hAnsi="Times New Roman" w:cs="Times New Roman"/>
                <w:sz w:val="22"/>
              </w:rPr>
            </w:pPr>
            <w:r w:rsidRPr="00116789">
              <w:rPr>
                <w:rFonts w:ascii="Times New Roman" w:hAnsi="Times New Roman" w:cs="Times New Roman"/>
                <w:bCs/>
                <w:sz w:val="22"/>
                <w:lang w:val="en-GB"/>
              </w:rPr>
              <w:t xml:space="preserve">Follow-up and implement complementary or joint initiatives between </w:t>
            </w:r>
            <w:r w:rsidR="005751C0" w:rsidRPr="00116789">
              <w:rPr>
                <w:rFonts w:ascii="Times New Roman" w:hAnsi="Times New Roman" w:cs="Times New Roman"/>
                <w:bCs/>
                <w:sz w:val="22"/>
                <w:lang w:val="en-GB"/>
              </w:rPr>
              <w:t>REDD+ project and other related projects by other entities to enhance synergy</w:t>
            </w:r>
          </w:p>
        </w:tc>
        <w:tc>
          <w:tcPr>
            <w:tcW w:w="1524" w:type="dxa"/>
          </w:tcPr>
          <w:p w14:paraId="3B28E41B" w14:textId="223C1154" w:rsidR="008B7BFD" w:rsidRPr="00116789" w:rsidRDefault="00DC2123" w:rsidP="008B7BFD">
            <w:pPr>
              <w:rPr>
                <w:rFonts w:ascii="Times New Roman" w:hAnsi="Times New Roman" w:cs="Times New Roman"/>
              </w:rPr>
            </w:pPr>
            <w:r w:rsidRPr="00116789">
              <w:rPr>
                <w:rFonts w:ascii="Times New Roman" w:hAnsi="Times New Roman" w:cs="Times New Roman"/>
              </w:rPr>
              <w:t>1</w:t>
            </w:r>
            <w:r w:rsidR="00B459DB">
              <w:rPr>
                <w:rFonts w:ascii="Times New Roman" w:hAnsi="Times New Roman" w:cs="Times New Roman"/>
              </w:rPr>
              <w:t>st</w:t>
            </w:r>
            <w:r w:rsidRPr="00116789">
              <w:rPr>
                <w:rFonts w:ascii="Times New Roman" w:hAnsi="Times New Roman" w:cs="Times New Roman"/>
              </w:rPr>
              <w:t xml:space="preserve"> October 2022</w:t>
            </w:r>
          </w:p>
        </w:tc>
        <w:tc>
          <w:tcPr>
            <w:tcW w:w="1530" w:type="dxa"/>
          </w:tcPr>
          <w:p w14:paraId="2AC3A857" w14:textId="6F8894EE" w:rsidR="008B7BFD" w:rsidRPr="00116789" w:rsidRDefault="00F232D8" w:rsidP="008B7BFD">
            <w:pPr>
              <w:rPr>
                <w:rFonts w:ascii="Times New Roman" w:hAnsi="Times New Roman" w:cs="Times New Roman"/>
              </w:rPr>
            </w:pPr>
            <w:r>
              <w:rPr>
                <w:rFonts w:ascii="Times New Roman" w:hAnsi="Times New Roman" w:cs="Times New Roman"/>
              </w:rPr>
              <w:t xml:space="preserve">Team leader ERU </w:t>
            </w:r>
          </w:p>
        </w:tc>
        <w:tc>
          <w:tcPr>
            <w:tcW w:w="1350" w:type="dxa"/>
          </w:tcPr>
          <w:p w14:paraId="2F1DE4DA" w14:textId="12B117FB" w:rsidR="008B7BFD" w:rsidRPr="00116789" w:rsidRDefault="00A37C0F" w:rsidP="008B7BFD">
            <w:pPr>
              <w:rPr>
                <w:rFonts w:ascii="Times New Roman" w:hAnsi="Times New Roman" w:cs="Times New Roman"/>
              </w:rPr>
            </w:pPr>
            <w:r w:rsidRPr="00116789">
              <w:rPr>
                <w:rFonts w:ascii="Times New Roman" w:hAnsi="Times New Roman" w:cs="Times New Roman"/>
              </w:rPr>
              <w:t>Not initiated</w:t>
            </w:r>
          </w:p>
        </w:tc>
        <w:tc>
          <w:tcPr>
            <w:tcW w:w="3783" w:type="dxa"/>
          </w:tcPr>
          <w:p w14:paraId="28E15178" w14:textId="0CC35EEF" w:rsidR="008B7BFD" w:rsidRPr="00116789" w:rsidRDefault="00DC2123" w:rsidP="008B7BFD">
            <w:pPr>
              <w:rPr>
                <w:rFonts w:ascii="Times New Roman" w:hAnsi="Times New Roman" w:cs="Times New Roman"/>
              </w:rPr>
            </w:pPr>
            <w:r w:rsidRPr="00116789">
              <w:rPr>
                <w:rFonts w:ascii="Times New Roman" w:hAnsi="Times New Roman" w:cs="Times New Roman"/>
              </w:rPr>
              <w:t>This task will only be implemented when new funding has been secured for the next phase of REDD+ implementation.</w:t>
            </w:r>
          </w:p>
        </w:tc>
      </w:tr>
      <w:tr w:rsidR="008B7BFD" w:rsidRPr="00116789" w14:paraId="44FD2319" w14:textId="77777777" w:rsidTr="00C23886">
        <w:trPr>
          <w:trHeight w:val="710"/>
        </w:trPr>
        <w:tc>
          <w:tcPr>
            <w:tcW w:w="5874" w:type="dxa"/>
          </w:tcPr>
          <w:p w14:paraId="050A910E" w14:textId="09295AF8" w:rsidR="008B7BFD" w:rsidRPr="00116789" w:rsidRDefault="008B7BFD" w:rsidP="008B7BFD">
            <w:pPr>
              <w:jc w:val="both"/>
              <w:rPr>
                <w:rFonts w:ascii="Times New Roman" w:hAnsi="Times New Roman" w:cs="Times New Roman"/>
              </w:rPr>
            </w:pPr>
          </w:p>
        </w:tc>
        <w:tc>
          <w:tcPr>
            <w:tcW w:w="1524" w:type="dxa"/>
          </w:tcPr>
          <w:p w14:paraId="016B7A51" w14:textId="204B708B" w:rsidR="008B7BFD" w:rsidRPr="00116789" w:rsidRDefault="008B7BFD" w:rsidP="008B7BFD">
            <w:pPr>
              <w:rPr>
                <w:rFonts w:ascii="Times New Roman" w:hAnsi="Times New Roman" w:cs="Times New Roman"/>
              </w:rPr>
            </w:pPr>
          </w:p>
        </w:tc>
        <w:tc>
          <w:tcPr>
            <w:tcW w:w="1530" w:type="dxa"/>
          </w:tcPr>
          <w:p w14:paraId="134019B2" w14:textId="27AFDA03" w:rsidR="008B7BFD" w:rsidRPr="00116789" w:rsidRDefault="008B7BFD" w:rsidP="008B7BFD">
            <w:pPr>
              <w:rPr>
                <w:rFonts w:ascii="Times New Roman" w:hAnsi="Times New Roman" w:cs="Times New Roman"/>
              </w:rPr>
            </w:pPr>
          </w:p>
        </w:tc>
        <w:tc>
          <w:tcPr>
            <w:tcW w:w="1350" w:type="dxa"/>
          </w:tcPr>
          <w:p w14:paraId="1D2671D9" w14:textId="533808A1" w:rsidR="008B7BFD" w:rsidRPr="00116789" w:rsidRDefault="008B7BFD" w:rsidP="008B7BFD">
            <w:pPr>
              <w:rPr>
                <w:rFonts w:ascii="Times New Roman" w:hAnsi="Times New Roman" w:cs="Times New Roman"/>
              </w:rPr>
            </w:pPr>
          </w:p>
        </w:tc>
        <w:tc>
          <w:tcPr>
            <w:tcW w:w="3783" w:type="dxa"/>
          </w:tcPr>
          <w:p w14:paraId="66EA48F1" w14:textId="5FEE4774" w:rsidR="008B7BFD" w:rsidRPr="00116789" w:rsidRDefault="008B7BFD" w:rsidP="008B7BFD">
            <w:pPr>
              <w:rPr>
                <w:rFonts w:ascii="Times New Roman" w:hAnsi="Times New Roman" w:cs="Times New Roman"/>
              </w:rPr>
            </w:pPr>
          </w:p>
        </w:tc>
      </w:tr>
      <w:tr w:rsidR="00DC2123" w:rsidRPr="00116789" w14:paraId="6AF18025" w14:textId="77777777" w:rsidTr="00CF6D77">
        <w:tc>
          <w:tcPr>
            <w:tcW w:w="14061" w:type="dxa"/>
            <w:gridSpan w:val="5"/>
            <w:shd w:val="clear" w:color="auto" w:fill="D9D9D9"/>
          </w:tcPr>
          <w:p w14:paraId="55FD2140" w14:textId="43153ED1" w:rsidR="00DC2123" w:rsidRPr="00116789" w:rsidRDefault="00DC2123" w:rsidP="008B7BFD">
            <w:pPr>
              <w:rPr>
                <w:rFonts w:ascii="Times New Roman" w:hAnsi="Times New Roman" w:cs="Times New Roman"/>
                <w:b/>
              </w:rPr>
            </w:pPr>
            <w:r w:rsidRPr="00116789">
              <w:rPr>
                <w:rFonts w:ascii="Times New Roman" w:hAnsi="Times New Roman" w:cs="Times New Roman"/>
                <w:b/>
                <w:color w:val="2F5496" w:themeColor="accent1" w:themeShade="BF"/>
              </w:rPr>
              <w:t>Recommendation</w:t>
            </w:r>
            <w:r w:rsidRPr="00116789">
              <w:rPr>
                <w:rFonts w:ascii="Times New Roman" w:hAnsi="Times New Roman" w:cs="Times New Roman"/>
                <w:b/>
              </w:rPr>
              <w:t xml:space="preserve"> </w:t>
            </w:r>
            <w:r w:rsidRPr="00116789">
              <w:rPr>
                <w:rFonts w:ascii="Times New Roman" w:hAnsi="Times New Roman" w:cs="Times New Roman"/>
                <w:b/>
                <w:color w:val="2F5496" w:themeColor="accent1" w:themeShade="BF"/>
              </w:rPr>
              <w:t>3.</w:t>
            </w:r>
            <w:r w:rsidRPr="00116789">
              <w:rPr>
                <w:rFonts w:ascii="Times New Roman" w:hAnsi="Times New Roman" w:cs="Times New Roman"/>
                <w:b/>
              </w:rPr>
              <w:t xml:space="preserve"> Establish a clear monitoring and evaluation framework with clear monitoring and evaluation plan. This should have specific, measurable, achievable, relevant, and time-bound (SMART) indicators with clearly set baseline values, milestones, targets, time frames and reporting schedules to guide monitoring of project performance. </w:t>
            </w:r>
          </w:p>
        </w:tc>
      </w:tr>
      <w:tr w:rsidR="008B7BFD" w:rsidRPr="00116789" w14:paraId="721DA7A8" w14:textId="77777777" w:rsidTr="000D29B0">
        <w:tc>
          <w:tcPr>
            <w:tcW w:w="14061" w:type="dxa"/>
            <w:gridSpan w:val="5"/>
          </w:tcPr>
          <w:p w14:paraId="4DCDFADC" w14:textId="209EF425" w:rsidR="008B7BFD" w:rsidRPr="00116789" w:rsidRDefault="008B7BFD" w:rsidP="008B7BFD">
            <w:pPr>
              <w:rPr>
                <w:rFonts w:ascii="Times New Roman" w:hAnsi="Times New Roman" w:cs="Times New Roman"/>
              </w:rPr>
            </w:pPr>
            <w:r w:rsidRPr="00116789">
              <w:rPr>
                <w:rFonts w:ascii="Times New Roman" w:hAnsi="Times New Roman" w:cs="Times New Roman"/>
                <w:b/>
                <w:bCs/>
              </w:rPr>
              <w:t>Management Response:</w:t>
            </w:r>
            <w:r w:rsidRPr="00116789">
              <w:rPr>
                <w:rFonts w:ascii="Times New Roman" w:hAnsi="Times New Roman" w:cs="Times New Roman"/>
              </w:rPr>
              <w:t xml:space="preserve"> </w:t>
            </w:r>
            <w:r w:rsidR="0090742C">
              <w:rPr>
                <w:rFonts w:ascii="Times New Roman" w:hAnsi="Times New Roman" w:cs="Times New Roman"/>
                <w:b/>
                <w:bCs/>
              </w:rPr>
              <w:t xml:space="preserve">Fully Accepted: </w:t>
            </w:r>
            <w:r w:rsidR="00E8529F" w:rsidRPr="00116789">
              <w:rPr>
                <w:rFonts w:ascii="Times New Roman" w:hAnsi="Times New Roman" w:cs="Times New Roman"/>
                <w:lang w:val="en-GB"/>
              </w:rPr>
              <w:t xml:space="preserve">UNDP appreciates the recommendation and will develop </w:t>
            </w:r>
            <w:r w:rsidR="00761A18" w:rsidRPr="00116789">
              <w:rPr>
                <w:rFonts w:ascii="Times New Roman" w:hAnsi="Times New Roman" w:cs="Times New Roman"/>
                <w:lang w:val="en-GB"/>
              </w:rPr>
              <w:t>mechanisms</w:t>
            </w:r>
            <w:r w:rsidR="00E8529F" w:rsidRPr="00116789">
              <w:rPr>
                <w:rFonts w:ascii="Times New Roman" w:hAnsi="Times New Roman" w:cs="Times New Roman"/>
                <w:lang w:val="en-GB"/>
              </w:rPr>
              <w:t xml:space="preserve"> to strengthen monitoring and evaluation functions for future REDD+ project implementation.</w:t>
            </w:r>
          </w:p>
        </w:tc>
      </w:tr>
      <w:tr w:rsidR="008B7BFD" w:rsidRPr="00116789" w14:paraId="423E65F7" w14:textId="77777777" w:rsidTr="000D29B0">
        <w:tc>
          <w:tcPr>
            <w:tcW w:w="5874" w:type="dxa"/>
            <w:vMerge w:val="restart"/>
            <w:shd w:val="clear" w:color="auto" w:fill="D9D9D9"/>
          </w:tcPr>
          <w:p w14:paraId="76B5BAC9" w14:textId="77777777" w:rsidR="008B7BFD" w:rsidRPr="00116789" w:rsidRDefault="008B7BFD" w:rsidP="008B7BFD">
            <w:pPr>
              <w:rPr>
                <w:rFonts w:ascii="Times New Roman" w:hAnsi="Times New Roman" w:cs="Times New Roman"/>
                <w:b/>
                <w:bCs/>
              </w:rPr>
            </w:pPr>
            <w:r w:rsidRPr="00116789">
              <w:rPr>
                <w:rFonts w:ascii="Times New Roman" w:hAnsi="Times New Roman" w:cs="Times New Roman"/>
                <w:b/>
                <w:bCs/>
              </w:rPr>
              <w:t xml:space="preserve">                                                                                                                                                                                 Key Actions: </w:t>
            </w:r>
          </w:p>
        </w:tc>
        <w:tc>
          <w:tcPr>
            <w:tcW w:w="1524" w:type="dxa"/>
            <w:vMerge w:val="restart"/>
            <w:shd w:val="clear" w:color="auto" w:fill="D9D9D9"/>
          </w:tcPr>
          <w:p w14:paraId="34CB9A72" w14:textId="77777777" w:rsidR="008B7BFD" w:rsidRPr="00116789" w:rsidRDefault="008B7BFD" w:rsidP="008B7BFD">
            <w:pPr>
              <w:rPr>
                <w:rFonts w:ascii="Times New Roman" w:hAnsi="Times New Roman" w:cs="Times New Roman"/>
                <w:b/>
                <w:bCs/>
              </w:rPr>
            </w:pPr>
            <w:r w:rsidRPr="00116789">
              <w:rPr>
                <w:rFonts w:ascii="Times New Roman" w:hAnsi="Times New Roman" w:cs="Times New Roman"/>
                <w:b/>
                <w:bCs/>
              </w:rPr>
              <w:t>Time Frame</w:t>
            </w:r>
          </w:p>
        </w:tc>
        <w:tc>
          <w:tcPr>
            <w:tcW w:w="1530" w:type="dxa"/>
            <w:vMerge w:val="restart"/>
            <w:shd w:val="clear" w:color="auto" w:fill="D9D9D9"/>
          </w:tcPr>
          <w:p w14:paraId="01F0D0C6" w14:textId="77777777" w:rsidR="008B7BFD" w:rsidRPr="00116789" w:rsidRDefault="008B7BFD" w:rsidP="008B7BFD">
            <w:pPr>
              <w:rPr>
                <w:rFonts w:ascii="Times New Roman" w:hAnsi="Times New Roman" w:cs="Times New Roman"/>
                <w:b/>
                <w:bCs/>
              </w:rPr>
            </w:pPr>
            <w:r w:rsidRPr="00116789">
              <w:rPr>
                <w:rFonts w:ascii="Times New Roman" w:hAnsi="Times New Roman" w:cs="Times New Roman"/>
                <w:b/>
                <w:bCs/>
              </w:rPr>
              <w:t>Responsible Unit(s)</w:t>
            </w:r>
          </w:p>
        </w:tc>
        <w:tc>
          <w:tcPr>
            <w:tcW w:w="5133" w:type="dxa"/>
            <w:gridSpan w:val="2"/>
            <w:shd w:val="clear" w:color="auto" w:fill="D9D9D9"/>
          </w:tcPr>
          <w:p w14:paraId="0E85E8BD" w14:textId="77777777" w:rsidR="008B7BFD" w:rsidRPr="00116789" w:rsidRDefault="008B7BFD" w:rsidP="008B7BFD">
            <w:pPr>
              <w:rPr>
                <w:rFonts w:ascii="Times New Roman" w:hAnsi="Times New Roman" w:cs="Times New Roman"/>
                <w:b/>
                <w:bCs/>
              </w:rPr>
            </w:pPr>
            <w:r w:rsidRPr="00116789">
              <w:rPr>
                <w:rFonts w:ascii="Times New Roman" w:hAnsi="Times New Roman" w:cs="Times New Roman"/>
                <w:b/>
                <w:bCs/>
              </w:rPr>
              <w:t>Tracking</w:t>
            </w:r>
          </w:p>
        </w:tc>
      </w:tr>
      <w:tr w:rsidR="008B7BFD" w:rsidRPr="00116789" w14:paraId="7C95A776" w14:textId="77777777" w:rsidTr="000D29B0">
        <w:tc>
          <w:tcPr>
            <w:tcW w:w="5874" w:type="dxa"/>
            <w:vMerge/>
            <w:shd w:val="clear" w:color="auto" w:fill="D9D9D9"/>
          </w:tcPr>
          <w:p w14:paraId="6EDA9443" w14:textId="77777777" w:rsidR="008B7BFD" w:rsidRPr="00116789" w:rsidRDefault="008B7BFD" w:rsidP="008B7BFD">
            <w:pPr>
              <w:rPr>
                <w:rFonts w:ascii="Times New Roman" w:hAnsi="Times New Roman" w:cs="Times New Roman"/>
                <w:b/>
                <w:bCs/>
              </w:rPr>
            </w:pPr>
          </w:p>
        </w:tc>
        <w:tc>
          <w:tcPr>
            <w:tcW w:w="1524" w:type="dxa"/>
            <w:vMerge/>
            <w:shd w:val="clear" w:color="auto" w:fill="D9D9D9"/>
          </w:tcPr>
          <w:p w14:paraId="5276BEE2" w14:textId="77777777" w:rsidR="008B7BFD" w:rsidRPr="00116789" w:rsidRDefault="008B7BFD" w:rsidP="008B7BFD">
            <w:pPr>
              <w:rPr>
                <w:rFonts w:ascii="Times New Roman" w:hAnsi="Times New Roman" w:cs="Times New Roman"/>
                <w:b/>
                <w:bCs/>
              </w:rPr>
            </w:pPr>
          </w:p>
        </w:tc>
        <w:tc>
          <w:tcPr>
            <w:tcW w:w="1530" w:type="dxa"/>
            <w:vMerge/>
            <w:shd w:val="clear" w:color="auto" w:fill="D9D9D9"/>
          </w:tcPr>
          <w:p w14:paraId="3085B759" w14:textId="77777777" w:rsidR="008B7BFD" w:rsidRPr="00116789" w:rsidRDefault="008B7BFD" w:rsidP="008B7BFD">
            <w:pPr>
              <w:rPr>
                <w:rFonts w:ascii="Times New Roman" w:hAnsi="Times New Roman" w:cs="Times New Roman"/>
                <w:b/>
                <w:bCs/>
              </w:rPr>
            </w:pPr>
          </w:p>
        </w:tc>
        <w:tc>
          <w:tcPr>
            <w:tcW w:w="1350" w:type="dxa"/>
            <w:shd w:val="clear" w:color="auto" w:fill="D9D9D9"/>
          </w:tcPr>
          <w:p w14:paraId="14D7A39B" w14:textId="77777777" w:rsidR="008B7BFD" w:rsidRPr="00116789" w:rsidRDefault="008B7BFD" w:rsidP="008B7BFD">
            <w:pPr>
              <w:rPr>
                <w:rFonts w:ascii="Times New Roman" w:hAnsi="Times New Roman" w:cs="Times New Roman"/>
                <w:b/>
                <w:bCs/>
              </w:rPr>
            </w:pPr>
            <w:r w:rsidRPr="00116789">
              <w:rPr>
                <w:rFonts w:ascii="Times New Roman" w:hAnsi="Times New Roman" w:cs="Times New Roman"/>
                <w:b/>
                <w:bCs/>
              </w:rPr>
              <w:t xml:space="preserve">Status </w:t>
            </w:r>
          </w:p>
        </w:tc>
        <w:tc>
          <w:tcPr>
            <w:tcW w:w="3783" w:type="dxa"/>
            <w:shd w:val="clear" w:color="auto" w:fill="D9D9D9"/>
          </w:tcPr>
          <w:p w14:paraId="2FAC35B8" w14:textId="77777777" w:rsidR="008B7BFD" w:rsidRPr="00116789" w:rsidRDefault="008B7BFD" w:rsidP="008B7BFD">
            <w:pPr>
              <w:rPr>
                <w:rFonts w:ascii="Times New Roman" w:hAnsi="Times New Roman" w:cs="Times New Roman"/>
                <w:b/>
                <w:bCs/>
              </w:rPr>
            </w:pPr>
            <w:r w:rsidRPr="00116789">
              <w:rPr>
                <w:rFonts w:ascii="Times New Roman" w:hAnsi="Times New Roman" w:cs="Times New Roman"/>
                <w:b/>
                <w:bCs/>
              </w:rPr>
              <w:t xml:space="preserve">Comments </w:t>
            </w:r>
          </w:p>
        </w:tc>
      </w:tr>
      <w:tr w:rsidR="008B7BFD" w:rsidRPr="00116789" w14:paraId="448643F6" w14:textId="77777777" w:rsidTr="000D29B0">
        <w:tc>
          <w:tcPr>
            <w:tcW w:w="5874" w:type="dxa"/>
          </w:tcPr>
          <w:p w14:paraId="4CE919D5" w14:textId="4E3AE370" w:rsidR="008B7BFD" w:rsidRPr="00116789" w:rsidRDefault="00074869" w:rsidP="00FD19F9">
            <w:pPr>
              <w:pStyle w:val="ListParagraph"/>
              <w:numPr>
                <w:ilvl w:val="1"/>
                <w:numId w:val="17"/>
              </w:numPr>
              <w:rPr>
                <w:rFonts w:ascii="Times New Roman" w:hAnsi="Times New Roman" w:cs="Times New Roman"/>
                <w:sz w:val="22"/>
              </w:rPr>
            </w:pPr>
            <w:r w:rsidRPr="00116789">
              <w:rPr>
                <w:rFonts w:ascii="Times New Roman" w:hAnsi="Times New Roman" w:cs="Times New Roman"/>
                <w:sz w:val="22"/>
              </w:rPr>
              <w:t>Review and enhance the existing</w:t>
            </w:r>
            <w:r w:rsidR="00E8529F" w:rsidRPr="00116789">
              <w:rPr>
                <w:rFonts w:ascii="Times New Roman" w:hAnsi="Times New Roman" w:cs="Times New Roman"/>
                <w:sz w:val="22"/>
              </w:rPr>
              <w:t xml:space="preserve"> TORs for Monitoring and Evaluation Specialist for the next phase of REDD+ project implementation.</w:t>
            </w:r>
          </w:p>
        </w:tc>
        <w:tc>
          <w:tcPr>
            <w:tcW w:w="1524" w:type="dxa"/>
          </w:tcPr>
          <w:p w14:paraId="2590E310" w14:textId="75718AEB" w:rsidR="008B7BFD" w:rsidRPr="00116789" w:rsidRDefault="00074869" w:rsidP="008B7BFD">
            <w:pPr>
              <w:rPr>
                <w:rFonts w:ascii="Times New Roman" w:hAnsi="Times New Roman" w:cs="Times New Roman"/>
              </w:rPr>
            </w:pPr>
            <w:r w:rsidRPr="00116789">
              <w:rPr>
                <w:rFonts w:ascii="Times New Roman" w:hAnsi="Times New Roman" w:cs="Times New Roman"/>
              </w:rPr>
              <w:t>30</w:t>
            </w:r>
            <w:r w:rsidR="00B459DB">
              <w:rPr>
                <w:rFonts w:ascii="Times New Roman" w:hAnsi="Times New Roman" w:cs="Times New Roman"/>
              </w:rPr>
              <w:t>th</w:t>
            </w:r>
            <w:r w:rsidRPr="00116789">
              <w:rPr>
                <w:rFonts w:ascii="Times New Roman" w:hAnsi="Times New Roman" w:cs="Times New Roman"/>
              </w:rPr>
              <w:t xml:space="preserve"> June 2022</w:t>
            </w:r>
          </w:p>
        </w:tc>
        <w:tc>
          <w:tcPr>
            <w:tcW w:w="1530" w:type="dxa"/>
          </w:tcPr>
          <w:p w14:paraId="426398C1" w14:textId="1C07447B" w:rsidR="008B7BFD" w:rsidRPr="00116789" w:rsidRDefault="00074869" w:rsidP="008B7BFD">
            <w:pPr>
              <w:rPr>
                <w:rFonts w:ascii="Times New Roman" w:hAnsi="Times New Roman" w:cs="Times New Roman"/>
              </w:rPr>
            </w:pPr>
            <w:r w:rsidRPr="00116789">
              <w:rPr>
                <w:rFonts w:ascii="Times New Roman" w:hAnsi="Times New Roman" w:cs="Times New Roman"/>
              </w:rPr>
              <w:t>Project Manager</w:t>
            </w:r>
          </w:p>
        </w:tc>
        <w:tc>
          <w:tcPr>
            <w:tcW w:w="1350" w:type="dxa"/>
          </w:tcPr>
          <w:p w14:paraId="01E809F2" w14:textId="43F8C946" w:rsidR="008B7BFD" w:rsidRPr="00116789" w:rsidRDefault="00074869" w:rsidP="008B7BFD">
            <w:pPr>
              <w:rPr>
                <w:rFonts w:ascii="Times New Roman" w:hAnsi="Times New Roman" w:cs="Times New Roman"/>
              </w:rPr>
            </w:pPr>
            <w:r w:rsidRPr="00116789">
              <w:rPr>
                <w:rFonts w:ascii="Times New Roman" w:hAnsi="Times New Roman" w:cs="Times New Roman"/>
              </w:rPr>
              <w:t>Not initiated</w:t>
            </w:r>
          </w:p>
        </w:tc>
        <w:tc>
          <w:tcPr>
            <w:tcW w:w="3783" w:type="dxa"/>
          </w:tcPr>
          <w:p w14:paraId="3DD2369F" w14:textId="7503ED5F" w:rsidR="008B7BFD" w:rsidRPr="00116789" w:rsidRDefault="008B7BFD" w:rsidP="008B7BFD">
            <w:pPr>
              <w:rPr>
                <w:rFonts w:ascii="Times New Roman" w:hAnsi="Times New Roman" w:cs="Times New Roman"/>
              </w:rPr>
            </w:pPr>
          </w:p>
        </w:tc>
      </w:tr>
      <w:tr w:rsidR="008B7BFD" w:rsidRPr="00116789" w14:paraId="3764E9A3" w14:textId="77777777" w:rsidTr="000D29B0">
        <w:tc>
          <w:tcPr>
            <w:tcW w:w="5874" w:type="dxa"/>
          </w:tcPr>
          <w:p w14:paraId="27517610" w14:textId="65C66DD6" w:rsidR="008B7BFD" w:rsidRPr="00116789" w:rsidRDefault="00074869" w:rsidP="00FD19F9">
            <w:pPr>
              <w:pStyle w:val="ListParagraph"/>
              <w:numPr>
                <w:ilvl w:val="1"/>
                <w:numId w:val="17"/>
              </w:numPr>
              <w:rPr>
                <w:rFonts w:ascii="Times New Roman" w:hAnsi="Times New Roman" w:cs="Times New Roman"/>
                <w:sz w:val="22"/>
              </w:rPr>
            </w:pPr>
            <w:r w:rsidRPr="00116789">
              <w:rPr>
                <w:rFonts w:ascii="Times New Roman" w:hAnsi="Times New Roman" w:cs="Times New Roman"/>
                <w:sz w:val="22"/>
              </w:rPr>
              <w:t xml:space="preserve">Develop clear Monitoring and Evaluation framework (with clear baselines, </w:t>
            </w:r>
            <w:r w:rsidR="0060709C" w:rsidRPr="00116789">
              <w:rPr>
                <w:rFonts w:ascii="Times New Roman" w:hAnsi="Times New Roman" w:cs="Times New Roman"/>
                <w:sz w:val="22"/>
              </w:rPr>
              <w:t xml:space="preserve">reporting timelines, </w:t>
            </w:r>
            <w:r w:rsidRPr="00116789">
              <w:rPr>
                <w:rFonts w:ascii="Times New Roman" w:hAnsi="Times New Roman" w:cs="Times New Roman"/>
                <w:sz w:val="22"/>
              </w:rPr>
              <w:t>targets, timelines, SMART indicators</w:t>
            </w:r>
            <w:r w:rsidR="0060709C" w:rsidRPr="00116789">
              <w:rPr>
                <w:rFonts w:ascii="Times New Roman" w:hAnsi="Times New Roman" w:cs="Times New Roman"/>
                <w:sz w:val="22"/>
              </w:rPr>
              <w:t>, data collection methods and sources of information</w:t>
            </w:r>
            <w:r w:rsidRPr="00116789">
              <w:rPr>
                <w:rFonts w:ascii="Times New Roman" w:hAnsi="Times New Roman" w:cs="Times New Roman"/>
                <w:sz w:val="22"/>
              </w:rPr>
              <w:t>) in the proposed project to UK-PACT and other potential donors</w:t>
            </w:r>
            <w:r w:rsidR="0060709C" w:rsidRPr="00116789">
              <w:rPr>
                <w:rFonts w:ascii="Times New Roman" w:hAnsi="Times New Roman" w:cs="Times New Roman"/>
                <w:sz w:val="22"/>
              </w:rPr>
              <w:t>.</w:t>
            </w:r>
          </w:p>
        </w:tc>
        <w:tc>
          <w:tcPr>
            <w:tcW w:w="1524" w:type="dxa"/>
          </w:tcPr>
          <w:p w14:paraId="7B2B194D" w14:textId="1FEB5D8C" w:rsidR="008B7BFD" w:rsidRPr="00116789" w:rsidRDefault="0060709C" w:rsidP="008B7BFD">
            <w:pPr>
              <w:rPr>
                <w:rFonts w:ascii="Times New Roman" w:hAnsi="Times New Roman" w:cs="Times New Roman"/>
              </w:rPr>
            </w:pPr>
            <w:r w:rsidRPr="00116789">
              <w:rPr>
                <w:rFonts w:ascii="Times New Roman" w:hAnsi="Times New Roman" w:cs="Times New Roman"/>
              </w:rPr>
              <w:t>30</w:t>
            </w:r>
            <w:r w:rsidR="00B459DB">
              <w:rPr>
                <w:rFonts w:ascii="Times New Roman" w:hAnsi="Times New Roman" w:cs="Times New Roman"/>
              </w:rPr>
              <w:t>th</w:t>
            </w:r>
            <w:r w:rsidRPr="00116789">
              <w:rPr>
                <w:rFonts w:ascii="Times New Roman" w:hAnsi="Times New Roman" w:cs="Times New Roman"/>
              </w:rPr>
              <w:t xml:space="preserve"> March 2022</w:t>
            </w:r>
          </w:p>
        </w:tc>
        <w:tc>
          <w:tcPr>
            <w:tcW w:w="1530" w:type="dxa"/>
          </w:tcPr>
          <w:p w14:paraId="3F76A8D7" w14:textId="69965DD0" w:rsidR="008B7BFD" w:rsidRPr="00116789" w:rsidRDefault="0060709C" w:rsidP="008B7BFD">
            <w:pPr>
              <w:rPr>
                <w:rFonts w:ascii="Times New Roman" w:hAnsi="Times New Roman" w:cs="Times New Roman"/>
              </w:rPr>
            </w:pPr>
            <w:r w:rsidRPr="00116789">
              <w:rPr>
                <w:rFonts w:ascii="Times New Roman" w:hAnsi="Times New Roman" w:cs="Times New Roman"/>
              </w:rPr>
              <w:t>Project Manager</w:t>
            </w:r>
          </w:p>
        </w:tc>
        <w:tc>
          <w:tcPr>
            <w:tcW w:w="1350" w:type="dxa"/>
          </w:tcPr>
          <w:p w14:paraId="46382256" w14:textId="6713A3C7" w:rsidR="008B7BFD" w:rsidRPr="00116789" w:rsidRDefault="0060709C" w:rsidP="008B7BFD">
            <w:pPr>
              <w:rPr>
                <w:rFonts w:ascii="Times New Roman" w:hAnsi="Times New Roman" w:cs="Times New Roman"/>
              </w:rPr>
            </w:pPr>
            <w:r w:rsidRPr="00116789">
              <w:rPr>
                <w:rFonts w:ascii="Times New Roman" w:hAnsi="Times New Roman" w:cs="Times New Roman"/>
              </w:rPr>
              <w:t>Initiated</w:t>
            </w:r>
          </w:p>
        </w:tc>
        <w:tc>
          <w:tcPr>
            <w:tcW w:w="3783" w:type="dxa"/>
          </w:tcPr>
          <w:p w14:paraId="728A1C19" w14:textId="634A8BF6" w:rsidR="008B7BFD" w:rsidRPr="00116789" w:rsidRDefault="0060709C" w:rsidP="008B7BFD">
            <w:pPr>
              <w:rPr>
                <w:rFonts w:ascii="Times New Roman" w:hAnsi="Times New Roman" w:cs="Times New Roman"/>
              </w:rPr>
            </w:pPr>
            <w:r w:rsidRPr="00116789">
              <w:rPr>
                <w:rFonts w:ascii="Times New Roman" w:hAnsi="Times New Roman" w:cs="Times New Roman"/>
              </w:rPr>
              <w:t>Resource mobilization is ongoing. A project proposal will be submitted to UK-PACT in March 2022. Other project proposals are being prepared for submission to other potential donors.</w:t>
            </w:r>
          </w:p>
        </w:tc>
      </w:tr>
      <w:tr w:rsidR="0060709C" w:rsidRPr="00116789" w14:paraId="2F894913" w14:textId="77777777" w:rsidTr="000D29B0">
        <w:tc>
          <w:tcPr>
            <w:tcW w:w="5874" w:type="dxa"/>
          </w:tcPr>
          <w:p w14:paraId="35C0E710" w14:textId="77777777" w:rsidR="0060709C" w:rsidRPr="00116789" w:rsidRDefault="0060709C" w:rsidP="0060709C">
            <w:pPr>
              <w:rPr>
                <w:rFonts w:ascii="Times New Roman" w:hAnsi="Times New Roman" w:cs="Times New Roman"/>
              </w:rPr>
            </w:pPr>
          </w:p>
        </w:tc>
        <w:tc>
          <w:tcPr>
            <w:tcW w:w="1524" w:type="dxa"/>
          </w:tcPr>
          <w:p w14:paraId="446D1A9E" w14:textId="77777777" w:rsidR="0060709C" w:rsidRPr="00116789" w:rsidRDefault="0060709C" w:rsidP="0060709C">
            <w:pPr>
              <w:rPr>
                <w:rFonts w:ascii="Times New Roman" w:hAnsi="Times New Roman" w:cs="Times New Roman"/>
              </w:rPr>
            </w:pPr>
          </w:p>
        </w:tc>
        <w:tc>
          <w:tcPr>
            <w:tcW w:w="1530" w:type="dxa"/>
          </w:tcPr>
          <w:p w14:paraId="28A2F604" w14:textId="77777777" w:rsidR="0060709C" w:rsidRPr="00116789" w:rsidRDefault="0060709C" w:rsidP="0060709C">
            <w:pPr>
              <w:rPr>
                <w:rFonts w:ascii="Times New Roman" w:hAnsi="Times New Roman" w:cs="Times New Roman"/>
              </w:rPr>
            </w:pPr>
          </w:p>
        </w:tc>
        <w:tc>
          <w:tcPr>
            <w:tcW w:w="1350" w:type="dxa"/>
          </w:tcPr>
          <w:p w14:paraId="0EC4D065" w14:textId="77777777" w:rsidR="0060709C" w:rsidRPr="00116789" w:rsidRDefault="0060709C" w:rsidP="0060709C">
            <w:pPr>
              <w:rPr>
                <w:rFonts w:ascii="Times New Roman" w:hAnsi="Times New Roman" w:cs="Times New Roman"/>
              </w:rPr>
            </w:pPr>
          </w:p>
        </w:tc>
        <w:tc>
          <w:tcPr>
            <w:tcW w:w="3783" w:type="dxa"/>
          </w:tcPr>
          <w:p w14:paraId="2F7B7D79" w14:textId="77777777" w:rsidR="0060709C" w:rsidRPr="00116789" w:rsidRDefault="0060709C" w:rsidP="0060709C">
            <w:pPr>
              <w:rPr>
                <w:rFonts w:ascii="Times New Roman" w:hAnsi="Times New Roman" w:cs="Times New Roman"/>
              </w:rPr>
            </w:pPr>
          </w:p>
        </w:tc>
      </w:tr>
      <w:tr w:rsidR="0069003A" w:rsidRPr="00116789" w14:paraId="202E1F0A" w14:textId="77777777" w:rsidTr="005A12A7">
        <w:tc>
          <w:tcPr>
            <w:tcW w:w="14061" w:type="dxa"/>
            <w:gridSpan w:val="5"/>
            <w:shd w:val="clear" w:color="auto" w:fill="D9D9D9"/>
          </w:tcPr>
          <w:p w14:paraId="48120520" w14:textId="0132CE86" w:rsidR="0069003A" w:rsidRPr="00116789" w:rsidRDefault="0069003A" w:rsidP="0060709C">
            <w:pPr>
              <w:jc w:val="both"/>
              <w:rPr>
                <w:rFonts w:ascii="Times New Roman" w:hAnsi="Times New Roman" w:cs="Times New Roman"/>
              </w:rPr>
            </w:pPr>
            <w:r w:rsidRPr="00116789">
              <w:rPr>
                <w:rFonts w:ascii="Times New Roman" w:hAnsi="Times New Roman" w:cs="Times New Roman"/>
                <w:b/>
                <w:color w:val="2F5496" w:themeColor="accent1" w:themeShade="BF"/>
              </w:rPr>
              <w:t>Recommendation</w:t>
            </w:r>
            <w:r w:rsidRPr="00116789">
              <w:rPr>
                <w:rFonts w:ascii="Times New Roman" w:hAnsi="Times New Roman" w:cs="Times New Roman"/>
              </w:rPr>
              <w:t xml:space="preserve"> </w:t>
            </w:r>
            <w:r w:rsidRPr="00116789">
              <w:rPr>
                <w:rFonts w:ascii="Times New Roman" w:hAnsi="Times New Roman" w:cs="Times New Roman"/>
                <w:b/>
                <w:color w:val="2F5496" w:themeColor="accent1" w:themeShade="BF"/>
              </w:rPr>
              <w:t>4.</w:t>
            </w:r>
            <w:r w:rsidRPr="00116789">
              <w:rPr>
                <w:rFonts w:ascii="Times New Roman" w:hAnsi="Times New Roman" w:cs="Times New Roman"/>
              </w:rPr>
              <w:t xml:space="preserve"> </w:t>
            </w:r>
            <w:r w:rsidRPr="00116789">
              <w:rPr>
                <w:rFonts w:ascii="Times New Roman" w:hAnsi="Times New Roman" w:cs="Times New Roman"/>
                <w:bCs/>
              </w:rPr>
              <w:t xml:space="preserve">Going into implementation phase, </w:t>
            </w:r>
            <w:proofErr w:type="spellStart"/>
            <w:r w:rsidRPr="00116789">
              <w:rPr>
                <w:rFonts w:ascii="Times New Roman" w:hAnsi="Times New Roman" w:cs="Times New Roman"/>
                <w:bCs/>
              </w:rPr>
              <w:t>MoEF</w:t>
            </w:r>
            <w:proofErr w:type="spellEnd"/>
            <w:r w:rsidRPr="00116789">
              <w:rPr>
                <w:rFonts w:ascii="Times New Roman" w:hAnsi="Times New Roman" w:cs="Times New Roman"/>
                <w:bCs/>
              </w:rPr>
              <w:t xml:space="preserve"> and UNDP should take advantage of the prevailing political good will at the national and county levels to strengthen the visibility of, and conversation about REDD+ at the community level. </w:t>
            </w:r>
          </w:p>
          <w:p w14:paraId="2C6433F2" w14:textId="77777777" w:rsidR="0069003A" w:rsidRPr="00116789" w:rsidRDefault="0069003A" w:rsidP="0060709C">
            <w:pPr>
              <w:pStyle w:val="ListParagraph"/>
              <w:numPr>
                <w:ilvl w:val="0"/>
                <w:numId w:val="2"/>
              </w:numPr>
              <w:spacing w:after="0" w:line="276" w:lineRule="auto"/>
              <w:rPr>
                <w:rFonts w:ascii="Times New Roman" w:hAnsi="Times New Roman" w:cs="Times New Roman"/>
                <w:iCs/>
                <w:sz w:val="22"/>
              </w:rPr>
            </w:pPr>
            <w:r w:rsidRPr="00116789">
              <w:rPr>
                <w:rFonts w:ascii="Times New Roman" w:hAnsi="Times New Roman" w:cs="Times New Roman"/>
                <w:iCs/>
                <w:sz w:val="22"/>
              </w:rPr>
              <w:t>There is need for more sensitization in the counties to allocate more resources towards the conservation efforts and to facilitate the protection of water towers.</w:t>
            </w:r>
          </w:p>
          <w:p w14:paraId="4855D736" w14:textId="3BEEA603" w:rsidR="0069003A" w:rsidRPr="00116789" w:rsidRDefault="0069003A" w:rsidP="0060709C">
            <w:pPr>
              <w:pStyle w:val="ListParagraph"/>
              <w:numPr>
                <w:ilvl w:val="0"/>
                <w:numId w:val="2"/>
              </w:numPr>
              <w:spacing w:after="0" w:line="276" w:lineRule="auto"/>
              <w:rPr>
                <w:rFonts w:ascii="Times New Roman" w:hAnsi="Times New Roman" w:cs="Times New Roman"/>
                <w:iCs/>
                <w:sz w:val="22"/>
              </w:rPr>
            </w:pPr>
            <w:r w:rsidRPr="00116789">
              <w:rPr>
                <w:rFonts w:ascii="Times New Roman" w:hAnsi="Times New Roman" w:cs="Times New Roman"/>
                <w:sz w:val="22"/>
              </w:rPr>
              <w:t xml:space="preserve">The national and county governments should put into practice the provisions of the national forest and county laws and the county model laws which were developed through REDD+ Readiness process, to enhance resources allocation for conservation of forest and water towers, as well as engagement of communities to priorities conservation initiatives at the ward level. </w:t>
            </w:r>
          </w:p>
        </w:tc>
      </w:tr>
      <w:tr w:rsidR="0060709C" w:rsidRPr="00116789" w14:paraId="01B04AA0" w14:textId="77777777" w:rsidTr="000D29B0">
        <w:tc>
          <w:tcPr>
            <w:tcW w:w="14061" w:type="dxa"/>
            <w:gridSpan w:val="5"/>
          </w:tcPr>
          <w:p w14:paraId="2469961B" w14:textId="4C425351" w:rsidR="0060709C" w:rsidRPr="00116789" w:rsidRDefault="0060709C" w:rsidP="0060709C">
            <w:pPr>
              <w:rPr>
                <w:rFonts w:ascii="Times New Roman" w:hAnsi="Times New Roman" w:cs="Times New Roman"/>
                <w:iCs/>
              </w:rPr>
            </w:pPr>
            <w:r w:rsidRPr="00116789">
              <w:rPr>
                <w:rFonts w:ascii="Times New Roman" w:hAnsi="Times New Roman" w:cs="Times New Roman"/>
                <w:b/>
                <w:bCs/>
                <w:iCs/>
              </w:rPr>
              <w:t>Management Response:</w:t>
            </w:r>
            <w:r w:rsidRPr="0090742C">
              <w:rPr>
                <w:rFonts w:ascii="Times New Roman" w:hAnsi="Times New Roman" w:cs="Times New Roman"/>
                <w:b/>
                <w:bCs/>
                <w:iCs/>
              </w:rPr>
              <w:t xml:space="preserve"> </w:t>
            </w:r>
            <w:r w:rsidR="0090742C" w:rsidRPr="00973D66">
              <w:rPr>
                <w:rFonts w:ascii="Times New Roman" w:hAnsi="Times New Roman" w:cs="Times New Roman"/>
                <w:b/>
                <w:bCs/>
                <w:iCs/>
              </w:rPr>
              <w:t xml:space="preserve">Fully Accepted: </w:t>
            </w:r>
            <w:r w:rsidR="0047139A" w:rsidRPr="00116789">
              <w:rPr>
                <w:rFonts w:ascii="Times New Roman" w:hAnsi="Times New Roman" w:cs="Times New Roman"/>
                <w:lang w:val="en-GB"/>
              </w:rPr>
              <w:t>UNDP notes the recommendation of the evaluation team and will work towards increasing REDD+ visibility through national, county and community platforms.</w:t>
            </w:r>
          </w:p>
        </w:tc>
      </w:tr>
      <w:tr w:rsidR="0060709C" w:rsidRPr="00116789" w14:paraId="20AFCF5E" w14:textId="77777777" w:rsidTr="000D29B0">
        <w:tc>
          <w:tcPr>
            <w:tcW w:w="5874" w:type="dxa"/>
            <w:vMerge w:val="restart"/>
            <w:shd w:val="clear" w:color="auto" w:fill="D9D9D9"/>
          </w:tcPr>
          <w:p w14:paraId="632B942B" w14:textId="77777777" w:rsidR="0060709C" w:rsidRPr="00116789" w:rsidRDefault="0060709C" w:rsidP="0060709C">
            <w:pPr>
              <w:rPr>
                <w:rFonts w:ascii="Times New Roman" w:hAnsi="Times New Roman" w:cs="Times New Roman"/>
              </w:rPr>
            </w:pPr>
            <w:r w:rsidRPr="00116789">
              <w:rPr>
                <w:rFonts w:ascii="Times New Roman" w:hAnsi="Times New Roman" w:cs="Times New Roman"/>
                <w:b/>
                <w:bCs/>
              </w:rPr>
              <w:t>Key Actions:</w:t>
            </w:r>
          </w:p>
        </w:tc>
        <w:tc>
          <w:tcPr>
            <w:tcW w:w="1524" w:type="dxa"/>
            <w:vMerge w:val="restart"/>
            <w:shd w:val="clear" w:color="auto" w:fill="D9D9D9"/>
          </w:tcPr>
          <w:p w14:paraId="19E030BC" w14:textId="77777777" w:rsidR="0060709C" w:rsidRPr="00116789" w:rsidRDefault="0060709C" w:rsidP="0060709C">
            <w:pPr>
              <w:rPr>
                <w:rFonts w:ascii="Times New Roman" w:hAnsi="Times New Roman" w:cs="Times New Roman"/>
              </w:rPr>
            </w:pPr>
            <w:r w:rsidRPr="00116789">
              <w:rPr>
                <w:rFonts w:ascii="Times New Roman" w:hAnsi="Times New Roman" w:cs="Times New Roman"/>
                <w:b/>
                <w:bCs/>
              </w:rPr>
              <w:t>Time Frame</w:t>
            </w:r>
          </w:p>
        </w:tc>
        <w:tc>
          <w:tcPr>
            <w:tcW w:w="1530" w:type="dxa"/>
            <w:vMerge w:val="restart"/>
            <w:shd w:val="clear" w:color="auto" w:fill="D9D9D9"/>
          </w:tcPr>
          <w:p w14:paraId="48BA511F" w14:textId="77777777" w:rsidR="0060709C" w:rsidRPr="00116789" w:rsidRDefault="0060709C" w:rsidP="0060709C">
            <w:pPr>
              <w:rPr>
                <w:rFonts w:ascii="Times New Roman" w:hAnsi="Times New Roman" w:cs="Times New Roman"/>
              </w:rPr>
            </w:pPr>
            <w:r w:rsidRPr="00116789">
              <w:rPr>
                <w:rFonts w:ascii="Times New Roman" w:hAnsi="Times New Roman" w:cs="Times New Roman"/>
                <w:b/>
                <w:bCs/>
              </w:rPr>
              <w:t>Responsible Unit(s)</w:t>
            </w:r>
          </w:p>
        </w:tc>
        <w:tc>
          <w:tcPr>
            <w:tcW w:w="5133" w:type="dxa"/>
            <w:gridSpan w:val="2"/>
            <w:shd w:val="clear" w:color="auto" w:fill="D9D9D9"/>
          </w:tcPr>
          <w:p w14:paraId="2EC6EE46" w14:textId="77777777" w:rsidR="0060709C" w:rsidRPr="00116789" w:rsidRDefault="0060709C" w:rsidP="0060709C">
            <w:pPr>
              <w:rPr>
                <w:rFonts w:ascii="Times New Roman" w:hAnsi="Times New Roman" w:cs="Times New Roman"/>
              </w:rPr>
            </w:pPr>
            <w:r w:rsidRPr="00116789">
              <w:rPr>
                <w:rFonts w:ascii="Times New Roman" w:hAnsi="Times New Roman" w:cs="Times New Roman"/>
                <w:b/>
                <w:bCs/>
              </w:rPr>
              <w:t>Tracking</w:t>
            </w:r>
          </w:p>
        </w:tc>
      </w:tr>
      <w:tr w:rsidR="0060709C" w:rsidRPr="00116789" w14:paraId="4AE4284F" w14:textId="77777777" w:rsidTr="000D29B0">
        <w:tc>
          <w:tcPr>
            <w:tcW w:w="5874" w:type="dxa"/>
            <w:vMerge/>
            <w:shd w:val="clear" w:color="auto" w:fill="D9D9D9"/>
          </w:tcPr>
          <w:p w14:paraId="13B31E1F" w14:textId="77777777" w:rsidR="0060709C" w:rsidRPr="00116789" w:rsidRDefault="0060709C" w:rsidP="0060709C">
            <w:pPr>
              <w:rPr>
                <w:rFonts w:ascii="Times New Roman" w:hAnsi="Times New Roman" w:cs="Times New Roman"/>
                <w:b/>
                <w:bCs/>
              </w:rPr>
            </w:pPr>
          </w:p>
        </w:tc>
        <w:tc>
          <w:tcPr>
            <w:tcW w:w="1524" w:type="dxa"/>
            <w:vMerge/>
            <w:shd w:val="clear" w:color="auto" w:fill="D9D9D9"/>
          </w:tcPr>
          <w:p w14:paraId="59973DFD" w14:textId="77777777" w:rsidR="0060709C" w:rsidRPr="00116789" w:rsidRDefault="0060709C" w:rsidP="0060709C">
            <w:pPr>
              <w:rPr>
                <w:rFonts w:ascii="Times New Roman" w:hAnsi="Times New Roman" w:cs="Times New Roman"/>
                <w:b/>
                <w:bCs/>
              </w:rPr>
            </w:pPr>
          </w:p>
        </w:tc>
        <w:tc>
          <w:tcPr>
            <w:tcW w:w="1530" w:type="dxa"/>
            <w:vMerge/>
            <w:shd w:val="clear" w:color="auto" w:fill="D9D9D9"/>
          </w:tcPr>
          <w:p w14:paraId="1A31EBA1" w14:textId="77777777" w:rsidR="0060709C" w:rsidRPr="00116789" w:rsidRDefault="0060709C" w:rsidP="0060709C">
            <w:pPr>
              <w:rPr>
                <w:rFonts w:ascii="Times New Roman" w:hAnsi="Times New Roman" w:cs="Times New Roman"/>
                <w:b/>
                <w:bCs/>
              </w:rPr>
            </w:pPr>
          </w:p>
        </w:tc>
        <w:tc>
          <w:tcPr>
            <w:tcW w:w="1350" w:type="dxa"/>
            <w:shd w:val="clear" w:color="auto" w:fill="D9D9D9"/>
          </w:tcPr>
          <w:p w14:paraId="0829355E" w14:textId="77777777" w:rsidR="0060709C" w:rsidRPr="00116789" w:rsidRDefault="0060709C" w:rsidP="0060709C">
            <w:pPr>
              <w:rPr>
                <w:rFonts w:ascii="Times New Roman" w:hAnsi="Times New Roman" w:cs="Times New Roman"/>
                <w:b/>
                <w:bCs/>
              </w:rPr>
            </w:pPr>
            <w:r w:rsidRPr="00116789">
              <w:rPr>
                <w:rFonts w:ascii="Times New Roman" w:hAnsi="Times New Roman" w:cs="Times New Roman"/>
                <w:b/>
                <w:bCs/>
              </w:rPr>
              <w:t xml:space="preserve">Status </w:t>
            </w:r>
          </w:p>
        </w:tc>
        <w:tc>
          <w:tcPr>
            <w:tcW w:w="3783" w:type="dxa"/>
            <w:shd w:val="clear" w:color="auto" w:fill="D9D9D9"/>
          </w:tcPr>
          <w:p w14:paraId="2FF0FB44" w14:textId="77777777" w:rsidR="0060709C" w:rsidRPr="00116789" w:rsidRDefault="0060709C" w:rsidP="0060709C">
            <w:pPr>
              <w:rPr>
                <w:rFonts w:ascii="Times New Roman" w:hAnsi="Times New Roman" w:cs="Times New Roman"/>
                <w:b/>
                <w:bCs/>
              </w:rPr>
            </w:pPr>
            <w:r w:rsidRPr="00116789">
              <w:rPr>
                <w:rFonts w:ascii="Times New Roman" w:hAnsi="Times New Roman" w:cs="Times New Roman"/>
                <w:b/>
                <w:bCs/>
              </w:rPr>
              <w:t>Comments</w:t>
            </w:r>
          </w:p>
        </w:tc>
      </w:tr>
      <w:tr w:rsidR="0060709C" w:rsidRPr="00116789" w14:paraId="04D56E80" w14:textId="77777777" w:rsidTr="000D29B0">
        <w:tc>
          <w:tcPr>
            <w:tcW w:w="5874" w:type="dxa"/>
          </w:tcPr>
          <w:p w14:paraId="33F33729" w14:textId="3DE83828" w:rsidR="0060709C" w:rsidRPr="00116789" w:rsidRDefault="0031147C" w:rsidP="00107C4C">
            <w:pPr>
              <w:pStyle w:val="ListParagraph"/>
              <w:numPr>
                <w:ilvl w:val="1"/>
                <w:numId w:val="5"/>
              </w:numPr>
              <w:rPr>
                <w:rFonts w:ascii="Times New Roman" w:hAnsi="Times New Roman" w:cs="Times New Roman"/>
                <w:sz w:val="22"/>
              </w:rPr>
            </w:pPr>
            <w:r>
              <w:rPr>
                <w:rFonts w:ascii="Times New Roman" w:hAnsi="Times New Roman" w:cs="Times New Roman"/>
                <w:sz w:val="22"/>
              </w:rPr>
              <w:t>Ensure that the policy documents are widely share</w:t>
            </w:r>
            <w:r w:rsidR="008C20FB">
              <w:rPr>
                <w:rFonts w:ascii="Times New Roman" w:hAnsi="Times New Roman" w:cs="Times New Roman"/>
                <w:sz w:val="22"/>
              </w:rPr>
              <w:t>d</w:t>
            </w:r>
            <w:r>
              <w:rPr>
                <w:rFonts w:ascii="Times New Roman" w:hAnsi="Times New Roman" w:cs="Times New Roman"/>
                <w:sz w:val="22"/>
              </w:rPr>
              <w:t xml:space="preserve"> with the County Governments through the COG</w:t>
            </w:r>
          </w:p>
        </w:tc>
        <w:tc>
          <w:tcPr>
            <w:tcW w:w="1524" w:type="dxa"/>
          </w:tcPr>
          <w:p w14:paraId="1497E4AF" w14:textId="23708739" w:rsidR="0060709C" w:rsidRPr="00116789" w:rsidRDefault="0031147C" w:rsidP="0060709C">
            <w:pPr>
              <w:rPr>
                <w:rFonts w:ascii="Times New Roman" w:hAnsi="Times New Roman" w:cs="Times New Roman"/>
              </w:rPr>
            </w:pPr>
            <w:r>
              <w:rPr>
                <w:rFonts w:ascii="Times New Roman" w:hAnsi="Times New Roman" w:cs="Times New Roman"/>
              </w:rPr>
              <w:t>30</w:t>
            </w:r>
            <w:r w:rsidR="00B459DB">
              <w:rPr>
                <w:rFonts w:ascii="Times New Roman" w:hAnsi="Times New Roman" w:cs="Times New Roman"/>
              </w:rPr>
              <w:t>th</w:t>
            </w:r>
            <w:r>
              <w:rPr>
                <w:rFonts w:ascii="Times New Roman" w:hAnsi="Times New Roman" w:cs="Times New Roman"/>
              </w:rPr>
              <w:t xml:space="preserve"> March</w:t>
            </w:r>
            <w:r w:rsidR="00E524A9" w:rsidRPr="00116789">
              <w:rPr>
                <w:rFonts w:ascii="Times New Roman" w:hAnsi="Times New Roman" w:cs="Times New Roman"/>
              </w:rPr>
              <w:t xml:space="preserve"> 2022</w:t>
            </w:r>
          </w:p>
        </w:tc>
        <w:tc>
          <w:tcPr>
            <w:tcW w:w="1530" w:type="dxa"/>
          </w:tcPr>
          <w:p w14:paraId="222CB750" w14:textId="03013A42" w:rsidR="0060709C" w:rsidRPr="00116789" w:rsidRDefault="00E524A9" w:rsidP="0060709C">
            <w:pPr>
              <w:rPr>
                <w:rFonts w:ascii="Times New Roman" w:hAnsi="Times New Roman" w:cs="Times New Roman"/>
              </w:rPr>
            </w:pPr>
            <w:r w:rsidRPr="00116789">
              <w:rPr>
                <w:rFonts w:ascii="Times New Roman" w:hAnsi="Times New Roman" w:cs="Times New Roman"/>
              </w:rPr>
              <w:t>Project Manager</w:t>
            </w:r>
          </w:p>
        </w:tc>
        <w:tc>
          <w:tcPr>
            <w:tcW w:w="1350" w:type="dxa"/>
          </w:tcPr>
          <w:p w14:paraId="28813235" w14:textId="7740801C" w:rsidR="0060709C" w:rsidRPr="00116789" w:rsidRDefault="00E524A9" w:rsidP="0060709C">
            <w:pPr>
              <w:rPr>
                <w:rFonts w:ascii="Times New Roman" w:hAnsi="Times New Roman" w:cs="Times New Roman"/>
              </w:rPr>
            </w:pPr>
            <w:r w:rsidRPr="00116789">
              <w:rPr>
                <w:rFonts w:ascii="Times New Roman" w:hAnsi="Times New Roman" w:cs="Times New Roman"/>
              </w:rPr>
              <w:t>Initiated</w:t>
            </w:r>
          </w:p>
        </w:tc>
        <w:tc>
          <w:tcPr>
            <w:tcW w:w="3783" w:type="dxa"/>
          </w:tcPr>
          <w:p w14:paraId="7F6FF34B" w14:textId="4450A0F3" w:rsidR="0060709C" w:rsidRPr="00116789" w:rsidRDefault="0060709C" w:rsidP="0060709C">
            <w:pPr>
              <w:jc w:val="both"/>
              <w:rPr>
                <w:rFonts w:ascii="Times New Roman" w:hAnsi="Times New Roman" w:cs="Times New Roman"/>
              </w:rPr>
            </w:pPr>
          </w:p>
        </w:tc>
      </w:tr>
      <w:tr w:rsidR="0060709C" w:rsidRPr="00116789" w14:paraId="32ACB02B" w14:textId="77777777" w:rsidTr="000D29B0">
        <w:tc>
          <w:tcPr>
            <w:tcW w:w="5874" w:type="dxa"/>
          </w:tcPr>
          <w:p w14:paraId="67318D1E" w14:textId="5CCB1B04" w:rsidR="0060709C" w:rsidRPr="00116789" w:rsidRDefault="0031147C" w:rsidP="00107C4C">
            <w:pPr>
              <w:pStyle w:val="ListParagraph"/>
              <w:numPr>
                <w:ilvl w:val="1"/>
                <w:numId w:val="5"/>
              </w:numPr>
              <w:rPr>
                <w:rFonts w:ascii="Times New Roman" w:hAnsi="Times New Roman" w:cs="Times New Roman"/>
                <w:sz w:val="22"/>
              </w:rPr>
            </w:pPr>
            <w:r>
              <w:rPr>
                <w:rFonts w:ascii="Times New Roman" w:hAnsi="Times New Roman" w:cs="Times New Roman"/>
                <w:sz w:val="22"/>
              </w:rPr>
              <w:t xml:space="preserve">Update the REDD+ Website for wider dissemination of REDD+ knowledge and awareness creation </w:t>
            </w:r>
          </w:p>
        </w:tc>
        <w:tc>
          <w:tcPr>
            <w:tcW w:w="1524" w:type="dxa"/>
          </w:tcPr>
          <w:p w14:paraId="72FFAF08" w14:textId="100EB90E" w:rsidR="0060709C" w:rsidRPr="00116789" w:rsidRDefault="0031147C" w:rsidP="0060709C">
            <w:pPr>
              <w:rPr>
                <w:rFonts w:ascii="Times New Roman" w:hAnsi="Times New Roman" w:cs="Times New Roman"/>
              </w:rPr>
            </w:pPr>
            <w:r>
              <w:rPr>
                <w:rFonts w:ascii="Times New Roman" w:hAnsi="Times New Roman" w:cs="Times New Roman"/>
              </w:rPr>
              <w:t>30</w:t>
            </w:r>
            <w:r w:rsidRPr="0031147C">
              <w:rPr>
                <w:rFonts w:ascii="Times New Roman" w:hAnsi="Times New Roman" w:cs="Times New Roman"/>
                <w:vertAlign w:val="superscript"/>
              </w:rPr>
              <w:t>th</w:t>
            </w:r>
            <w:r>
              <w:rPr>
                <w:rFonts w:ascii="Times New Roman" w:hAnsi="Times New Roman" w:cs="Times New Roman"/>
              </w:rPr>
              <w:t xml:space="preserve"> March </w:t>
            </w:r>
            <w:r w:rsidR="00E524A9" w:rsidRPr="00116789">
              <w:rPr>
                <w:rFonts w:ascii="Times New Roman" w:hAnsi="Times New Roman" w:cs="Times New Roman"/>
              </w:rPr>
              <w:t>2022</w:t>
            </w:r>
          </w:p>
        </w:tc>
        <w:tc>
          <w:tcPr>
            <w:tcW w:w="1530" w:type="dxa"/>
          </w:tcPr>
          <w:p w14:paraId="55EABEC4" w14:textId="391359B4" w:rsidR="0060709C" w:rsidRPr="00116789" w:rsidRDefault="0031147C" w:rsidP="0060709C">
            <w:pPr>
              <w:rPr>
                <w:rFonts w:ascii="Times New Roman" w:hAnsi="Times New Roman" w:cs="Times New Roman"/>
              </w:rPr>
            </w:pPr>
            <w:r>
              <w:rPr>
                <w:rFonts w:ascii="Times New Roman" w:hAnsi="Times New Roman" w:cs="Times New Roman"/>
              </w:rPr>
              <w:t>Project Manager</w:t>
            </w:r>
          </w:p>
        </w:tc>
        <w:tc>
          <w:tcPr>
            <w:tcW w:w="1350" w:type="dxa"/>
          </w:tcPr>
          <w:p w14:paraId="29A53E98" w14:textId="381FF58C" w:rsidR="0060709C" w:rsidRPr="00116789" w:rsidRDefault="00E524A9" w:rsidP="0060709C">
            <w:pPr>
              <w:rPr>
                <w:rFonts w:ascii="Times New Roman" w:hAnsi="Times New Roman" w:cs="Times New Roman"/>
              </w:rPr>
            </w:pPr>
            <w:r w:rsidRPr="00116789">
              <w:rPr>
                <w:rFonts w:ascii="Times New Roman" w:hAnsi="Times New Roman" w:cs="Times New Roman"/>
              </w:rPr>
              <w:t>Initiated</w:t>
            </w:r>
          </w:p>
        </w:tc>
        <w:tc>
          <w:tcPr>
            <w:tcW w:w="3783" w:type="dxa"/>
          </w:tcPr>
          <w:p w14:paraId="435F1B72" w14:textId="1FD4F053" w:rsidR="0060709C" w:rsidRPr="00116789" w:rsidRDefault="0060709C" w:rsidP="0060709C">
            <w:pPr>
              <w:jc w:val="both"/>
              <w:rPr>
                <w:rFonts w:ascii="Times New Roman" w:hAnsi="Times New Roman" w:cs="Times New Roman"/>
              </w:rPr>
            </w:pPr>
          </w:p>
        </w:tc>
      </w:tr>
      <w:tr w:rsidR="00E524A9" w:rsidRPr="00116789" w14:paraId="44569C58" w14:textId="77777777" w:rsidTr="000D29B0">
        <w:tc>
          <w:tcPr>
            <w:tcW w:w="5874" w:type="dxa"/>
          </w:tcPr>
          <w:p w14:paraId="5987BFAA" w14:textId="7A0143C2" w:rsidR="00E524A9" w:rsidRPr="00116789" w:rsidRDefault="00E524A9" w:rsidP="00E524A9">
            <w:pPr>
              <w:pStyle w:val="ListParagraph"/>
              <w:numPr>
                <w:ilvl w:val="1"/>
                <w:numId w:val="5"/>
              </w:numPr>
              <w:rPr>
                <w:rFonts w:ascii="Times New Roman" w:hAnsi="Times New Roman" w:cs="Times New Roman"/>
                <w:sz w:val="22"/>
              </w:rPr>
            </w:pPr>
            <w:r w:rsidRPr="00116789">
              <w:rPr>
                <w:rFonts w:ascii="Times New Roman" w:hAnsi="Times New Roman" w:cs="Times New Roman"/>
                <w:sz w:val="22"/>
              </w:rPr>
              <w:t>Collaborate with electronic and print media at National and County levels to cover the validation of the National REDD+ Strategy and Investment Plan and the National REDD+ Communication Strategy by the National Government</w:t>
            </w:r>
          </w:p>
        </w:tc>
        <w:tc>
          <w:tcPr>
            <w:tcW w:w="1524" w:type="dxa"/>
          </w:tcPr>
          <w:p w14:paraId="47D0CB0D" w14:textId="2F005480" w:rsidR="00E524A9" w:rsidRPr="00116789" w:rsidRDefault="00E524A9" w:rsidP="00E524A9">
            <w:pPr>
              <w:rPr>
                <w:rFonts w:ascii="Times New Roman" w:hAnsi="Times New Roman" w:cs="Times New Roman"/>
              </w:rPr>
            </w:pPr>
            <w:r w:rsidRPr="00116789">
              <w:rPr>
                <w:rFonts w:ascii="Times New Roman" w:hAnsi="Times New Roman" w:cs="Times New Roman"/>
              </w:rPr>
              <w:t>1</w:t>
            </w:r>
            <w:r w:rsidR="00B459DB">
              <w:rPr>
                <w:rFonts w:ascii="Times New Roman" w:hAnsi="Times New Roman" w:cs="Times New Roman"/>
              </w:rPr>
              <w:t>st</w:t>
            </w:r>
            <w:r w:rsidRPr="00116789">
              <w:rPr>
                <w:rFonts w:ascii="Times New Roman" w:hAnsi="Times New Roman" w:cs="Times New Roman"/>
              </w:rPr>
              <w:t xml:space="preserve"> May 2022</w:t>
            </w:r>
          </w:p>
        </w:tc>
        <w:tc>
          <w:tcPr>
            <w:tcW w:w="1530" w:type="dxa"/>
          </w:tcPr>
          <w:p w14:paraId="300A99F3" w14:textId="5C4E18AD" w:rsidR="00E524A9" w:rsidRPr="00116789" w:rsidRDefault="0031147C" w:rsidP="00E524A9">
            <w:pPr>
              <w:rPr>
                <w:rFonts w:ascii="Times New Roman" w:hAnsi="Times New Roman" w:cs="Times New Roman"/>
              </w:rPr>
            </w:pPr>
            <w:r>
              <w:rPr>
                <w:rFonts w:ascii="Times New Roman" w:hAnsi="Times New Roman" w:cs="Times New Roman"/>
              </w:rPr>
              <w:t>UNDP Comms</w:t>
            </w:r>
          </w:p>
        </w:tc>
        <w:tc>
          <w:tcPr>
            <w:tcW w:w="1350" w:type="dxa"/>
          </w:tcPr>
          <w:p w14:paraId="21C0CC28" w14:textId="7BFC9DCA" w:rsidR="00E524A9" w:rsidRPr="00116789" w:rsidRDefault="00E524A9" w:rsidP="00E524A9">
            <w:pPr>
              <w:rPr>
                <w:rFonts w:ascii="Times New Roman" w:hAnsi="Times New Roman" w:cs="Times New Roman"/>
              </w:rPr>
            </w:pPr>
            <w:r w:rsidRPr="00116789">
              <w:rPr>
                <w:rFonts w:ascii="Times New Roman" w:hAnsi="Times New Roman" w:cs="Times New Roman"/>
              </w:rPr>
              <w:t>Not initiated</w:t>
            </w:r>
          </w:p>
        </w:tc>
        <w:tc>
          <w:tcPr>
            <w:tcW w:w="3783" w:type="dxa"/>
          </w:tcPr>
          <w:p w14:paraId="7C64DBF1" w14:textId="77777777" w:rsidR="00E524A9" w:rsidRPr="00116789" w:rsidRDefault="00E524A9" w:rsidP="00E524A9">
            <w:pPr>
              <w:jc w:val="both"/>
              <w:rPr>
                <w:rFonts w:ascii="Times New Roman" w:hAnsi="Times New Roman" w:cs="Times New Roman"/>
              </w:rPr>
            </w:pPr>
          </w:p>
        </w:tc>
      </w:tr>
      <w:tr w:rsidR="00E524A9" w:rsidRPr="00116789" w14:paraId="55D0F949" w14:textId="77777777" w:rsidTr="000D29B0">
        <w:tc>
          <w:tcPr>
            <w:tcW w:w="5874" w:type="dxa"/>
          </w:tcPr>
          <w:p w14:paraId="29C0FACD" w14:textId="2C4AAC56" w:rsidR="00E524A9" w:rsidRPr="00116789" w:rsidRDefault="00E524A9" w:rsidP="00E524A9">
            <w:pPr>
              <w:pStyle w:val="ListParagraph"/>
              <w:numPr>
                <w:ilvl w:val="1"/>
                <w:numId w:val="5"/>
              </w:numPr>
              <w:rPr>
                <w:rFonts w:ascii="Times New Roman" w:hAnsi="Times New Roman" w:cs="Times New Roman"/>
                <w:sz w:val="22"/>
              </w:rPr>
            </w:pPr>
            <w:r w:rsidRPr="00116789">
              <w:rPr>
                <w:rFonts w:ascii="Times New Roman" w:hAnsi="Times New Roman" w:cs="Times New Roman"/>
                <w:sz w:val="22"/>
              </w:rPr>
              <w:t xml:space="preserve">Hold dialogues with media houses on how to increase </w:t>
            </w:r>
            <w:r w:rsidR="00C30F0A">
              <w:rPr>
                <w:rFonts w:ascii="Times New Roman" w:hAnsi="Times New Roman" w:cs="Times New Roman"/>
                <w:sz w:val="22"/>
              </w:rPr>
              <w:t xml:space="preserve">the </w:t>
            </w:r>
            <w:r w:rsidRPr="00116789">
              <w:rPr>
                <w:rFonts w:ascii="Times New Roman" w:hAnsi="Times New Roman" w:cs="Times New Roman"/>
                <w:sz w:val="22"/>
              </w:rPr>
              <w:t>visibility of the REDD+ project implementation</w:t>
            </w:r>
          </w:p>
        </w:tc>
        <w:tc>
          <w:tcPr>
            <w:tcW w:w="1524" w:type="dxa"/>
          </w:tcPr>
          <w:p w14:paraId="6B624B35" w14:textId="3AB66E38" w:rsidR="00E524A9" w:rsidRPr="00116789" w:rsidRDefault="00E524A9" w:rsidP="00E524A9">
            <w:pPr>
              <w:rPr>
                <w:rFonts w:ascii="Times New Roman" w:hAnsi="Times New Roman" w:cs="Times New Roman"/>
              </w:rPr>
            </w:pPr>
            <w:r w:rsidRPr="00116789">
              <w:rPr>
                <w:rFonts w:ascii="Times New Roman" w:hAnsi="Times New Roman" w:cs="Times New Roman"/>
              </w:rPr>
              <w:t>15</w:t>
            </w:r>
            <w:r w:rsidR="00B459DB">
              <w:rPr>
                <w:rFonts w:ascii="Times New Roman" w:hAnsi="Times New Roman" w:cs="Times New Roman"/>
              </w:rPr>
              <w:t>th</w:t>
            </w:r>
            <w:r w:rsidRPr="00116789">
              <w:rPr>
                <w:rFonts w:ascii="Times New Roman" w:hAnsi="Times New Roman" w:cs="Times New Roman"/>
              </w:rPr>
              <w:t xml:space="preserve"> May 2022</w:t>
            </w:r>
          </w:p>
        </w:tc>
        <w:tc>
          <w:tcPr>
            <w:tcW w:w="1530" w:type="dxa"/>
          </w:tcPr>
          <w:p w14:paraId="34EC2E0F" w14:textId="4A029238" w:rsidR="00E524A9" w:rsidRPr="00116789" w:rsidRDefault="0031147C" w:rsidP="00E524A9">
            <w:pPr>
              <w:rPr>
                <w:rFonts w:ascii="Times New Roman" w:hAnsi="Times New Roman" w:cs="Times New Roman"/>
              </w:rPr>
            </w:pPr>
            <w:r>
              <w:rPr>
                <w:rFonts w:ascii="Times New Roman" w:hAnsi="Times New Roman" w:cs="Times New Roman"/>
              </w:rPr>
              <w:t>ERU</w:t>
            </w:r>
          </w:p>
        </w:tc>
        <w:tc>
          <w:tcPr>
            <w:tcW w:w="1350" w:type="dxa"/>
          </w:tcPr>
          <w:p w14:paraId="63AFCE63" w14:textId="7DB3AFE6" w:rsidR="00E524A9" w:rsidRPr="00116789" w:rsidRDefault="00E524A9" w:rsidP="00E524A9">
            <w:pPr>
              <w:rPr>
                <w:rFonts w:ascii="Times New Roman" w:hAnsi="Times New Roman" w:cs="Times New Roman"/>
              </w:rPr>
            </w:pPr>
            <w:r w:rsidRPr="00116789">
              <w:rPr>
                <w:rFonts w:ascii="Times New Roman" w:hAnsi="Times New Roman" w:cs="Times New Roman"/>
              </w:rPr>
              <w:t>Not initiated</w:t>
            </w:r>
          </w:p>
        </w:tc>
        <w:tc>
          <w:tcPr>
            <w:tcW w:w="3783" w:type="dxa"/>
          </w:tcPr>
          <w:p w14:paraId="6A8D9D1B" w14:textId="77777777" w:rsidR="00E524A9" w:rsidRPr="00116789" w:rsidRDefault="00E524A9" w:rsidP="00E524A9">
            <w:pPr>
              <w:jc w:val="both"/>
              <w:rPr>
                <w:rFonts w:ascii="Times New Roman" w:hAnsi="Times New Roman" w:cs="Times New Roman"/>
              </w:rPr>
            </w:pPr>
          </w:p>
        </w:tc>
      </w:tr>
      <w:tr w:rsidR="008C55A4" w:rsidRPr="00116789" w14:paraId="489D92D7" w14:textId="77777777" w:rsidTr="000D29B0">
        <w:tc>
          <w:tcPr>
            <w:tcW w:w="5874" w:type="dxa"/>
          </w:tcPr>
          <w:p w14:paraId="6756D47F" w14:textId="6A36271B" w:rsidR="008C55A4" w:rsidRPr="00116789" w:rsidRDefault="008C55A4" w:rsidP="008C55A4">
            <w:pPr>
              <w:pStyle w:val="ListParagraph"/>
              <w:numPr>
                <w:ilvl w:val="1"/>
                <w:numId w:val="5"/>
              </w:numPr>
              <w:rPr>
                <w:rFonts w:ascii="Times New Roman" w:hAnsi="Times New Roman" w:cs="Times New Roman"/>
                <w:sz w:val="22"/>
              </w:rPr>
            </w:pPr>
            <w:r w:rsidRPr="00116789">
              <w:rPr>
                <w:rFonts w:ascii="Times New Roman" w:hAnsi="Times New Roman" w:cs="Times New Roman"/>
                <w:sz w:val="22"/>
              </w:rPr>
              <w:t>Ensure validation and adoption of the National Forest Policy 2020 by the National Government.</w:t>
            </w:r>
          </w:p>
        </w:tc>
        <w:tc>
          <w:tcPr>
            <w:tcW w:w="1524" w:type="dxa"/>
          </w:tcPr>
          <w:p w14:paraId="0922FFFB" w14:textId="03AF2B45" w:rsidR="008C55A4" w:rsidRPr="00116789" w:rsidRDefault="008C55A4" w:rsidP="008C55A4">
            <w:pPr>
              <w:rPr>
                <w:rFonts w:ascii="Times New Roman" w:hAnsi="Times New Roman" w:cs="Times New Roman"/>
              </w:rPr>
            </w:pPr>
            <w:r w:rsidRPr="00116789">
              <w:rPr>
                <w:rFonts w:ascii="Times New Roman" w:hAnsi="Times New Roman" w:cs="Times New Roman"/>
              </w:rPr>
              <w:t>1</w:t>
            </w:r>
            <w:r w:rsidR="00B459DB">
              <w:rPr>
                <w:rFonts w:ascii="Times New Roman" w:hAnsi="Times New Roman" w:cs="Times New Roman"/>
              </w:rPr>
              <w:t>st</w:t>
            </w:r>
            <w:r w:rsidRPr="00116789">
              <w:rPr>
                <w:rFonts w:ascii="Times New Roman" w:hAnsi="Times New Roman" w:cs="Times New Roman"/>
              </w:rPr>
              <w:t xml:space="preserve"> May 2022</w:t>
            </w:r>
          </w:p>
        </w:tc>
        <w:tc>
          <w:tcPr>
            <w:tcW w:w="1530" w:type="dxa"/>
          </w:tcPr>
          <w:p w14:paraId="1EC2EC9E" w14:textId="6BC6C9D8" w:rsidR="008C55A4" w:rsidRPr="00116789" w:rsidRDefault="0031147C" w:rsidP="008C55A4">
            <w:pPr>
              <w:rPr>
                <w:rFonts w:ascii="Times New Roman" w:hAnsi="Times New Roman" w:cs="Times New Roman"/>
              </w:rPr>
            </w:pPr>
            <w:r>
              <w:rPr>
                <w:rFonts w:ascii="Times New Roman" w:hAnsi="Times New Roman" w:cs="Times New Roman"/>
              </w:rPr>
              <w:t>ERU</w:t>
            </w:r>
          </w:p>
        </w:tc>
        <w:tc>
          <w:tcPr>
            <w:tcW w:w="1350" w:type="dxa"/>
          </w:tcPr>
          <w:p w14:paraId="36FC3839" w14:textId="32943E8D" w:rsidR="008C55A4" w:rsidRPr="00116789" w:rsidRDefault="008C55A4" w:rsidP="008C55A4">
            <w:pPr>
              <w:rPr>
                <w:rFonts w:ascii="Times New Roman" w:hAnsi="Times New Roman" w:cs="Times New Roman"/>
              </w:rPr>
            </w:pPr>
            <w:r w:rsidRPr="00116789">
              <w:rPr>
                <w:rFonts w:ascii="Times New Roman" w:hAnsi="Times New Roman" w:cs="Times New Roman"/>
              </w:rPr>
              <w:t>Not initiated</w:t>
            </w:r>
          </w:p>
        </w:tc>
        <w:tc>
          <w:tcPr>
            <w:tcW w:w="3783" w:type="dxa"/>
          </w:tcPr>
          <w:p w14:paraId="0505BFD9" w14:textId="77777777" w:rsidR="008C55A4" w:rsidRPr="00116789" w:rsidRDefault="008C55A4" w:rsidP="008C55A4">
            <w:pPr>
              <w:jc w:val="both"/>
              <w:rPr>
                <w:rFonts w:ascii="Times New Roman" w:hAnsi="Times New Roman" w:cs="Times New Roman"/>
              </w:rPr>
            </w:pPr>
          </w:p>
        </w:tc>
      </w:tr>
      <w:tr w:rsidR="008C55A4" w:rsidRPr="00116789" w14:paraId="0DCC6B4C" w14:textId="77777777" w:rsidTr="000D29B0">
        <w:tc>
          <w:tcPr>
            <w:tcW w:w="5874" w:type="dxa"/>
          </w:tcPr>
          <w:p w14:paraId="60005E7E" w14:textId="63AE15B9" w:rsidR="008C55A4" w:rsidRPr="00116789" w:rsidRDefault="008C55A4" w:rsidP="008C55A4">
            <w:pPr>
              <w:pStyle w:val="ListParagraph"/>
              <w:numPr>
                <w:ilvl w:val="1"/>
                <w:numId w:val="5"/>
              </w:numPr>
              <w:rPr>
                <w:rFonts w:ascii="Times New Roman" w:hAnsi="Times New Roman" w:cs="Times New Roman"/>
                <w:sz w:val="22"/>
              </w:rPr>
            </w:pPr>
            <w:r w:rsidRPr="00116789">
              <w:rPr>
                <w:rFonts w:ascii="Times New Roman" w:hAnsi="Times New Roman" w:cs="Times New Roman"/>
                <w:sz w:val="22"/>
              </w:rPr>
              <w:t>Lobby county governments to provide at least 5% of their annual budget allocations towards forest and biodiversity conservation.</w:t>
            </w:r>
          </w:p>
        </w:tc>
        <w:tc>
          <w:tcPr>
            <w:tcW w:w="1524" w:type="dxa"/>
          </w:tcPr>
          <w:p w14:paraId="0935FD1D" w14:textId="721BB022" w:rsidR="008C55A4" w:rsidRPr="00116789" w:rsidRDefault="008C55A4" w:rsidP="008C55A4">
            <w:pPr>
              <w:rPr>
                <w:rFonts w:ascii="Times New Roman" w:hAnsi="Times New Roman" w:cs="Times New Roman"/>
              </w:rPr>
            </w:pPr>
            <w:r w:rsidRPr="00116789">
              <w:rPr>
                <w:rFonts w:ascii="Times New Roman" w:hAnsi="Times New Roman" w:cs="Times New Roman"/>
              </w:rPr>
              <w:t>1</w:t>
            </w:r>
            <w:r w:rsidR="00B459DB">
              <w:rPr>
                <w:rFonts w:ascii="Times New Roman" w:hAnsi="Times New Roman" w:cs="Times New Roman"/>
              </w:rPr>
              <w:t>st</w:t>
            </w:r>
            <w:r w:rsidRPr="00116789">
              <w:rPr>
                <w:rFonts w:ascii="Times New Roman" w:hAnsi="Times New Roman" w:cs="Times New Roman"/>
              </w:rPr>
              <w:t xml:space="preserve"> May 2022</w:t>
            </w:r>
          </w:p>
        </w:tc>
        <w:tc>
          <w:tcPr>
            <w:tcW w:w="1530" w:type="dxa"/>
          </w:tcPr>
          <w:p w14:paraId="773C063E" w14:textId="14B4186A" w:rsidR="008C55A4" w:rsidRPr="00116789" w:rsidRDefault="0031147C" w:rsidP="008C55A4">
            <w:pPr>
              <w:rPr>
                <w:rFonts w:ascii="Times New Roman" w:hAnsi="Times New Roman" w:cs="Times New Roman"/>
              </w:rPr>
            </w:pPr>
            <w:r>
              <w:rPr>
                <w:rFonts w:ascii="Times New Roman" w:hAnsi="Times New Roman" w:cs="Times New Roman"/>
              </w:rPr>
              <w:t>ERU</w:t>
            </w:r>
          </w:p>
        </w:tc>
        <w:tc>
          <w:tcPr>
            <w:tcW w:w="1350" w:type="dxa"/>
          </w:tcPr>
          <w:p w14:paraId="54C86804" w14:textId="6EA0BD11" w:rsidR="008C55A4" w:rsidRPr="00116789" w:rsidRDefault="008C55A4" w:rsidP="008C55A4">
            <w:pPr>
              <w:rPr>
                <w:rFonts w:ascii="Times New Roman" w:hAnsi="Times New Roman" w:cs="Times New Roman"/>
              </w:rPr>
            </w:pPr>
            <w:r w:rsidRPr="00116789">
              <w:rPr>
                <w:rFonts w:ascii="Times New Roman" w:hAnsi="Times New Roman" w:cs="Times New Roman"/>
              </w:rPr>
              <w:t>Not initiated</w:t>
            </w:r>
          </w:p>
        </w:tc>
        <w:tc>
          <w:tcPr>
            <w:tcW w:w="3783" w:type="dxa"/>
          </w:tcPr>
          <w:p w14:paraId="274B4615" w14:textId="77777777" w:rsidR="008C55A4" w:rsidRPr="00116789" w:rsidRDefault="008C55A4" w:rsidP="008C55A4">
            <w:pPr>
              <w:jc w:val="both"/>
              <w:rPr>
                <w:rFonts w:ascii="Times New Roman" w:hAnsi="Times New Roman" w:cs="Times New Roman"/>
              </w:rPr>
            </w:pPr>
          </w:p>
        </w:tc>
      </w:tr>
      <w:tr w:rsidR="008C55A4" w:rsidRPr="00116789" w14:paraId="550EFD8C" w14:textId="77777777" w:rsidTr="00F93584">
        <w:tc>
          <w:tcPr>
            <w:tcW w:w="14061" w:type="dxa"/>
            <w:gridSpan w:val="5"/>
            <w:shd w:val="clear" w:color="auto" w:fill="D9D9D9"/>
          </w:tcPr>
          <w:p w14:paraId="51B109D2" w14:textId="77777777" w:rsidR="008C55A4" w:rsidRPr="00116789" w:rsidRDefault="008C55A4" w:rsidP="00E524A9">
            <w:pPr>
              <w:spacing w:after="0" w:line="276" w:lineRule="auto"/>
              <w:jc w:val="both"/>
              <w:rPr>
                <w:rFonts w:ascii="Times New Roman" w:hAnsi="Times New Roman" w:cs="Times New Roman"/>
                <w:iCs/>
              </w:rPr>
            </w:pPr>
            <w:r w:rsidRPr="00116789">
              <w:rPr>
                <w:rFonts w:ascii="Times New Roman" w:hAnsi="Times New Roman" w:cs="Times New Roman"/>
                <w:b/>
                <w:color w:val="2F5496" w:themeColor="accent1" w:themeShade="BF"/>
              </w:rPr>
              <w:t>Recommendation</w:t>
            </w:r>
            <w:r w:rsidRPr="00116789">
              <w:rPr>
                <w:rFonts w:ascii="Times New Roman" w:hAnsi="Times New Roman" w:cs="Times New Roman"/>
              </w:rPr>
              <w:t xml:space="preserve"> </w:t>
            </w:r>
            <w:r w:rsidRPr="00116789">
              <w:rPr>
                <w:rFonts w:ascii="Times New Roman" w:hAnsi="Times New Roman" w:cs="Times New Roman"/>
                <w:b/>
                <w:color w:val="2F5496" w:themeColor="accent1" w:themeShade="BF"/>
              </w:rPr>
              <w:t>5.</w:t>
            </w:r>
            <w:r w:rsidRPr="00116789">
              <w:rPr>
                <w:rFonts w:ascii="Times New Roman" w:hAnsi="Times New Roman" w:cs="Times New Roman"/>
              </w:rPr>
              <w:t xml:space="preserve"> </w:t>
            </w:r>
            <w:r w:rsidRPr="00116789">
              <w:rPr>
                <w:rFonts w:ascii="Times New Roman" w:hAnsi="Times New Roman" w:cs="Times New Roman"/>
                <w:iCs/>
              </w:rPr>
              <w:t>There is need to focus efforts on privately owned forests alongside public forests to foster greater and stronger approach to tree planting and tree growing.</w:t>
            </w:r>
          </w:p>
          <w:p w14:paraId="0FD28E37" w14:textId="77777777" w:rsidR="008C55A4" w:rsidRPr="00116789" w:rsidRDefault="008C55A4" w:rsidP="00E524A9">
            <w:pPr>
              <w:pStyle w:val="ListParagraph"/>
              <w:numPr>
                <w:ilvl w:val="0"/>
                <w:numId w:val="3"/>
              </w:numPr>
              <w:spacing w:after="0" w:line="276" w:lineRule="auto"/>
              <w:rPr>
                <w:rFonts w:ascii="Times New Roman" w:hAnsi="Times New Roman" w:cs="Times New Roman"/>
                <w:iCs/>
                <w:sz w:val="22"/>
              </w:rPr>
            </w:pPr>
            <w:r w:rsidRPr="00116789">
              <w:rPr>
                <w:rFonts w:ascii="Times New Roman" w:hAnsi="Times New Roman" w:cs="Times New Roman"/>
                <w:sz w:val="22"/>
              </w:rPr>
              <w:t>Sensitize communities on tree growing through different communication channels.</w:t>
            </w:r>
          </w:p>
          <w:p w14:paraId="16003B17" w14:textId="77777777" w:rsidR="008C55A4" w:rsidRPr="00116789" w:rsidRDefault="008C55A4" w:rsidP="00E524A9">
            <w:pPr>
              <w:pStyle w:val="ListParagraph"/>
              <w:numPr>
                <w:ilvl w:val="0"/>
                <w:numId w:val="3"/>
              </w:numPr>
              <w:spacing w:after="0" w:line="276" w:lineRule="auto"/>
              <w:rPr>
                <w:rFonts w:ascii="Times New Roman" w:hAnsi="Times New Roman" w:cs="Times New Roman"/>
                <w:iCs/>
                <w:sz w:val="22"/>
              </w:rPr>
            </w:pPr>
            <w:r w:rsidRPr="00116789">
              <w:rPr>
                <w:rFonts w:ascii="Times New Roman" w:hAnsi="Times New Roman" w:cs="Times New Roman"/>
                <w:sz w:val="22"/>
              </w:rPr>
              <w:t>Conduct capacity building initiatives for communities on tree growing as a new concept.</w:t>
            </w:r>
          </w:p>
          <w:p w14:paraId="4616001C" w14:textId="49B3E90C" w:rsidR="008C55A4" w:rsidRPr="00116789" w:rsidRDefault="008C55A4" w:rsidP="00E524A9">
            <w:pPr>
              <w:pStyle w:val="ListParagraph"/>
              <w:numPr>
                <w:ilvl w:val="0"/>
                <w:numId w:val="3"/>
              </w:numPr>
              <w:spacing w:after="0" w:line="276" w:lineRule="auto"/>
              <w:rPr>
                <w:rFonts w:ascii="Times New Roman" w:hAnsi="Times New Roman" w:cs="Times New Roman"/>
                <w:iCs/>
                <w:sz w:val="22"/>
              </w:rPr>
            </w:pPr>
            <w:r w:rsidRPr="00116789">
              <w:rPr>
                <w:rFonts w:ascii="Times New Roman" w:hAnsi="Times New Roman" w:cs="Times New Roman"/>
                <w:sz w:val="22"/>
              </w:rPr>
              <w:t>Support the establishment of a monitoring mechanism and a functional governance system for tree growing initiatives.</w:t>
            </w:r>
          </w:p>
        </w:tc>
      </w:tr>
      <w:tr w:rsidR="00E524A9" w:rsidRPr="00116789" w14:paraId="1CAA5D55" w14:textId="77777777" w:rsidTr="000D29B0">
        <w:tc>
          <w:tcPr>
            <w:tcW w:w="14061" w:type="dxa"/>
            <w:gridSpan w:val="5"/>
          </w:tcPr>
          <w:p w14:paraId="3B21D9B9" w14:textId="3C0D800C" w:rsidR="00E524A9" w:rsidRPr="00116789" w:rsidRDefault="00E524A9" w:rsidP="00E524A9">
            <w:pPr>
              <w:rPr>
                <w:rFonts w:ascii="Times New Roman" w:hAnsi="Times New Roman" w:cs="Times New Roman"/>
              </w:rPr>
            </w:pPr>
            <w:r w:rsidRPr="00116789">
              <w:rPr>
                <w:rFonts w:ascii="Times New Roman" w:hAnsi="Times New Roman" w:cs="Times New Roman"/>
                <w:b/>
                <w:bCs/>
              </w:rPr>
              <w:t>Management response:</w:t>
            </w:r>
            <w:r w:rsidRPr="00116789">
              <w:rPr>
                <w:rFonts w:ascii="Times New Roman" w:hAnsi="Times New Roman" w:cs="Times New Roman"/>
              </w:rPr>
              <w:t xml:space="preserve"> </w:t>
            </w:r>
            <w:r w:rsidR="00895613" w:rsidRPr="00973D66">
              <w:rPr>
                <w:rFonts w:ascii="Times New Roman" w:hAnsi="Times New Roman" w:cs="Times New Roman"/>
                <w:b/>
                <w:bCs/>
              </w:rPr>
              <w:t>Fully Accepted</w:t>
            </w:r>
            <w:r w:rsidR="00895613">
              <w:rPr>
                <w:rFonts w:ascii="Times New Roman" w:hAnsi="Times New Roman" w:cs="Times New Roman"/>
              </w:rPr>
              <w:t xml:space="preserve">: </w:t>
            </w:r>
            <w:r w:rsidR="009D34A2" w:rsidRPr="00116789">
              <w:rPr>
                <w:rFonts w:ascii="Times New Roman" w:hAnsi="Times New Roman" w:cs="Times New Roman"/>
              </w:rPr>
              <w:t xml:space="preserve">UNDP appreciates this recommendation from the evaluation team and will ensure more emphasis is made towards privately owned forests in the next phase of the REDD+ implementation. </w:t>
            </w:r>
            <w:r w:rsidR="00BB03E6" w:rsidRPr="00116789">
              <w:rPr>
                <w:rFonts w:ascii="Times New Roman" w:hAnsi="Times New Roman" w:cs="Times New Roman"/>
              </w:rPr>
              <w:t>UNDP will aim at building capacities in tree growing initiatives as a mechanism for achieving that national 10% tree cover constitutional requirement.</w:t>
            </w:r>
          </w:p>
        </w:tc>
      </w:tr>
      <w:tr w:rsidR="00E524A9" w:rsidRPr="00116789" w14:paraId="5E8FB87E" w14:textId="77777777" w:rsidTr="000D29B0">
        <w:tc>
          <w:tcPr>
            <w:tcW w:w="5874" w:type="dxa"/>
            <w:vMerge w:val="restart"/>
            <w:shd w:val="clear" w:color="auto" w:fill="D9D9D9"/>
          </w:tcPr>
          <w:p w14:paraId="4ECB5886" w14:textId="77777777" w:rsidR="00E524A9" w:rsidRPr="00116789" w:rsidRDefault="00E524A9" w:rsidP="00E524A9">
            <w:pPr>
              <w:rPr>
                <w:rFonts w:ascii="Times New Roman" w:hAnsi="Times New Roman" w:cs="Times New Roman"/>
              </w:rPr>
            </w:pPr>
            <w:r w:rsidRPr="00116789">
              <w:rPr>
                <w:rFonts w:ascii="Times New Roman" w:hAnsi="Times New Roman" w:cs="Times New Roman"/>
                <w:b/>
                <w:bCs/>
              </w:rPr>
              <w:t>Key Actions:</w:t>
            </w:r>
          </w:p>
        </w:tc>
        <w:tc>
          <w:tcPr>
            <w:tcW w:w="1524" w:type="dxa"/>
            <w:vMerge w:val="restart"/>
            <w:shd w:val="clear" w:color="auto" w:fill="D9D9D9"/>
          </w:tcPr>
          <w:p w14:paraId="6A0FF3EE" w14:textId="77777777" w:rsidR="00E524A9" w:rsidRPr="00116789" w:rsidRDefault="00E524A9" w:rsidP="00E524A9">
            <w:pPr>
              <w:rPr>
                <w:rFonts w:ascii="Times New Roman" w:hAnsi="Times New Roman" w:cs="Times New Roman"/>
              </w:rPr>
            </w:pPr>
            <w:r w:rsidRPr="00116789">
              <w:rPr>
                <w:rFonts w:ascii="Times New Roman" w:hAnsi="Times New Roman" w:cs="Times New Roman"/>
                <w:b/>
                <w:bCs/>
              </w:rPr>
              <w:t>Time Frame</w:t>
            </w:r>
          </w:p>
        </w:tc>
        <w:tc>
          <w:tcPr>
            <w:tcW w:w="1530" w:type="dxa"/>
            <w:vMerge w:val="restart"/>
            <w:shd w:val="clear" w:color="auto" w:fill="D9D9D9"/>
          </w:tcPr>
          <w:p w14:paraId="010DD6D8" w14:textId="77777777" w:rsidR="00E524A9" w:rsidRPr="00116789" w:rsidRDefault="00E524A9" w:rsidP="00E524A9">
            <w:pPr>
              <w:rPr>
                <w:rFonts w:ascii="Times New Roman" w:hAnsi="Times New Roman" w:cs="Times New Roman"/>
              </w:rPr>
            </w:pPr>
            <w:r w:rsidRPr="00116789">
              <w:rPr>
                <w:rFonts w:ascii="Times New Roman" w:hAnsi="Times New Roman" w:cs="Times New Roman"/>
                <w:b/>
                <w:bCs/>
              </w:rPr>
              <w:t>Responsible Unit(s)</w:t>
            </w:r>
          </w:p>
        </w:tc>
        <w:tc>
          <w:tcPr>
            <w:tcW w:w="5133" w:type="dxa"/>
            <w:gridSpan w:val="2"/>
            <w:shd w:val="clear" w:color="auto" w:fill="D9D9D9"/>
          </w:tcPr>
          <w:p w14:paraId="0AF7C6BB" w14:textId="77777777" w:rsidR="00E524A9" w:rsidRPr="00116789" w:rsidRDefault="00E524A9" w:rsidP="00E524A9">
            <w:pPr>
              <w:rPr>
                <w:rFonts w:ascii="Times New Roman" w:hAnsi="Times New Roman" w:cs="Times New Roman"/>
              </w:rPr>
            </w:pPr>
            <w:r w:rsidRPr="00116789">
              <w:rPr>
                <w:rFonts w:ascii="Times New Roman" w:hAnsi="Times New Roman" w:cs="Times New Roman"/>
                <w:b/>
                <w:bCs/>
              </w:rPr>
              <w:t>Tracking</w:t>
            </w:r>
          </w:p>
        </w:tc>
      </w:tr>
      <w:tr w:rsidR="00E524A9" w:rsidRPr="00116789" w14:paraId="49E8872B" w14:textId="77777777" w:rsidTr="000D29B0">
        <w:tc>
          <w:tcPr>
            <w:tcW w:w="5874" w:type="dxa"/>
            <w:vMerge/>
            <w:shd w:val="clear" w:color="auto" w:fill="D9D9D9"/>
          </w:tcPr>
          <w:p w14:paraId="4AA5A6D5" w14:textId="77777777" w:rsidR="00E524A9" w:rsidRPr="00116789" w:rsidRDefault="00E524A9" w:rsidP="00E524A9">
            <w:pPr>
              <w:rPr>
                <w:rFonts w:ascii="Times New Roman" w:hAnsi="Times New Roman" w:cs="Times New Roman"/>
                <w:b/>
                <w:bCs/>
              </w:rPr>
            </w:pPr>
          </w:p>
        </w:tc>
        <w:tc>
          <w:tcPr>
            <w:tcW w:w="1524" w:type="dxa"/>
            <w:vMerge/>
            <w:shd w:val="clear" w:color="auto" w:fill="D9D9D9"/>
          </w:tcPr>
          <w:p w14:paraId="4FFE0E7F" w14:textId="77777777" w:rsidR="00E524A9" w:rsidRPr="00116789" w:rsidRDefault="00E524A9" w:rsidP="00E524A9">
            <w:pPr>
              <w:rPr>
                <w:rFonts w:ascii="Times New Roman" w:hAnsi="Times New Roman" w:cs="Times New Roman"/>
                <w:b/>
                <w:bCs/>
              </w:rPr>
            </w:pPr>
          </w:p>
        </w:tc>
        <w:tc>
          <w:tcPr>
            <w:tcW w:w="1530" w:type="dxa"/>
            <w:vMerge/>
            <w:shd w:val="clear" w:color="auto" w:fill="D9D9D9"/>
          </w:tcPr>
          <w:p w14:paraId="607F0529" w14:textId="77777777" w:rsidR="00E524A9" w:rsidRPr="00116789" w:rsidRDefault="00E524A9" w:rsidP="00E524A9">
            <w:pPr>
              <w:rPr>
                <w:rFonts w:ascii="Times New Roman" w:hAnsi="Times New Roman" w:cs="Times New Roman"/>
                <w:b/>
                <w:bCs/>
              </w:rPr>
            </w:pPr>
          </w:p>
        </w:tc>
        <w:tc>
          <w:tcPr>
            <w:tcW w:w="1350" w:type="dxa"/>
            <w:shd w:val="clear" w:color="auto" w:fill="D9D9D9"/>
          </w:tcPr>
          <w:p w14:paraId="03F5ECBC" w14:textId="77777777" w:rsidR="00E524A9" w:rsidRPr="00116789" w:rsidRDefault="00E524A9" w:rsidP="00E524A9">
            <w:pPr>
              <w:rPr>
                <w:rFonts w:ascii="Times New Roman" w:hAnsi="Times New Roman" w:cs="Times New Roman"/>
                <w:b/>
                <w:bCs/>
              </w:rPr>
            </w:pPr>
            <w:r w:rsidRPr="00116789">
              <w:rPr>
                <w:rFonts w:ascii="Times New Roman" w:hAnsi="Times New Roman" w:cs="Times New Roman"/>
                <w:b/>
                <w:bCs/>
              </w:rPr>
              <w:t>Status</w:t>
            </w:r>
          </w:p>
        </w:tc>
        <w:tc>
          <w:tcPr>
            <w:tcW w:w="3783" w:type="dxa"/>
            <w:shd w:val="clear" w:color="auto" w:fill="D9D9D9"/>
          </w:tcPr>
          <w:p w14:paraId="0C879EEC" w14:textId="77777777" w:rsidR="00E524A9" w:rsidRPr="00116789" w:rsidRDefault="00E524A9" w:rsidP="00E524A9">
            <w:pPr>
              <w:rPr>
                <w:rFonts w:ascii="Times New Roman" w:hAnsi="Times New Roman" w:cs="Times New Roman"/>
                <w:b/>
                <w:bCs/>
              </w:rPr>
            </w:pPr>
            <w:r w:rsidRPr="00116789">
              <w:rPr>
                <w:rFonts w:ascii="Times New Roman" w:hAnsi="Times New Roman" w:cs="Times New Roman"/>
                <w:b/>
                <w:bCs/>
              </w:rPr>
              <w:t>Comments</w:t>
            </w:r>
          </w:p>
        </w:tc>
      </w:tr>
      <w:tr w:rsidR="009D34A2" w:rsidRPr="00116789" w14:paraId="45A501FA" w14:textId="77777777" w:rsidTr="00DE4AE7">
        <w:trPr>
          <w:trHeight w:val="674"/>
        </w:trPr>
        <w:tc>
          <w:tcPr>
            <w:tcW w:w="5874" w:type="dxa"/>
            <w:shd w:val="clear" w:color="auto" w:fill="auto"/>
          </w:tcPr>
          <w:p w14:paraId="789668BD" w14:textId="767711E5" w:rsidR="009D34A2" w:rsidRPr="00116789" w:rsidRDefault="009D34A2" w:rsidP="00FD19F9">
            <w:pPr>
              <w:pStyle w:val="ListParagraph"/>
              <w:numPr>
                <w:ilvl w:val="1"/>
                <w:numId w:val="19"/>
              </w:numPr>
              <w:rPr>
                <w:rFonts w:ascii="Times New Roman" w:hAnsi="Times New Roman" w:cs="Times New Roman"/>
                <w:sz w:val="22"/>
              </w:rPr>
            </w:pPr>
            <w:r w:rsidRPr="00116789">
              <w:rPr>
                <w:rFonts w:ascii="Times New Roman" w:hAnsi="Times New Roman" w:cs="Times New Roman"/>
                <w:sz w:val="22"/>
                <w:lang w:val="en-GB"/>
              </w:rPr>
              <w:t xml:space="preserve">Develop and submit project proposals that focus resources </w:t>
            </w:r>
            <w:r w:rsidR="00BB03E6" w:rsidRPr="00116789">
              <w:rPr>
                <w:rFonts w:ascii="Times New Roman" w:hAnsi="Times New Roman" w:cs="Times New Roman"/>
                <w:sz w:val="22"/>
                <w:lang w:val="en-GB"/>
              </w:rPr>
              <w:t>on tree growing and</w:t>
            </w:r>
            <w:r w:rsidRPr="00116789">
              <w:rPr>
                <w:rFonts w:ascii="Times New Roman" w:hAnsi="Times New Roman" w:cs="Times New Roman"/>
                <w:sz w:val="22"/>
                <w:lang w:val="en-GB"/>
              </w:rPr>
              <w:t xml:space="preserve"> privately owned forests </w:t>
            </w:r>
          </w:p>
        </w:tc>
        <w:tc>
          <w:tcPr>
            <w:tcW w:w="1524" w:type="dxa"/>
            <w:shd w:val="clear" w:color="auto" w:fill="auto"/>
          </w:tcPr>
          <w:p w14:paraId="3D3D1EFC" w14:textId="2B40FFCA" w:rsidR="009D34A2" w:rsidRPr="00116789" w:rsidRDefault="00BB03E6" w:rsidP="009D34A2">
            <w:pPr>
              <w:rPr>
                <w:rFonts w:ascii="Times New Roman" w:hAnsi="Times New Roman" w:cs="Times New Roman"/>
              </w:rPr>
            </w:pPr>
            <w:r w:rsidRPr="00116789">
              <w:rPr>
                <w:rFonts w:ascii="Times New Roman" w:hAnsi="Times New Roman" w:cs="Times New Roman"/>
              </w:rPr>
              <w:t>15</w:t>
            </w:r>
            <w:r w:rsidR="00B459DB">
              <w:rPr>
                <w:rFonts w:ascii="Times New Roman" w:hAnsi="Times New Roman" w:cs="Times New Roman"/>
              </w:rPr>
              <w:t>th</w:t>
            </w:r>
            <w:r w:rsidRPr="00116789">
              <w:rPr>
                <w:rFonts w:ascii="Times New Roman" w:hAnsi="Times New Roman" w:cs="Times New Roman"/>
              </w:rPr>
              <w:t xml:space="preserve"> May 2022</w:t>
            </w:r>
          </w:p>
        </w:tc>
        <w:tc>
          <w:tcPr>
            <w:tcW w:w="1530" w:type="dxa"/>
            <w:shd w:val="clear" w:color="auto" w:fill="auto"/>
          </w:tcPr>
          <w:p w14:paraId="6CDA7AFE" w14:textId="2EF0C99F" w:rsidR="009D34A2" w:rsidRPr="00116789" w:rsidRDefault="00BB03E6" w:rsidP="009D34A2">
            <w:pPr>
              <w:rPr>
                <w:rFonts w:ascii="Times New Roman" w:hAnsi="Times New Roman" w:cs="Times New Roman"/>
              </w:rPr>
            </w:pPr>
            <w:r w:rsidRPr="00116789">
              <w:rPr>
                <w:rFonts w:ascii="Times New Roman" w:hAnsi="Times New Roman" w:cs="Times New Roman"/>
              </w:rPr>
              <w:t>Project Manager</w:t>
            </w:r>
          </w:p>
        </w:tc>
        <w:tc>
          <w:tcPr>
            <w:tcW w:w="1350" w:type="dxa"/>
            <w:shd w:val="clear" w:color="auto" w:fill="auto"/>
          </w:tcPr>
          <w:p w14:paraId="14AD4D20" w14:textId="1305098B" w:rsidR="009D34A2" w:rsidRPr="00116789" w:rsidRDefault="00BB03E6" w:rsidP="009D34A2">
            <w:pPr>
              <w:rPr>
                <w:rFonts w:ascii="Times New Roman" w:hAnsi="Times New Roman" w:cs="Times New Roman"/>
              </w:rPr>
            </w:pPr>
            <w:r w:rsidRPr="00116789">
              <w:rPr>
                <w:rFonts w:ascii="Times New Roman" w:hAnsi="Times New Roman" w:cs="Times New Roman"/>
              </w:rPr>
              <w:t>Initiated</w:t>
            </w:r>
          </w:p>
        </w:tc>
        <w:tc>
          <w:tcPr>
            <w:tcW w:w="3783" w:type="dxa"/>
            <w:shd w:val="clear" w:color="auto" w:fill="auto"/>
          </w:tcPr>
          <w:p w14:paraId="2A52CD91" w14:textId="60B07F2E" w:rsidR="009D34A2" w:rsidRPr="00116789" w:rsidRDefault="00BB03E6" w:rsidP="009D34A2">
            <w:pPr>
              <w:rPr>
                <w:rFonts w:ascii="Times New Roman" w:hAnsi="Times New Roman" w:cs="Times New Roman"/>
              </w:rPr>
            </w:pPr>
            <w:r w:rsidRPr="00116789">
              <w:rPr>
                <w:rFonts w:ascii="Times New Roman" w:hAnsi="Times New Roman" w:cs="Times New Roman"/>
              </w:rPr>
              <w:t>Resources are yet to be secured for the interventions.</w:t>
            </w:r>
          </w:p>
        </w:tc>
      </w:tr>
      <w:tr w:rsidR="00BB03E6" w:rsidRPr="00116789" w14:paraId="12AF655F" w14:textId="77777777" w:rsidTr="00DE4AE7">
        <w:trPr>
          <w:trHeight w:val="674"/>
        </w:trPr>
        <w:tc>
          <w:tcPr>
            <w:tcW w:w="5874" w:type="dxa"/>
            <w:shd w:val="clear" w:color="auto" w:fill="auto"/>
          </w:tcPr>
          <w:p w14:paraId="5E9ED728" w14:textId="21A94492" w:rsidR="00BB03E6" w:rsidRPr="00116789" w:rsidRDefault="00BB03E6" w:rsidP="00FD19F9">
            <w:pPr>
              <w:pStyle w:val="ListParagraph"/>
              <w:numPr>
                <w:ilvl w:val="1"/>
                <w:numId w:val="19"/>
              </w:numPr>
              <w:rPr>
                <w:rFonts w:ascii="Times New Roman" w:hAnsi="Times New Roman" w:cs="Times New Roman"/>
                <w:sz w:val="22"/>
              </w:rPr>
            </w:pPr>
            <w:r w:rsidRPr="00116789">
              <w:rPr>
                <w:rFonts w:ascii="Times New Roman" w:hAnsi="Times New Roman" w:cs="Times New Roman"/>
                <w:sz w:val="22"/>
              </w:rPr>
              <w:t>Hire a consultant to map privately owned forests in Kenya</w:t>
            </w:r>
          </w:p>
        </w:tc>
        <w:tc>
          <w:tcPr>
            <w:tcW w:w="1524" w:type="dxa"/>
            <w:shd w:val="clear" w:color="auto" w:fill="auto"/>
          </w:tcPr>
          <w:p w14:paraId="0EB0FB51" w14:textId="77A1B089" w:rsidR="00BB03E6" w:rsidRPr="00116789" w:rsidRDefault="00BB03E6" w:rsidP="00BB03E6">
            <w:pPr>
              <w:rPr>
                <w:rFonts w:ascii="Times New Roman" w:hAnsi="Times New Roman" w:cs="Times New Roman"/>
              </w:rPr>
            </w:pPr>
            <w:r w:rsidRPr="00116789">
              <w:rPr>
                <w:rFonts w:ascii="Times New Roman" w:hAnsi="Times New Roman" w:cs="Times New Roman"/>
              </w:rPr>
              <w:t>1</w:t>
            </w:r>
            <w:r w:rsidR="00B459DB">
              <w:rPr>
                <w:rFonts w:ascii="Times New Roman" w:hAnsi="Times New Roman" w:cs="Times New Roman"/>
              </w:rPr>
              <w:t>st</w:t>
            </w:r>
            <w:r w:rsidRPr="00116789">
              <w:rPr>
                <w:rFonts w:ascii="Times New Roman" w:hAnsi="Times New Roman" w:cs="Times New Roman"/>
              </w:rPr>
              <w:t xml:space="preserve"> September 2022</w:t>
            </w:r>
          </w:p>
        </w:tc>
        <w:tc>
          <w:tcPr>
            <w:tcW w:w="1530" w:type="dxa"/>
            <w:shd w:val="clear" w:color="auto" w:fill="auto"/>
          </w:tcPr>
          <w:p w14:paraId="36A6077A" w14:textId="08E8652D" w:rsidR="00BB03E6" w:rsidRPr="00116789" w:rsidRDefault="00BB03E6" w:rsidP="00BB03E6">
            <w:pPr>
              <w:rPr>
                <w:rFonts w:ascii="Times New Roman" w:hAnsi="Times New Roman" w:cs="Times New Roman"/>
              </w:rPr>
            </w:pPr>
            <w:r w:rsidRPr="00116789">
              <w:rPr>
                <w:rFonts w:ascii="Times New Roman" w:hAnsi="Times New Roman" w:cs="Times New Roman"/>
              </w:rPr>
              <w:t>Project Manager</w:t>
            </w:r>
          </w:p>
        </w:tc>
        <w:tc>
          <w:tcPr>
            <w:tcW w:w="1350" w:type="dxa"/>
            <w:shd w:val="clear" w:color="auto" w:fill="auto"/>
          </w:tcPr>
          <w:p w14:paraId="1A799DE0" w14:textId="738CFDBA" w:rsidR="00BB03E6" w:rsidRPr="00116789" w:rsidRDefault="00BB03E6" w:rsidP="00BB03E6">
            <w:pPr>
              <w:rPr>
                <w:rFonts w:ascii="Times New Roman" w:hAnsi="Times New Roman" w:cs="Times New Roman"/>
              </w:rPr>
            </w:pPr>
            <w:r w:rsidRPr="00116789">
              <w:rPr>
                <w:rFonts w:ascii="Times New Roman" w:hAnsi="Times New Roman" w:cs="Times New Roman"/>
              </w:rPr>
              <w:t>Not Initiated</w:t>
            </w:r>
          </w:p>
        </w:tc>
        <w:tc>
          <w:tcPr>
            <w:tcW w:w="3783" w:type="dxa"/>
            <w:shd w:val="clear" w:color="auto" w:fill="auto"/>
          </w:tcPr>
          <w:p w14:paraId="46AA69F3" w14:textId="60FC7508" w:rsidR="00BB03E6" w:rsidRPr="00116789" w:rsidRDefault="00BB03E6" w:rsidP="00BB03E6">
            <w:pPr>
              <w:rPr>
                <w:rFonts w:ascii="Times New Roman" w:hAnsi="Times New Roman" w:cs="Times New Roman"/>
              </w:rPr>
            </w:pPr>
            <w:r w:rsidRPr="00116789">
              <w:rPr>
                <w:rFonts w:ascii="Times New Roman" w:hAnsi="Times New Roman" w:cs="Times New Roman"/>
              </w:rPr>
              <w:t>Resources are yet to be secured for the interventions.</w:t>
            </w:r>
          </w:p>
        </w:tc>
      </w:tr>
      <w:tr w:rsidR="00BB03E6" w:rsidRPr="00116789" w14:paraId="05B16789" w14:textId="77777777" w:rsidTr="00DE4AE7">
        <w:trPr>
          <w:trHeight w:val="674"/>
        </w:trPr>
        <w:tc>
          <w:tcPr>
            <w:tcW w:w="5874" w:type="dxa"/>
            <w:shd w:val="clear" w:color="auto" w:fill="auto"/>
          </w:tcPr>
          <w:p w14:paraId="7A1D7BAA" w14:textId="10BF1D91" w:rsidR="00BB03E6" w:rsidRPr="00116789" w:rsidRDefault="00BB03E6" w:rsidP="00FD19F9">
            <w:pPr>
              <w:pStyle w:val="ListParagraph"/>
              <w:numPr>
                <w:ilvl w:val="1"/>
                <w:numId w:val="19"/>
              </w:numPr>
              <w:rPr>
                <w:rFonts w:ascii="Times New Roman" w:hAnsi="Times New Roman" w:cs="Times New Roman"/>
                <w:sz w:val="22"/>
              </w:rPr>
            </w:pPr>
            <w:r w:rsidRPr="00116789">
              <w:rPr>
                <w:rFonts w:ascii="Times New Roman" w:hAnsi="Times New Roman" w:cs="Times New Roman"/>
                <w:sz w:val="22"/>
              </w:rPr>
              <w:t xml:space="preserve">Develop and implement action plans for engagement with </w:t>
            </w:r>
            <w:r w:rsidR="00725070" w:rsidRPr="00116789">
              <w:rPr>
                <w:rFonts w:ascii="Times New Roman" w:hAnsi="Times New Roman" w:cs="Times New Roman"/>
                <w:sz w:val="22"/>
              </w:rPr>
              <w:t>privately</w:t>
            </w:r>
            <w:r w:rsidR="00725070">
              <w:rPr>
                <w:rFonts w:ascii="Times New Roman" w:hAnsi="Times New Roman" w:cs="Times New Roman"/>
                <w:sz w:val="22"/>
              </w:rPr>
              <w:t>-</w:t>
            </w:r>
            <w:r w:rsidRPr="00116789">
              <w:rPr>
                <w:rFonts w:ascii="Times New Roman" w:hAnsi="Times New Roman" w:cs="Times New Roman"/>
                <w:sz w:val="22"/>
              </w:rPr>
              <w:t>owned forests in REDD+ implementation</w:t>
            </w:r>
          </w:p>
        </w:tc>
        <w:tc>
          <w:tcPr>
            <w:tcW w:w="1524" w:type="dxa"/>
            <w:shd w:val="clear" w:color="auto" w:fill="auto"/>
          </w:tcPr>
          <w:p w14:paraId="581E1AF3" w14:textId="10FE74E7" w:rsidR="00BB03E6" w:rsidRPr="00116789" w:rsidRDefault="00BB03E6" w:rsidP="00BB03E6">
            <w:pPr>
              <w:rPr>
                <w:rFonts w:ascii="Times New Roman" w:hAnsi="Times New Roman" w:cs="Times New Roman"/>
              </w:rPr>
            </w:pPr>
            <w:r w:rsidRPr="00116789">
              <w:rPr>
                <w:rFonts w:ascii="Times New Roman" w:hAnsi="Times New Roman" w:cs="Times New Roman"/>
              </w:rPr>
              <w:t>1</w:t>
            </w:r>
            <w:r w:rsidR="00B459DB">
              <w:rPr>
                <w:rFonts w:ascii="Times New Roman" w:hAnsi="Times New Roman" w:cs="Times New Roman"/>
              </w:rPr>
              <w:t>st</w:t>
            </w:r>
            <w:r w:rsidRPr="00116789">
              <w:rPr>
                <w:rFonts w:ascii="Times New Roman" w:hAnsi="Times New Roman" w:cs="Times New Roman"/>
              </w:rPr>
              <w:t xml:space="preserve"> September 2022</w:t>
            </w:r>
          </w:p>
        </w:tc>
        <w:tc>
          <w:tcPr>
            <w:tcW w:w="1530" w:type="dxa"/>
            <w:shd w:val="clear" w:color="auto" w:fill="auto"/>
          </w:tcPr>
          <w:p w14:paraId="15FCAF3A" w14:textId="238EF116" w:rsidR="00BB03E6" w:rsidRPr="00116789" w:rsidRDefault="00BB03E6" w:rsidP="00BB03E6">
            <w:pPr>
              <w:rPr>
                <w:rFonts w:ascii="Times New Roman" w:hAnsi="Times New Roman" w:cs="Times New Roman"/>
              </w:rPr>
            </w:pPr>
            <w:r w:rsidRPr="00116789">
              <w:rPr>
                <w:rFonts w:ascii="Times New Roman" w:hAnsi="Times New Roman" w:cs="Times New Roman"/>
              </w:rPr>
              <w:t>Project Manager</w:t>
            </w:r>
          </w:p>
        </w:tc>
        <w:tc>
          <w:tcPr>
            <w:tcW w:w="1350" w:type="dxa"/>
            <w:shd w:val="clear" w:color="auto" w:fill="auto"/>
          </w:tcPr>
          <w:p w14:paraId="19DAFA79" w14:textId="3DC38FFD" w:rsidR="00BB03E6" w:rsidRPr="00116789" w:rsidRDefault="00BB03E6" w:rsidP="00BB03E6">
            <w:pPr>
              <w:rPr>
                <w:rFonts w:ascii="Times New Roman" w:hAnsi="Times New Roman" w:cs="Times New Roman"/>
              </w:rPr>
            </w:pPr>
            <w:r w:rsidRPr="00116789">
              <w:rPr>
                <w:rFonts w:ascii="Times New Roman" w:hAnsi="Times New Roman" w:cs="Times New Roman"/>
              </w:rPr>
              <w:t>Not Initiated</w:t>
            </w:r>
          </w:p>
        </w:tc>
        <w:tc>
          <w:tcPr>
            <w:tcW w:w="3783" w:type="dxa"/>
            <w:shd w:val="clear" w:color="auto" w:fill="auto"/>
          </w:tcPr>
          <w:p w14:paraId="00C7A27E" w14:textId="5022A9D8" w:rsidR="00BB03E6" w:rsidRPr="00116789" w:rsidRDefault="00BB03E6" w:rsidP="00BB03E6">
            <w:pPr>
              <w:rPr>
                <w:rFonts w:ascii="Times New Roman" w:hAnsi="Times New Roman" w:cs="Times New Roman"/>
              </w:rPr>
            </w:pPr>
            <w:r w:rsidRPr="00116789">
              <w:rPr>
                <w:rFonts w:ascii="Times New Roman" w:hAnsi="Times New Roman" w:cs="Times New Roman"/>
              </w:rPr>
              <w:t>Resources are yet to be secured for the interventions.</w:t>
            </w:r>
          </w:p>
        </w:tc>
      </w:tr>
      <w:tr w:rsidR="00BB03E6" w:rsidRPr="00116789" w14:paraId="66616C16" w14:textId="77777777" w:rsidTr="00DE4AE7">
        <w:trPr>
          <w:trHeight w:val="674"/>
        </w:trPr>
        <w:tc>
          <w:tcPr>
            <w:tcW w:w="5874" w:type="dxa"/>
            <w:shd w:val="clear" w:color="auto" w:fill="auto"/>
          </w:tcPr>
          <w:p w14:paraId="22C91C01" w14:textId="1A40B7F9" w:rsidR="00BB03E6" w:rsidRPr="00116789" w:rsidRDefault="00BB03E6" w:rsidP="00FD19F9">
            <w:pPr>
              <w:pStyle w:val="ListParagraph"/>
              <w:numPr>
                <w:ilvl w:val="1"/>
                <w:numId w:val="19"/>
              </w:numPr>
              <w:rPr>
                <w:rFonts w:ascii="Times New Roman" w:hAnsi="Times New Roman" w:cs="Times New Roman"/>
                <w:sz w:val="22"/>
              </w:rPr>
            </w:pPr>
            <w:r w:rsidRPr="00116789">
              <w:rPr>
                <w:rFonts w:ascii="Times New Roman" w:hAnsi="Times New Roman" w:cs="Times New Roman"/>
                <w:sz w:val="22"/>
              </w:rPr>
              <w:t>Develop and implement monitoring mechanisms for tree growing and engagement of privately owned forests.</w:t>
            </w:r>
          </w:p>
        </w:tc>
        <w:tc>
          <w:tcPr>
            <w:tcW w:w="1524" w:type="dxa"/>
            <w:shd w:val="clear" w:color="auto" w:fill="auto"/>
          </w:tcPr>
          <w:p w14:paraId="18440F5C" w14:textId="0CD78296" w:rsidR="00BB03E6" w:rsidRPr="00116789" w:rsidRDefault="00BB03E6" w:rsidP="00BB03E6">
            <w:pPr>
              <w:rPr>
                <w:rFonts w:ascii="Times New Roman" w:hAnsi="Times New Roman" w:cs="Times New Roman"/>
              </w:rPr>
            </w:pPr>
            <w:r w:rsidRPr="00116789">
              <w:rPr>
                <w:rFonts w:ascii="Times New Roman" w:hAnsi="Times New Roman" w:cs="Times New Roman"/>
              </w:rPr>
              <w:t>1</w:t>
            </w:r>
            <w:r w:rsidR="00B459DB">
              <w:rPr>
                <w:rFonts w:ascii="Times New Roman" w:hAnsi="Times New Roman" w:cs="Times New Roman"/>
              </w:rPr>
              <w:t>st</w:t>
            </w:r>
            <w:r w:rsidRPr="00116789">
              <w:rPr>
                <w:rFonts w:ascii="Times New Roman" w:hAnsi="Times New Roman" w:cs="Times New Roman"/>
              </w:rPr>
              <w:t xml:space="preserve"> September 2022</w:t>
            </w:r>
          </w:p>
        </w:tc>
        <w:tc>
          <w:tcPr>
            <w:tcW w:w="1530" w:type="dxa"/>
            <w:shd w:val="clear" w:color="auto" w:fill="auto"/>
          </w:tcPr>
          <w:p w14:paraId="060DEA5B" w14:textId="762DE366" w:rsidR="00BB03E6" w:rsidRPr="00116789" w:rsidRDefault="00BB03E6" w:rsidP="00BB03E6">
            <w:pPr>
              <w:rPr>
                <w:rFonts w:ascii="Times New Roman" w:hAnsi="Times New Roman" w:cs="Times New Roman"/>
              </w:rPr>
            </w:pPr>
            <w:r w:rsidRPr="00116789">
              <w:rPr>
                <w:rFonts w:ascii="Times New Roman" w:hAnsi="Times New Roman" w:cs="Times New Roman"/>
              </w:rPr>
              <w:t>Project Manager</w:t>
            </w:r>
          </w:p>
        </w:tc>
        <w:tc>
          <w:tcPr>
            <w:tcW w:w="1350" w:type="dxa"/>
            <w:shd w:val="clear" w:color="auto" w:fill="auto"/>
          </w:tcPr>
          <w:p w14:paraId="5EE465CC" w14:textId="5979C820" w:rsidR="00BB03E6" w:rsidRPr="00116789" w:rsidRDefault="00BB03E6" w:rsidP="00BB03E6">
            <w:pPr>
              <w:rPr>
                <w:rFonts w:ascii="Times New Roman" w:hAnsi="Times New Roman" w:cs="Times New Roman"/>
              </w:rPr>
            </w:pPr>
            <w:r w:rsidRPr="00116789">
              <w:rPr>
                <w:rFonts w:ascii="Times New Roman" w:hAnsi="Times New Roman" w:cs="Times New Roman"/>
              </w:rPr>
              <w:t>Not Initiated</w:t>
            </w:r>
          </w:p>
        </w:tc>
        <w:tc>
          <w:tcPr>
            <w:tcW w:w="3783" w:type="dxa"/>
            <w:shd w:val="clear" w:color="auto" w:fill="auto"/>
          </w:tcPr>
          <w:p w14:paraId="7B221A8C" w14:textId="5CDA998F" w:rsidR="00BB03E6" w:rsidRPr="00116789" w:rsidRDefault="00BB03E6" w:rsidP="00BB03E6">
            <w:pPr>
              <w:rPr>
                <w:rFonts w:ascii="Times New Roman" w:hAnsi="Times New Roman" w:cs="Times New Roman"/>
              </w:rPr>
            </w:pPr>
            <w:r w:rsidRPr="00116789">
              <w:rPr>
                <w:rFonts w:ascii="Times New Roman" w:hAnsi="Times New Roman" w:cs="Times New Roman"/>
              </w:rPr>
              <w:t>Resources are yet to be secured for the interventions.</w:t>
            </w:r>
          </w:p>
        </w:tc>
      </w:tr>
      <w:tr w:rsidR="00BB03E6" w:rsidRPr="00116789" w14:paraId="2C7E68F8" w14:textId="77777777" w:rsidTr="008D520E">
        <w:tc>
          <w:tcPr>
            <w:tcW w:w="14061" w:type="dxa"/>
            <w:gridSpan w:val="5"/>
            <w:shd w:val="clear" w:color="auto" w:fill="D9D9D9"/>
          </w:tcPr>
          <w:p w14:paraId="3F07E239" w14:textId="35FEA0D3" w:rsidR="00BB03E6" w:rsidRPr="00116789" w:rsidRDefault="00BB03E6" w:rsidP="00BB03E6">
            <w:pPr>
              <w:rPr>
                <w:rFonts w:ascii="Times New Roman" w:hAnsi="Times New Roman" w:cs="Times New Roman"/>
              </w:rPr>
            </w:pPr>
            <w:r w:rsidRPr="00116789">
              <w:rPr>
                <w:rFonts w:ascii="Times New Roman" w:hAnsi="Times New Roman" w:cs="Times New Roman"/>
                <w:b/>
                <w:color w:val="2F5496" w:themeColor="accent1" w:themeShade="BF"/>
              </w:rPr>
              <w:t>Recommendation</w:t>
            </w:r>
            <w:r w:rsidRPr="00116789">
              <w:rPr>
                <w:rFonts w:ascii="Times New Roman" w:hAnsi="Times New Roman" w:cs="Times New Roman"/>
              </w:rPr>
              <w:t xml:space="preserve"> </w:t>
            </w:r>
            <w:r w:rsidRPr="00116789">
              <w:rPr>
                <w:rFonts w:ascii="Times New Roman" w:hAnsi="Times New Roman" w:cs="Times New Roman"/>
                <w:b/>
                <w:color w:val="2F5496" w:themeColor="accent1" w:themeShade="BF"/>
              </w:rPr>
              <w:t>6.</w:t>
            </w:r>
            <w:r w:rsidRPr="00116789">
              <w:rPr>
                <w:rFonts w:ascii="Times New Roman" w:hAnsi="Times New Roman" w:cs="Times New Roman"/>
              </w:rPr>
              <w:t xml:space="preserve"> The documentation of the implementation of management response actions as well as the assessment of the current risk situation must be part of the AWPs and must allow the monitoring of the evolution of potential factors that can limit the success of a project.</w:t>
            </w:r>
          </w:p>
        </w:tc>
      </w:tr>
      <w:tr w:rsidR="00BB03E6" w:rsidRPr="00116789" w14:paraId="3FD02449" w14:textId="77777777" w:rsidTr="000D29B0">
        <w:tc>
          <w:tcPr>
            <w:tcW w:w="14061" w:type="dxa"/>
            <w:gridSpan w:val="5"/>
            <w:shd w:val="clear" w:color="auto" w:fill="auto"/>
          </w:tcPr>
          <w:p w14:paraId="088DB7C8" w14:textId="0EDDFEA6" w:rsidR="00BB03E6" w:rsidRPr="00116789" w:rsidRDefault="00BB03E6" w:rsidP="00BB03E6">
            <w:pPr>
              <w:rPr>
                <w:rFonts w:ascii="Times New Roman" w:hAnsi="Times New Roman" w:cs="Times New Roman"/>
              </w:rPr>
            </w:pPr>
            <w:r w:rsidRPr="00116789">
              <w:rPr>
                <w:rFonts w:ascii="Times New Roman" w:hAnsi="Times New Roman" w:cs="Times New Roman"/>
                <w:b/>
                <w:bCs/>
              </w:rPr>
              <w:t>Management response:</w:t>
            </w:r>
            <w:r w:rsidRPr="00116789">
              <w:rPr>
                <w:rFonts w:ascii="Times New Roman" w:hAnsi="Times New Roman" w:cs="Times New Roman"/>
              </w:rPr>
              <w:t xml:space="preserve"> </w:t>
            </w:r>
            <w:r w:rsidR="00895613">
              <w:rPr>
                <w:rFonts w:ascii="Times New Roman" w:hAnsi="Times New Roman" w:cs="Times New Roman"/>
                <w:b/>
                <w:bCs/>
              </w:rPr>
              <w:t xml:space="preserve">Fully Accepted: </w:t>
            </w:r>
            <w:r w:rsidR="00FD19F9" w:rsidRPr="00116789">
              <w:rPr>
                <w:rFonts w:ascii="Times New Roman" w:hAnsi="Times New Roman" w:cs="Times New Roman"/>
              </w:rPr>
              <w:t xml:space="preserve">UNDP </w:t>
            </w:r>
            <w:r w:rsidR="007D06FC" w:rsidRPr="00116789">
              <w:rPr>
                <w:rFonts w:ascii="Times New Roman" w:hAnsi="Times New Roman" w:cs="Times New Roman"/>
              </w:rPr>
              <w:t xml:space="preserve">partially </w:t>
            </w:r>
            <w:r w:rsidR="00FD19F9" w:rsidRPr="00116789">
              <w:rPr>
                <w:rFonts w:ascii="Times New Roman" w:hAnsi="Times New Roman" w:cs="Times New Roman"/>
              </w:rPr>
              <w:t xml:space="preserve">accepts this recommendation </w:t>
            </w:r>
            <w:r w:rsidR="007D06FC" w:rsidRPr="00116789">
              <w:rPr>
                <w:rFonts w:ascii="Times New Roman" w:hAnsi="Times New Roman" w:cs="Times New Roman"/>
              </w:rPr>
              <w:t xml:space="preserve">and will work towards ensuring that </w:t>
            </w:r>
            <w:r w:rsidR="00FD19F9" w:rsidRPr="00116789">
              <w:rPr>
                <w:rFonts w:ascii="Times New Roman" w:hAnsi="Times New Roman" w:cs="Times New Roman"/>
              </w:rPr>
              <w:t xml:space="preserve">the Key Actions for management response are dealt with </w:t>
            </w:r>
            <w:r w:rsidR="007D06FC" w:rsidRPr="00116789">
              <w:rPr>
                <w:rFonts w:ascii="Times New Roman" w:hAnsi="Times New Roman" w:cs="Times New Roman"/>
              </w:rPr>
              <w:t xml:space="preserve">by the PMU as delegated by the management. However, the implementation of the Key Actions to the management response are </w:t>
            </w:r>
            <w:r w:rsidR="008302C3" w:rsidRPr="00116789">
              <w:rPr>
                <w:rFonts w:ascii="Times New Roman" w:hAnsi="Times New Roman" w:cs="Times New Roman"/>
              </w:rPr>
              <w:t>time</w:t>
            </w:r>
            <w:r w:rsidR="008302C3">
              <w:rPr>
                <w:rFonts w:ascii="Times New Roman" w:hAnsi="Times New Roman" w:cs="Times New Roman"/>
              </w:rPr>
              <w:t>-</w:t>
            </w:r>
            <w:r w:rsidR="007D06FC" w:rsidRPr="00116789">
              <w:rPr>
                <w:rFonts w:ascii="Times New Roman" w:hAnsi="Times New Roman" w:cs="Times New Roman"/>
              </w:rPr>
              <w:t>bound and cannot be tied to the AWPs. UNDP will continue to assess, monitor and report associated risks within the REDD+ project implementation context.</w:t>
            </w:r>
          </w:p>
        </w:tc>
      </w:tr>
      <w:tr w:rsidR="00BB03E6" w:rsidRPr="00116789" w14:paraId="49BB3909" w14:textId="77777777" w:rsidTr="000D29B0">
        <w:tc>
          <w:tcPr>
            <w:tcW w:w="5874" w:type="dxa"/>
            <w:vMerge w:val="restart"/>
            <w:shd w:val="clear" w:color="auto" w:fill="D9D9D9"/>
          </w:tcPr>
          <w:p w14:paraId="2F0CD9F0" w14:textId="77777777" w:rsidR="00BB03E6" w:rsidRPr="00116789" w:rsidRDefault="00BB03E6" w:rsidP="00BB03E6">
            <w:pPr>
              <w:rPr>
                <w:rFonts w:ascii="Times New Roman" w:hAnsi="Times New Roman" w:cs="Times New Roman"/>
              </w:rPr>
            </w:pPr>
            <w:r w:rsidRPr="00116789">
              <w:rPr>
                <w:rFonts w:ascii="Times New Roman" w:hAnsi="Times New Roman" w:cs="Times New Roman"/>
                <w:b/>
                <w:bCs/>
              </w:rPr>
              <w:t>Key Actions:</w:t>
            </w:r>
          </w:p>
        </w:tc>
        <w:tc>
          <w:tcPr>
            <w:tcW w:w="1524" w:type="dxa"/>
            <w:vMerge w:val="restart"/>
            <w:shd w:val="clear" w:color="auto" w:fill="D9D9D9"/>
          </w:tcPr>
          <w:p w14:paraId="1B11A8BA" w14:textId="77777777" w:rsidR="00BB03E6" w:rsidRPr="00116789" w:rsidRDefault="00BB03E6" w:rsidP="00BB03E6">
            <w:pPr>
              <w:rPr>
                <w:rFonts w:ascii="Times New Roman" w:hAnsi="Times New Roman" w:cs="Times New Roman"/>
              </w:rPr>
            </w:pPr>
            <w:r w:rsidRPr="00116789">
              <w:rPr>
                <w:rFonts w:ascii="Times New Roman" w:hAnsi="Times New Roman" w:cs="Times New Roman"/>
                <w:b/>
                <w:bCs/>
              </w:rPr>
              <w:t>Time Frame</w:t>
            </w:r>
          </w:p>
        </w:tc>
        <w:tc>
          <w:tcPr>
            <w:tcW w:w="1530" w:type="dxa"/>
            <w:vMerge w:val="restart"/>
            <w:shd w:val="clear" w:color="auto" w:fill="D9D9D9"/>
          </w:tcPr>
          <w:p w14:paraId="0F82A790" w14:textId="77777777" w:rsidR="00BB03E6" w:rsidRPr="00116789" w:rsidRDefault="00BB03E6" w:rsidP="00BB03E6">
            <w:pPr>
              <w:rPr>
                <w:rFonts w:ascii="Times New Roman" w:hAnsi="Times New Roman" w:cs="Times New Roman"/>
              </w:rPr>
            </w:pPr>
            <w:r w:rsidRPr="00116789">
              <w:rPr>
                <w:rFonts w:ascii="Times New Roman" w:hAnsi="Times New Roman" w:cs="Times New Roman"/>
                <w:b/>
                <w:bCs/>
              </w:rPr>
              <w:t>Responsible Unit(s)</w:t>
            </w:r>
          </w:p>
        </w:tc>
        <w:tc>
          <w:tcPr>
            <w:tcW w:w="5133" w:type="dxa"/>
            <w:gridSpan w:val="2"/>
            <w:shd w:val="clear" w:color="auto" w:fill="D9D9D9"/>
          </w:tcPr>
          <w:p w14:paraId="2262F770" w14:textId="77777777" w:rsidR="00BB03E6" w:rsidRPr="00116789" w:rsidRDefault="00BB03E6" w:rsidP="00BB03E6">
            <w:pPr>
              <w:rPr>
                <w:rFonts w:ascii="Times New Roman" w:hAnsi="Times New Roman" w:cs="Times New Roman"/>
              </w:rPr>
            </w:pPr>
            <w:r w:rsidRPr="00116789">
              <w:rPr>
                <w:rFonts w:ascii="Times New Roman" w:hAnsi="Times New Roman" w:cs="Times New Roman"/>
                <w:b/>
                <w:bCs/>
              </w:rPr>
              <w:t>Tracking</w:t>
            </w:r>
          </w:p>
        </w:tc>
      </w:tr>
      <w:tr w:rsidR="00BB03E6" w:rsidRPr="00116789" w14:paraId="21C64F36" w14:textId="77777777" w:rsidTr="000D29B0">
        <w:tc>
          <w:tcPr>
            <w:tcW w:w="5874" w:type="dxa"/>
            <w:vMerge/>
            <w:shd w:val="clear" w:color="auto" w:fill="auto"/>
          </w:tcPr>
          <w:p w14:paraId="2E87F4B3" w14:textId="77777777" w:rsidR="00BB03E6" w:rsidRPr="00116789" w:rsidRDefault="00BB03E6" w:rsidP="00BB03E6">
            <w:pPr>
              <w:rPr>
                <w:rFonts w:ascii="Times New Roman" w:hAnsi="Times New Roman" w:cs="Times New Roman"/>
              </w:rPr>
            </w:pPr>
          </w:p>
        </w:tc>
        <w:tc>
          <w:tcPr>
            <w:tcW w:w="1524" w:type="dxa"/>
            <w:vMerge/>
            <w:shd w:val="clear" w:color="auto" w:fill="auto"/>
          </w:tcPr>
          <w:p w14:paraId="30C3361E" w14:textId="77777777" w:rsidR="00BB03E6" w:rsidRPr="00116789" w:rsidRDefault="00BB03E6" w:rsidP="00BB03E6">
            <w:pPr>
              <w:rPr>
                <w:rFonts w:ascii="Times New Roman" w:hAnsi="Times New Roman" w:cs="Times New Roman"/>
              </w:rPr>
            </w:pPr>
          </w:p>
        </w:tc>
        <w:tc>
          <w:tcPr>
            <w:tcW w:w="1530" w:type="dxa"/>
            <w:vMerge/>
            <w:shd w:val="clear" w:color="auto" w:fill="auto"/>
          </w:tcPr>
          <w:p w14:paraId="4BFFF47D" w14:textId="77777777" w:rsidR="00BB03E6" w:rsidRPr="00116789" w:rsidRDefault="00BB03E6" w:rsidP="00BB03E6">
            <w:pPr>
              <w:rPr>
                <w:rFonts w:ascii="Times New Roman" w:hAnsi="Times New Roman" w:cs="Times New Roman"/>
              </w:rPr>
            </w:pPr>
          </w:p>
        </w:tc>
        <w:tc>
          <w:tcPr>
            <w:tcW w:w="1350" w:type="dxa"/>
            <w:shd w:val="clear" w:color="auto" w:fill="auto"/>
          </w:tcPr>
          <w:p w14:paraId="35534636" w14:textId="77777777" w:rsidR="00BB03E6" w:rsidRPr="00116789" w:rsidRDefault="00BB03E6" w:rsidP="00BB03E6">
            <w:pPr>
              <w:rPr>
                <w:rFonts w:ascii="Times New Roman" w:hAnsi="Times New Roman" w:cs="Times New Roman"/>
              </w:rPr>
            </w:pPr>
            <w:r w:rsidRPr="00116789">
              <w:rPr>
                <w:rFonts w:ascii="Times New Roman" w:hAnsi="Times New Roman" w:cs="Times New Roman"/>
              </w:rPr>
              <w:t xml:space="preserve">Status </w:t>
            </w:r>
          </w:p>
        </w:tc>
        <w:tc>
          <w:tcPr>
            <w:tcW w:w="3783" w:type="dxa"/>
            <w:shd w:val="clear" w:color="auto" w:fill="auto"/>
          </w:tcPr>
          <w:p w14:paraId="56B9678C" w14:textId="77777777" w:rsidR="00BB03E6" w:rsidRPr="00116789" w:rsidRDefault="00BB03E6" w:rsidP="00BB03E6">
            <w:pPr>
              <w:rPr>
                <w:rFonts w:ascii="Times New Roman" w:hAnsi="Times New Roman" w:cs="Times New Roman"/>
              </w:rPr>
            </w:pPr>
            <w:r w:rsidRPr="00116789">
              <w:rPr>
                <w:rFonts w:ascii="Times New Roman" w:hAnsi="Times New Roman" w:cs="Times New Roman"/>
              </w:rPr>
              <w:t xml:space="preserve">Comments </w:t>
            </w:r>
          </w:p>
        </w:tc>
      </w:tr>
      <w:tr w:rsidR="00BB03E6" w:rsidRPr="00116789" w14:paraId="4DBCD071" w14:textId="77777777" w:rsidTr="000D29B0">
        <w:tc>
          <w:tcPr>
            <w:tcW w:w="5874" w:type="dxa"/>
            <w:shd w:val="clear" w:color="auto" w:fill="auto"/>
          </w:tcPr>
          <w:p w14:paraId="4FD98CEE" w14:textId="07B42B5F" w:rsidR="00BB03E6" w:rsidRPr="00116789" w:rsidRDefault="00043713" w:rsidP="00043713">
            <w:pPr>
              <w:pStyle w:val="ListParagraph"/>
              <w:numPr>
                <w:ilvl w:val="1"/>
                <w:numId w:val="21"/>
              </w:numPr>
              <w:rPr>
                <w:rFonts w:ascii="Times New Roman" w:hAnsi="Times New Roman" w:cs="Times New Roman"/>
                <w:sz w:val="22"/>
              </w:rPr>
            </w:pPr>
            <w:r w:rsidRPr="00116789">
              <w:rPr>
                <w:rFonts w:ascii="Times New Roman" w:hAnsi="Times New Roman" w:cs="Times New Roman"/>
                <w:sz w:val="22"/>
              </w:rPr>
              <w:t>Document, monitor and ensure that all Key Actions for management responses to evaluation recommendations are implemented.</w:t>
            </w:r>
          </w:p>
        </w:tc>
        <w:tc>
          <w:tcPr>
            <w:tcW w:w="1524" w:type="dxa"/>
            <w:shd w:val="clear" w:color="auto" w:fill="auto"/>
          </w:tcPr>
          <w:p w14:paraId="680056C8" w14:textId="42B95E9A" w:rsidR="00BB03E6" w:rsidRPr="00116789" w:rsidRDefault="00043713" w:rsidP="00BB03E6">
            <w:pPr>
              <w:rPr>
                <w:rFonts w:ascii="Times New Roman" w:hAnsi="Times New Roman" w:cs="Times New Roman"/>
              </w:rPr>
            </w:pPr>
            <w:r w:rsidRPr="00116789">
              <w:rPr>
                <w:rFonts w:ascii="Times New Roman" w:hAnsi="Times New Roman" w:cs="Times New Roman"/>
              </w:rPr>
              <w:t>30</w:t>
            </w:r>
            <w:r w:rsidR="00B459DB">
              <w:rPr>
                <w:rFonts w:ascii="Times New Roman" w:hAnsi="Times New Roman" w:cs="Times New Roman"/>
              </w:rPr>
              <w:t>th</w:t>
            </w:r>
            <w:r w:rsidRPr="00116789">
              <w:rPr>
                <w:rFonts w:ascii="Times New Roman" w:hAnsi="Times New Roman" w:cs="Times New Roman"/>
              </w:rPr>
              <w:t xml:space="preserve"> December 2022</w:t>
            </w:r>
          </w:p>
        </w:tc>
        <w:tc>
          <w:tcPr>
            <w:tcW w:w="1530" w:type="dxa"/>
            <w:shd w:val="clear" w:color="auto" w:fill="auto"/>
          </w:tcPr>
          <w:p w14:paraId="700E2C11" w14:textId="4AC80E18" w:rsidR="00BB03E6" w:rsidRPr="00116789" w:rsidRDefault="0031147C" w:rsidP="00BB03E6">
            <w:pPr>
              <w:rPr>
                <w:rFonts w:ascii="Times New Roman" w:hAnsi="Times New Roman" w:cs="Times New Roman"/>
              </w:rPr>
            </w:pPr>
            <w:r>
              <w:rPr>
                <w:rFonts w:ascii="Times New Roman" w:hAnsi="Times New Roman" w:cs="Times New Roman"/>
              </w:rPr>
              <w:t>ERU</w:t>
            </w:r>
          </w:p>
        </w:tc>
        <w:tc>
          <w:tcPr>
            <w:tcW w:w="1350" w:type="dxa"/>
            <w:shd w:val="clear" w:color="auto" w:fill="auto"/>
          </w:tcPr>
          <w:p w14:paraId="6ABD7A37" w14:textId="19C86AAC" w:rsidR="00BB03E6" w:rsidRPr="00116789" w:rsidRDefault="00043713" w:rsidP="00BB03E6">
            <w:pPr>
              <w:rPr>
                <w:rFonts w:ascii="Times New Roman" w:hAnsi="Times New Roman" w:cs="Times New Roman"/>
              </w:rPr>
            </w:pPr>
            <w:r w:rsidRPr="00116789">
              <w:rPr>
                <w:rFonts w:ascii="Times New Roman" w:hAnsi="Times New Roman" w:cs="Times New Roman"/>
              </w:rPr>
              <w:t>Initiated</w:t>
            </w:r>
          </w:p>
        </w:tc>
        <w:tc>
          <w:tcPr>
            <w:tcW w:w="3783" w:type="dxa"/>
            <w:shd w:val="clear" w:color="auto" w:fill="auto"/>
          </w:tcPr>
          <w:p w14:paraId="02067B82" w14:textId="50A00136" w:rsidR="00BB03E6" w:rsidRPr="00116789" w:rsidRDefault="00BB03E6" w:rsidP="00BB03E6">
            <w:pPr>
              <w:rPr>
                <w:rFonts w:ascii="Times New Roman" w:hAnsi="Times New Roman" w:cs="Times New Roman"/>
              </w:rPr>
            </w:pPr>
          </w:p>
        </w:tc>
      </w:tr>
      <w:tr w:rsidR="00043713" w:rsidRPr="00116789" w14:paraId="06CDC9CA" w14:textId="77777777" w:rsidTr="000D29B0">
        <w:tc>
          <w:tcPr>
            <w:tcW w:w="5874" w:type="dxa"/>
            <w:shd w:val="clear" w:color="auto" w:fill="auto"/>
          </w:tcPr>
          <w:p w14:paraId="691F6B94" w14:textId="61B24592" w:rsidR="00043713" w:rsidRPr="00116789" w:rsidRDefault="00043713" w:rsidP="00043713">
            <w:pPr>
              <w:pStyle w:val="ListParagraph"/>
              <w:numPr>
                <w:ilvl w:val="1"/>
                <w:numId w:val="21"/>
              </w:numPr>
              <w:rPr>
                <w:rFonts w:ascii="Times New Roman" w:hAnsi="Times New Roman" w:cs="Times New Roman"/>
                <w:sz w:val="22"/>
              </w:rPr>
            </w:pPr>
            <w:r w:rsidRPr="00116789">
              <w:rPr>
                <w:rFonts w:ascii="Times New Roman" w:hAnsi="Times New Roman" w:cs="Times New Roman"/>
                <w:sz w:val="22"/>
              </w:rPr>
              <w:t>Monitor and update risk log in ATLAS</w:t>
            </w:r>
          </w:p>
        </w:tc>
        <w:tc>
          <w:tcPr>
            <w:tcW w:w="1524" w:type="dxa"/>
            <w:shd w:val="clear" w:color="auto" w:fill="auto"/>
          </w:tcPr>
          <w:p w14:paraId="756F0BB1" w14:textId="5C6F16EE" w:rsidR="00043713" w:rsidRPr="00116789" w:rsidRDefault="00043713" w:rsidP="00BB03E6">
            <w:pPr>
              <w:rPr>
                <w:rFonts w:ascii="Times New Roman" w:hAnsi="Times New Roman" w:cs="Times New Roman"/>
              </w:rPr>
            </w:pPr>
            <w:r w:rsidRPr="00116789">
              <w:rPr>
                <w:rFonts w:ascii="Times New Roman" w:hAnsi="Times New Roman" w:cs="Times New Roman"/>
              </w:rPr>
              <w:t>15</w:t>
            </w:r>
            <w:r w:rsidR="00B459DB">
              <w:rPr>
                <w:rFonts w:ascii="Times New Roman" w:hAnsi="Times New Roman" w:cs="Times New Roman"/>
              </w:rPr>
              <w:t>th</w:t>
            </w:r>
            <w:r w:rsidRPr="00116789">
              <w:rPr>
                <w:rFonts w:ascii="Times New Roman" w:hAnsi="Times New Roman" w:cs="Times New Roman"/>
              </w:rPr>
              <w:t xml:space="preserve"> July 2022</w:t>
            </w:r>
          </w:p>
        </w:tc>
        <w:tc>
          <w:tcPr>
            <w:tcW w:w="1530" w:type="dxa"/>
            <w:shd w:val="clear" w:color="auto" w:fill="auto"/>
          </w:tcPr>
          <w:p w14:paraId="402079F7" w14:textId="3EE0384F" w:rsidR="00043713" w:rsidRPr="00116789" w:rsidRDefault="0031147C" w:rsidP="00BB03E6">
            <w:pPr>
              <w:rPr>
                <w:rFonts w:ascii="Times New Roman" w:hAnsi="Times New Roman" w:cs="Times New Roman"/>
              </w:rPr>
            </w:pPr>
            <w:r>
              <w:rPr>
                <w:rFonts w:ascii="Times New Roman" w:hAnsi="Times New Roman" w:cs="Times New Roman"/>
              </w:rPr>
              <w:t>ERU</w:t>
            </w:r>
          </w:p>
        </w:tc>
        <w:tc>
          <w:tcPr>
            <w:tcW w:w="1350" w:type="dxa"/>
            <w:shd w:val="clear" w:color="auto" w:fill="auto"/>
          </w:tcPr>
          <w:p w14:paraId="38F3CB87" w14:textId="18D39209" w:rsidR="00043713" w:rsidRPr="00116789" w:rsidRDefault="00043713" w:rsidP="00BB03E6">
            <w:pPr>
              <w:rPr>
                <w:rFonts w:ascii="Times New Roman" w:hAnsi="Times New Roman" w:cs="Times New Roman"/>
              </w:rPr>
            </w:pPr>
            <w:r w:rsidRPr="00116789">
              <w:rPr>
                <w:rFonts w:ascii="Times New Roman" w:hAnsi="Times New Roman" w:cs="Times New Roman"/>
              </w:rPr>
              <w:t>Not initiated</w:t>
            </w:r>
          </w:p>
        </w:tc>
        <w:tc>
          <w:tcPr>
            <w:tcW w:w="3783" w:type="dxa"/>
            <w:shd w:val="clear" w:color="auto" w:fill="auto"/>
          </w:tcPr>
          <w:p w14:paraId="7BD3C8DD" w14:textId="77777777" w:rsidR="00043713" w:rsidRPr="00116789" w:rsidRDefault="00043713" w:rsidP="00BB03E6">
            <w:pPr>
              <w:rPr>
                <w:rFonts w:ascii="Times New Roman" w:hAnsi="Times New Roman" w:cs="Times New Roman"/>
              </w:rPr>
            </w:pPr>
          </w:p>
        </w:tc>
      </w:tr>
      <w:tr w:rsidR="00043713" w:rsidRPr="00116789" w14:paraId="62E8A55A" w14:textId="77777777" w:rsidTr="0047306C">
        <w:tc>
          <w:tcPr>
            <w:tcW w:w="14061" w:type="dxa"/>
            <w:gridSpan w:val="5"/>
            <w:shd w:val="clear" w:color="auto" w:fill="DBDBDB" w:themeFill="accent3" w:themeFillTint="66"/>
          </w:tcPr>
          <w:p w14:paraId="39754519" w14:textId="5AB7BA9E" w:rsidR="00043713" w:rsidRPr="00116789" w:rsidRDefault="00043713" w:rsidP="00BB03E6">
            <w:pPr>
              <w:rPr>
                <w:rFonts w:ascii="Times New Roman" w:hAnsi="Times New Roman" w:cs="Times New Roman"/>
                <w:b/>
              </w:rPr>
            </w:pPr>
            <w:r w:rsidRPr="00116789">
              <w:rPr>
                <w:rFonts w:ascii="Times New Roman" w:hAnsi="Times New Roman" w:cs="Times New Roman"/>
                <w:b/>
                <w:color w:val="2F5496" w:themeColor="accent1" w:themeShade="BF"/>
              </w:rPr>
              <w:t>Recommendation</w:t>
            </w:r>
            <w:r w:rsidRPr="00116789">
              <w:rPr>
                <w:rFonts w:ascii="Times New Roman" w:hAnsi="Times New Roman" w:cs="Times New Roman"/>
                <w:b/>
              </w:rPr>
              <w:t xml:space="preserve"> </w:t>
            </w:r>
            <w:r w:rsidRPr="00116789">
              <w:rPr>
                <w:rFonts w:ascii="Times New Roman" w:hAnsi="Times New Roman" w:cs="Times New Roman"/>
                <w:b/>
                <w:color w:val="2F5496" w:themeColor="accent1" w:themeShade="BF"/>
              </w:rPr>
              <w:t>7.</w:t>
            </w:r>
            <w:r w:rsidRPr="00116789">
              <w:rPr>
                <w:rFonts w:ascii="Times New Roman" w:hAnsi="Times New Roman" w:cs="Times New Roman"/>
                <w:b/>
              </w:rPr>
              <w:t xml:space="preserve"> T</w:t>
            </w:r>
            <w:r w:rsidRPr="00116789">
              <w:rPr>
                <w:rFonts w:ascii="Times New Roman" w:hAnsi="Times New Roman" w:cs="Times New Roman"/>
                <w:b/>
                <w:spacing w:val="-2"/>
              </w:rPr>
              <w:t>here is need for innovative approaches to resources mobilization to guarantee financial sustainability.</w:t>
            </w:r>
          </w:p>
        </w:tc>
      </w:tr>
      <w:tr w:rsidR="00BB03E6" w:rsidRPr="00116789" w14:paraId="6FACF402" w14:textId="77777777" w:rsidTr="008901DA">
        <w:tc>
          <w:tcPr>
            <w:tcW w:w="14061" w:type="dxa"/>
            <w:gridSpan w:val="5"/>
            <w:shd w:val="clear" w:color="auto" w:fill="auto"/>
          </w:tcPr>
          <w:p w14:paraId="202CBF20" w14:textId="00A89A8C" w:rsidR="00BB03E6" w:rsidRPr="00116789" w:rsidRDefault="00BB03E6" w:rsidP="00BB03E6">
            <w:pPr>
              <w:rPr>
                <w:rFonts w:ascii="Times New Roman" w:hAnsi="Times New Roman" w:cs="Times New Roman"/>
              </w:rPr>
            </w:pPr>
            <w:r w:rsidRPr="00116789">
              <w:rPr>
                <w:rFonts w:ascii="Times New Roman" w:hAnsi="Times New Roman" w:cs="Times New Roman"/>
                <w:b/>
                <w:bCs/>
              </w:rPr>
              <w:t xml:space="preserve">Management response: </w:t>
            </w:r>
            <w:r w:rsidR="00895613">
              <w:rPr>
                <w:rFonts w:ascii="Times New Roman" w:hAnsi="Times New Roman" w:cs="Times New Roman"/>
                <w:b/>
                <w:bCs/>
              </w:rPr>
              <w:t xml:space="preserve">Fully </w:t>
            </w:r>
            <w:proofErr w:type="spellStart"/>
            <w:r w:rsidR="00895613">
              <w:rPr>
                <w:rFonts w:ascii="Times New Roman" w:hAnsi="Times New Roman" w:cs="Times New Roman"/>
                <w:b/>
                <w:bCs/>
              </w:rPr>
              <w:t>accepted:</w:t>
            </w:r>
            <w:r w:rsidR="00043713" w:rsidRPr="00116789">
              <w:rPr>
                <w:rFonts w:ascii="Times New Roman" w:hAnsi="Times New Roman" w:cs="Times New Roman"/>
              </w:rPr>
              <w:t>UNDP</w:t>
            </w:r>
            <w:proofErr w:type="spellEnd"/>
            <w:r w:rsidR="00043713" w:rsidRPr="00116789">
              <w:rPr>
                <w:rFonts w:ascii="Times New Roman" w:hAnsi="Times New Roman" w:cs="Times New Roman"/>
              </w:rPr>
              <w:t xml:space="preserve"> appreciates this recommendation and will continue to direct resources towards resources mobilization to enhance REDD+ project sustainability in Kenya.</w:t>
            </w:r>
          </w:p>
        </w:tc>
      </w:tr>
      <w:tr w:rsidR="00BB03E6" w:rsidRPr="00116789" w14:paraId="5EB6764A" w14:textId="77777777" w:rsidTr="000D29B0">
        <w:tc>
          <w:tcPr>
            <w:tcW w:w="5874" w:type="dxa"/>
            <w:vMerge w:val="restart"/>
            <w:shd w:val="clear" w:color="auto" w:fill="DBDBDB" w:themeFill="accent3" w:themeFillTint="66"/>
          </w:tcPr>
          <w:p w14:paraId="3EA87BCC" w14:textId="4366E258" w:rsidR="00BB03E6" w:rsidRPr="00116789" w:rsidRDefault="00BB03E6" w:rsidP="00BB03E6">
            <w:pPr>
              <w:rPr>
                <w:rFonts w:ascii="Times New Roman" w:hAnsi="Times New Roman" w:cs="Times New Roman"/>
                <w:b/>
                <w:bCs/>
              </w:rPr>
            </w:pPr>
            <w:r w:rsidRPr="00116789">
              <w:rPr>
                <w:rFonts w:ascii="Times New Roman" w:hAnsi="Times New Roman" w:cs="Times New Roman"/>
                <w:b/>
                <w:bCs/>
              </w:rPr>
              <w:t>Key Actions:</w:t>
            </w:r>
          </w:p>
        </w:tc>
        <w:tc>
          <w:tcPr>
            <w:tcW w:w="1524" w:type="dxa"/>
            <w:vMerge w:val="restart"/>
            <w:shd w:val="clear" w:color="auto" w:fill="DBDBDB" w:themeFill="accent3" w:themeFillTint="66"/>
          </w:tcPr>
          <w:p w14:paraId="60A227FC" w14:textId="4EEF16A9" w:rsidR="00BB03E6" w:rsidRPr="00116789" w:rsidRDefault="00BB03E6" w:rsidP="00BB03E6">
            <w:pPr>
              <w:rPr>
                <w:rFonts w:ascii="Times New Roman" w:hAnsi="Times New Roman" w:cs="Times New Roman"/>
              </w:rPr>
            </w:pPr>
            <w:r w:rsidRPr="00116789">
              <w:rPr>
                <w:rFonts w:ascii="Times New Roman" w:hAnsi="Times New Roman" w:cs="Times New Roman"/>
                <w:b/>
                <w:bCs/>
              </w:rPr>
              <w:t>Time Frame</w:t>
            </w:r>
          </w:p>
        </w:tc>
        <w:tc>
          <w:tcPr>
            <w:tcW w:w="1530" w:type="dxa"/>
            <w:vMerge w:val="restart"/>
            <w:shd w:val="clear" w:color="auto" w:fill="DBDBDB" w:themeFill="accent3" w:themeFillTint="66"/>
          </w:tcPr>
          <w:p w14:paraId="47E4D772" w14:textId="72C1795B" w:rsidR="00BB03E6" w:rsidRPr="00116789" w:rsidRDefault="00BB03E6" w:rsidP="00BB03E6">
            <w:pPr>
              <w:rPr>
                <w:rFonts w:ascii="Times New Roman" w:hAnsi="Times New Roman" w:cs="Times New Roman"/>
              </w:rPr>
            </w:pPr>
            <w:r w:rsidRPr="00116789">
              <w:rPr>
                <w:rFonts w:ascii="Times New Roman" w:hAnsi="Times New Roman" w:cs="Times New Roman"/>
                <w:b/>
                <w:bCs/>
              </w:rPr>
              <w:t>Responsible Unit(s)</w:t>
            </w:r>
          </w:p>
        </w:tc>
        <w:tc>
          <w:tcPr>
            <w:tcW w:w="5133" w:type="dxa"/>
            <w:gridSpan w:val="2"/>
            <w:shd w:val="clear" w:color="auto" w:fill="DBDBDB" w:themeFill="accent3" w:themeFillTint="66"/>
          </w:tcPr>
          <w:p w14:paraId="368D1DA1" w14:textId="37DBAC8A" w:rsidR="00BB03E6" w:rsidRPr="00116789" w:rsidRDefault="00BB03E6" w:rsidP="00BB03E6">
            <w:pPr>
              <w:rPr>
                <w:rFonts w:ascii="Times New Roman" w:hAnsi="Times New Roman" w:cs="Times New Roman"/>
              </w:rPr>
            </w:pPr>
            <w:r w:rsidRPr="00116789">
              <w:rPr>
                <w:rFonts w:ascii="Times New Roman" w:hAnsi="Times New Roman" w:cs="Times New Roman"/>
                <w:b/>
                <w:bCs/>
              </w:rPr>
              <w:t>Tracking</w:t>
            </w:r>
          </w:p>
        </w:tc>
      </w:tr>
      <w:tr w:rsidR="00BB03E6" w:rsidRPr="00116789" w14:paraId="06B68F6B" w14:textId="77777777" w:rsidTr="000D29B0">
        <w:tc>
          <w:tcPr>
            <w:tcW w:w="5874" w:type="dxa"/>
            <w:vMerge/>
            <w:shd w:val="clear" w:color="auto" w:fill="DBDBDB" w:themeFill="accent3" w:themeFillTint="66"/>
          </w:tcPr>
          <w:p w14:paraId="2763938F" w14:textId="0D117D25" w:rsidR="00BB03E6" w:rsidRPr="00116789" w:rsidRDefault="00BB03E6" w:rsidP="00BB03E6">
            <w:pPr>
              <w:rPr>
                <w:rFonts w:ascii="Times New Roman" w:hAnsi="Times New Roman" w:cs="Times New Roman"/>
                <w:bCs/>
              </w:rPr>
            </w:pPr>
          </w:p>
        </w:tc>
        <w:tc>
          <w:tcPr>
            <w:tcW w:w="1524" w:type="dxa"/>
            <w:vMerge/>
            <w:shd w:val="clear" w:color="auto" w:fill="DBDBDB" w:themeFill="accent3" w:themeFillTint="66"/>
          </w:tcPr>
          <w:p w14:paraId="3220952A" w14:textId="4F11B27D" w:rsidR="00BB03E6" w:rsidRPr="00116789" w:rsidRDefault="00BB03E6" w:rsidP="00BB03E6">
            <w:pPr>
              <w:rPr>
                <w:rFonts w:ascii="Times New Roman" w:hAnsi="Times New Roman" w:cs="Times New Roman"/>
              </w:rPr>
            </w:pPr>
          </w:p>
        </w:tc>
        <w:tc>
          <w:tcPr>
            <w:tcW w:w="1530" w:type="dxa"/>
            <w:vMerge/>
            <w:shd w:val="clear" w:color="auto" w:fill="DBDBDB" w:themeFill="accent3" w:themeFillTint="66"/>
          </w:tcPr>
          <w:p w14:paraId="27073949" w14:textId="4E170BD6" w:rsidR="00BB03E6" w:rsidRPr="00116789" w:rsidRDefault="00BB03E6" w:rsidP="00BB03E6">
            <w:pPr>
              <w:rPr>
                <w:rFonts w:ascii="Times New Roman" w:hAnsi="Times New Roman" w:cs="Times New Roman"/>
              </w:rPr>
            </w:pPr>
          </w:p>
        </w:tc>
        <w:tc>
          <w:tcPr>
            <w:tcW w:w="1350" w:type="dxa"/>
            <w:shd w:val="clear" w:color="auto" w:fill="DBDBDB" w:themeFill="accent3" w:themeFillTint="66"/>
          </w:tcPr>
          <w:p w14:paraId="5B2D74DE" w14:textId="05C11C3D" w:rsidR="00BB03E6" w:rsidRPr="00116789" w:rsidRDefault="00BB03E6" w:rsidP="00BB03E6">
            <w:pPr>
              <w:rPr>
                <w:rFonts w:ascii="Times New Roman" w:hAnsi="Times New Roman" w:cs="Times New Roman"/>
                <w:b/>
              </w:rPr>
            </w:pPr>
            <w:r w:rsidRPr="00116789">
              <w:rPr>
                <w:rFonts w:ascii="Times New Roman" w:hAnsi="Times New Roman" w:cs="Times New Roman"/>
                <w:b/>
              </w:rPr>
              <w:t>Status</w:t>
            </w:r>
          </w:p>
        </w:tc>
        <w:tc>
          <w:tcPr>
            <w:tcW w:w="3783" w:type="dxa"/>
            <w:shd w:val="clear" w:color="auto" w:fill="DBDBDB" w:themeFill="accent3" w:themeFillTint="66"/>
          </w:tcPr>
          <w:p w14:paraId="79E95032" w14:textId="1CCEE76F" w:rsidR="00BB03E6" w:rsidRPr="00116789" w:rsidRDefault="00BB03E6" w:rsidP="00BB03E6">
            <w:pPr>
              <w:rPr>
                <w:rFonts w:ascii="Times New Roman" w:hAnsi="Times New Roman" w:cs="Times New Roman"/>
                <w:b/>
              </w:rPr>
            </w:pPr>
            <w:r w:rsidRPr="00116789">
              <w:rPr>
                <w:rFonts w:ascii="Times New Roman" w:hAnsi="Times New Roman" w:cs="Times New Roman"/>
                <w:b/>
              </w:rPr>
              <w:t>Comments</w:t>
            </w:r>
          </w:p>
        </w:tc>
      </w:tr>
      <w:tr w:rsidR="00BB03E6" w:rsidRPr="00116789" w14:paraId="77FB5E41" w14:textId="77777777" w:rsidTr="000D29B0">
        <w:tc>
          <w:tcPr>
            <w:tcW w:w="5874" w:type="dxa"/>
            <w:shd w:val="clear" w:color="auto" w:fill="auto"/>
          </w:tcPr>
          <w:p w14:paraId="24A8BC16" w14:textId="2F3B77E0" w:rsidR="00BB03E6" w:rsidRPr="00116789" w:rsidRDefault="00043713" w:rsidP="00116789">
            <w:pPr>
              <w:pStyle w:val="ListParagraph"/>
              <w:numPr>
                <w:ilvl w:val="1"/>
                <w:numId w:val="23"/>
              </w:numPr>
              <w:rPr>
                <w:rFonts w:ascii="Times New Roman" w:hAnsi="Times New Roman" w:cs="Times New Roman"/>
                <w:bCs/>
                <w:sz w:val="22"/>
              </w:rPr>
            </w:pPr>
            <w:r w:rsidRPr="00116789">
              <w:rPr>
                <w:rFonts w:ascii="Times New Roman" w:hAnsi="Times New Roman" w:cs="Times New Roman"/>
                <w:bCs/>
                <w:sz w:val="22"/>
              </w:rPr>
              <w:t xml:space="preserve">Develop and submit at least </w:t>
            </w:r>
            <w:r w:rsidR="00ED03DE">
              <w:rPr>
                <w:rFonts w:ascii="Times New Roman" w:hAnsi="Times New Roman" w:cs="Times New Roman"/>
                <w:bCs/>
                <w:sz w:val="22"/>
              </w:rPr>
              <w:t>2</w:t>
            </w:r>
            <w:r w:rsidRPr="00116789">
              <w:rPr>
                <w:rFonts w:ascii="Times New Roman" w:hAnsi="Times New Roman" w:cs="Times New Roman"/>
                <w:bCs/>
                <w:sz w:val="22"/>
              </w:rPr>
              <w:t xml:space="preserve"> project proposals to potential partners</w:t>
            </w:r>
            <w:r w:rsidR="0040750C" w:rsidRPr="00116789">
              <w:rPr>
                <w:rFonts w:ascii="Times New Roman" w:hAnsi="Times New Roman" w:cs="Times New Roman"/>
                <w:bCs/>
                <w:sz w:val="22"/>
              </w:rPr>
              <w:t xml:space="preserve"> for forest and biodiversity conservation.</w:t>
            </w:r>
          </w:p>
        </w:tc>
        <w:tc>
          <w:tcPr>
            <w:tcW w:w="1524" w:type="dxa"/>
            <w:shd w:val="clear" w:color="auto" w:fill="auto"/>
          </w:tcPr>
          <w:p w14:paraId="78446504" w14:textId="2CCF9243" w:rsidR="00BB03E6" w:rsidRPr="00116789" w:rsidRDefault="0040750C" w:rsidP="00BB03E6">
            <w:pPr>
              <w:rPr>
                <w:rFonts w:ascii="Times New Roman" w:hAnsi="Times New Roman" w:cs="Times New Roman"/>
              </w:rPr>
            </w:pPr>
            <w:r w:rsidRPr="00116789">
              <w:rPr>
                <w:rFonts w:ascii="Times New Roman" w:hAnsi="Times New Roman" w:cs="Times New Roman"/>
              </w:rPr>
              <w:t>30</w:t>
            </w:r>
            <w:r w:rsidR="00B459DB">
              <w:rPr>
                <w:rFonts w:ascii="Times New Roman" w:hAnsi="Times New Roman" w:cs="Times New Roman"/>
              </w:rPr>
              <w:t>th</w:t>
            </w:r>
            <w:r w:rsidRPr="00116789">
              <w:rPr>
                <w:rFonts w:ascii="Times New Roman" w:hAnsi="Times New Roman" w:cs="Times New Roman"/>
              </w:rPr>
              <w:t xml:space="preserve"> June 2022</w:t>
            </w:r>
          </w:p>
        </w:tc>
        <w:tc>
          <w:tcPr>
            <w:tcW w:w="1530" w:type="dxa"/>
            <w:shd w:val="clear" w:color="auto" w:fill="auto"/>
          </w:tcPr>
          <w:p w14:paraId="72E4402A" w14:textId="79E4BD84" w:rsidR="00BB03E6" w:rsidRPr="00116789" w:rsidRDefault="0040750C" w:rsidP="00BB03E6">
            <w:pPr>
              <w:rPr>
                <w:rFonts w:ascii="Times New Roman" w:hAnsi="Times New Roman" w:cs="Times New Roman"/>
              </w:rPr>
            </w:pPr>
            <w:r w:rsidRPr="00116789">
              <w:rPr>
                <w:rFonts w:ascii="Times New Roman" w:hAnsi="Times New Roman" w:cs="Times New Roman"/>
              </w:rPr>
              <w:t>Project Manager</w:t>
            </w:r>
          </w:p>
        </w:tc>
        <w:tc>
          <w:tcPr>
            <w:tcW w:w="1350" w:type="dxa"/>
            <w:shd w:val="clear" w:color="auto" w:fill="auto"/>
          </w:tcPr>
          <w:p w14:paraId="397E72E2" w14:textId="3F32DDB8" w:rsidR="00BB03E6" w:rsidRPr="00116789" w:rsidRDefault="0040750C" w:rsidP="00BB03E6">
            <w:pPr>
              <w:rPr>
                <w:rFonts w:ascii="Times New Roman" w:hAnsi="Times New Roman" w:cs="Times New Roman"/>
              </w:rPr>
            </w:pPr>
            <w:r w:rsidRPr="00116789">
              <w:rPr>
                <w:rFonts w:ascii="Times New Roman" w:hAnsi="Times New Roman" w:cs="Times New Roman"/>
              </w:rPr>
              <w:t>Initiated</w:t>
            </w:r>
          </w:p>
        </w:tc>
        <w:tc>
          <w:tcPr>
            <w:tcW w:w="3783" w:type="dxa"/>
            <w:shd w:val="clear" w:color="auto" w:fill="auto"/>
          </w:tcPr>
          <w:p w14:paraId="430A2A08" w14:textId="72438D88" w:rsidR="00BB03E6" w:rsidRPr="00116789" w:rsidRDefault="00ED03DE" w:rsidP="00BB03E6">
            <w:pPr>
              <w:rPr>
                <w:rFonts w:ascii="Times New Roman" w:hAnsi="Times New Roman" w:cs="Times New Roman"/>
              </w:rPr>
            </w:pPr>
            <w:r>
              <w:rPr>
                <w:rFonts w:ascii="Times New Roman" w:hAnsi="Times New Roman" w:cs="Times New Roman"/>
              </w:rPr>
              <w:t>Proposal to UK Pact being developed for submission in March 2022</w:t>
            </w:r>
          </w:p>
        </w:tc>
      </w:tr>
      <w:tr w:rsidR="00043713" w:rsidRPr="00116789" w14:paraId="3D18E0DF" w14:textId="77777777" w:rsidTr="000D29B0">
        <w:tc>
          <w:tcPr>
            <w:tcW w:w="5874" w:type="dxa"/>
            <w:shd w:val="clear" w:color="auto" w:fill="auto"/>
          </w:tcPr>
          <w:p w14:paraId="4D4EDEF5" w14:textId="57CC263B" w:rsidR="00043713" w:rsidRPr="00116789" w:rsidRDefault="0040750C" w:rsidP="00116789">
            <w:pPr>
              <w:pStyle w:val="ListParagraph"/>
              <w:numPr>
                <w:ilvl w:val="1"/>
                <w:numId w:val="23"/>
              </w:numPr>
              <w:rPr>
                <w:rFonts w:ascii="Times New Roman" w:hAnsi="Times New Roman" w:cs="Times New Roman"/>
                <w:bCs/>
                <w:sz w:val="22"/>
              </w:rPr>
            </w:pPr>
            <w:r w:rsidRPr="00116789">
              <w:rPr>
                <w:rFonts w:ascii="Times New Roman" w:hAnsi="Times New Roman" w:cs="Times New Roman"/>
                <w:bCs/>
                <w:sz w:val="22"/>
              </w:rPr>
              <w:t xml:space="preserve">Mobilize at least USD </w:t>
            </w:r>
            <w:r w:rsidR="00ED03DE">
              <w:rPr>
                <w:rFonts w:ascii="Times New Roman" w:hAnsi="Times New Roman" w:cs="Times New Roman"/>
                <w:bCs/>
                <w:sz w:val="22"/>
              </w:rPr>
              <w:t>3</w:t>
            </w:r>
            <w:r w:rsidRPr="00116789">
              <w:rPr>
                <w:rFonts w:ascii="Times New Roman" w:hAnsi="Times New Roman" w:cs="Times New Roman"/>
                <w:bCs/>
                <w:sz w:val="22"/>
              </w:rPr>
              <w:t xml:space="preserve"> M toward</w:t>
            </w:r>
            <w:r w:rsidR="00ED03DE">
              <w:rPr>
                <w:rFonts w:ascii="Times New Roman" w:hAnsi="Times New Roman" w:cs="Times New Roman"/>
                <w:bCs/>
                <w:sz w:val="22"/>
              </w:rPr>
              <w:t>s</w:t>
            </w:r>
            <w:r w:rsidRPr="00116789">
              <w:rPr>
                <w:rFonts w:ascii="Times New Roman" w:hAnsi="Times New Roman" w:cs="Times New Roman"/>
                <w:bCs/>
                <w:sz w:val="22"/>
              </w:rPr>
              <w:t xml:space="preserve"> implementation </w:t>
            </w:r>
            <w:r w:rsidR="00ED03DE">
              <w:rPr>
                <w:rFonts w:ascii="Times New Roman" w:hAnsi="Times New Roman" w:cs="Times New Roman"/>
                <w:bCs/>
                <w:sz w:val="22"/>
              </w:rPr>
              <w:t xml:space="preserve">of REDD+ actions </w:t>
            </w:r>
            <w:r w:rsidRPr="00116789">
              <w:rPr>
                <w:rFonts w:ascii="Times New Roman" w:hAnsi="Times New Roman" w:cs="Times New Roman"/>
                <w:bCs/>
                <w:sz w:val="22"/>
              </w:rPr>
              <w:t>in Kenya</w:t>
            </w:r>
          </w:p>
        </w:tc>
        <w:tc>
          <w:tcPr>
            <w:tcW w:w="1524" w:type="dxa"/>
            <w:shd w:val="clear" w:color="auto" w:fill="auto"/>
          </w:tcPr>
          <w:p w14:paraId="65CC3C16" w14:textId="322ADA19" w:rsidR="00043713" w:rsidRPr="00116789" w:rsidRDefault="0040750C" w:rsidP="00BB03E6">
            <w:pPr>
              <w:rPr>
                <w:rFonts w:ascii="Times New Roman" w:hAnsi="Times New Roman" w:cs="Times New Roman"/>
              </w:rPr>
            </w:pPr>
            <w:r w:rsidRPr="00116789">
              <w:rPr>
                <w:rFonts w:ascii="Times New Roman" w:hAnsi="Times New Roman" w:cs="Times New Roman"/>
              </w:rPr>
              <w:t>30</w:t>
            </w:r>
            <w:r w:rsidR="00B459DB">
              <w:rPr>
                <w:rFonts w:ascii="Times New Roman" w:hAnsi="Times New Roman" w:cs="Times New Roman"/>
              </w:rPr>
              <w:t>th</w:t>
            </w:r>
            <w:r w:rsidRPr="00116789">
              <w:rPr>
                <w:rFonts w:ascii="Times New Roman" w:hAnsi="Times New Roman" w:cs="Times New Roman"/>
              </w:rPr>
              <w:t xml:space="preserve"> December 2022</w:t>
            </w:r>
          </w:p>
        </w:tc>
        <w:tc>
          <w:tcPr>
            <w:tcW w:w="1530" w:type="dxa"/>
            <w:shd w:val="clear" w:color="auto" w:fill="auto"/>
          </w:tcPr>
          <w:p w14:paraId="672A0516" w14:textId="32FA3BCE" w:rsidR="00043713" w:rsidRPr="00116789" w:rsidRDefault="00ED03DE" w:rsidP="00BB03E6">
            <w:pPr>
              <w:rPr>
                <w:rFonts w:ascii="Times New Roman" w:hAnsi="Times New Roman" w:cs="Times New Roman"/>
              </w:rPr>
            </w:pPr>
            <w:r>
              <w:rPr>
                <w:rFonts w:ascii="Times New Roman" w:hAnsi="Times New Roman" w:cs="Times New Roman"/>
              </w:rPr>
              <w:t>ERU</w:t>
            </w:r>
          </w:p>
        </w:tc>
        <w:tc>
          <w:tcPr>
            <w:tcW w:w="1350" w:type="dxa"/>
            <w:shd w:val="clear" w:color="auto" w:fill="auto"/>
          </w:tcPr>
          <w:p w14:paraId="521208D0" w14:textId="69D1B258" w:rsidR="00043713" w:rsidRPr="00116789" w:rsidRDefault="0040750C" w:rsidP="00BB03E6">
            <w:pPr>
              <w:rPr>
                <w:rFonts w:ascii="Times New Roman" w:hAnsi="Times New Roman" w:cs="Times New Roman"/>
              </w:rPr>
            </w:pPr>
            <w:r w:rsidRPr="00116789">
              <w:rPr>
                <w:rFonts w:ascii="Times New Roman" w:hAnsi="Times New Roman" w:cs="Times New Roman"/>
              </w:rPr>
              <w:t>Initiated</w:t>
            </w:r>
          </w:p>
        </w:tc>
        <w:tc>
          <w:tcPr>
            <w:tcW w:w="3783" w:type="dxa"/>
            <w:shd w:val="clear" w:color="auto" w:fill="auto"/>
          </w:tcPr>
          <w:p w14:paraId="18E8FC04" w14:textId="77777777" w:rsidR="00043713" w:rsidRPr="00116789" w:rsidRDefault="00043713" w:rsidP="00BB03E6">
            <w:pPr>
              <w:rPr>
                <w:rFonts w:ascii="Times New Roman" w:hAnsi="Times New Roman" w:cs="Times New Roman"/>
              </w:rPr>
            </w:pPr>
          </w:p>
        </w:tc>
      </w:tr>
    </w:tbl>
    <w:p w14:paraId="0A563642" w14:textId="77777777" w:rsidR="00644703" w:rsidRPr="00116789" w:rsidRDefault="00644703">
      <w:pPr>
        <w:rPr>
          <w:rFonts w:ascii="Times New Roman" w:hAnsi="Times New Roman" w:cs="Times New Roman"/>
        </w:rPr>
      </w:pPr>
    </w:p>
    <w:p w14:paraId="1C43E22E" w14:textId="77777777" w:rsidR="00EC6C5F" w:rsidRPr="00116789" w:rsidRDefault="00EC6C5F">
      <w:pPr>
        <w:rPr>
          <w:rFonts w:ascii="Times New Roman" w:hAnsi="Times New Roman" w:cs="Times New Roman"/>
        </w:rPr>
      </w:pPr>
    </w:p>
    <w:sectPr w:rsidR="00EC6C5F" w:rsidRPr="00116789" w:rsidSect="00EC6C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C74"/>
    <w:multiLevelType w:val="multilevel"/>
    <w:tmpl w:val="831C68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5086C"/>
    <w:multiLevelType w:val="multilevel"/>
    <w:tmpl w:val="831C68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8E51EF"/>
    <w:multiLevelType w:val="hybridMultilevel"/>
    <w:tmpl w:val="103AE3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D05280"/>
    <w:multiLevelType w:val="hybridMultilevel"/>
    <w:tmpl w:val="BDB8E8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A4C1204"/>
    <w:multiLevelType w:val="hybridMultilevel"/>
    <w:tmpl w:val="9A5E9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337953"/>
    <w:multiLevelType w:val="hybridMultilevel"/>
    <w:tmpl w:val="A38CA7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F27533E"/>
    <w:multiLevelType w:val="hybridMultilevel"/>
    <w:tmpl w:val="52E20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0837805"/>
    <w:multiLevelType w:val="hybridMultilevel"/>
    <w:tmpl w:val="414EB7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C86ADB"/>
    <w:multiLevelType w:val="hybridMultilevel"/>
    <w:tmpl w:val="3ADA45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5F019E9"/>
    <w:multiLevelType w:val="multilevel"/>
    <w:tmpl w:val="831C68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AC35B6"/>
    <w:multiLevelType w:val="hybridMultilevel"/>
    <w:tmpl w:val="7938E5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C887086"/>
    <w:multiLevelType w:val="hybridMultilevel"/>
    <w:tmpl w:val="3FD686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2480275"/>
    <w:multiLevelType w:val="hybridMultilevel"/>
    <w:tmpl w:val="CCEAA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4332056"/>
    <w:multiLevelType w:val="multilevel"/>
    <w:tmpl w:val="831C6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8F0BD5"/>
    <w:multiLevelType w:val="multilevel"/>
    <w:tmpl w:val="23605EFC"/>
    <w:lvl w:ilvl="0">
      <w:start w:val="2"/>
      <w:numFmt w:val="decimal"/>
      <w:lvlText w:val="%1"/>
      <w:lvlJc w:val="left"/>
      <w:pPr>
        <w:ind w:left="360" w:hanging="360"/>
      </w:pPr>
      <w:rPr>
        <w:rFonts w:ascii="Corbel" w:hAnsi="Corbel" w:cs="Calibri" w:hint="default"/>
        <w:sz w:val="18"/>
      </w:rPr>
    </w:lvl>
    <w:lvl w:ilvl="1">
      <w:start w:val="1"/>
      <w:numFmt w:val="decimal"/>
      <w:lvlText w:val="%1.%2"/>
      <w:lvlJc w:val="left"/>
      <w:pPr>
        <w:ind w:left="360" w:hanging="360"/>
      </w:pPr>
      <w:rPr>
        <w:rFonts w:ascii="Corbel" w:hAnsi="Corbel" w:cs="Calibri" w:hint="default"/>
        <w:sz w:val="18"/>
      </w:rPr>
    </w:lvl>
    <w:lvl w:ilvl="2">
      <w:start w:val="1"/>
      <w:numFmt w:val="decimal"/>
      <w:lvlText w:val="%1.%2.%3"/>
      <w:lvlJc w:val="left"/>
      <w:pPr>
        <w:ind w:left="720" w:hanging="720"/>
      </w:pPr>
      <w:rPr>
        <w:rFonts w:ascii="Corbel" w:hAnsi="Corbel" w:cs="Calibri" w:hint="default"/>
        <w:sz w:val="18"/>
      </w:rPr>
    </w:lvl>
    <w:lvl w:ilvl="3">
      <w:start w:val="1"/>
      <w:numFmt w:val="decimal"/>
      <w:lvlText w:val="%1.%2.%3.%4"/>
      <w:lvlJc w:val="left"/>
      <w:pPr>
        <w:ind w:left="720" w:hanging="720"/>
      </w:pPr>
      <w:rPr>
        <w:rFonts w:ascii="Corbel" w:hAnsi="Corbel" w:cs="Calibri" w:hint="default"/>
        <w:sz w:val="18"/>
      </w:rPr>
    </w:lvl>
    <w:lvl w:ilvl="4">
      <w:start w:val="1"/>
      <w:numFmt w:val="decimal"/>
      <w:lvlText w:val="%1.%2.%3.%4.%5"/>
      <w:lvlJc w:val="left"/>
      <w:pPr>
        <w:ind w:left="1080" w:hanging="1080"/>
      </w:pPr>
      <w:rPr>
        <w:rFonts w:ascii="Corbel" w:hAnsi="Corbel" w:cs="Calibri" w:hint="default"/>
        <w:sz w:val="18"/>
      </w:rPr>
    </w:lvl>
    <w:lvl w:ilvl="5">
      <w:start w:val="1"/>
      <w:numFmt w:val="decimal"/>
      <w:lvlText w:val="%1.%2.%3.%4.%5.%6"/>
      <w:lvlJc w:val="left"/>
      <w:pPr>
        <w:ind w:left="1080" w:hanging="1080"/>
      </w:pPr>
      <w:rPr>
        <w:rFonts w:ascii="Corbel" w:hAnsi="Corbel" w:cs="Calibri" w:hint="default"/>
        <w:sz w:val="18"/>
      </w:rPr>
    </w:lvl>
    <w:lvl w:ilvl="6">
      <w:start w:val="1"/>
      <w:numFmt w:val="decimal"/>
      <w:lvlText w:val="%1.%2.%3.%4.%5.%6.%7"/>
      <w:lvlJc w:val="left"/>
      <w:pPr>
        <w:ind w:left="1440" w:hanging="1440"/>
      </w:pPr>
      <w:rPr>
        <w:rFonts w:ascii="Corbel" w:hAnsi="Corbel" w:cs="Calibri" w:hint="default"/>
        <w:sz w:val="18"/>
      </w:rPr>
    </w:lvl>
    <w:lvl w:ilvl="7">
      <w:start w:val="1"/>
      <w:numFmt w:val="decimal"/>
      <w:lvlText w:val="%1.%2.%3.%4.%5.%6.%7.%8"/>
      <w:lvlJc w:val="left"/>
      <w:pPr>
        <w:ind w:left="1440" w:hanging="1440"/>
      </w:pPr>
      <w:rPr>
        <w:rFonts w:ascii="Corbel" w:hAnsi="Corbel" w:cs="Calibri" w:hint="default"/>
        <w:sz w:val="18"/>
      </w:rPr>
    </w:lvl>
    <w:lvl w:ilvl="8">
      <w:start w:val="1"/>
      <w:numFmt w:val="decimal"/>
      <w:lvlText w:val="%1.%2.%3.%4.%5.%6.%7.%8.%9"/>
      <w:lvlJc w:val="left"/>
      <w:pPr>
        <w:ind w:left="1440" w:hanging="1440"/>
      </w:pPr>
      <w:rPr>
        <w:rFonts w:ascii="Corbel" w:hAnsi="Corbel" w:cs="Calibri" w:hint="default"/>
        <w:sz w:val="18"/>
      </w:rPr>
    </w:lvl>
  </w:abstractNum>
  <w:abstractNum w:abstractNumId="15" w15:restartNumberingAfterBreak="0">
    <w:nsid w:val="4BD56A92"/>
    <w:multiLevelType w:val="hybridMultilevel"/>
    <w:tmpl w:val="3E747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9566A1"/>
    <w:multiLevelType w:val="hybridMultilevel"/>
    <w:tmpl w:val="014ADE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0F51895"/>
    <w:multiLevelType w:val="multilevel"/>
    <w:tmpl w:val="863070B2"/>
    <w:lvl w:ilvl="0">
      <w:start w:val="5"/>
      <w:numFmt w:val="decimal"/>
      <w:lvlText w:val="%1"/>
      <w:lvlJc w:val="left"/>
      <w:pPr>
        <w:ind w:left="360" w:hanging="360"/>
      </w:pPr>
      <w:rPr>
        <w:rFonts w:ascii="Corbel" w:hAnsi="Corbel" w:cs="Calibri" w:hint="default"/>
        <w:sz w:val="18"/>
      </w:rPr>
    </w:lvl>
    <w:lvl w:ilvl="1">
      <w:start w:val="1"/>
      <w:numFmt w:val="decimal"/>
      <w:lvlText w:val="%1.%2"/>
      <w:lvlJc w:val="left"/>
      <w:pPr>
        <w:ind w:left="360" w:hanging="360"/>
      </w:pPr>
      <w:rPr>
        <w:rFonts w:ascii="Corbel" w:hAnsi="Corbel" w:cs="Calibri" w:hint="default"/>
        <w:sz w:val="18"/>
      </w:rPr>
    </w:lvl>
    <w:lvl w:ilvl="2">
      <w:start w:val="1"/>
      <w:numFmt w:val="decimal"/>
      <w:lvlText w:val="%1.%2.%3"/>
      <w:lvlJc w:val="left"/>
      <w:pPr>
        <w:ind w:left="720" w:hanging="720"/>
      </w:pPr>
      <w:rPr>
        <w:rFonts w:ascii="Corbel" w:hAnsi="Corbel" w:cs="Calibri" w:hint="default"/>
        <w:sz w:val="18"/>
      </w:rPr>
    </w:lvl>
    <w:lvl w:ilvl="3">
      <w:start w:val="1"/>
      <w:numFmt w:val="decimal"/>
      <w:lvlText w:val="%1.%2.%3.%4"/>
      <w:lvlJc w:val="left"/>
      <w:pPr>
        <w:ind w:left="720" w:hanging="720"/>
      </w:pPr>
      <w:rPr>
        <w:rFonts w:ascii="Corbel" w:hAnsi="Corbel" w:cs="Calibri" w:hint="default"/>
        <w:sz w:val="18"/>
      </w:rPr>
    </w:lvl>
    <w:lvl w:ilvl="4">
      <w:start w:val="1"/>
      <w:numFmt w:val="decimal"/>
      <w:lvlText w:val="%1.%2.%3.%4.%5"/>
      <w:lvlJc w:val="left"/>
      <w:pPr>
        <w:ind w:left="1080" w:hanging="1080"/>
      </w:pPr>
      <w:rPr>
        <w:rFonts w:ascii="Corbel" w:hAnsi="Corbel" w:cs="Calibri" w:hint="default"/>
        <w:sz w:val="18"/>
      </w:rPr>
    </w:lvl>
    <w:lvl w:ilvl="5">
      <w:start w:val="1"/>
      <w:numFmt w:val="decimal"/>
      <w:lvlText w:val="%1.%2.%3.%4.%5.%6"/>
      <w:lvlJc w:val="left"/>
      <w:pPr>
        <w:ind w:left="1080" w:hanging="1080"/>
      </w:pPr>
      <w:rPr>
        <w:rFonts w:ascii="Corbel" w:hAnsi="Corbel" w:cs="Calibri" w:hint="default"/>
        <w:sz w:val="18"/>
      </w:rPr>
    </w:lvl>
    <w:lvl w:ilvl="6">
      <w:start w:val="1"/>
      <w:numFmt w:val="decimal"/>
      <w:lvlText w:val="%1.%2.%3.%4.%5.%6.%7"/>
      <w:lvlJc w:val="left"/>
      <w:pPr>
        <w:ind w:left="1440" w:hanging="1440"/>
      </w:pPr>
      <w:rPr>
        <w:rFonts w:ascii="Corbel" w:hAnsi="Corbel" w:cs="Calibri" w:hint="default"/>
        <w:sz w:val="18"/>
      </w:rPr>
    </w:lvl>
    <w:lvl w:ilvl="7">
      <w:start w:val="1"/>
      <w:numFmt w:val="decimal"/>
      <w:lvlText w:val="%1.%2.%3.%4.%5.%6.%7.%8"/>
      <w:lvlJc w:val="left"/>
      <w:pPr>
        <w:ind w:left="1440" w:hanging="1440"/>
      </w:pPr>
      <w:rPr>
        <w:rFonts w:ascii="Corbel" w:hAnsi="Corbel" w:cs="Calibri" w:hint="default"/>
        <w:sz w:val="18"/>
      </w:rPr>
    </w:lvl>
    <w:lvl w:ilvl="8">
      <w:start w:val="1"/>
      <w:numFmt w:val="decimal"/>
      <w:lvlText w:val="%1.%2.%3.%4.%5.%6.%7.%8.%9"/>
      <w:lvlJc w:val="left"/>
      <w:pPr>
        <w:ind w:left="1440" w:hanging="1440"/>
      </w:pPr>
      <w:rPr>
        <w:rFonts w:ascii="Corbel" w:hAnsi="Corbel" w:cs="Calibri" w:hint="default"/>
        <w:sz w:val="18"/>
      </w:rPr>
    </w:lvl>
  </w:abstractNum>
  <w:abstractNum w:abstractNumId="18" w15:restartNumberingAfterBreak="0">
    <w:nsid w:val="57F7607A"/>
    <w:multiLevelType w:val="hybridMultilevel"/>
    <w:tmpl w:val="67A6B58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5B3719EC"/>
    <w:multiLevelType w:val="multilevel"/>
    <w:tmpl w:val="831C6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3D4A20"/>
    <w:multiLevelType w:val="multilevel"/>
    <w:tmpl w:val="831C68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A2F4B4F"/>
    <w:multiLevelType w:val="hybridMultilevel"/>
    <w:tmpl w:val="DACA0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B5608"/>
    <w:multiLevelType w:val="hybridMultilevel"/>
    <w:tmpl w:val="4E9E9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
  </w:num>
  <w:num w:numId="4">
    <w:abstractNumId w:val="18"/>
  </w:num>
  <w:num w:numId="5">
    <w:abstractNumId w:val="1"/>
  </w:num>
  <w:num w:numId="6">
    <w:abstractNumId w:val="0"/>
  </w:num>
  <w:num w:numId="7">
    <w:abstractNumId w:val="19"/>
  </w:num>
  <w:num w:numId="8">
    <w:abstractNumId w:val="10"/>
  </w:num>
  <w:num w:numId="9">
    <w:abstractNumId w:val="6"/>
  </w:num>
  <w:num w:numId="10">
    <w:abstractNumId w:val="11"/>
  </w:num>
  <w:num w:numId="11">
    <w:abstractNumId w:val="8"/>
  </w:num>
  <w:num w:numId="12">
    <w:abstractNumId w:val="22"/>
  </w:num>
  <w:num w:numId="13">
    <w:abstractNumId w:val="14"/>
  </w:num>
  <w:num w:numId="14">
    <w:abstractNumId w:val="16"/>
  </w:num>
  <w:num w:numId="15">
    <w:abstractNumId w:val="12"/>
  </w:num>
  <w:num w:numId="16">
    <w:abstractNumId w:val="5"/>
  </w:num>
  <w:num w:numId="17">
    <w:abstractNumId w:val="13"/>
  </w:num>
  <w:num w:numId="18">
    <w:abstractNumId w:val="2"/>
  </w:num>
  <w:num w:numId="19">
    <w:abstractNumId w:val="17"/>
  </w:num>
  <w:num w:numId="20">
    <w:abstractNumId w:val="15"/>
  </w:num>
  <w:num w:numId="21">
    <w:abstractNumId w:val="9"/>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MDYwNzYxMDU2sLRU0lEKTi0uzszPAykwrgUAtoC4kSwAAAA="/>
  </w:docVars>
  <w:rsids>
    <w:rsidRoot w:val="00327319"/>
    <w:rsid w:val="00021A27"/>
    <w:rsid w:val="00031DE9"/>
    <w:rsid w:val="00043713"/>
    <w:rsid w:val="00055B37"/>
    <w:rsid w:val="00074869"/>
    <w:rsid w:val="0008634A"/>
    <w:rsid w:val="00094576"/>
    <w:rsid w:val="000C0C53"/>
    <w:rsid w:val="000D29B0"/>
    <w:rsid w:val="000E5779"/>
    <w:rsid w:val="000F320E"/>
    <w:rsid w:val="000F4BAE"/>
    <w:rsid w:val="00103BE7"/>
    <w:rsid w:val="001068A1"/>
    <w:rsid w:val="00107C4C"/>
    <w:rsid w:val="00116789"/>
    <w:rsid w:val="00116AFB"/>
    <w:rsid w:val="001523D9"/>
    <w:rsid w:val="001C628D"/>
    <w:rsid w:val="001D080C"/>
    <w:rsid w:val="001F7429"/>
    <w:rsid w:val="00203110"/>
    <w:rsid w:val="00213D63"/>
    <w:rsid w:val="00220A43"/>
    <w:rsid w:val="00242912"/>
    <w:rsid w:val="00246D29"/>
    <w:rsid w:val="00247E7F"/>
    <w:rsid w:val="002F5776"/>
    <w:rsid w:val="002F78BB"/>
    <w:rsid w:val="0031147C"/>
    <w:rsid w:val="00312E04"/>
    <w:rsid w:val="00327319"/>
    <w:rsid w:val="00345C3E"/>
    <w:rsid w:val="00355A26"/>
    <w:rsid w:val="003563A4"/>
    <w:rsid w:val="003A692F"/>
    <w:rsid w:val="003F4398"/>
    <w:rsid w:val="0040750C"/>
    <w:rsid w:val="00450CD8"/>
    <w:rsid w:val="0047139A"/>
    <w:rsid w:val="00474978"/>
    <w:rsid w:val="00481EEC"/>
    <w:rsid w:val="00490374"/>
    <w:rsid w:val="004A3A98"/>
    <w:rsid w:val="004D35A1"/>
    <w:rsid w:val="004E4F1A"/>
    <w:rsid w:val="005039D8"/>
    <w:rsid w:val="005167BB"/>
    <w:rsid w:val="00534934"/>
    <w:rsid w:val="00537532"/>
    <w:rsid w:val="00544431"/>
    <w:rsid w:val="00556016"/>
    <w:rsid w:val="005751C0"/>
    <w:rsid w:val="0057788E"/>
    <w:rsid w:val="005910CC"/>
    <w:rsid w:val="0059531F"/>
    <w:rsid w:val="005A5998"/>
    <w:rsid w:val="005B7C7E"/>
    <w:rsid w:val="005C6603"/>
    <w:rsid w:val="00602574"/>
    <w:rsid w:val="0060709C"/>
    <w:rsid w:val="00640654"/>
    <w:rsid w:val="00644703"/>
    <w:rsid w:val="00652C32"/>
    <w:rsid w:val="0069003A"/>
    <w:rsid w:val="006B061D"/>
    <w:rsid w:val="00702258"/>
    <w:rsid w:val="007123D2"/>
    <w:rsid w:val="00723ACB"/>
    <w:rsid w:val="00725070"/>
    <w:rsid w:val="00730EFD"/>
    <w:rsid w:val="00744DE9"/>
    <w:rsid w:val="00761A18"/>
    <w:rsid w:val="00774A45"/>
    <w:rsid w:val="00782DF7"/>
    <w:rsid w:val="00783A03"/>
    <w:rsid w:val="007D06FC"/>
    <w:rsid w:val="008002E1"/>
    <w:rsid w:val="00821DAB"/>
    <w:rsid w:val="008302C3"/>
    <w:rsid w:val="00836C26"/>
    <w:rsid w:val="008427EB"/>
    <w:rsid w:val="0085301F"/>
    <w:rsid w:val="00853883"/>
    <w:rsid w:val="00860826"/>
    <w:rsid w:val="00863D5A"/>
    <w:rsid w:val="00864B67"/>
    <w:rsid w:val="00867170"/>
    <w:rsid w:val="00895613"/>
    <w:rsid w:val="008B53C4"/>
    <w:rsid w:val="008B7BFD"/>
    <w:rsid w:val="008C20FB"/>
    <w:rsid w:val="008C55A4"/>
    <w:rsid w:val="008F4A2D"/>
    <w:rsid w:val="0090742C"/>
    <w:rsid w:val="009205C3"/>
    <w:rsid w:val="009263FE"/>
    <w:rsid w:val="00931C39"/>
    <w:rsid w:val="00944E7D"/>
    <w:rsid w:val="00973D66"/>
    <w:rsid w:val="00984E81"/>
    <w:rsid w:val="009B5BA5"/>
    <w:rsid w:val="009B6AF8"/>
    <w:rsid w:val="009B7B2E"/>
    <w:rsid w:val="009D1F0F"/>
    <w:rsid w:val="009D34A2"/>
    <w:rsid w:val="009E5258"/>
    <w:rsid w:val="009F241D"/>
    <w:rsid w:val="00A04062"/>
    <w:rsid w:val="00A37C0F"/>
    <w:rsid w:val="00A44DA9"/>
    <w:rsid w:val="00A85571"/>
    <w:rsid w:val="00A96935"/>
    <w:rsid w:val="00AA0F05"/>
    <w:rsid w:val="00AE0932"/>
    <w:rsid w:val="00AE5B18"/>
    <w:rsid w:val="00B0690F"/>
    <w:rsid w:val="00B16B65"/>
    <w:rsid w:val="00B431B3"/>
    <w:rsid w:val="00B459DB"/>
    <w:rsid w:val="00B47468"/>
    <w:rsid w:val="00B90A05"/>
    <w:rsid w:val="00BB03E6"/>
    <w:rsid w:val="00BB222E"/>
    <w:rsid w:val="00C02837"/>
    <w:rsid w:val="00C17E90"/>
    <w:rsid w:val="00C23886"/>
    <w:rsid w:val="00C278BC"/>
    <w:rsid w:val="00C27FF4"/>
    <w:rsid w:val="00C30F0A"/>
    <w:rsid w:val="00CB17FB"/>
    <w:rsid w:val="00CB1EFD"/>
    <w:rsid w:val="00CC779E"/>
    <w:rsid w:val="00D071DC"/>
    <w:rsid w:val="00D13817"/>
    <w:rsid w:val="00D45967"/>
    <w:rsid w:val="00DB0A5C"/>
    <w:rsid w:val="00DC2123"/>
    <w:rsid w:val="00DE4AE7"/>
    <w:rsid w:val="00E0554F"/>
    <w:rsid w:val="00E11A3D"/>
    <w:rsid w:val="00E228B8"/>
    <w:rsid w:val="00E305A7"/>
    <w:rsid w:val="00E50C68"/>
    <w:rsid w:val="00E524A9"/>
    <w:rsid w:val="00E66CCF"/>
    <w:rsid w:val="00E71F84"/>
    <w:rsid w:val="00E746AE"/>
    <w:rsid w:val="00E8529F"/>
    <w:rsid w:val="00EC6C5F"/>
    <w:rsid w:val="00ED03DE"/>
    <w:rsid w:val="00ED66EB"/>
    <w:rsid w:val="00EE28EE"/>
    <w:rsid w:val="00F10A85"/>
    <w:rsid w:val="00F1259D"/>
    <w:rsid w:val="00F232D8"/>
    <w:rsid w:val="00F3035D"/>
    <w:rsid w:val="00F51D3E"/>
    <w:rsid w:val="00F62341"/>
    <w:rsid w:val="00FD19F9"/>
    <w:rsid w:val="00F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FC06"/>
  <w15:chartTrackingRefBased/>
  <w15:docId w15:val="{F804359A-5CD1-4882-A101-58F00554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C6C5F"/>
    <w:rPr>
      <w:sz w:val="16"/>
      <w:szCs w:val="16"/>
    </w:rPr>
  </w:style>
  <w:style w:type="paragraph" w:styleId="CommentText">
    <w:name w:val="annotation text"/>
    <w:basedOn w:val="Normal"/>
    <w:link w:val="CommentTextChar"/>
    <w:rsid w:val="00EC6C5F"/>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EC6C5F"/>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EC6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C5F"/>
    <w:rPr>
      <w:rFonts w:ascii="Segoe UI" w:hAnsi="Segoe UI" w:cs="Segoe UI"/>
      <w:sz w:val="18"/>
      <w:szCs w:val="18"/>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
    <w:basedOn w:val="Normal"/>
    <w:link w:val="ListParagraphChar"/>
    <w:uiPriority w:val="34"/>
    <w:qFormat/>
    <w:rsid w:val="00644703"/>
    <w:pPr>
      <w:ind w:left="720"/>
      <w:contextualSpacing/>
      <w:jc w:val="both"/>
    </w:pPr>
    <w:rPr>
      <w:rFonts w:asciiTheme="majorHAnsi" w:hAnsiTheme="majorHAnsi"/>
      <w:sz w:val="24"/>
    </w:r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basedOn w:val="DefaultParagraphFont"/>
    <w:link w:val="ListParagraph"/>
    <w:uiPriority w:val="34"/>
    <w:qFormat/>
    <w:rsid w:val="00644703"/>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Mwangi</dc:creator>
  <cp:keywords/>
  <dc:description/>
  <cp:lastModifiedBy>Valerie Munyeti</cp:lastModifiedBy>
  <cp:revision>6</cp:revision>
  <dcterms:created xsi:type="dcterms:W3CDTF">2022-03-10T11:21:00Z</dcterms:created>
  <dcterms:modified xsi:type="dcterms:W3CDTF">2022-03-10T12:26:00Z</dcterms:modified>
</cp:coreProperties>
</file>