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5C59" w14:textId="3041AF6E" w:rsidR="00065CE6" w:rsidRDefault="00065CE6" w:rsidP="004B66B9">
      <w:pPr>
        <w:pStyle w:val="HCh"/>
        <w:rPr>
          <w:rFonts w:asciiTheme="minorHAnsi" w:hAnsiTheme="minorHAnsi" w:cstheme="minorHAnsi"/>
        </w:rPr>
      </w:pPr>
      <w:r w:rsidRPr="00065CE6">
        <w:rPr>
          <w:rFonts w:asciiTheme="minorHAnsi" w:hAnsiTheme="minorHAnsi" w:cstheme="minorHAnsi"/>
        </w:rPr>
        <w:t xml:space="preserve">Independent Country Programme Evaluation </w:t>
      </w:r>
      <w:r w:rsidR="00AE50B4">
        <w:rPr>
          <w:rFonts w:asciiTheme="minorHAnsi" w:hAnsiTheme="minorHAnsi" w:cstheme="minorHAnsi"/>
        </w:rPr>
        <w:t>–</w:t>
      </w:r>
      <w:r w:rsidRPr="00065CE6">
        <w:rPr>
          <w:rFonts w:asciiTheme="minorHAnsi" w:hAnsiTheme="minorHAnsi" w:cstheme="minorHAnsi"/>
        </w:rPr>
        <w:t xml:space="preserve"> </w:t>
      </w:r>
      <w:r w:rsidR="008006C0">
        <w:rPr>
          <w:rFonts w:asciiTheme="minorHAnsi" w:hAnsiTheme="minorHAnsi" w:cstheme="minorHAnsi"/>
        </w:rPr>
        <w:t>Peru</w:t>
      </w:r>
    </w:p>
    <w:p w14:paraId="4A083CBD" w14:textId="77777777" w:rsidR="0009420C" w:rsidRPr="0009420C" w:rsidRDefault="0009420C" w:rsidP="0009420C">
      <w:pPr>
        <w:rPr>
          <w:lang w:val="en-GB"/>
        </w:rPr>
      </w:pPr>
    </w:p>
    <w:p w14:paraId="7E26A336" w14:textId="77777777" w:rsidR="004B66B9" w:rsidRPr="00065CE6" w:rsidRDefault="004B66B9" w:rsidP="004B66B9">
      <w:pPr>
        <w:pStyle w:val="HCh"/>
        <w:rPr>
          <w:rFonts w:asciiTheme="minorHAnsi" w:hAnsiTheme="minorHAnsi" w:cstheme="minorHAnsi"/>
        </w:rPr>
      </w:pPr>
      <w:r w:rsidRPr="00065CE6">
        <w:rPr>
          <w:rFonts w:asciiTheme="minorHAnsi" w:hAnsiTheme="minorHAnsi" w:cstheme="minorHAnsi"/>
        </w:rPr>
        <w:t>Key recommendations and management response</w:t>
      </w:r>
    </w:p>
    <w:p w14:paraId="2B504993" w14:textId="77777777" w:rsidR="004B66B9" w:rsidRPr="00065CE6" w:rsidRDefault="004B66B9" w:rsidP="004B66B9">
      <w:pPr>
        <w:tabs>
          <w:tab w:val="left" w:pos="1080"/>
        </w:tabs>
        <w:rPr>
          <w:rFonts w:asciiTheme="minorHAnsi" w:hAnsiTheme="minorHAnsi" w:cstheme="minorHAnsi"/>
          <w:sz w:val="20"/>
          <w:szCs w:val="20"/>
        </w:rPr>
      </w:pPr>
    </w:p>
    <w:p w14:paraId="42236917" w14:textId="77777777" w:rsidR="004B66B9" w:rsidRPr="00065CE6" w:rsidRDefault="004B66B9" w:rsidP="004B66B9">
      <w:pPr>
        <w:tabs>
          <w:tab w:val="left" w:pos="1080"/>
        </w:tabs>
        <w:rPr>
          <w:rFonts w:asciiTheme="minorHAnsi" w:hAnsiTheme="minorHAnsi" w:cstheme="minorHAns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96"/>
        <w:gridCol w:w="1984"/>
        <w:gridCol w:w="1985"/>
        <w:gridCol w:w="4370"/>
        <w:gridCol w:w="1159"/>
      </w:tblGrid>
      <w:tr w:rsidR="004B66B9" w:rsidRPr="0009420C" w14:paraId="42D15166" w14:textId="77777777" w:rsidTr="00E03EB4">
        <w:tc>
          <w:tcPr>
            <w:tcW w:w="12394" w:type="dxa"/>
            <w:gridSpan w:val="5"/>
            <w:shd w:val="clear" w:color="auto" w:fill="F3F3F3"/>
          </w:tcPr>
          <w:p w14:paraId="63836547" w14:textId="2AFDF836" w:rsidR="0009420C" w:rsidRPr="0097601E" w:rsidRDefault="00BA0ABE" w:rsidP="0097601E">
            <w:pPr>
              <w:pStyle w:val="paragraph"/>
              <w:tabs>
                <w:tab w:val="left" w:pos="567"/>
              </w:tabs>
              <w:spacing w:before="0" w:beforeAutospacing="0" w:after="0" w:afterAutospacing="0" w:line="276" w:lineRule="auto"/>
              <w:jc w:val="both"/>
              <w:textAlignment w:val="baseline"/>
              <w:rPr>
                <w:rFonts w:ascii="Calibri" w:hAnsi="Calibri" w:cs="Calibri"/>
                <w:color w:val="155EAD"/>
                <w:sz w:val="22"/>
                <w:szCs w:val="22"/>
              </w:rPr>
            </w:pPr>
            <w:r w:rsidRPr="0009420C">
              <w:rPr>
                <w:rFonts w:ascii="Calibri" w:hAnsi="Calibri" w:cs="Calibri"/>
                <w:b/>
                <w:bCs/>
                <w:sz w:val="22"/>
                <w:szCs w:val="22"/>
                <w:lang w:val="en-US" w:eastAsia="ja-JP"/>
              </w:rPr>
              <w:t xml:space="preserve">Recommendation 1: </w:t>
            </w:r>
            <w:r w:rsidR="0097601E" w:rsidRPr="0097601E">
              <w:rPr>
                <w:rFonts w:ascii="Calibri" w:hAnsi="Calibri" w:cs="Calibri"/>
                <w:b/>
                <w:bCs/>
                <w:color w:val="155EAD"/>
                <w:sz w:val="22"/>
                <w:szCs w:val="22"/>
                <w:lang w:val="en-US" w:eastAsia="en-US"/>
              </w:rPr>
              <w:t>Theory of change and M&amp;E</w:t>
            </w:r>
            <w:r w:rsidR="0097601E" w:rsidRPr="0097601E">
              <w:rPr>
                <w:rFonts w:ascii="Calibri" w:hAnsi="Calibri" w:cs="Calibri"/>
                <w:color w:val="155EAD"/>
                <w:sz w:val="22"/>
                <w:szCs w:val="22"/>
                <w:lang w:val="en-US" w:eastAsia="en-US"/>
              </w:rPr>
              <w:t>: In developing the new CPD, extra care should be taken in developing a thorough theory of change for the new programme and ideally for each of its outcomes. This exercise should guide the formulation of the CPD and its results framework but also be used as a basis for establishing substantive dialogue with the Government and all relevant partners.</w:t>
            </w:r>
          </w:p>
        </w:tc>
      </w:tr>
      <w:tr w:rsidR="004B66B9" w:rsidRPr="0009420C" w14:paraId="0FFDB157" w14:textId="77777777" w:rsidTr="00E03EB4">
        <w:trPr>
          <w:trHeight w:val="576"/>
        </w:trPr>
        <w:tc>
          <w:tcPr>
            <w:tcW w:w="12394" w:type="dxa"/>
            <w:gridSpan w:val="5"/>
            <w:shd w:val="clear" w:color="auto" w:fill="F3F3F3"/>
          </w:tcPr>
          <w:p w14:paraId="1ECF3989" w14:textId="77777777" w:rsidR="00016E56" w:rsidRDefault="004B66B9" w:rsidP="0045053C">
            <w:pPr>
              <w:tabs>
                <w:tab w:val="left" w:pos="1080"/>
              </w:tabs>
              <w:jc w:val="both"/>
              <w:rPr>
                <w:rFonts w:asciiTheme="minorHAnsi" w:hAnsiTheme="minorHAnsi" w:cstheme="minorHAnsi"/>
                <w:b/>
                <w:sz w:val="20"/>
                <w:szCs w:val="20"/>
              </w:rPr>
            </w:pPr>
            <w:r w:rsidRPr="0009420C">
              <w:rPr>
                <w:rFonts w:ascii="Calibri" w:hAnsi="Calibri" w:cs="Calibri"/>
                <w:b/>
                <w:sz w:val="22"/>
                <w:szCs w:val="22"/>
              </w:rPr>
              <w:t xml:space="preserve">Management response: </w:t>
            </w:r>
            <w:r w:rsidR="00F01B34" w:rsidRPr="00AF4D8D">
              <w:rPr>
                <w:rFonts w:asciiTheme="minorHAnsi" w:hAnsiTheme="minorHAnsi" w:cstheme="minorHAnsi"/>
                <w:b/>
                <w:sz w:val="20"/>
                <w:szCs w:val="20"/>
              </w:rPr>
              <w:t>(Please provide a general comment here, including the indication of whether you would accept (“fully”/ “partially”) or reject the recommendation):</w:t>
            </w:r>
            <w:r w:rsidR="00B92EC5">
              <w:rPr>
                <w:rFonts w:asciiTheme="minorHAnsi" w:hAnsiTheme="minorHAnsi" w:cstheme="minorHAnsi"/>
                <w:b/>
                <w:sz w:val="20"/>
                <w:szCs w:val="20"/>
              </w:rPr>
              <w:t xml:space="preserve"> </w:t>
            </w:r>
          </w:p>
          <w:p w14:paraId="732C9283" w14:textId="3E5004A6" w:rsidR="004B66B9" w:rsidRPr="00354686" w:rsidRDefault="00B92EC5" w:rsidP="0045053C">
            <w:pPr>
              <w:tabs>
                <w:tab w:val="left" w:pos="1080"/>
              </w:tabs>
              <w:jc w:val="both"/>
              <w:rPr>
                <w:rFonts w:ascii="Calibri" w:hAnsi="Calibri" w:cs="Calibri"/>
                <w:sz w:val="22"/>
                <w:szCs w:val="22"/>
              </w:rPr>
            </w:pPr>
            <w:r w:rsidRPr="00354686">
              <w:rPr>
                <w:rFonts w:asciiTheme="minorHAnsi" w:hAnsiTheme="minorHAnsi" w:cstheme="minorHAnsi"/>
                <w:b/>
                <w:sz w:val="22"/>
                <w:szCs w:val="22"/>
              </w:rPr>
              <w:t>Fully accept recommendation.</w:t>
            </w:r>
          </w:p>
        </w:tc>
      </w:tr>
      <w:tr w:rsidR="004B66B9" w:rsidRPr="00065CE6" w14:paraId="38874262" w14:textId="77777777" w:rsidTr="00E03EB4">
        <w:trPr>
          <w:trHeight w:val="135"/>
        </w:trPr>
        <w:tc>
          <w:tcPr>
            <w:tcW w:w="2896" w:type="dxa"/>
            <w:vMerge w:val="restart"/>
            <w:shd w:val="clear" w:color="auto" w:fill="F3F3F3"/>
          </w:tcPr>
          <w:p w14:paraId="128912ED" w14:textId="77777777"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Key action(s)</w:t>
            </w:r>
          </w:p>
        </w:tc>
        <w:tc>
          <w:tcPr>
            <w:tcW w:w="1984" w:type="dxa"/>
            <w:vMerge w:val="restart"/>
            <w:shd w:val="clear" w:color="auto" w:fill="F3F3F3"/>
          </w:tcPr>
          <w:p w14:paraId="2FA7CA0B" w14:textId="77777777"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Time frame</w:t>
            </w:r>
          </w:p>
        </w:tc>
        <w:tc>
          <w:tcPr>
            <w:tcW w:w="1985" w:type="dxa"/>
            <w:vMerge w:val="restart"/>
            <w:shd w:val="clear" w:color="auto" w:fill="F3F3F3"/>
          </w:tcPr>
          <w:p w14:paraId="52FEC776" w14:textId="77777777"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Responsible unit(s)</w:t>
            </w:r>
          </w:p>
        </w:tc>
        <w:tc>
          <w:tcPr>
            <w:tcW w:w="5529" w:type="dxa"/>
            <w:gridSpan w:val="2"/>
            <w:shd w:val="clear" w:color="auto" w:fill="F3F3F3"/>
          </w:tcPr>
          <w:p w14:paraId="1336CDF1" w14:textId="77777777"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Tracking*</w:t>
            </w:r>
          </w:p>
        </w:tc>
      </w:tr>
      <w:tr w:rsidR="004B66B9" w:rsidRPr="00065CE6" w14:paraId="1C8D632D" w14:textId="77777777" w:rsidTr="00E03EB4">
        <w:trPr>
          <w:trHeight w:val="135"/>
        </w:trPr>
        <w:tc>
          <w:tcPr>
            <w:tcW w:w="2896" w:type="dxa"/>
            <w:vMerge/>
            <w:shd w:val="clear" w:color="auto" w:fill="F3F3F3"/>
          </w:tcPr>
          <w:p w14:paraId="380A8D68" w14:textId="77777777" w:rsidR="004B66B9" w:rsidRPr="00065CE6" w:rsidRDefault="004B66B9" w:rsidP="0045053C">
            <w:pPr>
              <w:tabs>
                <w:tab w:val="left" w:pos="1080"/>
              </w:tabs>
              <w:rPr>
                <w:rFonts w:asciiTheme="minorHAnsi" w:hAnsiTheme="minorHAnsi" w:cstheme="minorHAnsi"/>
                <w:sz w:val="20"/>
                <w:szCs w:val="20"/>
              </w:rPr>
            </w:pPr>
          </w:p>
        </w:tc>
        <w:tc>
          <w:tcPr>
            <w:tcW w:w="1984" w:type="dxa"/>
            <w:vMerge/>
            <w:shd w:val="clear" w:color="auto" w:fill="F3F3F3"/>
          </w:tcPr>
          <w:p w14:paraId="07DFA687" w14:textId="77777777" w:rsidR="004B66B9" w:rsidRPr="00065CE6" w:rsidRDefault="004B66B9" w:rsidP="0045053C">
            <w:pPr>
              <w:tabs>
                <w:tab w:val="left" w:pos="1080"/>
              </w:tabs>
              <w:rPr>
                <w:rFonts w:asciiTheme="minorHAnsi" w:hAnsiTheme="minorHAnsi" w:cstheme="minorHAnsi"/>
                <w:b/>
                <w:sz w:val="20"/>
                <w:szCs w:val="20"/>
              </w:rPr>
            </w:pPr>
          </w:p>
        </w:tc>
        <w:tc>
          <w:tcPr>
            <w:tcW w:w="1985" w:type="dxa"/>
            <w:vMerge/>
            <w:shd w:val="clear" w:color="auto" w:fill="F3F3F3"/>
          </w:tcPr>
          <w:p w14:paraId="2A04310E" w14:textId="77777777" w:rsidR="004B66B9" w:rsidRPr="00065CE6" w:rsidRDefault="004B66B9" w:rsidP="0045053C">
            <w:pPr>
              <w:tabs>
                <w:tab w:val="left" w:pos="1080"/>
              </w:tabs>
              <w:rPr>
                <w:rFonts w:asciiTheme="minorHAnsi" w:hAnsiTheme="minorHAnsi" w:cstheme="minorHAnsi"/>
                <w:b/>
                <w:sz w:val="20"/>
                <w:szCs w:val="20"/>
              </w:rPr>
            </w:pPr>
          </w:p>
        </w:tc>
        <w:tc>
          <w:tcPr>
            <w:tcW w:w="4370" w:type="dxa"/>
          </w:tcPr>
          <w:p w14:paraId="7DDABFC6" w14:textId="77777777"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Comments</w:t>
            </w:r>
          </w:p>
        </w:tc>
        <w:tc>
          <w:tcPr>
            <w:tcW w:w="1159" w:type="dxa"/>
          </w:tcPr>
          <w:p w14:paraId="4BFBF907" w14:textId="77777777"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Status</w:t>
            </w:r>
          </w:p>
        </w:tc>
      </w:tr>
      <w:tr w:rsidR="004B66B9" w:rsidRPr="00065CE6" w14:paraId="68F76D61" w14:textId="77777777" w:rsidTr="00E03EB4">
        <w:tc>
          <w:tcPr>
            <w:tcW w:w="2896" w:type="dxa"/>
          </w:tcPr>
          <w:p w14:paraId="772282D2" w14:textId="55E108D9" w:rsidR="004B66B9" w:rsidRPr="00065CE6" w:rsidRDefault="004B66B9" w:rsidP="0045053C">
            <w:pPr>
              <w:tabs>
                <w:tab w:val="left" w:pos="1080"/>
              </w:tabs>
              <w:rPr>
                <w:rFonts w:asciiTheme="minorHAnsi" w:hAnsiTheme="minorHAnsi" w:cstheme="minorHAnsi"/>
                <w:sz w:val="20"/>
                <w:szCs w:val="20"/>
              </w:rPr>
            </w:pPr>
            <w:r w:rsidRPr="00065CE6">
              <w:rPr>
                <w:rFonts w:asciiTheme="minorHAnsi" w:hAnsiTheme="minorHAnsi" w:cstheme="minorHAnsi"/>
                <w:sz w:val="20"/>
                <w:szCs w:val="20"/>
              </w:rPr>
              <w:t xml:space="preserve">1.1 </w:t>
            </w:r>
            <w:r w:rsidR="00B92EC5">
              <w:rPr>
                <w:rFonts w:asciiTheme="minorHAnsi" w:hAnsiTheme="minorHAnsi" w:cstheme="minorHAnsi"/>
                <w:sz w:val="20"/>
                <w:szCs w:val="20"/>
              </w:rPr>
              <w:t>Develop theory of change</w:t>
            </w:r>
          </w:p>
        </w:tc>
        <w:tc>
          <w:tcPr>
            <w:tcW w:w="1984" w:type="dxa"/>
          </w:tcPr>
          <w:p w14:paraId="0201AB74" w14:textId="180C9183" w:rsidR="004B66B9" w:rsidRPr="00065CE6" w:rsidRDefault="00B92EC5" w:rsidP="0045053C">
            <w:pPr>
              <w:tabs>
                <w:tab w:val="left" w:pos="1080"/>
              </w:tabs>
              <w:rPr>
                <w:rFonts w:asciiTheme="minorHAnsi" w:hAnsiTheme="minorHAnsi" w:cstheme="minorHAnsi"/>
                <w:sz w:val="20"/>
                <w:szCs w:val="20"/>
              </w:rPr>
            </w:pPr>
            <w:r>
              <w:rPr>
                <w:rFonts w:asciiTheme="minorHAnsi" w:hAnsiTheme="minorHAnsi" w:cstheme="minorHAnsi"/>
                <w:sz w:val="20"/>
                <w:szCs w:val="20"/>
              </w:rPr>
              <w:t>Jan 2021- July 2021</w:t>
            </w:r>
          </w:p>
        </w:tc>
        <w:tc>
          <w:tcPr>
            <w:tcW w:w="1985" w:type="dxa"/>
          </w:tcPr>
          <w:p w14:paraId="151B29AE" w14:textId="6C616362" w:rsidR="004B66B9" w:rsidRPr="00065CE6" w:rsidRDefault="00B92EC5" w:rsidP="0045053C">
            <w:pPr>
              <w:tabs>
                <w:tab w:val="left" w:pos="1080"/>
              </w:tabs>
              <w:rPr>
                <w:rFonts w:asciiTheme="minorHAnsi" w:hAnsiTheme="minorHAnsi" w:cstheme="minorHAnsi"/>
                <w:sz w:val="20"/>
                <w:szCs w:val="20"/>
              </w:rPr>
            </w:pPr>
            <w:r>
              <w:rPr>
                <w:rFonts w:asciiTheme="minorHAnsi" w:hAnsiTheme="minorHAnsi" w:cstheme="minorHAnsi"/>
                <w:sz w:val="20"/>
                <w:szCs w:val="20"/>
              </w:rPr>
              <w:t>Strategic Planning Unit</w:t>
            </w:r>
            <w:r w:rsidR="004F374D">
              <w:rPr>
                <w:rFonts w:asciiTheme="minorHAnsi" w:hAnsiTheme="minorHAnsi" w:cstheme="minorHAnsi"/>
                <w:sz w:val="20"/>
                <w:szCs w:val="20"/>
              </w:rPr>
              <w:t>, Representation</w:t>
            </w:r>
          </w:p>
        </w:tc>
        <w:tc>
          <w:tcPr>
            <w:tcW w:w="4370" w:type="dxa"/>
          </w:tcPr>
          <w:p w14:paraId="4E1AB5F4" w14:textId="63017579" w:rsidR="004B66B9" w:rsidRPr="00065CE6" w:rsidRDefault="00B9584F"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CO developed a thorough ToC for the 2022-26 CPD, focusing on the new corporate guidelines </w:t>
            </w:r>
            <w:r w:rsidR="007329A9">
              <w:rPr>
                <w:rFonts w:asciiTheme="minorHAnsi" w:hAnsiTheme="minorHAnsi" w:cstheme="minorHAnsi"/>
                <w:sz w:val="20"/>
                <w:szCs w:val="20"/>
              </w:rPr>
              <w:t>that consider “</w:t>
            </w:r>
            <w:r>
              <w:rPr>
                <w:rFonts w:asciiTheme="minorHAnsi" w:hAnsiTheme="minorHAnsi" w:cstheme="minorHAnsi"/>
                <w:sz w:val="20"/>
                <w:szCs w:val="20"/>
              </w:rPr>
              <w:t>if, then, because.</w:t>
            </w:r>
            <w:r w:rsidR="007329A9">
              <w:rPr>
                <w:rFonts w:asciiTheme="minorHAnsi" w:hAnsiTheme="minorHAnsi" w:cstheme="minorHAnsi"/>
                <w:sz w:val="20"/>
                <w:szCs w:val="20"/>
              </w:rPr>
              <w:t>”</w:t>
            </w:r>
            <w:r>
              <w:rPr>
                <w:rFonts w:asciiTheme="minorHAnsi" w:hAnsiTheme="minorHAnsi" w:cstheme="minorHAnsi"/>
                <w:sz w:val="20"/>
                <w:szCs w:val="20"/>
              </w:rPr>
              <w:t xml:space="preserve"> This ToC is nested in</w:t>
            </w:r>
            <w:r w:rsidR="0004441A">
              <w:rPr>
                <w:rFonts w:asciiTheme="minorHAnsi" w:hAnsiTheme="minorHAnsi" w:cstheme="minorHAnsi"/>
                <w:sz w:val="20"/>
                <w:szCs w:val="20"/>
              </w:rPr>
              <w:t xml:space="preserve"> the 2022-26 UNSDCF</w:t>
            </w:r>
            <w:r w:rsidR="00A80A8E">
              <w:rPr>
                <w:rFonts w:asciiTheme="minorHAnsi" w:hAnsiTheme="minorHAnsi" w:cstheme="minorHAnsi"/>
                <w:sz w:val="20"/>
                <w:szCs w:val="20"/>
              </w:rPr>
              <w:t>.</w:t>
            </w:r>
            <w:r w:rsidR="004F374D">
              <w:rPr>
                <w:rFonts w:asciiTheme="minorHAnsi" w:hAnsiTheme="minorHAnsi" w:cstheme="minorHAnsi"/>
                <w:sz w:val="20"/>
                <w:szCs w:val="20"/>
              </w:rPr>
              <w:t xml:space="preserve"> This will be the basis for programme implementation, monitoring and reporting throughout the programme cycle and will be adjusted according</w:t>
            </w:r>
            <w:r w:rsidR="005A7F95">
              <w:rPr>
                <w:rFonts w:asciiTheme="minorHAnsi" w:hAnsiTheme="minorHAnsi" w:cstheme="minorHAnsi"/>
                <w:sz w:val="20"/>
                <w:szCs w:val="20"/>
              </w:rPr>
              <w:t xml:space="preserve"> to findings and the national context.</w:t>
            </w:r>
          </w:p>
        </w:tc>
        <w:tc>
          <w:tcPr>
            <w:tcW w:w="1159" w:type="dxa"/>
          </w:tcPr>
          <w:p w14:paraId="71C335E4" w14:textId="6CBCD45E" w:rsidR="004B66B9" w:rsidRPr="00065CE6" w:rsidRDefault="00B92EC5" w:rsidP="0045053C">
            <w:pPr>
              <w:tabs>
                <w:tab w:val="left" w:pos="1080"/>
              </w:tabs>
              <w:rPr>
                <w:rFonts w:asciiTheme="minorHAnsi" w:hAnsiTheme="minorHAnsi" w:cstheme="minorHAnsi"/>
                <w:sz w:val="20"/>
                <w:szCs w:val="20"/>
              </w:rPr>
            </w:pPr>
            <w:r>
              <w:rPr>
                <w:rFonts w:asciiTheme="minorHAnsi" w:hAnsiTheme="minorHAnsi" w:cstheme="minorHAnsi"/>
                <w:sz w:val="20"/>
                <w:szCs w:val="20"/>
              </w:rPr>
              <w:t>Completed</w:t>
            </w:r>
          </w:p>
        </w:tc>
      </w:tr>
      <w:tr w:rsidR="004B66B9" w:rsidRPr="00065CE6" w14:paraId="520D449A" w14:textId="77777777" w:rsidTr="00E03EB4">
        <w:tc>
          <w:tcPr>
            <w:tcW w:w="2896" w:type="dxa"/>
          </w:tcPr>
          <w:p w14:paraId="48D5B962" w14:textId="77777777" w:rsidR="004B66B9" w:rsidRDefault="004B66B9" w:rsidP="0045053C">
            <w:pPr>
              <w:tabs>
                <w:tab w:val="left" w:pos="1080"/>
              </w:tabs>
              <w:rPr>
                <w:rFonts w:asciiTheme="minorHAnsi" w:hAnsiTheme="minorHAnsi" w:cstheme="minorHAnsi"/>
                <w:sz w:val="20"/>
                <w:szCs w:val="20"/>
              </w:rPr>
            </w:pPr>
            <w:r w:rsidRPr="00065CE6">
              <w:rPr>
                <w:rFonts w:asciiTheme="minorHAnsi" w:hAnsiTheme="minorHAnsi" w:cstheme="minorHAnsi"/>
                <w:sz w:val="20"/>
                <w:szCs w:val="20"/>
              </w:rPr>
              <w:t xml:space="preserve">1.2 </w:t>
            </w:r>
            <w:r w:rsidR="00B92EC5">
              <w:rPr>
                <w:rFonts w:asciiTheme="minorHAnsi" w:hAnsiTheme="minorHAnsi" w:cstheme="minorHAnsi"/>
                <w:sz w:val="20"/>
                <w:szCs w:val="20"/>
              </w:rPr>
              <w:t xml:space="preserve">Validate </w:t>
            </w:r>
            <w:r w:rsidR="006024E1">
              <w:rPr>
                <w:rFonts w:asciiTheme="minorHAnsi" w:hAnsiTheme="minorHAnsi" w:cstheme="minorHAnsi"/>
                <w:sz w:val="20"/>
                <w:szCs w:val="20"/>
              </w:rPr>
              <w:t xml:space="preserve">and </w:t>
            </w:r>
            <w:r w:rsidR="00B92EC5">
              <w:rPr>
                <w:rFonts w:asciiTheme="minorHAnsi" w:hAnsiTheme="minorHAnsi" w:cstheme="minorHAnsi"/>
                <w:sz w:val="20"/>
                <w:szCs w:val="20"/>
              </w:rPr>
              <w:t>theory of change with government</w:t>
            </w:r>
            <w:r w:rsidR="00A80A8E">
              <w:rPr>
                <w:rFonts w:asciiTheme="minorHAnsi" w:hAnsiTheme="minorHAnsi" w:cstheme="minorHAnsi"/>
                <w:sz w:val="20"/>
                <w:szCs w:val="20"/>
              </w:rPr>
              <w:t xml:space="preserve"> and other key stakeholders</w:t>
            </w:r>
          </w:p>
          <w:p w14:paraId="772BFE52" w14:textId="7CE3C3A6" w:rsidR="006024E1" w:rsidRPr="006024E1" w:rsidRDefault="006024E1" w:rsidP="006024E1">
            <w:pPr>
              <w:ind w:firstLine="720"/>
              <w:rPr>
                <w:rFonts w:asciiTheme="minorHAnsi" w:hAnsiTheme="minorHAnsi" w:cstheme="minorHAnsi"/>
                <w:sz w:val="20"/>
                <w:szCs w:val="20"/>
              </w:rPr>
            </w:pPr>
          </w:p>
        </w:tc>
        <w:tc>
          <w:tcPr>
            <w:tcW w:w="1984" w:type="dxa"/>
          </w:tcPr>
          <w:p w14:paraId="6DC8990E" w14:textId="3188DDC4" w:rsidR="004B66B9" w:rsidRPr="00065CE6" w:rsidRDefault="00B92EC5" w:rsidP="0045053C">
            <w:pPr>
              <w:tabs>
                <w:tab w:val="left" w:pos="1080"/>
              </w:tabs>
              <w:rPr>
                <w:rFonts w:asciiTheme="minorHAnsi" w:hAnsiTheme="minorHAnsi" w:cstheme="minorHAnsi"/>
                <w:sz w:val="20"/>
                <w:szCs w:val="20"/>
              </w:rPr>
            </w:pPr>
            <w:r>
              <w:rPr>
                <w:rFonts w:asciiTheme="minorHAnsi" w:hAnsiTheme="minorHAnsi" w:cstheme="minorHAnsi"/>
                <w:sz w:val="20"/>
                <w:szCs w:val="20"/>
              </w:rPr>
              <w:t>Jan 2021- September 2021</w:t>
            </w:r>
          </w:p>
        </w:tc>
        <w:tc>
          <w:tcPr>
            <w:tcW w:w="1985" w:type="dxa"/>
          </w:tcPr>
          <w:p w14:paraId="43A4A54C" w14:textId="049F3719" w:rsidR="004B66B9" w:rsidRPr="00065CE6" w:rsidRDefault="00B92EC5" w:rsidP="0045053C">
            <w:pPr>
              <w:tabs>
                <w:tab w:val="left" w:pos="1080"/>
              </w:tabs>
              <w:rPr>
                <w:rFonts w:asciiTheme="minorHAnsi" w:hAnsiTheme="minorHAnsi" w:cstheme="minorHAnsi"/>
                <w:sz w:val="20"/>
                <w:szCs w:val="20"/>
              </w:rPr>
            </w:pPr>
            <w:r>
              <w:rPr>
                <w:rFonts w:asciiTheme="minorHAnsi" w:hAnsiTheme="minorHAnsi" w:cstheme="minorHAnsi"/>
                <w:sz w:val="20"/>
                <w:szCs w:val="20"/>
              </w:rPr>
              <w:t>Strategic Planning Unit</w:t>
            </w:r>
            <w:r w:rsidR="004F374D">
              <w:rPr>
                <w:rFonts w:asciiTheme="minorHAnsi" w:hAnsiTheme="minorHAnsi" w:cstheme="minorHAnsi"/>
                <w:sz w:val="20"/>
                <w:szCs w:val="20"/>
              </w:rPr>
              <w:t>, Representation</w:t>
            </w:r>
          </w:p>
        </w:tc>
        <w:tc>
          <w:tcPr>
            <w:tcW w:w="4370" w:type="dxa"/>
          </w:tcPr>
          <w:p w14:paraId="1E662E27" w14:textId="4B6F8BCC" w:rsidR="004B66B9" w:rsidRPr="00065CE6" w:rsidRDefault="00A80A8E"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CO ensured multiple consultations with </w:t>
            </w:r>
            <w:r w:rsidR="007F32DE">
              <w:rPr>
                <w:rFonts w:asciiTheme="minorHAnsi" w:hAnsiTheme="minorHAnsi" w:cstheme="minorHAnsi"/>
                <w:sz w:val="20"/>
                <w:szCs w:val="20"/>
              </w:rPr>
              <w:t xml:space="preserve">national </w:t>
            </w:r>
            <w:r w:rsidR="007329A9">
              <w:rPr>
                <w:rFonts w:asciiTheme="minorHAnsi" w:hAnsiTheme="minorHAnsi" w:cstheme="minorHAnsi"/>
                <w:sz w:val="20"/>
                <w:szCs w:val="20"/>
              </w:rPr>
              <w:t>government</w:t>
            </w:r>
            <w:r w:rsidR="007F32DE">
              <w:rPr>
                <w:rFonts w:asciiTheme="minorHAnsi" w:hAnsiTheme="minorHAnsi" w:cstheme="minorHAnsi"/>
                <w:sz w:val="20"/>
                <w:szCs w:val="20"/>
              </w:rPr>
              <w:t xml:space="preserve"> counterparts, </w:t>
            </w:r>
            <w:r w:rsidR="007329A9">
              <w:rPr>
                <w:rFonts w:asciiTheme="minorHAnsi" w:hAnsiTheme="minorHAnsi" w:cstheme="minorHAnsi"/>
                <w:sz w:val="20"/>
                <w:szCs w:val="20"/>
              </w:rPr>
              <w:t xml:space="preserve">the </w:t>
            </w:r>
            <w:r w:rsidR="007F32DE">
              <w:rPr>
                <w:rFonts w:asciiTheme="minorHAnsi" w:hAnsiTheme="minorHAnsi" w:cstheme="minorHAnsi"/>
                <w:sz w:val="20"/>
                <w:szCs w:val="20"/>
              </w:rPr>
              <w:t>private sector, academi</w:t>
            </w:r>
            <w:r w:rsidR="007329A9">
              <w:rPr>
                <w:rFonts w:asciiTheme="minorHAnsi" w:hAnsiTheme="minorHAnsi" w:cstheme="minorHAnsi"/>
                <w:sz w:val="20"/>
                <w:szCs w:val="20"/>
              </w:rPr>
              <w:t>a</w:t>
            </w:r>
            <w:r w:rsidR="007F32DE">
              <w:rPr>
                <w:rFonts w:asciiTheme="minorHAnsi" w:hAnsiTheme="minorHAnsi" w:cstheme="minorHAnsi"/>
                <w:sz w:val="20"/>
                <w:szCs w:val="20"/>
              </w:rPr>
              <w:t>, civil society and other non</w:t>
            </w:r>
            <w:r w:rsidR="005A7F95">
              <w:rPr>
                <w:rFonts w:asciiTheme="minorHAnsi" w:hAnsiTheme="minorHAnsi" w:cstheme="minorHAnsi"/>
                <w:sz w:val="20"/>
                <w:szCs w:val="20"/>
              </w:rPr>
              <w:t>-</w:t>
            </w:r>
            <w:r w:rsidR="007F32DE">
              <w:rPr>
                <w:rFonts w:asciiTheme="minorHAnsi" w:hAnsiTheme="minorHAnsi" w:cstheme="minorHAnsi"/>
                <w:sz w:val="20"/>
                <w:szCs w:val="20"/>
              </w:rPr>
              <w:t>traditional partners</w:t>
            </w:r>
            <w:r w:rsidR="00465076">
              <w:rPr>
                <w:rFonts w:asciiTheme="minorHAnsi" w:hAnsiTheme="minorHAnsi" w:cstheme="minorHAnsi"/>
                <w:sz w:val="20"/>
                <w:szCs w:val="20"/>
              </w:rPr>
              <w:t xml:space="preserve">. This has ensured </w:t>
            </w:r>
            <w:r w:rsidR="005A7F95">
              <w:rPr>
                <w:rFonts w:asciiTheme="minorHAnsi" w:hAnsiTheme="minorHAnsi" w:cstheme="minorHAnsi"/>
                <w:sz w:val="20"/>
                <w:szCs w:val="20"/>
              </w:rPr>
              <w:t xml:space="preserve">ownership of </w:t>
            </w:r>
            <w:r w:rsidR="00465076">
              <w:rPr>
                <w:rFonts w:asciiTheme="minorHAnsi" w:hAnsiTheme="minorHAnsi" w:cstheme="minorHAnsi"/>
                <w:sz w:val="20"/>
                <w:szCs w:val="20"/>
              </w:rPr>
              <w:t>the ToC</w:t>
            </w:r>
            <w:r w:rsidR="005A7F95">
              <w:rPr>
                <w:rFonts w:asciiTheme="minorHAnsi" w:hAnsiTheme="minorHAnsi" w:cstheme="minorHAnsi"/>
                <w:sz w:val="20"/>
                <w:szCs w:val="20"/>
              </w:rPr>
              <w:t xml:space="preserve"> and will be important for its</w:t>
            </w:r>
            <w:r w:rsidR="00465076">
              <w:rPr>
                <w:rFonts w:asciiTheme="minorHAnsi" w:hAnsiTheme="minorHAnsi" w:cstheme="minorHAnsi"/>
                <w:sz w:val="20"/>
                <w:szCs w:val="20"/>
              </w:rPr>
              <w:t xml:space="preserve"> onboard</w:t>
            </w:r>
            <w:r w:rsidR="005A7F95">
              <w:rPr>
                <w:rFonts w:asciiTheme="minorHAnsi" w:hAnsiTheme="minorHAnsi" w:cstheme="minorHAnsi"/>
                <w:sz w:val="20"/>
                <w:szCs w:val="20"/>
              </w:rPr>
              <w:t>ing</w:t>
            </w:r>
            <w:r w:rsidR="00465076">
              <w:rPr>
                <w:rFonts w:asciiTheme="minorHAnsi" w:hAnsiTheme="minorHAnsi" w:cstheme="minorHAnsi"/>
                <w:sz w:val="20"/>
                <w:szCs w:val="20"/>
              </w:rPr>
              <w:t xml:space="preserve"> by all key partners.</w:t>
            </w:r>
          </w:p>
        </w:tc>
        <w:tc>
          <w:tcPr>
            <w:tcW w:w="1159" w:type="dxa"/>
          </w:tcPr>
          <w:p w14:paraId="510543F7" w14:textId="4D9E39F5" w:rsidR="004B66B9" w:rsidRPr="00065CE6" w:rsidRDefault="00B92EC5" w:rsidP="0045053C">
            <w:pPr>
              <w:tabs>
                <w:tab w:val="left" w:pos="1080"/>
              </w:tabs>
              <w:rPr>
                <w:rFonts w:asciiTheme="minorHAnsi" w:hAnsiTheme="minorHAnsi" w:cstheme="minorHAnsi"/>
                <w:sz w:val="20"/>
                <w:szCs w:val="20"/>
              </w:rPr>
            </w:pPr>
            <w:r>
              <w:rPr>
                <w:rFonts w:asciiTheme="minorHAnsi" w:hAnsiTheme="minorHAnsi" w:cstheme="minorHAnsi"/>
                <w:sz w:val="20"/>
                <w:szCs w:val="20"/>
              </w:rPr>
              <w:t>Completed</w:t>
            </w:r>
          </w:p>
        </w:tc>
      </w:tr>
      <w:tr w:rsidR="006024E1" w:rsidRPr="00065CE6" w14:paraId="2A9F762B" w14:textId="77777777" w:rsidTr="00E03EB4">
        <w:tc>
          <w:tcPr>
            <w:tcW w:w="2896" w:type="dxa"/>
          </w:tcPr>
          <w:p w14:paraId="7C64D6FC" w14:textId="6A2244FE" w:rsidR="006024E1" w:rsidRPr="00065CE6" w:rsidRDefault="006024E1" w:rsidP="0045053C">
            <w:pPr>
              <w:tabs>
                <w:tab w:val="left" w:pos="1080"/>
              </w:tabs>
              <w:rPr>
                <w:rFonts w:asciiTheme="minorHAnsi" w:hAnsiTheme="minorHAnsi" w:cstheme="minorHAnsi"/>
                <w:sz w:val="20"/>
                <w:szCs w:val="20"/>
              </w:rPr>
            </w:pPr>
            <w:r>
              <w:rPr>
                <w:rFonts w:asciiTheme="minorHAnsi" w:hAnsiTheme="minorHAnsi" w:cstheme="minorHAnsi"/>
                <w:sz w:val="20"/>
                <w:szCs w:val="20"/>
              </w:rPr>
              <w:t>1.3 Monitor and adjust theory of change throughout programme cycle</w:t>
            </w:r>
            <w:r w:rsidR="0077472C">
              <w:rPr>
                <w:rFonts w:asciiTheme="minorHAnsi" w:hAnsiTheme="minorHAnsi" w:cstheme="minorHAnsi"/>
                <w:sz w:val="20"/>
                <w:szCs w:val="20"/>
              </w:rPr>
              <w:t>, together with key stakeholders</w:t>
            </w:r>
          </w:p>
        </w:tc>
        <w:tc>
          <w:tcPr>
            <w:tcW w:w="1984" w:type="dxa"/>
          </w:tcPr>
          <w:p w14:paraId="43986BB8" w14:textId="5A494921" w:rsidR="006024E1" w:rsidRDefault="006024E1" w:rsidP="0045053C">
            <w:pPr>
              <w:tabs>
                <w:tab w:val="left" w:pos="1080"/>
              </w:tabs>
              <w:rPr>
                <w:rFonts w:asciiTheme="minorHAnsi" w:hAnsiTheme="minorHAnsi" w:cstheme="minorHAnsi"/>
                <w:sz w:val="20"/>
                <w:szCs w:val="20"/>
              </w:rPr>
            </w:pPr>
            <w:r>
              <w:rPr>
                <w:rFonts w:asciiTheme="minorHAnsi" w:hAnsiTheme="minorHAnsi" w:cstheme="minorHAnsi"/>
                <w:sz w:val="20"/>
                <w:szCs w:val="20"/>
              </w:rPr>
              <w:t>Feb 2022- December 2026</w:t>
            </w:r>
          </w:p>
        </w:tc>
        <w:tc>
          <w:tcPr>
            <w:tcW w:w="1985" w:type="dxa"/>
          </w:tcPr>
          <w:p w14:paraId="49695A85" w14:textId="32091223" w:rsidR="006024E1" w:rsidRDefault="00C32D06" w:rsidP="0045053C">
            <w:pPr>
              <w:tabs>
                <w:tab w:val="left" w:pos="1080"/>
              </w:tabs>
              <w:rPr>
                <w:rFonts w:asciiTheme="minorHAnsi" w:hAnsiTheme="minorHAnsi" w:cstheme="minorHAnsi"/>
                <w:sz w:val="20"/>
                <w:szCs w:val="20"/>
              </w:rPr>
            </w:pPr>
            <w:r>
              <w:rPr>
                <w:rFonts w:asciiTheme="minorHAnsi" w:hAnsiTheme="minorHAnsi" w:cstheme="minorHAnsi"/>
                <w:sz w:val="20"/>
                <w:szCs w:val="20"/>
              </w:rPr>
              <w:t>Strategic Planning Unit, Representation, Portfolios</w:t>
            </w:r>
          </w:p>
        </w:tc>
        <w:tc>
          <w:tcPr>
            <w:tcW w:w="4370" w:type="dxa"/>
          </w:tcPr>
          <w:p w14:paraId="69C270A3" w14:textId="4E3066F6" w:rsidR="006024E1" w:rsidRDefault="0077472C"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The 2022-26 CPD’s strong results and resources framework will facilitate constant monitoring of its theory of change. This will be done both internally, through mid-year and final year ROARs and together with external stakeholders </w:t>
            </w:r>
            <w:r w:rsidR="00065093">
              <w:rPr>
                <w:rFonts w:asciiTheme="minorHAnsi" w:hAnsiTheme="minorHAnsi" w:cstheme="minorHAnsi"/>
                <w:sz w:val="20"/>
                <w:szCs w:val="20"/>
              </w:rPr>
              <w:t xml:space="preserve">in the Peru CPD </w:t>
            </w:r>
            <w:r w:rsidR="001B5D72">
              <w:rPr>
                <w:rFonts w:asciiTheme="minorHAnsi" w:hAnsiTheme="minorHAnsi" w:cstheme="minorHAnsi"/>
                <w:sz w:val="20"/>
                <w:szCs w:val="20"/>
              </w:rPr>
              <w:t xml:space="preserve">Executive Board meetings, always taking the national context into consideration. Findings will be crucial for adjusting the theory of change </w:t>
            </w:r>
            <w:r w:rsidR="001B5D72">
              <w:rPr>
                <w:rFonts w:asciiTheme="minorHAnsi" w:hAnsiTheme="minorHAnsi" w:cstheme="minorHAnsi"/>
                <w:sz w:val="20"/>
                <w:szCs w:val="20"/>
              </w:rPr>
              <w:lastRenderedPageBreak/>
              <w:t>where necessary to ensure achievement of long term goals, combined with quick wins.</w:t>
            </w:r>
          </w:p>
        </w:tc>
        <w:tc>
          <w:tcPr>
            <w:tcW w:w="1159" w:type="dxa"/>
          </w:tcPr>
          <w:p w14:paraId="636812A0" w14:textId="5D0C2B5A" w:rsidR="006024E1" w:rsidRDefault="00A27FC6" w:rsidP="0045053C">
            <w:pPr>
              <w:tabs>
                <w:tab w:val="left" w:pos="1080"/>
              </w:tabs>
              <w:rPr>
                <w:rFonts w:asciiTheme="minorHAnsi" w:hAnsiTheme="minorHAnsi" w:cstheme="minorHAnsi"/>
                <w:sz w:val="20"/>
                <w:szCs w:val="20"/>
              </w:rPr>
            </w:pPr>
            <w:r>
              <w:rPr>
                <w:rFonts w:asciiTheme="minorHAnsi" w:hAnsiTheme="minorHAnsi" w:cstheme="minorHAnsi"/>
                <w:sz w:val="20"/>
                <w:szCs w:val="20"/>
              </w:rPr>
              <w:lastRenderedPageBreak/>
              <w:t>Ongoing</w:t>
            </w:r>
          </w:p>
        </w:tc>
      </w:tr>
      <w:tr w:rsidR="00DC6258" w:rsidRPr="00065093" w14:paraId="1B69757B" w14:textId="77777777" w:rsidTr="00E03EB4">
        <w:tc>
          <w:tcPr>
            <w:tcW w:w="2896" w:type="dxa"/>
          </w:tcPr>
          <w:p w14:paraId="2224BE6D" w14:textId="2B43EAEE" w:rsidR="00065093" w:rsidRPr="00176DA2" w:rsidRDefault="00065093" w:rsidP="0045053C">
            <w:pPr>
              <w:tabs>
                <w:tab w:val="left" w:pos="1080"/>
              </w:tabs>
              <w:rPr>
                <w:rFonts w:asciiTheme="minorHAnsi" w:hAnsiTheme="minorHAnsi" w:cstheme="minorHAnsi"/>
                <w:sz w:val="20"/>
                <w:szCs w:val="20"/>
              </w:rPr>
            </w:pPr>
            <w:r w:rsidRPr="00176DA2">
              <w:rPr>
                <w:rFonts w:asciiTheme="minorHAnsi" w:hAnsiTheme="minorHAnsi" w:cstheme="minorHAnsi"/>
                <w:sz w:val="20"/>
                <w:szCs w:val="20"/>
              </w:rPr>
              <w:t xml:space="preserve">1. 4 </w:t>
            </w:r>
            <w:r w:rsidR="001E00DD" w:rsidRPr="00176DA2">
              <w:rPr>
                <w:rFonts w:asciiTheme="minorHAnsi" w:hAnsiTheme="minorHAnsi" w:cstheme="minorHAnsi"/>
                <w:sz w:val="20"/>
                <w:szCs w:val="20"/>
              </w:rPr>
              <w:t xml:space="preserve">Develop a thorough annual </w:t>
            </w:r>
            <w:r w:rsidR="00F260B6" w:rsidRPr="00176DA2">
              <w:rPr>
                <w:rFonts w:asciiTheme="minorHAnsi" w:hAnsiTheme="minorHAnsi" w:cstheme="minorHAnsi"/>
                <w:sz w:val="20"/>
                <w:szCs w:val="20"/>
              </w:rPr>
              <w:t xml:space="preserve">Results Based Management </w:t>
            </w:r>
            <w:r w:rsidR="001E00DD" w:rsidRPr="00176DA2">
              <w:rPr>
                <w:rFonts w:asciiTheme="minorHAnsi" w:hAnsiTheme="minorHAnsi" w:cstheme="minorHAnsi"/>
                <w:sz w:val="20"/>
                <w:szCs w:val="20"/>
              </w:rPr>
              <w:t>training plan for both UNDP and principal external stakeholders.</w:t>
            </w:r>
          </w:p>
          <w:p w14:paraId="785B6023" w14:textId="535C916D" w:rsidR="00DC6258" w:rsidRPr="00176DA2" w:rsidRDefault="00DC6258" w:rsidP="0045053C">
            <w:pPr>
              <w:tabs>
                <w:tab w:val="left" w:pos="1080"/>
              </w:tabs>
              <w:rPr>
                <w:rFonts w:asciiTheme="minorHAnsi" w:hAnsiTheme="minorHAnsi" w:cstheme="minorHAnsi"/>
                <w:color w:val="FF0000"/>
                <w:sz w:val="20"/>
                <w:szCs w:val="20"/>
              </w:rPr>
            </w:pPr>
          </w:p>
        </w:tc>
        <w:tc>
          <w:tcPr>
            <w:tcW w:w="1984" w:type="dxa"/>
          </w:tcPr>
          <w:p w14:paraId="648415ED" w14:textId="3FBF2EB8" w:rsidR="00DC6258" w:rsidRPr="00DC6258" w:rsidRDefault="00F260B6" w:rsidP="0045053C">
            <w:pPr>
              <w:tabs>
                <w:tab w:val="left" w:pos="1080"/>
              </w:tabs>
              <w:rPr>
                <w:rFonts w:asciiTheme="minorHAnsi" w:hAnsiTheme="minorHAnsi" w:cstheme="minorHAnsi"/>
                <w:sz w:val="20"/>
                <w:szCs w:val="20"/>
                <w:lang w:val="es-PE"/>
              </w:rPr>
            </w:pPr>
            <w:r>
              <w:rPr>
                <w:rFonts w:asciiTheme="minorHAnsi" w:hAnsiTheme="minorHAnsi" w:cstheme="minorHAnsi"/>
                <w:sz w:val="20"/>
                <w:szCs w:val="20"/>
                <w:lang w:val="es-PE"/>
              </w:rPr>
              <w:t>July</w:t>
            </w:r>
            <w:r w:rsidR="001E00DD">
              <w:rPr>
                <w:rFonts w:asciiTheme="minorHAnsi" w:hAnsiTheme="minorHAnsi" w:cstheme="minorHAnsi"/>
                <w:sz w:val="20"/>
                <w:szCs w:val="20"/>
                <w:lang w:val="es-PE"/>
              </w:rPr>
              <w:t xml:space="preserve"> 202</w:t>
            </w:r>
            <w:r w:rsidR="000D7ECA">
              <w:rPr>
                <w:rFonts w:asciiTheme="minorHAnsi" w:hAnsiTheme="minorHAnsi" w:cstheme="minorHAnsi"/>
                <w:sz w:val="20"/>
                <w:szCs w:val="20"/>
                <w:lang w:val="es-PE"/>
              </w:rPr>
              <w:t>2</w:t>
            </w:r>
          </w:p>
        </w:tc>
        <w:tc>
          <w:tcPr>
            <w:tcW w:w="1985" w:type="dxa"/>
          </w:tcPr>
          <w:p w14:paraId="3A49FEA3" w14:textId="1B127E36" w:rsidR="00DC6258" w:rsidRPr="00DC6258" w:rsidRDefault="001E00DD" w:rsidP="0045053C">
            <w:pPr>
              <w:tabs>
                <w:tab w:val="left" w:pos="1080"/>
              </w:tabs>
              <w:rPr>
                <w:rFonts w:asciiTheme="minorHAnsi" w:hAnsiTheme="minorHAnsi" w:cstheme="minorHAnsi"/>
                <w:sz w:val="20"/>
                <w:szCs w:val="20"/>
                <w:lang w:val="es-PE"/>
              </w:rPr>
            </w:pPr>
            <w:r>
              <w:rPr>
                <w:rFonts w:asciiTheme="minorHAnsi" w:hAnsiTheme="minorHAnsi" w:cstheme="minorHAnsi"/>
                <w:sz w:val="20"/>
                <w:szCs w:val="20"/>
                <w:lang w:val="es-PE"/>
              </w:rPr>
              <w:t>Strategic Planning Unit, Representation</w:t>
            </w:r>
          </w:p>
        </w:tc>
        <w:tc>
          <w:tcPr>
            <w:tcW w:w="4370" w:type="dxa"/>
          </w:tcPr>
          <w:p w14:paraId="43BA8F60" w14:textId="003410F0" w:rsidR="00DC6258" w:rsidRPr="00176DA2" w:rsidRDefault="00F260B6" w:rsidP="0045053C">
            <w:pPr>
              <w:tabs>
                <w:tab w:val="left" w:pos="1080"/>
              </w:tabs>
              <w:rPr>
                <w:rFonts w:asciiTheme="minorHAnsi" w:hAnsiTheme="minorHAnsi" w:cstheme="minorHAnsi"/>
                <w:sz w:val="20"/>
                <w:szCs w:val="20"/>
              </w:rPr>
            </w:pPr>
            <w:r>
              <w:rPr>
                <w:rFonts w:asciiTheme="minorHAnsi" w:hAnsiTheme="minorHAnsi" w:cstheme="minorHAnsi"/>
                <w:sz w:val="20"/>
                <w:szCs w:val="20"/>
              </w:rPr>
              <w:t xml:space="preserve">UNDP Peru´s 2022-26 CPD includes RBM strengthening. To achieve this, </w:t>
            </w:r>
            <w:r w:rsidR="000D7ECA" w:rsidRPr="00176DA2">
              <w:rPr>
                <w:rFonts w:asciiTheme="minorHAnsi" w:hAnsiTheme="minorHAnsi" w:cstheme="minorHAnsi"/>
                <w:sz w:val="20"/>
                <w:szCs w:val="20"/>
              </w:rPr>
              <w:t>CO is currently planning t</w:t>
            </w:r>
            <w:r w:rsidR="000D7ECA">
              <w:rPr>
                <w:rFonts w:asciiTheme="minorHAnsi" w:hAnsiTheme="minorHAnsi" w:cstheme="minorHAnsi"/>
                <w:sz w:val="20"/>
                <w:szCs w:val="20"/>
              </w:rPr>
              <w:t xml:space="preserve">he design of a comprehensive training plan which it hopes to </w:t>
            </w:r>
            <w:r>
              <w:rPr>
                <w:rFonts w:asciiTheme="minorHAnsi" w:hAnsiTheme="minorHAnsi" w:cstheme="minorHAnsi"/>
                <w:sz w:val="20"/>
                <w:szCs w:val="20"/>
              </w:rPr>
              <w:t xml:space="preserve">finalize and </w:t>
            </w:r>
            <w:r w:rsidR="000D7ECA">
              <w:rPr>
                <w:rFonts w:asciiTheme="minorHAnsi" w:hAnsiTheme="minorHAnsi" w:cstheme="minorHAnsi"/>
                <w:sz w:val="20"/>
                <w:szCs w:val="20"/>
              </w:rPr>
              <w:t xml:space="preserve">put into action by </w:t>
            </w:r>
            <w:r>
              <w:rPr>
                <w:rFonts w:asciiTheme="minorHAnsi" w:hAnsiTheme="minorHAnsi" w:cstheme="minorHAnsi"/>
                <w:sz w:val="20"/>
                <w:szCs w:val="20"/>
              </w:rPr>
              <w:t>mid</w:t>
            </w:r>
            <w:r w:rsidR="000D7ECA">
              <w:rPr>
                <w:rFonts w:asciiTheme="minorHAnsi" w:hAnsiTheme="minorHAnsi" w:cstheme="minorHAnsi"/>
                <w:sz w:val="20"/>
                <w:szCs w:val="20"/>
              </w:rPr>
              <w:t xml:space="preserve"> 2022.</w:t>
            </w:r>
          </w:p>
        </w:tc>
        <w:tc>
          <w:tcPr>
            <w:tcW w:w="1159" w:type="dxa"/>
          </w:tcPr>
          <w:p w14:paraId="671B3FBF" w14:textId="414A9A82" w:rsidR="00DC6258" w:rsidRPr="00DC6258" w:rsidRDefault="001E00DD" w:rsidP="0045053C">
            <w:pPr>
              <w:tabs>
                <w:tab w:val="left" w:pos="1080"/>
              </w:tabs>
              <w:rPr>
                <w:rFonts w:asciiTheme="minorHAnsi" w:hAnsiTheme="minorHAnsi" w:cstheme="minorHAnsi"/>
                <w:sz w:val="20"/>
                <w:szCs w:val="20"/>
                <w:lang w:val="es-PE"/>
              </w:rPr>
            </w:pPr>
            <w:r>
              <w:rPr>
                <w:rFonts w:asciiTheme="minorHAnsi" w:hAnsiTheme="minorHAnsi" w:cstheme="minorHAnsi"/>
                <w:sz w:val="20"/>
                <w:szCs w:val="20"/>
                <w:lang w:val="es-PE"/>
              </w:rPr>
              <w:t>Ongoing</w:t>
            </w:r>
          </w:p>
        </w:tc>
      </w:tr>
    </w:tbl>
    <w:p w14:paraId="12592FEF" w14:textId="77777777" w:rsidR="004B66B9" w:rsidRPr="00DC6258" w:rsidRDefault="004B66B9" w:rsidP="004B66B9">
      <w:pPr>
        <w:tabs>
          <w:tab w:val="left" w:pos="1080"/>
        </w:tabs>
        <w:rPr>
          <w:rFonts w:asciiTheme="minorHAnsi" w:hAnsiTheme="minorHAnsi" w:cstheme="minorHAnsi"/>
          <w:sz w:val="20"/>
          <w:szCs w:val="20"/>
          <w:lang w:val="es-P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984"/>
        <w:gridCol w:w="1985"/>
        <w:gridCol w:w="4446"/>
        <w:gridCol w:w="1161"/>
      </w:tblGrid>
      <w:tr w:rsidR="004B66B9" w:rsidRPr="0009420C" w14:paraId="7FBE7A01" w14:textId="77777777" w:rsidTr="00DF2680">
        <w:tc>
          <w:tcPr>
            <w:tcW w:w="12472" w:type="dxa"/>
            <w:gridSpan w:val="5"/>
            <w:shd w:val="clear" w:color="auto" w:fill="F3F3F3"/>
          </w:tcPr>
          <w:p w14:paraId="0290955B" w14:textId="68D14F6A" w:rsidR="0009420C" w:rsidRPr="001D4507" w:rsidRDefault="00BA0ABE" w:rsidP="001D4507">
            <w:pPr>
              <w:tabs>
                <w:tab w:val="left" w:pos="1080"/>
              </w:tabs>
              <w:rPr>
                <w:rFonts w:ascii="Calibri" w:hAnsi="Calibri" w:cs="Calibri"/>
                <w:color w:val="155EAD"/>
                <w:sz w:val="22"/>
                <w:szCs w:val="22"/>
              </w:rPr>
            </w:pPr>
            <w:r w:rsidRPr="0009420C">
              <w:rPr>
                <w:rFonts w:ascii="Calibri" w:hAnsi="Calibri" w:cs="Calibri"/>
                <w:b/>
                <w:bCs/>
                <w:sz w:val="22"/>
                <w:szCs w:val="22"/>
                <w:lang w:eastAsia="ja-JP"/>
              </w:rPr>
              <w:t xml:space="preserve">Recommendation 2: </w:t>
            </w:r>
            <w:r w:rsidR="009C7D63" w:rsidRPr="009C7D63">
              <w:rPr>
                <w:rFonts w:ascii="Calibri" w:hAnsi="Calibri" w:cs="Calibri"/>
                <w:b/>
                <w:bCs/>
                <w:color w:val="155EAD"/>
                <w:sz w:val="22"/>
                <w:szCs w:val="22"/>
              </w:rPr>
              <w:t>Programmatic focus:</w:t>
            </w:r>
            <w:r w:rsidR="009C7D63" w:rsidRPr="009C7D63">
              <w:rPr>
                <w:rFonts w:ascii="Calibri" w:hAnsi="Calibri" w:cs="Calibri"/>
                <w:color w:val="155EAD"/>
                <w:sz w:val="22"/>
                <w:szCs w:val="22"/>
              </w:rPr>
              <w:t xml:space="preserve"> In framing its next country programme, UNDP should consider increasing its focus on the digitalization of the government, on youth engagement and empowerment while also pursuing its efforts to refine and scale-up its territorial approach. Actions promoting the post-pandemic socio-economic recovery should be mainstreamed across all outcome areas, with particular emphasis on economic reactivation strategies that leave no one behind.</w:t>
            </w:r>
          </w:p>
        </w:tc>
      </w:tr>
      <w:tr w:rsidR="004B66B9" w:rsidRPr="0009420C" w14:paraId="53EB49D6" w14:textId="77777777" w:rsidTr="00DF2680">
        <w:trPr>
          <w:trHeight w:val="576"/>
        </w:trPr>
        <w:tc>
          <w:tcPr>
            <w:tcW w:w="12472" w:type="dxa"/>
            <w:gridSpan w:val="5"/>
            <w:shd w:val="clear" w:color="auto" w:fill="F3F3F3"/>
          </w:tcPr>
          <w:p w14:paraId="444BC636" w14:textId="77777777" w:rsidR="004B66B9" w:rsidRDefault="00444ED7" w:rsidP="0045053C">
            <w:pPr>
              <w:tabs>
                <w:tab w:val="left" w:pos="1080"/>
              </w:tabs>
              <w:rPr>
                <w:rFonts w:asciiTheme="minorHAnsi" w:hAnsiTheme="minorHAnsi" w:cstheme="minorHAnsi"/>
                <w:b/>
                <w:sz w:val="20"/>
                <w:szCs w:val="20"/>
              </w:rPr>
            </w:pPr>
            <w:r w:rsidRPr="0009420C">
              <w:rPr>
                <w:rFonts w:ascii="Calibri" w:hAnsi="Calibri" w:cs="Calibri"/>
                <w:b/>
                <w:sz w:val="22"/>
                <w:szCs w:val="22"/>
              </w:rPr>
              <w:t xml:space="preserve">Management response: </w:t>
            </w:r>
            <w:r w:rsidRPr="00AF4D8D">
              <w:rPr>
                <w:rFonts w:asciiTheme="minorHAnsi" w:hAnsiTheme="minorHAnsi" w:cstheme="minorHAnsi"/>
                <w:b/>
                <w:sz w:val="20"/>
                <w:szCs w:val="20"/>
              </w:rPr>
              <w:t>(Please provide a general comment here, including the indication of whether you would accept (“fully”/ “partially”) or reject the recommendation):</w:t>
            </w:r>
            <w:r w:rsidR="00354686">
              <w:rPr>
                <w:rFonts w:asciiTheme="minorHAnsi" w:hAnsiTheme="minorHAnsi" w:cstheme="minorHAnsi"/>
                <w:b/>
                <w:sz w:val="20"/>
                <w:szCs w:val="20"/>
              </w:rPr>
              <w:t xml:space="preserve"> </w:t>
            </w:r>
          </w:p>
          <w:p w14:paraId="495B702D" w14:textId="1F4165DF" w:rsidR="00354686" w:rsidRPr="0009420C" w:rsidRDefault="00354686" w:rsidP="0045053C">
            <w:pPr>
              <w:tabs>
                <w:tab w:val="left" w:pos="1080"/>
              </w:tabs>
              <w:rPr>
                <w:rFonts w:ascii="Calibri" w:hAnsi="Calibri" w:cs="Calibri"/>
                <w:b/>
                <w:sz w:val="22"/>
                <w:szCs w:val="22"/>
              </w:rPr>
            </w:pPr>
            <w:r>
              <w:rPr>
                <w:rFonts w:ascii="Calibri" w:hAnsi="Calibri" w:cs="Calibri"/>
                <w:b/>
                <w:sz w:val="22"/>
                <w:szCs w:val="22"/>
              </w:rPr>
              <w:t>Fully accept recommendation.</w:t>
            </w:r>
          </w:p>
        </w:tc>
      </w:tr>
      <w:tr w:rsidR="004D6C91" w:rsidRPr="00065CE6" w14:paraId="509AC962" w14:textId="77777777" w:rsidTr="00E03EB4">
        <w:trPr>
          <w:trHeight w:val="135"/>
        </w:trPr>
        <w:tc>
          <w:tcPr>
            <w:tcW w:w="2896" w:type="dxa"/>
            <w:vMerge w:val="restart"/>
            <w:shd w:val="clear" w:color="auto" w:fill="F3F3F3"/>
          </w:tcPr>
          <w:p w14:paraId="047C6845" w14:textId="77777777"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Key action(s)</w:t>
            </w:r>
          </w:p>
        </w:tc>
        <w:tc>
          <w:tcPr>
            <w:tcW w:w="1984" w:type="dxa"/>
            <w:vMerge w:val="restart"/>
            <w:shd w:val="clear" w:color="auto" w:fill="F3F3F3"/>
          </w:tcPr>
          <w:p w14:paraId="33B8C428" w14:textId="77777777"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Time frame</w:t>
            </w:r>
          </w:p>
        </w:tc>
        <w:tc>
          <w:tcPr>
            <w:tcW w:w="1985" w:type="dxa"/>
            <w:vMerge w:val="restart"/>
            <w:shd w:val="clear" w:color="auto" w:fill="F3F3F3"/>
          </w:tcPr>
          <w:p w14:paraId="524A08FF" w14:textId="77777777"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Responsible unit(s)</w:t>
            </w:r>
          </w:p>
        </w:tc>
        <w:tc>
          <w:tcPr>
            <w:tcW w:w="5607" w:type="dxa"/>
            <w:gridSpan w:val="2"/>
            <w:shd w:val="clear" w:color="auto" w:fill="F3F3F3"/>
          </w:tcPr>
          <w:p w14:paraId="7D481000" w14:textId="77777777"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Tracking</w:t>
            </w:r>
          </w:p>
        </w:tc>
      </w:tr>
      <w:tr w:rsidR="004D6C91" w:rsidRPr="00065CE6" w14:paraId="2EBF4F45" w14:textId="77777777" w:rsidTr="00E03EB4">
        <w:trPr>
          <w:trHeight w:val="135"/>
        </w:trPr>
        <w:tc>
          <w:tcPr>
            <w:tcW w:w="2896" w:type="dxa"/>
            <w:vMerge/>
            <w:shd w:val="clear" w:color="auto" w:fill="F3F3F3"/>
          </w:tcPr>
          <w:p w14:paraId="5D2C9854" w14:textId="77777777" w:rsidR="004B66B9" w:rsidRPr="00065CE6" w:rsidRDefault="004B66B9" w:rsidP="0045053C">
            <w:pPr>
              <w:tabs>
                <w:tab w:val="left" w:pos="1080"/>
              </w:tabs>
              <w:rPr>
                <w:rFonts w:asciiTheme="minorHAnsi" w:hAnsiTheme="minorHAnsi" w:cstheme="minorHAnsi"/>
                <w:sz w:val="20"/>
                <w:szCs w:val="20"/>
              </w:rPr>
            </w:pPr>
          </w:p>
        </w:tc>
        <w:tc>
          <w:tcPr>
            <w:tcW w:w="1984" w:type="dxa"/>
            <w:vMerge/>
            <w:shd w:val="clear" w:color="auto" w:fill="F3F3F3"/>
          </w:tcPr>
          <w:p w14:paraId="12DCC5A8" w14:textId="77777777" w:rsidR="004B66B9" w:rsidRPr="00065CE6" w:rsidRDefault="004B66B9" w:rsidP="0045053C">
            <w:pPr>
              <w:tabs>
                <w:tab w:val="left" w:pos="1080"/>
              </w:tabs>
              <w:rPr>
                <w:rFonts w:asciiTheme="minorHAnsi" w:hAnsiTheme="minorHAnsi" w:cstheme="minorHAnsi"/>
                <w:b/>
                <w:sz w:val="20"/>
                <w:szCs w:val="20"/>
              </w:rPr>
            </w:pPr>
          </w:p>
        </w:tc>
        <w:tc>
          <w:tcPr>
            <w:tcW w:w="1985" w:type="dxa"/>
            <w:vMerge/>
            <w:shd w:val="clear" w:color="auto" w:fill="F3F3F3"/>
          </w:tcPr>
          <w:p w14:paraId="3A976A2A" w14:textId="77777777" w:rsidR="004B66B9" w:rsidRPr="00065CE6" w:rsidRDefault="004B66B9" w:rsidP="0045053C">
            <w:pPr>
              <w:tabs>
                <w:tab w:val="left" w:pos="1080"/>
              </w:tabs>
              <w:rPr>
                <w:rFonts w:asciiTheme="minorHAnsi" w:hAnsiTheme="minorHAnsi" w:cstheme="minorHAnsi"/>
                <w:b/>
                <w:sz w:val="20"/>
                <w:szCs w:val="20"/>
              </w:rPr>
            </w:pPr>
          </w:p>
        </w:tc>
        <w:tc>
          <w:tcPr>
            <w:tcW w:w="4446" w:type="dxa"/>
          </w:tcPr>
          <w:p w14:paraId="5DD0A692" w14:textId="77777777"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Comments</w:t>
            </w:r>
          </w:p>
        </w:tc>
        <w:tc>
          <w:tcPr>
            <w:tcW w:w="1161" w:type="dxa"/>
          </w:tcPr>
          <w:p w14:paraId="28931CA9" w14:textId="77777777" w:rsidR="004B66B9" w:rsidRPr="00065CE6" w:rsidRDefault="004B66B9" w:rsidP="0045053C">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Status</w:t>
            </w:r>
          </w:p>
        </w:tc>
      </w:tr>
      <w:tr w:rsidR="004D6C91" w:rsidRPr="00065CE6" w14:paraId="6F67AA8F" w14:textId="77777777" w:rsidTr="00E03EB4">
        <w:tc>
          <w:tcPr>
            <w:tcW w:w="2896" w:type="dxa"/>
          </w:tcPr>
          <w:p w14:paraId="7C50D5AA" w14:textId="491F39C1" w:rsidR="004B66B9" w:rsidRPr="00065CE6" w:rsidRDefault="004B66B9" w:rsidP="0045053C">
            <w:pPr>
              <w:tabs>
                <w:tab w:val="left" w:pos="1080"/>
              </w:tabs>
              <w:rPr>
                <w:rFonts w:asciiTheme="minorHAnsi" w:hAnsiTheme="minorHAnsi" w:cstheme="minorHAnsi"/>
                <w:sz w:val="20"/>
                <w:szCs w:val="20"/>
              </w:rPr>
            </w:pPr>
            <w:r w:rsidRPr="00065CE6">
              <w:rPr>
                <w:rFonts w:asciiTheme="minorHAnsi" w:hAnsiTheme="minorHAnsi" w:cstheme="minorHAnsi"/>
                <w:sz w:val="20"/>
                <w:szCs w:val="20"/>
              </w:rPr>
              <w:t xml:space="preserve">2.1 </w:t>
            </w:r>
            <w:r w:rsidR="00B002D6">
              <w:rPr>
                <w:rFonts w:asciiTheme="minorHAnsi" w:hAnsiTheme="minorHAnsi" w:cstheme="minorHAnsi"/>
                <w:sz w:val="20"/>
                <w:szCs w:val="20"/>
              </w:rPr>
              <w:t xml:space="preserve">Ensure </w:t>
            </w:r>
            <w:r w:rsidR="007C3D58">
              <w:rPr>
                <w:rFonts w:asciiTheme="minorHAnsi" w:hAnsiTheme="minorHAnsi" w:cstheme="minorHAnsi"/>
                <w:sz w:val="20"/>
                <w:szCs w:val="20"/>
              </w:rPr>
              <w:t>digital and open government</w:t>
            </w:r>
            <w:r w:rsidR="00AF0260">
              <w:rPr>
                <w:rFonts w:asciiTheme="minorHAnsi" w:hAnsiTheme="minorHAnsi" w:cstheme="minorHAnsi"/>
                <w:sz w:val="20"/>
                <w:szCs w:val="20"/>
              </w:rPr>
              <w:t xml:space="preserve"> </w:t>
            </w:r>
            <w:r w:rsidR="00FB5229">
              <w:rPr>
                <w:rFonts w:asciiTheme="minorHAnsi" w:hAnsiTheme="minorHAnsi" w:cstheme="minorHAnsi"/>
                <w:sz w:val="20"/>
                <w:szCs w:val="20"/>
              </w:rPr>
              <w:t xml:space="preserve">within </w:t>
            </w:r>
            <w:r w:rsidR="00FB5B5D">
              <w:rPr>
                <w:rFonts w:asciiTheme="minorHAnsi" w:hAnsiTheme="minorHAnsi" w:cstheme="minorHAnsi"/>
                <w:sz w:val="20"/>
                <w:szCs w:val="20"/>
              </w:rPr>
              <w:t>2022-26 CPD</w:t>
            </w:r>
            <w:r w:rsidR="007C3D58">
              <w:rPr>
                <w:rFonts w:asciiTheme="minorHAnsi" w:hAnsiTheme="minorHAnsi" w:cstheme="minorHAnsi"/>
                <w:sz w:val="20"/>
                <w:szCs w:val="20"/>
              </w:rPr>
              <w:t>.</w:t>
            </w:r>
          </w:p>
        </w:tc>
        <w:tc>
          <w:tcPr>
            <w:tcW w:w="1984" w:type="dxa"/>
          </w:tcPr>
          <w:p w14:paraId="4421E586" w14:textId="1CF90DFF" w:rsidR="004B66B9" w:rsidRPr="00065CE6" w:rsidRDefault="00AF0260" w:rsidP="0045053C">
            <w:pPr>
              <w:tabs>
                <w:tab w:val="left" w:pos="1080"/>
              </w:tabs>
              <w:rPr>
                <w:rFonts w:asciiTheme="minorHAnsi" w:hAnsiTheme="minorHAnsi" w:cstheme="minorHAnsi"/>
                <w:sz w:val="20"/>
                <w:szCs w:val="20"/>
              </w:rPr>
            </w:pPr>
            <w:r>
              <w:rPr>
                <w:rFonts w:asciiTheme="minorHAnsi" w:hAnsiTheme="minorHAnsi" w:cstheme="minorHAnsi"/>
                <w:sz w:val="20"/>
                <w:szCs w:val="20"/>
              </w:rPr>
              <w:t>Jan 202</w:t>
            </w:r>
            <w:r w:rsidR="00E12545">
              <w:rPr>
                <w:rFonts w:asciiTheme="minorHAnsi" w:hAnsiTheme="minorHAnsi" w:cstheme="minorHAnsi"/>
                <w:sz w:val="20"/>
                <w:szCs w:val="20"/>
              </w:rPr>
              <w:t>1</w:t>
            </w:r>
            <w:r>
              <w:rPr>
                <w:rFonts w:asciiTheme="minorHAnsi" w:hAnsiTheme="minorHAnsi" w:cstheme="minorHAnsi"/>
                <w:sz w:val="20"/>
                <w:szCs w:val="20"/>
              </w:rPr>
              <w:t xml:space="preserve">- </w:t>
            </w:r>
            <w:r w:rsidR="00F260B6">
              <w:rPr>
                <w:rFonts w:asciiTheme="minorHAnsi" w:hAnsiTheme="minorHAnsi" w:cstheme="minorHAnsi"/>
                <w:sz w:val="20"/>
                <w:szCs w:val="20"/>
              </w:rPr>
              <w:t xml:space="preserve">Sept </w:t>
            </w:r>
            <w:r>
              <w:rPr>
                <w:rFonts w:asciiTheme="minorHAnsi" w:hAnsiTheme="minorHAnsi" w:cstheme="minorHAnsi"/>
                <w:sz w:val="20"/>
                <w:szCs w:val="20"/>
              </w:rPr>
              <w:t>202</w:t>
            </w:r>
            <w:r w:rsidR="00F260B6">
              <w:rPr>
                <w:rFonts w:asciiTheme="minorHAnsi" w:hAnsiTheme="minorHAnsi" w:cstheme="minorHAnsi"/>
                <w:sz w:val="20"/>
                <w:szCs w:val="20"/>
              </w:rPr>
              <w:t>1</w:t>
            </w:r>
          </w:p>
        </w:tc>
        <w:tc>
          <w:tcPr>
            <w:tcW w:w="1985" w:type="dxa"/>
          </w:tcPr>
          <w:p w14:paraId="636F2ECD" w14:textId="7EF14DE4" w:rsidR="004B66B9" w:rsidRPr="00065CE6" w:rsidRDefault="00AF0260" w:rsidP="0045053C">
            <w:pPr>
              <w:tabs>
                <w:tab w:val="left" w:pos="1080"/>
              </w:tabs>
              <w:rPr>
                <w:rFonts w:asciiTheme="minorHAnsi" w:hAnsiTheme="minorHAnsi" w:cstheme="minorHAnsi"/>
                <w:sz w:val="20"/>
                <w:szCs w:val="20"/>
              </w:rPr>
            </w:pPr>
            <w:r>
              <w:rPr>
                <w:rFonts w:asciiTheme="minorHAnsi" w:hAnsiTheme="minorHAnsi" w:cstheme="minorHAnsi"/>
                <w:sz w:val="20"/>
                <w:szCs w:val="20"/>
              </w:rPr>
              <w:t>Programme</w:t>
            </w:r>
          </w:p>
        </w:tc>
        <w:tc>
          <w:tcPr>
            <w:tcW w:w="4446" w:type="dxa"/>
          </w:tcPr>
          <w:p w14:paraId="3B63689B" w14:textId="7D051F20" w:rsidR="004B66B9" w:rsidRPr="00065CE6" w:rsidRDefault="00D243D9" w:rsidP="0045053C">
            <w:pPr>
              <w:tabs>
                <w:tab w:val="left" w:pos="1080"/>
              </w:tabs>
              <w:rPr>
                <w:rFonts w:asciiTheme="minorHAnsi" w:hAnsiTheme="minorHAnsi" w:cstheme="minorHAnsi"/>
                <w:sz w:val="20"/>
                <w:szCs w:val="20"/>
              </w:rPr>
            </w:pPr>
            <w:r>
              <w:rPr>
                <w:rFonts w:asciiTheme="minorHAnsi" w:hAnsiTheme="minorHAnsi" w:cstheme="minorHAnsi"/>
                <w:sz w:val="20"/>
                <w:szCs w:val="20"/>
              </w:rPr>
              <w:t>Given that digitalization is one of the thre</w:t>
            </w:r>
            <w:r w:rsidR="00AA6A05">
              <w:rPr>
                <w:rFonts w:asciiTheme="minorHAnsi" w:hAnsiTheme="minorHAnsi" w:cstheme="minorHAnsi"/>
                <w:sz w:val="20"/>
                <w:szCs w:val="20"/>
              </w:rPr>
              <w:t>e</w:t>
            </w:r>
            <w:r>
              <w:rPr>
                <w:rFonts w:asciiTheme="minorHAnsi" w:hAnsiTheme="minorHAnsi" w:cstheme="minorHAnsi"/>
                <w:sz w:val="20"/>
                <w:szCs w:val="20"/>
              </w:rPr>
              <w:t xml:space="preserve"> enablers of UNDP´s 2022-25 Strategic Plan, </w:t>
            </w:r>
            <w:r w:rsidR="005302DB">
              <w:rPr>
                <w:rFonts w:asciiTheme="minorHAnsi" w:hAnsiTheme="minorHAnsi" w:cstheme="minorHAnsi"/>
                <w:sz w:val="20"/>
                <w:szCs w:val="20"/>
              </w:rPr>
              <w:t>and that digital disruption is one of the Beyond Recovery COVID response’s main lines of action, CO has been increasing its abilities and reach towards digitalization, including open government. I</w:t>
            </w:r>
            <w:r w:rsidR="00AA6A05">
              <w:rPr>
                <w:rFonts w:asciiTheme="minorHAnsi" w:hAnsiTheme="minorHAnsi" w:cstheme="minorHAnsi"/>
                <w:sz w:val="20"/>
                <w:szCs w:val="20"/>
              </w:rPr>
              <w:t>t has</w:t>
            </w:r>
            <w:r w:rsidR="005302DB">
              <w:rPr>
                <w:rFonts w:asciiTheme="minorHAnsi" w:hAnsiTheme="minorHAnsi" w:cstheme="minorHAnsi"/>
                <w:sz w:val="20"/>
                <w:szCs w:val="20"/>
              </w:rPr>
              <w:t xml:space="preserve"> therefore</w:t>
            </w:r>
            <w:r w:rsidR="00AA6A05">
              <w:rPr>
                <w:rFonts w:asciiTheme="minorHAnsi" w:hAnsiTheme="minorHAnsi" w:cstheme="minorHAnsi"/>
                <w:sz w:val="20"/>
                <w:szCs w:val="20"/>
              </w:rPr>
              <w:t xml:space="preserve"> been mainstreamed across</w:t>
            </w:r>
            <w:r w:rsidR="00092C1D">
              <w:rPr>
                <w:rFonts w:asciiTheme="minorHAnsi" w:hAnsiTheme="minorHAnsi" w:cstheme="minorHAnsi"/>
                <w:sz w:val="20"/>
                <w:szCs w:val="20"/>
              </w:rPr>
              <w:t xml:space="preserve"> UNDP´s 2022-26 CPD </w:t>
            </w:r>
            <w:r w:rsidR="00AA6A05">
              <w:rPr>
                <w:rFonts w:asciiTheme="minorHAnsi" w:hAnsiTheme="minorHAnsi" w:cstheme="minorHAnsi"/>
                <w:sz w:val="20"/>
                <w:szCs w:val="20"/>
              </w:rPr>
              <w:t>outcomes</w:t>
            </w:r>
            <w:r w:rsidR="005302DB">
              <w:rPr>
                <w:rFonts w:asciiTheme="minorHAnsi" w:hAnsiTheme="minorHAnsi" w:cstheme="minorHAnsi"/>
                <w:sz w:val="20"/>
                <w:szCs w:val="20"/>
              </w:rPr>
              <w:t>, with particular emphasis in Outcome 4 related to effective governance</w:t>
            </w:r>
            <w:r w:rsidR="00AA6A05">
              <w:rPr>
                <w:rFonts w:asciiTheme="minorHAnsi" w:hAnsiTheme="minorHAnsi" w:cstheme="minorHAnsi"/>
                <w:sz w:val="20"/>
                <w:szCs w:val="20"/>
              </w:rPr>
              <w:t>.</w:t>
            </w:r>
            <w:r w:rsidR="00826460">
              <w:rPr>
                <w:rFonts w:asciiTheme="minorHAnsi" w:hAnsiTheme="minorHAnsi" w:cstheme="minorHAnsi"/>
                <w:sz w:val="20"/>
                <w:szCs w:val="20"/>
              </w:rPr>
              <w:t xml:space="preserve"> </w:t>
            </w:r>
          </w:p>
        </w:tc>
        <w:tc>
          <w:tcPr>
            <w:tcW w:w="1161" w:type="dxa"/>
          </w:tcPr>
          <w:p w14:paraId="6FB0DEFE" w14:textId="17BBF069" w:rsidR="004B66B9" w:rsidRPr="00065CE6" w:rsidRDefault="00FB5B5D" w:rsidP="0045053C">
            <w:pPr>
              <w:tabs>
                <w:tab w:val="left" w:pos="1080"/>
              </w:tabs>
              <w:rPr>
                <w:rFonts w:asciiTheme="minorHAnsi" w:hAnsiTheme="minorHAnsi" w:cstheme="minorHAnsi"/>
                <w:sz w:val="20"/>
                <w:szCs w:val="20"/>
              </w:rPr>
            </w:pPr>
            <w:r>
              <w:rPr>
                <w:rFonts w:asciiTheme="minorHAnsi" w:hAnsiTheme="minorHAnsi" w:cstheme="minorHAnsi"/>
                <w:sz w:val="20"/>
                <w:szCs w:val="20"/>
              </w:rPr>
              <w:t>Completed</w:t>
            </w:r>
          </w:p>
        </w:tc>
      </w:tr>
      <w:tr w:rsidR="004D6C91" w:rsidRPr="00065CE6" w14:paraId="6EA2C92C" w14:textId="77777777" w:rsidTr="00E03EB4">
        <w:tc>
          <w:tcPr>
            <w:tcW w:w="2896" w:type="dxa"/>
          </w:tcPr>
          <w:p w14:paraId="77072C8D" w14:textId="4CF60085" w:rsidR="00DF2680" w:rsidRPr="00065CE6" w:rsidRDefault="00DF2680" w:rsidP="00DF2680">
            <w:pPr>
              <w:tabs>
                <w:tab w:val="left" w:pos="1080"/>
              </w:tabs>
              <w:rPr>
                <w:rFonts w:asciiTheme="minorHAnsi" w:hAnsiTheme="minorHAnsi" w:cstheme="minorHAnsi"/>
                <w:sz w:val="20"/>
                <w:szCs w:val="20"/>
              </w:rPr>
            </w:pPr>
            <w:r w:rsidRPr="00065CE6">
              <w:rPr>
                <w:rFonts w:asciiTheme="minorHAnsi" w:hAnsiTheme="minorHAnsi" w:cstheme="minorHAnsi"/>
                <w:sz w:val="20"/>
                <w:szCs w:val="20"/>
              </w:rPr>
              <w:t xml:space="preserve">2.2 </w:t>
            </w:r>
            <w:r>
              <w:rPr>
                <w:rFonts w:asciiTheme="minorHAnsi" w:hAnsiTheme="minorHAnsi" w:cstheme="minorHAnsi"/>
                <w:sz w:val="20"/>
                <w:szCs w:val="20"/>
              </w:rPr>
              <w:t xml:space="preserve">Mainstream youth engagement and empowerment within </w:t>
            </w:r>
            <w:r w:rsidR="00FB5B5D">
              <w:rPr>
                <w:rFonts w:asciiTheme="minorHAnsi" w:hAnsiTheme="minorHAnsi" w:cstheme="minorHAnsi"/>
                <w:sz w:val="20"/>
                <w:szCs w:val="20"/>
              </w:rPr>
              <w:t>2022-26 CPD</w:t>
            </w:r>
            <w:r>
              <w:rPr>
                <w:rFonts w:asciiTheme="minorHAnsi" w:hAnsiTheme="minorHAnsi" w:cstheme="minorHAnsi"/>
                <w:sz w:val="20"/>
                <w:szCs w:val="20"/>
              </w:rPr>
              <w:t>.</w:t>
            </w:r>
          </w:p>
        </w:tc>
        <w:tc>
          <w:tcPr>
            <w:tcW w:w="1984" w:type="dxa"/>
          </w:tcPr>
          <w:p w14:paraId="6945201F" w14:textId="04DA2FDA" w:rsidR="00DF2680" w:rsidRPr="00065CE6" w:rsidRDefault="00DF2680" w:rsidP="00DF2680">
            <w:pPr>
              <w:tabs>
                <w:tab w:val="left" w:pos="1080"/>
              </w:tabs>
              <w:rPr>
                <w:rFonts w:asciiTheme="minorHAnsi" w:hAnsiTheme="minorHAnsi" w:cstheme="minorHAnsi"/>
                <w:sz w:val="20"/>
                <w:szCs w:val="20"/>
              </w:rPr>
            </w:pPr>
            <w:r>
              <w:rPr>
                <w:rFonts w:asciiTheme="minorHAnsi" w:hAnsiTheme="minorHAnsi" w:cstheme="minorHAnsi"/>
                <w:sz w:val="20"/>
                <w:szCs w:val="20"/>
              </w:rPr>
              <w:t>Jan 202</w:t>
            </w:r>
            <w:r w:rsidR="00E12545">
              <w:rPr>
                <w:rFonts w:asciiTheme="minorHAnsi" w:hAnsiTheme="minorHAnsi" w:cstheme="minorHAnsi"/>
                <w:sz w:val="20"/>
                <w:szCs w:val="20"/>
              </w:rPr>
              <w:t>1</w:t>
            </w:r>
            <w:r>
              <w:rPr>
                <w:rFonts w:asciiTheme="minorHAnsi" w:hAnsiTheme="minorHAnsi" w:cstheme="minorHAnsi"/>
                <w:sz w:val="20"/>
                <w:szCs w:val="20"/>
              </w:rPr>
              <w:t xml:space="preserve">- </w:t>
            </w:r>
            <w:r w:rsidR="00FB5B5D">
              <w:rPr>
                <w:rFonts w:asciiTheme="minorHAnsi" w:hAnsiTheme="minorHAnsi" w:cstheme="minorHAnsi"/>
                <w:sz w:val="20"/>
                <w:szCs w:val="20"/>
              </w:rPr>
              <w:t>Sept</w:t>
            </w:r>
            <w:r>
              <w:rPr>
                <w:rFonts w:asciiTheme="minorHAnsi" w:hAnsiTheme="minorHAnsi" w:cstheme="minorHAnsi"/>
                <w:sz w:val="20"/>
                <w:szCs w:val="20"/>
              </w:rPr>
              <w:t xml:space="preserve"> 202</w:t>
            </w:r>
            <w:r w:rsidR="00FB5B5D">
              <w:rPr>
                <w:rFonts w:asciiTheme="minorHAnsi" w:hAnsiTheme="minorHAnsi" w:cstheme="minorHAnsi"/>
                <w:sz w:val="20"/>
                <w:szCs w:val="20"/>
              </w:rPr>
              <w:t>1</w:t>
            </w:r>
          </w:p>
        </w:tc>
        <w:tc>
          <w:tcPr>
            <w:tcW w:w="1985" w:type="dxa"/>
          </w:tcPr>
          <w:p w14:paraId="1BEE2BB1" w14:textId="1604B3B3" w:rsidR="00DF2680" w:rsidRPr="00065CE6" w:rsidRDefault="00DF2680" w:rsidP="00DF2680">
            <w:pPr>
              <w:tabs>
                <w:tab w:val="left" w:pos="1080"/>
              </w:tabs>
              <w:rPr>
                <w:rFonts w:asciiTheme="minorHAnsi" w:hAnsiTheme="minorHAnsi" w:cstheme="minorHAnsi"/>
                <w:sz w:val="20"/>
                <w:szCs w:val="20"/>
              </w:rPr>
            </w:pPr>
            <w:r>
              <w:rPr>
                <w:rFonts w:asciiTheme="minorHAnsi" w:hAnsiTheme="minorHAnsi" w:cstheme="minorHAnsi"/>
                <w:sz w:val="20"/>
                <w:szCs w:val="20"/>
              </w:rPr>
              <w:t>Programme</w:t>
            </w:r>
          </w:p>
        </w:tc>
        <w:tc>
          <w:tcPr>
            <w:tcW w:w="4446" w:type="dxa"/>
          </w:tcPr>
          <w:p w14:paraId="1B0EE465" w14:textId="53AEC29B" w:rsidR="00DF2680" w:rsidRPr="00065CE6" w:rsidRDefault="003C6406" w:rsidP="00DF2680">
            <w:pPr>
              <w:tabs>
                <w:tab w:val="left" w:pos="1080"/>
              </w:tabs>
              <w:rPr>
                <w:rFonts w:asciiTheme="minorHAnsi" w:hAnsiTheme="minorHAnsi" w:cstheme="minorHAnsi"/>
                <w:sz w:val="20"/>
                <w:szCs w:val="20"/>
              </w:rPr>
            </w:pPr>
            <w:r>
              <w:rPr>
                <w:rFonts w:asciiTheme="minorHAnsi" w:hAnsiTheme="minorHAnsi" w:cstheme="minorHAnsi"/>
                <w:sz w:val="20"/>
                <w:szCs w:val="20"/>
              </w:rPr>
              <w:t xml:space="preserve">The youth </w:t>
            </w:r>
            <w:r w:rsidR="005302DB">
              <w:rPr>
                <w:rFonts w:asciiTheme="minorHAnsi" w:hAnsiTheme="minorHAnsi" w:cstheme="minorHAnsi"/>
                <w:sz w:val="20"/>
                <w:szCs w:val="20"/>
              </w:rPr>
              <w:t>are</w:t>
            </w:r>
            <w:r>
              <w:rPr>
                <w:rFonts w:asciiTheme="minorHAnsi" w:hAnsiTheme="minorHAnsi" w:cstheme="minorHAnsi"/>
                <w:sz w:val="20"/>
                <w:szCs w:val="20"/>
              </w:rPr>
              <w:t xml:space="preserve"> </w:t>
            </w:r>
            <w:r w:rsidR="000D3CF6">
              <w:rPr>
                <w:rFonts w:asciiTheme="minorHAnsi" w:hAnsiTheme="minorHAnsi" w:cstheme="minorHAnsi"/>
                <w:sz w:val="20"/>
                <w:szCs w:val="20"/>
              </w:rPr>
              <w:t xml:space="preserve">one of the </w:t>
            </w:r>
            <w:r w:rsidR="00A27FC6">
              <w:rPr>
                <w:rFonts w:asciiTheme="minorHAnsi" w:hAnsiTheme="minorHAnsi" w:cstheme="minorHAnsi"/>
                <w:sz w:val="20"/>
                <w:szCs w:val="20"/>
              </w:rPr>
              <w:t>prioritized</w:t>
            </w:r>
            <w:r w:rsidR="000D3CF6">
              <w:rPr>
                <w:rFonts w:asciiTheme="minorHAnsi" w:hAnsiTheme="minorHAnsi" w:cstheme="minorHAnsi"/>
                <w:sz w:val="20"/>
                <w:szCs w:val="20"/>
              </w:rPr>
              <w:t xml:space="preserve"> vulnerable population groups targeted by </w:t>
            </w:r>
            <w:r w:rsidR="00AF388A">
              <w:rPr>
                <w:rFonts w:asciiTheme="minorHAnsi" w:hAnsiTheme="minorHAnsi" w:cstheme="minorHAnsi"/>
                <w:sz w:val="20"/>
                <w:szCs w:val="20"/>
              </w:rPr>
              <w:t>the 2022-26 CPD</w:t>
            </w:r>
            <w:r w:rsidR="005302DB">
              <w:rPr>
                <w:rFonts w:asciiTheme="minorHAnsi" w:hAnsiTheme="minorHAnsi" w:cstheme="minorHAnsi"/>
                <w:sz w:val="20"/>
                <w:szCs w:val="20"/>
              </w:rPr>
              <w:t xml:space="preserve">, together with women, the indigenous population, informal workers and the refugee and migrant population. </w:t>
            </w:r>
            <w:r w:rsidR="00016E56">
              <w:rPr>
                <w:rFonts w:asciiTheme="minorHAnsi" w:hAnsiTheme="minorHAnsi" w:cstheme="minorHAnsi"/>
                <w:sz w:val="20"/>
                <w:szCs w:val="20"/>
              </w:rPr>
              <w:t>Various output indicators have included youth as a disaggregate to ensure that impact can be measured.</w:t>
            </w:r>
          </w:p>
        </w:tc>
        <w:tc>
          <w:tcPr>
            <w:tcW w:w="1161" w:type="dxa"/>
          </w:tcPr>
          <w:p w14:paraId="255CA7EC" w14:textId="4D669D82" w:rsidR="00DF2680" w:rsidRPr="00065CE6" w:rsidRDefault="00FB5B5D" w:rsidP="00DF2680">
            <w:pPr>
              <w:tabs>
                <w:tab w:val="left" w:pos="1080"/>
              </w:tabs>
              <w:rPr>
                <w:rFonts w:asciiTheme="minorHAnsi" w:hAnsiTheme="minorHAnsi" w:cstheme="minorHAnsi"/>
                <w:sz w:val="20"/>
                <w:szCs w:val="20"/>
              </w:rPr>
            </w:pPr>
            <w:r>
              <w:rPr>
                <w:rFonts w:asciiTheme="minorHAnsi" w:hAnsiTheme="minorHAnsi" w:cstheme="minorHAnsi"/>
                <w:sz w:val="20"/>
                <w:szCs w:val="20"/>
              </w:rPr>
              <w:t>Completed</w:t>
            </w:r>
          </w:p>
        </w:tc>
      </w:tr>
      <w:tr w:rsidR="004D6C91" w:rsidRPr="00065CE6" w14:paraId="39A44BD0" w14:textId="77777777" w:rsidTr="00E03EB4">
        <w:tc>
          <w:tcPr>
            <w:tcW w:w="2896" w:type="dxa"/>
          </w:tcPr>
          <w:p w14:paraId="760C7EEA" w14:textId="2D3F6A25" w:rsidR="00DF2680" w:rsidRPr="00065CE6" w:rsidRDefault="00DF2680" w:rsidP="00DF2680">
            <w:pPr>
              <w:tabs>
                <w:tab w:val="left" w:pos="1080"/>
              </w:tabs>
              <w:rPr>
                <w:rFonts w:asciiTheme="minorHAnsi" w:hAnsiTheme="minorHAnsi" w:cstheme="minorHAnsi"/>
                <w:sz w:val="20"/>
                <w:szCs w:val="20"/>
              </w:rPr>
            </w:pPr>
            <w:r w:rsidRPr="00065CE6">
              <w:rPr>
                <w:rFonts w:asciiTheme="minorHAnsi" w:hAnsiTheme="minorHAnsi" w:cstheme="minorHAnsi"/>
                <w:sz w:val="20"/>
                <w:szCs w:val="20"/>
              </w:rPr>
              <w:t>2.3</w:t>
            </w:r>
            <w:r>
              <w:rPr>
                <w:rFonts w:asciiTheme="minorHAnsi" w:hAnsiTheme="minorHAnsi" w:cstheme="minorHAnsi"/>
                <w:sz w:val="20"/>
                <w:szCs w:val="20"/>
              </w:rPr>
              <w:t xml:space="preserve"> Refine and scale up territorial approach</w:t>
            </w:r>
            <w:r w:rsidR="00D041A9">
              <w:rPr>
                <w:rFonts w:asciiTheme="minorHAnsi" w:hAnsiTheme="minorHAnsi" w:cstheme="minorHAnsi"/>
                <w:sz w:val="20"/>
                <w:szCs w:val="20"/>
              </w:rPr>
              <w:t xml:space="preserve"> within </w:t>
            </w:r>
            <w:r w:rsidR="00FB5B5D">
              <w:rPr>
                <w:rFonts w:asciiTheme="minorHAnsi" w:hAnsiTheme="minorHAnsi" w:cstheme="minorHAnsi"/>
                <w:sz w:val="20"/>
                <w:szCs w:val="20"/>
              </w:rPr>
              <w:t>2022-26 CPD</w:t>
            </w:r>
            <w:r w:rsidR="00292DAE">
              <w:rPr>
                <w:rFonts w:asciiTheme="minorHAnsi" w:hAnsiTheme="minorHAnsi" w:cstheme="minorHAnsi"/>
                <w:sz w:val="20"/>
                <w:szCs w:val="20"/>
              </w:rPr>
              <w:t>.</w:t>
            </w:r>
          </w:p>
        </w:tc>
        <w:tc>
          <w:tcPr>
            <w:tcW w:w="1984" w:type="dxa"/>
          </w:tcPr>
          <w:p w14:paraId="586DC06E" w14:textId="026E7C11" w:rsidR="00DF2680" w:rsidRPr="00065CE6" w:rsidDel="00BA6647" w:rsidRDefault="00DF2680" w:rsidP="00DF2680">
            <w:pPr>
              <w:tabs>
                <w:tab w:val="left" w:pos="1080"/>
              </w:tabs>
              <w:rPr>
                <w:rFonts w:asciiTheme="minorHAnsi" w:hAnsiTheme="minorHAnsi" w:cstheme="minorHAnsi"/>
                <w:sz w:val="20"/>
                <w:szCs w:val="20"/>
              </w:rPr>
            </w:pPr>
            <w:r>
              <w:rPr>
                <w:rFonts w:asciiTheme="minorHAnsi" w:hAnsiTheme="minorHAnsi" w:cstheme="minorHAnsi"/>
                <w:sz w:val="20"/>
                <w:szCs w:val="20"/>
              </w:rPr>
              <w:t>Jan 202</w:t>
            </w:r>
            <w:r w:rsidR="00E12545">
              <w:rPr>
                <w:rFonts w:asciiTheme="minorHAnsi" w:hAnsiTheme="minorHAnsi" w:cstheme="minorHAnsi"/>
                <w:sz w:val="20"/>
                <w:szCs w:val="20"/>
              </w:rPr>
              <w:t>1</w:t>
            </w:r>
            <w:r>
              <w:rPr>
                <w:rFonts w:asciiTheme="minorHAnsi" w:hAnsiTheme="minorHAnsi" w:cstheme="minorHAnsi"/>
                <w:sz w:val="20"/>
                <w:szCs w:val="20"/>
              </w:rPr>
              <w:t xml:space="preserve">- </w:t>
            </w:r>
            <w:r w:rsidR="008C6F21">
              <w:rPr>
                <w:rFonts w:asciiTheme="minorHAnsi" w:hAnsiTheme="minorHAnsi" w:cstheme="minorHAnsi"/>
                <w:sz w:val="20"/>
                <w:szCs w:val="20"/>
              </w:rPr>
              <w:t>Sept 2021</w:t>
            </w:r>
          </w:p>
        </w:tc>
        <w:tc>
          <w:tcPr>
            <w:tcW w:w="1985" w:type="dxa"/>
          </w:tcPr>
          <w:p w14:paraId="057C2BAF" w14:textId="3424B087" w:rsidR="00DF2680" w:rsidRPr="00065CE6" w:rsidDel="00BA6647" w:rsidRDefault="00DF2680" w:rsidP="00DF2680">
            <w:pPr>
              <w:tabs>
                <w:tab w:val="left" w:pos="1080"/>
              </w:tabs>
              <w:rPr>
                <w:rFonts w:asciiTheme="minorHAnsi" w:hAnsiTheme="minorHAnsi" w:cstheme="minorHAnsi"/>
                <w:sz w:val="20"/>
                <w:szCs w:val="20"/>
              </w:rPr>
            </w:pPr>
            <w:r>
              <w:rPr>
                <w:rFonts w:asciiTheme="minorHAnsi" w:hAnsiTheme="minorHAnsi" w:cstheme="minorHAnsi"/>
                <w:sz w:val="20"/>
                <w:szCs w:val="20"/>
              </w:rPr>
              <w:t>Programme</w:t>
            </w:r>
          </w:p>
        </w:tc>
        <w:tc>
          <w:tcPr>
            <w:tcW w:w="4446" w:type="dxa"/>
          </w:tcPr>
          <w:p w14:paraId="07A48563" w14:textId="1139FF1D" w:rsidR="00815121" w:rsidRPr="00065CE6" w:rsidRDefault="00A27FC6" w:rsidP="00DF2680">
            <w:pPr>
              <w:tabs>
                <w:tab w:val="left" w:pos="1080"/>
              </w:tabs>
              <w:rPr>
                <w:rFonts w:asciiTheme="minorHAnsi" w:hAnsiTheme="minorHAnsi" w:cstheme="minorHAnsi"/>
                <w:sz w:val="20"/>
                <w:szCs w:val="20"/>
              </w:rPr>
            </w:pPr>
            <w:r>
              <w:rPr>
                <w:rFonts w:asciiTheme="minorHAnsi" w:hAnsiTheme="minorHAnsi" w:cstheme="minorHAnsi"/>
                <w:sz w:val="20"/>
                <w:szCs w:val="20"/>
              </w:rPr>
              <w:t xml:space="preserve">The 2022-26 </w:t>
            </w:r>
            <w:r w:rsidR="00A7459E">
              <w:rPr>
                <w:rFonts w:asciiTheme="minorHAnsi" w:hAnsiTheme="minorHAnsi" w:cstheme="minorHAnsi"/>
                <w:sz w:val="20"/>
                <w:szCs w:val="20"/>
              </w:rPr>
              <w:t xml:space="preserve">CPD design considered </w:t>
            </w:r>
            <w:r>
              <w:rPr>
                <w:rFonts w:asciiTheme="minorHAnsi" w:hAnsiTheme="minorHAnsi" w:cstheme="minorHAnsi"/>
                <w:sz w:val="20"/>
                <w:szCs w:val="20"/>
              </w:rPr>
              <w:t xml:space="preserve">a thorough finetuning of </w:t>
            </w:r>
            <w:r w:rsidR="00A7459E">
              <w:rPr>
                <w:rFonts w:asciiTheme="minorHAnsi" w:hAnsiTheme="minorHAnsi" w:cstheme="minorHAnsi"/>
                <w:sz w:val="20"/>
                <w:szCs w:val="20"/>
              </w:rPr>
              <w:t xml:space="preserve">the territorial focus of each outcome. </w:t>
            </w:r>
            <w:r w:rsidR="00427AE4">
              <w:rPr>
                <w:rFonts w:asciiTheme="minorHAnsi" w:hAnsiTheme="minorHAnsi" w:cstheme="minorHAnsi"/>
                <w:sz w:val="20"/>
                <w:szCs w:val="20"/>
              </w:rPr>
              <w:t>CO’s</w:t>
            </w:r>
            <w:r w:rsidR="00A7459E">
              <w:rPr>
                <w:rFonts w:asciiTheme="minorHAnsi" w:hAnsiTheme="minorHAnsi" w:cstheme="minorHAnsi"/>
                <w:sz w:val="20"/>
                <w:szCs w:val="20"/>
              </w:rPr>
              <w:t xml:space="preserve"> overall </w:t>
            </w:r>
            <w:r w:rsidR="00427AE4">
              <w:rPr>
                <w:rFonts w:asciiTheme="minorHAnsi" w:hAnsiTheme="minorHAnsi" w:cstheme="minorHAnsi"/>
                <w:sz w:val="20"/>
                <w:szCs w:val="20"/>
              </w:rPr>
              <w:t xml:space="preserve">vision for its </w:t>
            </w:r>
            <w:r w:rsidR="00A7459E">
              <w:rPr>
                <w:rFonts w:asciiTheme="minorHAnsi" w:hAnsiTheme="minorHAnsi" w:cstheme="minorHAnsi"/>
                <w:sz w:val="20"/>
                <w:szCs w:val="20"/>
              </w:rPr>
              <w:t xml:space="preserve">territorial approach is being revisited by </w:t>
            </w:r>
            <w:r w:rsidR="004D6C91">
              <w:rPr>
                <w:rFonts w:asciiTheme="minorHAnsi" w:hAnsiTheme="minorHAnsi" w:cstheme="minorHAnsi"/>
                <w:sz w:val="20"/>
                <w:szCs w:val="20"/>
              </w:rPr>
              <w:t xml:space="preserve">programme to ensure best </w:t>
            </w:r>
            <w:r w:rsidR="004D6C91">
              <w:rPr>
                <w:rFonts w:asciiTheme="minorHAnsi" w:hAnsiTheme="minorHAnsi" w:cstheme="minorHAnsi"/>
                <w:sz w:val="20"/>
                <w:szCs w:val="20"/>
              </w:rPr>
              <w:lastRenderedPageBreak/>
              <w:t xml:space="preserve">practices and lessons learned </w:t>
            </w:r>
            <w:r w:rsidR="004D6C91" w:rsidRPr="00176DA2">
              <w:rPr>
                <w:rFonts w:asciiTheme="minorHAnsi" w:hAnsiTheme="minorHAnsi" w:cstheme="minorHAnsi"/>
                <w:sz w:val="20"/>
                <w:szCs w:val="20"/>
              </w:rPr>
              <w:t xml:space="preserve">are scaled and monitored throughout the </w:t>
            </w:r>
            <w:r w:rsidR="00D041A9" w:rsidRPr="00176DA2">
              <w:rPr>
                <w:rFonts w:asciiTheme="minorHAnsi" w:hAnsiTheme="minorHAnsi" w:cstheme="minorHAnsi"/>
                <w:sz w:val="20"/>
                <w:szCs w:val="20"/>
              </w:rPr>
              <w:t>programme cycle</w:t>
            </w:r>
            <w:r w:rsidR="00487306" w:rsidRPr="00176DA2">
              <w:rPr>
                <w:rFonts w:asciiTheme="minorHAnsi" w:hAnsiTheme="minorHAnsi" w:cstheme="minorHAnsi"/>
                <w:sz w:val="20"/>
                <w:szCs w:val="20"/>
              </w:rPr>
              <w:t>; and the scaling up of the “territorial model” is being discussed with the new government (MIDIS</w:t>
            </w:r>
            <w:r w:rsidR="00CB2539" w:rsidRPr="00176DA2">
              <w:rPr>
                <w:rFonts w:asciiTheme="minorHAnsi" w:hAnsiTheme="minorHAnsi" w:cstheme="minorHAnsi"/>
                <w:sz w:val="20"/>
                <w:szCs w:val="20"/>
              </w:rPr>
              <w:t>.PCM)</w:t>
            </w:r>
          </w:p>
        </w:tc>
        <w:tc>
          <w:tcPr>
            <w:tcW w:w="1161" w:type="dxa"/>
          </w:tcPr>
          <w:p w14:paraId="4D9DCBE7" w14:textId="00FEF738" w:rsidR="00DF2680" w:rsidRPr="00065CE6" w:rsidRDefault="00FB5B5D" w:rsidP="00DF2680">
            <w:pPr>
              <w:tabs>
                <w:tab w:val="left" w:pos="1080"/>
              </w:tabs>
              <w:rPr>
                <w:rFonts w:asciiTheme="minorHAnsi" w:hAnsiTheme="minorHAnsi" w:cstheme="minorHAnsi"/>
                <w:sz w:val="20"/>
                <w:szCs w:val="20"/>
              </w:rPr>
            </w:pPr>
            <w:r>
              <w:rPr>
                <w:rFonts w:asciiTheme="minorHAnsi" w:hAnsiTheme="minorHAnsi" w:cstheme="minorHAnsi"/>
                <w:sz w:val="20"/>
                <w:szCs w:val="20"/>
              </w:rPr>
              <w:lastRenderedPageBreak/>
              <w:t>Completed</w:t>
            </w:r>
          </w:p>
        </w:tc>
      </w:tr>
      <w:tr w:rsidR="00DF2680" w:rsidRPr="00065CE6" w14:paraId="40BDF595" w14:textId="77777777" w:rsidTr="00E03EB4">
        <w:tc>
          <w:tcPr>
            <w:tcW w:w="2896" w:type="dxa"/>
          </w:tcPr>
          <w:p w14:paraId="7533F0A2" w14:textId="06D4E59F" w:rsidR="00DF2680" w:rsidRPr="00065CE6" w:rsidRDefault="00DF2680" w:rsidP="00DF2680">
            <w:pPr>
              <w:tabs>
                <w:tab w:val="left" w:pos="1080"/>
              </w:tabs>
              <w:rPr>
                <w:rFonts w:asciiTheme="minorHAnsi" w:hAnsiTheme="minorHAnsi" w:cstheme="minorHAnsi"/>
                <w:sz w:val="20"/>
                <w:szCs w:val="20"/>
              </w:rPr>
            </w:pPr>
            <w:r>
              <w:rPr>
                <w:rFonts w:asciiTheme="minorHAnsi" w:hAnsiTheme="minorHAnsi" w:cstheme="minorHAnsi"/>
                <w:sz w:val="20"/>
                <w:szCs w:val="20"/>
              </w:rPr>
              <w:t xml:space="preserve">2.4 </w:t>
            </w:r>
            <w:r w:rsidR="003A2061">
              <w:rPr>
                <w:rFonts w:asciiTheme="minorHAnsi" w:hAnsiTheme="minorHAnsi" w:cstheme="minorHAnsi"/>
                <w:sz w:val="20"/>
                <w:szCs w:val="20"/>
              </w:rPr>
              <w:t>Mainstream UNDP´s technical mandate for COVID-19</w:t>
            </w:r>
            <w:r>
              <w:rPr>
                <w:rFonts w:asciiTheme="minorHAnsi" w:hAnsiTheme="minorHAnsi" w:cstheme="minorHAnsi"/>
                <w:sz w:val="20"/>
                <w:szCs w:val="20"/>
              </w:rPr>
              <w:t xml:space="preserve"> </w:t>
            </w:r>
            <w:r w:rsidR="003A2061">
              <w:rPr>
                <w:rFonts w:asciiTheme="minorHAnsi" w:hAnsiTheme="minorHAnsi" w:cstheme="minorHAnsi"/>
                <w:sz w:val="20"/>
                <w:szCs w:val="20"/>
              </w:rPr>
              <w:t xml:space="preserve">socioeconomic response and recovery </w:t>
            </w:r>
            <w:r w:rsidR="00292DAE">
              <w:rPr>
                <w:rFonts w:asciiTheme="minorHAnsi" w:hAnsiTheme="minorHAnsi" w:cstheme="minorHAnsi"/>
                <w:sz w:val="20"/>
                <w:szCs w:val="20"/>
              </w:rPr>
              <w:t xml:space="preserve">within </w:t>
            </w:r>
            <w:r w:rsidR="00FB5B5D">
              <w:rPr>
                <w:rFonts w:asciiTheme="minorHAnsi" w:hAnsiTheme="minorHAnsi" w:cstheme="minorHAnsi"/>
                <w:sz w:val="20"/>
                <w:szCs w:val="20"/>
              </w:rPr>
              <w:t>2022-26 CPD</w:t>
            </w:r>
            <w:r w:rsidR="00292DAE">
              <w:rPr>
                <w:rFonts w:asciiTheme="minorHAnsi" w:hAnsiTheme="minorHAnsi" w:cstheme="minorHAnsi"/>
                <w:sz w:val="20"/>
                <w:szCs w:val="20"/>
              </w:rPr>
              <w:t>.</w:t>
            </w:r>
          </w:p>
        </w:tc>
        <w:tc>
          <w:tcPr>
            <w:tcW w:w="1984" w:type="dxa"/>
          </w:tcPr>
          <w:p w14:paraId="64A36B5D" w14:textId="1035DF75" w:rsidR="00DF2680" w:rsidRPr="00065CE6" w:rsidDel="00BA6647" w:rsidRDefault="00DF2680" w:rsidP="00DF2680">
            <w:pPr>
              <w:tabs>
                <w:tab w:val="left" w:pos="1080"/>
              </w:tabs>
              <w:rPr>
                <w:rFonts w:asciiTheme="minorHAnsi" w:hAnsiTheme="minorHAnsi" w:cstheme="minorHAnsi"/>
                <w:sz w:val="20"/>
                <w:szCs w:val="20"/>
              </w:rPr>
            </w:pPr>
            <w:r>
              <w:rPr>
                <w:rFonts w:asciiTheme="minorHAnsi" w:hAnsiTheme="minorHAnsi" w:cstheme="minorHAnsi"/>
                <w:sz w:val="20"/>
                <w:szCs w:val="20"/>
              </w:rPr>
              <w:t>Jan 202</w:t>
            </w:r>
            <w:r w:rsidR="00E12545">
              <w:rPr>
                <w:rFonts w:asciiTheme="minorHAnsi" w:hAnsiTheme="minorHAnsi" w:cstheme="minorHAnsi"/>
                <w:sz w:val="20"/>
                <w:szCs w:val="20"/>
              </w:rPr>
              <w:t>1</w:t>
            </w:r>
            <w:r>
              <w:rPr>
                <w:rFonts w:asciiTheme="minorHAnsi" w:hAnsiTheme="minorHAnsi" w:cstheme="minorHAnsi"/>
                <w:sz w:val="20"/>
                <w:szCs w:val="20"/>
              </w:rPr>
              <w:t xml:space="preserve">- </w:t>
            </w:r>
            <w:r w:rsidR="008C6F21">
              <w:rPr>
                <w:rFonts w:asciiTheme="minorHAnsi" w:hAnsiTheme="minorHAnsi" w:cstheme="minorHAnsi"/>
                <w:sz w:val="20"/>
                <w:szCs w:val="20"/>
              </w:rPr>
              <w:t>Sept 2021</w:t>
            </w:r>
          </w:p>
        </w:tc>
        <w:tc>
          <w:tcPr>
            <w:tcW w:w="1985" w:type="dxa"/>
          </w:tcPr>
          <w:p w14:paraId="6C5ABA01" w14:textId="1654F33F" w:rsidR="00DF2680" w:rsidRPr="00065CE6" w:rsidDel="00BA6647" w:rsidRDefault="00E12545" w:rsidP="00DF2680">
            <w:pPr>
              <w:tabs>
                <w:tab w:val="left" w:pos="1080"/>
              </w:tabs>
              <w:rPr>
                <w:rFonts w:asciiTheme="minorHAnsi" w:hAnsiTheme="minorHAnsi" w:cstheme="minorHAnsi"/>
                <w:sz w:val="20"/>
                <w:szCs w:val="20"/>
              </w:rPr>
            </w:pPr>
            <w:r>
              <w:rPr>
                <w:rFonts w:asciiTheme="minorHAnsi" w:hAnsiTheme="minorHAnsi" w:cstheme="minorHAnsi"/>
                <w:sz w:val="20"/>
                <w:szCs w:val="20"/>
              </w:rPr>
              <w:t>Programme</w:t>
            </w:r>
          </w:p>
        </w:tc>
        <w:tc>
          <w:tcPr>
            <w:tcW w:w="4446" w:type="dxa"/>
          </w:tcPr>
          <w:p w14:paraId="6F9EB5CA" w14:textId="472AD3ED" w:rsidR="00DF2680" w:rsidRPr="00065CE6" w:rsidRDefault="00E12545" w:rsidP="00DF2680">
            <w:pPr>
              <w:tabs>
                <w:tab w:val="left" w:pos="1080"/>
              </w:tabs>
              <w:rPr>
                <w:rFonts w:asciiTheme="minorHAnsi" w:hAnsiTheme="minorHAnsi" w:cstheme="minorHAnsi"/>
                <w:sz w:val="20"/>
                <w:szCs w:val="20"/>
              </w:rPr>
            </w:pPr>
            <w:r>
              <w:rPr>
                <w:rFonts w:asciiTheme="minorHAnsi" w:hAnsiTheme="minorHAnsi" w:cstheme="minorHAnsi"/>
                <w:sz w:val="20"/>
                <w:szCs w:val="20"/>
              </w:rPr>
              <w:t xml:space="preserve">UNSDCF and CPD design has ensured </w:t>
            </w:r>
            <w:r w:rsidR="00427AE4">
              <w:rPr>
                <w:rFonts w:asciiTheme="minorHAnsi" w:hAnsiTheme="minorHAnsi" w:cstheme="minorHAnsi"/>
                <w:sz w:val="20"/>
                <w:szCs w:val="20"/>
              </w:rPr>
              <w:t xml:space="preserve">the COVID </w:t>
            </w:r>
            <w:r>
              <w:rPr>
                <w:rFonts w:asciiTheme="minorHAnsi" w:hAnsiTheme="minorHAnsi" w:cstheme="minorHAnsi"/>
                <w:sz w:val="20"/>
                <w:szCs w:val="20"/>
              </w:rPr>
              <w:t>S</w:t>
            </w:r>
            <w:r w:rsidR="00427AE4">
              <w:rPr>
                <w:rFonts w:asciiTheme="minorHAnsi" w:hAnsiTheme="minorHAnsi" w:cstheme="minorHAnsi"/>
                <w:sz w:val="20"/>
                <w:szCs w:val="20"/>
              </w:rPr>
              <w:t xml:space="preserve">ocio </w:t>
            </w:r>
            <w:r>
              <w:rPr>
                <w:rFonts w:asciiTheme="minorHAnsi" w:hAnsiTheme="minorHAnsi" w:cstheme="minorHAnsi"/>
                <w:sz w:val="20"/>
                <w:szCs w:val="20"/>
              </w:rPr>
              <w:t>E</w:t>
            </w:r>
            <w:r w:rsidR="00427AE4">
              <w:rPr>
                <w:rFonts w:asciiTheme="minorHAnsi" w:hAnsiTheme="minorHAnsi" w:cstheme="minorHAnsi"/>
                <w:sz w:val="20"/>
                <w:szCs w:val="20"/>
              </w:rPr>
              <w:t xml:space="preserve">conomic </w:t>
            </w:r>
            <w:r>
              <w:rPr>
                <w:rFonts w:asciiTheme="minorHAnsi" w:hAnsiTheme="minorHAnsi" w:cstheme="minorHAnsi"/>
                <w:sz w:val="20"/>
                <w:szCs w:val="20"/>
              </w:rPr>
              <w:t>R</w:t>
            </w:r>
            <w:r w:rsidR="00427AE4">
              <w:rPr>
                <w:rFonts w:asciiTheme="minorHAnsi" w:hAnsiTheme="minorHAnsi" w:cstheme="minorHAnsi"/>
                <w:sz w:val="20"/>
                <w:szCs w:val="20"/>
              </w:rPr>
              <w:t xml:space="preserve">esponse </w:t>
            </w:r>
            <w:r>
              <w:rPr>
                <w:rFonts w:asciiTheme="minorHAnsi" w:hAnsiTheme="minorHAnsi" w:cstheme="minorHAnsi"/>
                <w:sz w:val="20"/>
                <w:szCs w:val="20"/>
              </w:rPr>
              <w:t>P</w:t>
            </w:r>
            <w:r w:rsidR="00427AE4">
              <w:rPr>
                <w:rFonts w:asciiTheme="minorHAnsi" w:hAnsiTheme="minorHAnsi" w:cstheme="minorHAnsi"/>
                <w:sz w:val="20"/>
                <w:szCs w:val="20"/>
              </w:rPr>
              <w:t>lan</w:t>
            </w:r>
            <w:r>
              <w:rPr>
                <w:rFonts w:asciiTheme="minorHAnsi" w:hAnsiTheme="minorHAnsi" w:cstheme="minorHAnsi"/>
                <w:sz w:val="20"/>
                <w:szCs w:val="20"/>
              </w:rPr>
              <w:t xml:space="preserve"> is embedded in new programme documents.</w:t>
            </w:r>
          </w:p>
        </w:tc>
        <w:tc>
          <w:tcPr>
            <w:tcW w:w="1161" w:type="dxa"/>
          </w:tcPr>
          <w:p w14:paraId="36B10949" w14:textId="736B3E89" w:rsidR="00DF2680" w:rsidRPr="00065CE6" w:rsidRDefault="00FB5B5D" w:rsidP="00DF2680">
            <w:pPr>
              <w:tabs>
                <w:tab w:val="left" w:pos="1080"/>
              </w:tabs>
              <w:rPr>
                <w:rFonts w:asciiTheme="minorHAnsi" w:hAnsiTheme="minorHAnsi" w:cstheme="minorHAnsi"/>
                <w:sz w:val="20"/>
                <w:szCs w:val="20"/>
              </w:rPr>
            </w:pPr>
            <w:r>
              <w:rPr>
                <w:rFonts w:asciiTheme="minorHAnsi" w:hAnsiTheme="minorHAnsi" w:cstheme="minorHAnsi"/>
                <w:sz w:val="20"/>
                <w:szCs w:val="20"/>
              </w:rPr>
              <w:t>Completed</w:t>
            </w:r>
          </w:p>
        </w:tc>
      </w:tr>
    </w:tbl>
    <w:p w14:paraId="6EFD3DCE" w14:textId="77777777" w:rsidR="004B66B9" w:rsidRDefault="004B66B9" w:rsidP="004B66B9">
      <w:pPr>
        <w:tabs>
          <w:tab w:val="left" w:pos="1080"/>
        </w:tabs>
        <w:rPr>
          <w:rFonts w:asciiTheme="minorHAnsi" w:hAnsiTheme="minorHAnsi" w:cstheme="minorHAns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984"/>
        <w:gridCol w:w="1985"/>
        <w:gridCol w:w="4301"/>
        <w:gridCol w:w="1161"/>
      </w:tblGrid>
      <w:tr w:rsidR="00700CB8" w:rsidRPr="0009420C" w14:paraId="19D3E685" w14:textId="77777777" w:rsidTr="00E31B38">
        <w:tc>
          <w:tcPr>
            <w:tcW w:w="12327" w:type="dxa"/>
            <w:gridSpan w:val="5"/>
            <w:shd w:val="clear" w:color="auto" w:fill="F3F3F3"/>
          </w:tcPr>
          <w:p w14:paraId="04390079" w14:textId="6371571D" w:rsidR="0009420C" w:rsidRPr="0036745C" w:rsidRDefault="00BA0ABE" w:rsidP="0036745C">
            <w:pPr>
              <w:tabs>
                <w:tab w:val="left" w:pos="1080"/>
              </w:tabs>
              <w:rPr>
                <w:rFonts w:ascii="Calibri" w:hAnsi="Calibri" w:cs="Calibri"/>
                <w:color w:val="155EAD"/>
                <w:sz w:val="22"/>
                <w:szCs w:val="22"/>
              </w:rPr>
            </w:pPr>
            <w:r w:rsidRPr="0009420C">
              <w:rPr>
                <w:rFonts w:ascii="Calibri" w:hAnsi="Calibri" w:cs="Calibri"/>
                <w:b/>
                <w:bCs/>
                <w:sz w:val="22"/>
                <w:szCs w:val="22"/>
                <w:lang w:eastAsia="ja-JP"/>
              </w:rPr>
              <w:t xml:space="preserve">Recommendation 3: </w:t>
            </w:r>
            <w:r w:rsidR="0036745C" w:rsidRPr="001D4507">
              <w:rPr>
                <w:rFonts w:ascii="Calibri" w:hAnsi="Calibri" w:cs="Calibri"/>
                <w:b/>
                <w:bCs/>
                <w:color w:val="155EAD"/>
                <w:sz w:val="22"/>
                <w:szCs w:val="22"/>
              </w:rPr>
              <w:t>Partnership, communication and mobilization</w:t>
            </w:r>
            <w:r w:rsidR="0036745C" w:rsidRPr="0036745C">
              <w:rPr>
                <w:rFonts w:ascii="Calibri" w:hAnsi="Calibri" w:cs="Calibri"/>
                <w:color w:val="155EAD"/>
                <w:sz w:val="22"/>
                <w:szCs w:val="22"/>
              </w:rPr>
              <w:t>: UNDP should further leverage its partnerships with United Nations agencies, development banks and non-State actors.</w:t>
            </w:r>
          </w:p>
        </w:tc>
      </w:tr>
      <w:tr w:rsidR="00700CB8" w:rsidRPr="0009420C" w14:paraId="21416319" w14:textId="77777777" w:rsidTr="0009420C">
        <w:trPr>
          <w:trHeight w:val="576"/>
        </w:trPr>
        <w:tc>
          <w:tcPr>
            <w:tcW w:w="12327" w:type="dxa"/>
            <w:gridSpan w:val="5"/>
            <w:shd w:val="clear" w:color="auto" w:fill="F3F3F3"/>
          </w:tcPr>
          <w:p w14:paraId="69129B01" w14:textId="77777777" w:rsidR="00700CB8" w:rsidRDefault="00444ED7" w:rsidP="00E31B38">
            <w:pPr>
              <w:tabs>
                <w:tab w:val="left" w:pos="1080"/>
              </w:tabs>
              <w:rPr>
                <w:rFonts w:asciiTheme="minorHAnsi" w:hAnsiTheme="minorHAnsi" w:cstheme="minorHAnsi"/>
                <w:b/>
                <w:sz w:val="20"/>
                <w:szCs w:val="20"/>
              </w:rPr>
            </w:pPr>
            <w:r w:rsidRPr="0009420C">
              <w:rPr>
                <w:rFonts w:ascii="Calibri" w:hAnsi="Calibri" w:cs="Calibri"/>
                <w:b/>
                <w:sz w:val="22"/>
                <w:szCs w:val="22"/>
              </w:rPr>
              <w:t xml:space="preserve">Management response: </w:t>
            </w:r>
            <w:r w:rsidRPr="00AF4D8D">
              <w:rPr>
                <w:rFonts w:asciiTheme="minorHAnsi" w:hAnsiTheme="minorHAnsi" w:cstheme="minorHAnsi"/>
                <w:b/>
                <w:sz w:val="20"/>
                <w:szCs w:val="20"/>
              </w:rPr>
              <w:t>(Please provide a general comment here, including the indication of whether you would accept (“fully”/ “partially”) or reject the recommendation):</w:t>
            </w:r>
          </w:p>
          <w:p w14:paraId="713F3782" w14:textId="006CA9FA" w:rsidR="00F17324" w:rsidRPr="0009420C" w:rsidRDefault="00F17324" w:rsidP="00E31B38">
            <w:pPr>
              <w:tabs>
                <w:tab w:val="left" w:pos="1080"/>
              </w:tabs>
              <w:rPr>
                <w:rFonts w:ascii="Calibri" w:hAnsi="Calibri" w:cs="Calibri"/>
                <w:b/>
                <w:sz w:val="22"/>
                <w:szCs w:val="22"/>
              </w:rPr>
            </w:pPr>
            <w:r>
              <w:rPr>
                <w:rFonts w:ascii="Calibri" w:hAnsi="Calibri" w:cs="Calibri"/>
                <w:b/>
                <w:sz w:val="22"/>
                <w:szCs w:val="22"/>
              </w:rPr>
              <w:t>Fully accept the recommendation.</w:t>
            </w:r>
          </w:p>
        </w:tc>
      </w:tr>
      <w:tr w:rsidR="00700CB8" w:rsidRPr="00065CE6" w14:paraId="3644CA5A" w14:textId="77777777" w:rsidTr="00E03EB4">
        <w:trPr>
          <w:trHeight w:val="135"/>
        </w:trPr>
        <w:tc>
          <w:tcPr>
            <w:tcW w:w="2896" w:type="dxa"/>
            <w:vMerge w:val="restart"/>
            <w:shd w:val="clear" w:color="auto" w:fill="F3F3F3"/>
          </w:tcPr>
          <w:p w14:paraId="64838D12" w14:textId="77777777" w:rsidR="00700CB8" w:rsidRPr="00065CE6" w:rsidRDefault="00700CB8" w:rsidP="00E31B38">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Key action(s)</w:t>
            </w:r>
          </w:p>
        </w:tc>
        <w:tc>
          <w:tcPr>
            <w:tcW w:w="1984" w:type="dxa"/>
            <w:vMerge w:val="restart"/>
            <w:shd w:val="clear" w:color="auto" w:fill="F3F3F3"/>
          </w:tcPr>
          <w:p w14:paraId="25C7E753" w14:textId="77777777" w:rsidR="00700CB8" w:rsidRPr="00065CE6" w:rsidRDefault="00700CB8" w:rsidP="00E31B38">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Time frame</w:t>
            </w:r>
          </w:p>
        </w:tc>
        <w:tc>
          <w:tcPr>
            <w:tcW w:w="1985" w:type="dxa"/>
            <w:vMerge w:val="restart"/>
            <w:shd w:val="clear" w:color="auto" w:fill="F3F3F3"/>
          </w:tcPr>
          <w:p w14:paraId="01021154" w14:textId="77777777" w:rsidR="00700CB8" w:rsidRPr="00065CE6" w:rsidRDefault="00700CB8" w:rsidP="00E31B38">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Responsible unit(s)</w:t>
            </w:r>
          </w:p>
        </w:tc>
        <w:tc>
          <w:tcPr>
            <w:tcW w:w="5462" w:type="dxa"/>
            <w:gridSpan w:val="2"/>
            <w:shd w:val="clear" w:color="auto" w:fill="F3F3F3"/>
          </w:tcPr>
          <w:p w14:paraId="475F8381" w14:textId="77777777" w:rsidR="00700CB8" w:rsidRPr="00065CE6" w:rsidRDefault="00700CB8" w:rsidP="00E31B38">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Tracking</w:t>
            </w:r>
          </w:p>
        </w:tc>
      </w:tr>
      <w:tr w:rsidR="00700CB8" w:rsidRPr="00065CE6" w14:paraId="021B86FB" w14:textId="77777777" w:rsidTr="00E03EB4">
        <w:trPr>
          <w:trHeight w:val="135"/>
        </w:trPr>
        <w:tc>
          <w:tcPr>
            <w:tcW w:w="2896" w:type="dxa"/>
            <w:vMerge/>
            <w:shd w:val="clear" w:color="auto" w:fill="F3F3F3"/>
          </w:tcPr>
          <w:p w14:paraId="08139F83" w14:textId="77777777" w:rsidR="00700CB8" w:rsidRPr="00065CE6" w:rsidRDefault="00700CB8" w:rsidP="00E31B38">
            <w:pPr>
              <w:tabs>
                <w:tab w:val="left" w:pos="1080"/>
              </w:tabs>
              <w:rPr>
                <w:rFonts w:asciiTheme="minorHAnsi" w:hAnsiTheme="minorHAnsi" w:cstheme="minorHAnsi"/>
                <w:sz w:val="20"/>
                <w:szCs w:val="20"/>
              </w:rPr>
            </w:pPr>
          </w:p>
        </w:tc>
        <w:tc>
          <w:tcPr>
            <w:tcW w:w="1984" w:type="dxa"/>
            <w:vMerge/>
            <w:shd w:val="clear" w:color="auto" w:fill="F3F3F3"/>
          </w:tcPr>
          <w:p w14:paraId="73DB1CA2" w14:textId="77777777" w:rsidR="00700CB8" w:rsidRPr="00065CE6" w:rsidRDefault="00700CB8" w:rsidP="00E31B38">
            <w:pPr>
              <w:tabs>
                <w:tab w:val="left" w:pos="1080"/>
              </w:tabs>
              <w:rPr>
                <w:rFonts w:asciiTheme="minorHAnsi" w:hAnsiTheme="minorHAnsi" w:cstheme="minorHAnsi"/>
                <w:b/>
                <w:sz w:val="20"/>
                <w:szCs w:val="20"/>
              </w:rPr>
            </w:pPr>
          </w:p>
        </w:tc>
        <w:tc>
          <w:tcPr>
            <w:tcW w:w="1985" w:type="dxa"/>
            <w:vMerge/>
            <w:shd w:val="clear" w:color="auto" w:fill="F3F3F3"/>
          </w:tcPr>
          <w:p w14:paraId="37E66DF6" w14:textId="77777777" w:rsidR="00700CB8" w:rsidRPr="00065CE6" w:rsidRDefault="00700CB8" w:rsidP="00E31B38">
            <w:pPr>
              <w:tabs>
                <w:tab w:val="left" w:pos="1080"/>
              </w:tabs>
              <w:rPr>
                <w:rFonts w:asciiTheme="minorHAnsi" w:hAnsiTheme="minorHAnsi" w:cstheme="minorHAnsi"/>
                <w:b/>
                <w:sz w:val="20"/>
                <w:szCs w:val="20"/>
              </w:rPr>
            </w:pPr>
          </w:p>
        </w:tc>
        <w:tc>
          <w:tcPr>
            <w:tcW w:w="4301" w:type="dxa"/>
          </w:tcPr>
          <w:p w14:paraId="1E153AA1" w14:textId="77777777" w:rsidR="00700CB8" w:rsidRPr="00065CE6" w:rsidRDefault="00700CB8" w:rsidP="00E31B38">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Comments</w:t>
            </w:r>
          </w:p>
        </w:tc>
        <w:tc>
          <w:tcPr>
            <w:tcW w:w="1161" w:type="dxa"/>
          </w:tcPr>
          <w:p w14:paraId="2F76F82C" w14:textId="77777777" w:rsidR="00700CB8" w:rsidRPr="00065CE6" w:rsidRDefault="00700CB8" w:rsidP="00E31B38">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Status</w:t>
            </w:r>
          </w:p>
        </w:tc>
      </w:tr>
      <w:tr w:rsidR="00700CB8" w:rsidRPr="00065CE6" w14:paraId="2E8D963B" w14:textId="77777777" w:rsidTr="00E03EB4">
        <w:tc>
          <w:tcPr>
            <w:tcW w:w="2896" w:type="dxa"/>
          </w:tcPr>
          <w:p w14:paraId="7515FA3C" w14:textId="45ABBB0B" w:rsidR="00700CB8" w:rsidRPr="00065CE6" w:rsidRDefault="00700CB8" w:rsidP="00E31B38">
            <w:pPr>
              <w:tabs>
                <w:tab w:val="left" w:pos="1080"/>
              </w:tabs>
              <w:rPr>
                <w:rFonts w:asciiTheme="minorHAnsi" w:hAnsiTheme="minorHAnsi" w:cstheme="minorHAnsi"/>
                <w:sz w:val="20"/>
                <w:szCs w:val="20"/>
              </w:rPr>
            </w:pPr>
            <w:r>
              <w:rPr>
                <w:rFonts w:asciiTheme="minorHAnsi" w:hAnsiTheme="minorHAnsi" w:cstheme="minorHAnsi"/>
                <w:sz w:val="20"/>
                <w:szCs w:val="20"/>
              </w:rPr>
              <w:t>3</w:t>
            </w:r>
            <w:r w:rsidRPr="00065CE6">
              <w:rPr>
                <w:rFonts w:asciiTheme="minorHAnsi" w:hAnsiTheme="minorHAnsi" w:cstheme="minorHAnsi"/>
                <w:sz w:val="20"/>
                <w:szCs w:val="20"/>
              </w:rPr>
              <w:t xml:space="preserve">.1 </w:t>
            </w:r>
            <w:r w:rsidR="00772855">
              <w:rPr>
                <w:rFonts w:asciiTheme="minorHAnsi" w:hAnsiTheme="minorHAnsi" w:cstheme="minorHAnsi"/>
                <w:sz w:val="20"/>
                <w:szCs w:val="20"/>
              </w:rPr>
              <w:t>Mainstre</w:t>
            </w:r>
            <w:r w:rsidR="00B010CD">
              <w:rPr>
                <w:rFonts w:asciiTheme="minorHAnsi" w:hAnsiTheme="minorHAnsi" w:cstheme="minorHAnsi"/>
                <w:sz w:val="20"/>
                <w:szCs w:val="20"/>
              </w:rPr>
              <w:t>a</w:t>
            </w:r>
            <w:r w:rsidR="00772855">
              <w:rPr>
                <w:rFonts w:asciiTheme="minorHAnsi" w:hAnsiTheme="minorHAnsi" w:cstheme="minorHAnsi"/>
                <w:sz w:val="20"/>
                <w:szCs w:val="20"/>
              </w:rPr>
              <w:t>m</w:t>
            </w:r>
            <w:r w:rsidR="00445C23">
              <w:rPr>
                <w:rFonts w:asciiTheme="minorHAnsi" w:hAnsiTheme="minorHAnsi" w:cstheme="minorHAnsi"/>
                <w:sz w:val="20"/>
                <w:szCs w:val="20"/>
              </w:rPr>
              <w:t xml:space="preserve"> and monitor</w:t>
            </w:r>
            <w:r w:rsidR="00772855">
              <w:rPr>
                <w:rFonts w:asciiTheme="minorHAnsi" w:hAnsiTheme="minorHAnsi" w:cstheme="minorHAnsi"/>
                <w:sz w:val="20"/>
                <w:szCs w:val="20"/>
              </w:rPr>
              <w:t xml:space="preserve"> the Partnerships and Communications Strategy</w:t>
            </w:r>
            <w:r w:rsidR="00B010CD">
              <w:rPr>
                <w:rFonts w:asciiTheme="minorHAnsi" w:hAnsiTheme="minorHAnsi" w:cstheme="minorHAnsi"/>
                <w:sz w:val="20"/>
                <w:szCs w:val="20"/>
              </w:rPr>
              <w:t xml:space="preserve"> throughout CO</w:t>
            </w:r>
          </w:p>
        </w:tc>
        <w:tc>
          <w:tcPr>
            <w:tcW w:w="1984" w:type="dxa"/>
          </w:tcPr>
          <w:p w14:paraId="672DD2B2" w14:textId="5F66A6C5" w:rsidR="00700CB8" w:rsidRPr="00065CE6" w:rsidRDefault="00734948" w:rsidP="00E31B38">
            <w:pPr>
              <w:tabs>
                <w:tab w:val="left" w:pos="1080"/>
              </w:tabs>
              <w:rPr>
                <w:rFonts w:asciiTheme="minorHAnsi" w:hAnsiTheme="minorHAnsi" w:cstheme="minorHAnsi"/>
                <w:sz w:val="20"/>
                <w:szCs w:val="20"/>
              </w:rPr>
            </w:pPr>
            <w:r>
              <w:rPr>
                <w:rFonts w:asciiTheme="minorHAnsi" w:hAnsiTheme="minorHAnsi" w:cstheme="minorHAnsi"/>
                <w:sz w:val="20"/>
                <w:szCs w:val="20"/>
              </w:rPr>
              <w:t>June</w:t>
            </w:r>
            <w:r w:rsidR="008C6F21">
              <w:rPr>
                <w:rFonts w:asciiTheme="minorHAnsi" w:hAnsiTheme="minorHAnsi" w:cstheme="minorHAnsi"/>
                <w:sz w:val="20"/>
                <w:szCs w:val="20"/>
              </w:rPr>
              <w:t xml:space="preserve"> 2021</w:t>
            </w:r>
            <w:r>
              <w:rPr>
                <w:rFonts w:asciiTheme="minorHAnsi" w:hAnsiTheme="minorHAnsi" w:cstheme="minorHAnsi"/>
                <w:sz w:val="20"/>
                <w:szCs w:val="20"/>
              </w:rPr>
              <w:t>- July 2021</w:t>
            </w:r>
          </w:p>
        </w:tc>
        <w:tc>
          <w:tcPr>
            <w:tcW w:w="1985" w:type="dxa"/>
          </w:tcPr>
          <w:p w14:paraId="63F8F404" w14:textId="3C759E50" w:rsidR="00700CB8" w:rsidRPr="00065CE6" w:rsidRDefault="00B010CD" w:rsidP="00E31B38">
            <w:pPr>
              <w:tabs>
                <w:tab w:val="left" w:pos="1080"/>
              </w:tabs>
              <w:rPr>
                <w:rFonts w:asciiTheme="minorHAnsi" w:hAnsiTheme="minorHAnsi" w:cstheme="minorHAnsi"/>
                <w:sz w:val="20"/>
                <w:szCs w:val="20"/>
              </w:rPr>
            </w:pPr>
            <w:r>
              <w:rPr>
                <w:rFonts w:asciiTheme="minorHAnsi" w:hAnsiTheme="minorHAnsi" w:cstheme="minorHAnsi"/>
                <w:sz w:val="20"/>
                <w:szCs w:val="20"/>
              </w:rPr>
              <w:t>Representation, Strategic Planning Unit, Communications</w:t>
            </w:r>
            <w:r w:rsidR="00E93F7A">
              <w:rPr>
                <w:rFonts w:asciiTheme="minorHAnsi" w:hAnsiTheme="minorHAnsi" w:cstheme="minorHAnsi"/>
                <w:sz w:val="20"/>
                <w:szCs w:val="20"/>
              </w:rPr>
              <w:t>, Portfolios</w:t>
            </w:r>
          </w:p>
        </w:tc>
        <w:tc>
          <w:tcPr>
            <w:tcW w:w="4301" w:type="dxa"/>
          </w:tcPr>
          <w:p w14:paraId="60B6393C" w14:textId="75DCAA48" w:rsidR="00445C23" w:rsidRPr="00445C23" w:rsidRDefault="00B010CD" w:rsidP="00176DA2">
            <w:pPr>
              <w:tabs>
                <w:tab w:val="left" w:pos="1080"/>
              </w:tabs>
              <w:rPr>
                <w:rFonts w:asciiTheme="minorHAnsi" w:hAnsiTheme="minorHAnsi" w:cstheme="minorHAnsi"/>
                <w:iCs/>
                <w:sz w:val="20"/>
                <w:szCs w:val="20"/>
              </w:rPr>
            </w:pPr>
            <w:r>
              <w:rPr>
                <w:rFonts w:asciiTheme="minorHAnsi" w:hAnsiTheme="minorHAnsi" w:cstheme="minorHAnsi"/>
                <w:sz w:val="20"/>
                <w:szCs w:val="20"/>
              </w:rPr>
              <w:t xml:space="preserve">The 2022-26 CPD </w:t>
            </w:r>
            <w:r w:rsidR="00890E5C">
              <w:rPr>
                <w:rFonts w:asciiTheme="minorHAnsi" w:hAnsiTheme="minorHAnsi" w:cstheme="minorHAnsi"/>
                <w:sz w:val="20"/>
                <w:szCs w:val="20"/>
              </w:rPr>
              <w:t xml:space="preserve">design included </w:t>
            </w:r>
            <w:r w:rsidR="00734948">
              <w:rPr>
                <w:rFonts w:asciiTheme="minorHAnsi" w:hAnsiTheme="minorHAnsi" w:cstheme="minorHAnsi"/>
                <w:sz w:val="20"/>
                <w:szCs w:val="20"/>
              </w:rPr>
              <w:t xml:space="preserve">the development of </w:t>
            </w:r>
            <w:r w:rsidR="00890E5C">
              <w:rPr>
                <w:rFonts w:asciiTheme="minorHAnsi" w:hAnsiTheme="minorHAnsi" w:cstheme="minorHAnsi"/>
                <w:sz w:val="20"/>
                <w:szCs w:val="20"/>
              </w:rPr>
              <w:t>a robust Partnerships and Communications Strategy</w:t>
            </w:r>
            <w:r w:rsidR="0013767D">
              <w:rPr>
                <w:rFonts w:asciiTheme="minorHAnsi" w:hAnsiTheme="minorHAnsi" w:cstheme="minorHAnsi"/>
                <w:sz w:val="20"/>
                <w:szCs w:val="20"/>
              </w:rPr>
              <w:t>, wh</w:t>
            </w:r>
            <w:r w:rsidR="005B5A27">
              <w:rPr>
                <w:rFonts w:asciiTheme="minorHAnsi" w:hAnsiTheme="minorHAnsi" w:cstheme="minorHAnsi"/>
                <w:sz w:val="20"/>
                <w:szCs w:val="20"/>
              </w:rPr>
              <w:t>ich aims</w:t>
            </w:r>
            <w:r w:rsidR="00890E5C" w:rsidRPr="00890E5C">
              <w:rPr>
                <w:rFonts w:asciiTheme="minorHAnsi" w:hAnsiTheme="minorHAnsi" w:cstheme="minorHAnsi"/>
                <w:sz w:val="20"/>
                <w:szCs w:val="20"/>
              </w:rPr>
              <w:t xml:space="preserve"> to strengthen </w:t>
            </w:r>
            <w:r w:rsidR="0013767D">
              <w:rPr>
                <w:rFonts w:asciiTheme="minorHAnsi" w:hAnsiTheme="minorHAnsi" w:cstheme="minorHAnsi"/>
                <w:sz w:val="20"/>
                <w:szCs w:val="20"/>
              </w:rPr>
              <w:t>UNDP’s</w:t>
            </w:r>
            <w:r w:rsidR="00890E5C" w:rsidRPr="00890E5C">
              <w:rPr>
                <w:rFonts w:asciiTheme="minorHAnsi" w:hAnsiTheme="minorHAnsi" w:cstheme="minorHAnsi"/>
                <w:sz w:val="20"/>
                <w:szCs w:val="20"/>
              </w:rPr>
              <w:t xml:space="preserve"> position as a </w:t>
            </w:r>
            <w:r w:rsidR="00890E5C" w:rsidRPr="0013767D">
              <w:rPr>
                <w:rFonts w:asciiTheme="minorHAnsi" w:hAnsiTheme="minorHAnsi" w:cstheme="minorHAnsi"/>
                <w:sz w:val="20"/>
                <w:szCs w:val="20"/>
              </w:rPr>
              <w:t>system leader,</w:t>
            </w:r>
            <w:r w:rsidR="00890E5C" w:rsidRPr="00890E5C">
              <w:rPr>
                <w:rFonts w:asciiTheme="minorHAnsi" w:hAnsiTheme="minorHAnsi" w:cstheme="minorHAnsi"/>
                <w:sz w:val="20"/>
                <w:szCs w:val="20"/>
              </w:rPr>
              <w:t xml:space="preserve"> an organization focused on catalyzing collective </w:t>
            </w:r>
            <w:r w:rsidR="00890E5C" w:rsidRPr="00176DA2">
              <w:rPr>
                <w:rFonts w:asciiTheme="minorHAnsi" w:hAnsiTheme="minorHAnsi" w:cstheme="minorHAnsi"/>
                <w:sz w:val="20"/>
                <w:szCs w:val="20"/>
              </w:rPr>
              <w:t>transformation, and fully capable of driving effective, whole-of-society response</w:t>
            </w:r>
            <w:r w:rsidR="0013767D" w:rsidRPr="00176DA2">
              <w:rPr>
                <w:rFonts w:asciiTheme="minorHAnsi" w:hAnsiTheme="minorHAnsi" w:cstheme="minorHAnsi"/>
                <w:sz w:val="20"/>
                <w:szCs w:val="20"/>
              </w:rPr>
              <w:t xml:space="preserve">s, acting </w:t>
            </w:r>
            <w:r w:rsidR="00890E5C" w:rsidRPr="00176DA2">
              <w:rPr>
                <w:rFonts w:asciiTheme="minorHAnsi" w:hAnsiTheme="minorHAnsi" w:cstheme="minorHAnsi"/>
                <w:sz w:val="20"/>
                <w:szCs w:val="20"/>
              </w:rPr>
              <w:t>as a broker of trust between diverse stakeholders</w:t>
            </w:r>
            <w:r w:rsidR="0013767D" w:rsidRPr="00176DA2">
              <w:rPr>
                <w:rFonts w:asciiTheme="minorHAnsi" w:hAnsiTheme="minorHAnsi" w:cstheme="minorHAnsi"/>
                <w:sz w:val="20"/>
                <w:szCs w:val="20"/>
              </w:rPr>
              <w:t xml:space="preserve"> and</w:t>
            </w:r>
            <w:r w:rsidR="00890E5C" w:rsidRPr="00176DA2">
              <w:rPr>
                <w:rFonts w:asciiTheme="minorHAnsi" w:hAnsiTheme="minorHAnsi" w:cstheme="minorHAnsi"/>
                <w:sz w:val="20"/>
                <w:szCs w:val="20"/>
              </w:rPr>
              <w:t xml:space="preserve"> facilitating greater cohesion around national development priorities.</w:t>
            </w:r>
            <w:r w:rsidR="00176DA2" w:rsidRPr="00176DA2">
              <w:rPr>
                <w:rFonts w:asciiTheme="minorHAnsi" w:hAnsiTheme="minorHAnsi" w:cstheme="minorHAnsi"/>
                <w:sz w:val="20"/>
                <w:szCs w:val="20"/>
              </w:rPr>
              <w:t xml:space="preserve"> </w:t>
            </w:r>
            <w:r w:rsidR="00890E5C" w:rsidRPr="00176DA2">
              <w:rPr>
                <w:rFonts w:asciiTheme="minorHAnsi" w:hAnsiTheme="minorHAnsi" w:cstheme="minorHAnsi"/>
                <w:sz w:val="20"/>
                <w:szCs w:val="20"/>
              </w:rPr>
              <w:t>This includes fostering a tailored</w:t>
            </w:r>
            <w:r w:rsidR="00890E5C" w:rsidRPr="00890E5C">
              <w:rPr>
                <w:rFonts w:asciiTheme="minorHAnsi" w:hAnsiTheme="minorHAnsi" w:cstheme="minorHAnsi"/>
                <w:sz w:val="20"/>
                <w:szCs w:val="20"/>
              </w:rPr>
              <w:t xml:space="preserve"> value proposition, that emphasizes different dimensions of UNDP’s added value towards different organizations</w:t>
            </w:r>
            <w:r w:rsidR="0013767D">
              <w:rPr>
                <w:rFonts w:asciiTheme="minorHAnsi" w:hAnsiTheme="minorHAnsi" w:cstheme="minorHAnsi"/>
                <w:sz w:val="20"/>
                <w:szCs w:val="20"/>
              </w:rPr>
              <w:t xml:space="preserve">. </w:t>
            </w:r>
            <w:r w:rsidR="005B5A27">
              <w:rPr>
                <w:rFonts w:asciiTheme="minorHAnsi" w:hAnsiTheme="minorHAnsi" w:cstheme="minorHAnsi"/>
                <w:iCs/>
                <w:sz w:val="20"/>
                <w:szCs w:val="20"/>
              </w:rPr>
              <w:t>The Partnership and Communications Strategy will be informed by UNDP’s thorough results</w:t>
            </w:r>
            <w:r w:rsidR="00734948">
              <w:rPr>
                <w:rFonts w:asciiTheme="minorHAnsi" w:hAnsiTheme="minorHAnsi" w:cstheme="minorHAnsi"/>
                <w:iCs/>
                <w:sz w:val="20"/>
                <w:szCs w:val="20"/>
              </w:rPr>
              <w:t>-</w:t>
            </w:r>
            <w:r w:rsidR="005B5A27">
              <w:rPr>
                <w:rFonts w:asciiTheme="minorHAnsi" w:hAnsiTheme="minorHAnsi" w:cstheme="minorHAnsi"/>
                <w:iCs/>
                <w:sz w:val="20"/>
                <w:szCs w:val="20"/>
              </w:rPr>
              <w:t>based monitoring processes.</w:t>
            </w:r>
            <w:r w:rsidR="00445C23">
              <w:rPr>
                <w:rFonts w:asciiTheme="minorHAnsi" w:hAnsiTheme="minorHAnsi" w:cstheme="minorHAnsi"/>
                <w:iCs/>
                <w:sz w:val="20"/>
                <w:szCs w:val="20"/>
              </w:rPr>
              <w:t xml:space="preserve"> CO will work to ensure that this vision permeates all interactions with partners and will develop a series of KPI</w:t>
            </w:r>
          </w:p>
        </w:tc>
        <w:tc>
          <w:tcPr>
            <w:tcW w:w="1161" w:type="dxa"/>
          </w:tcPr>
          <w:p w14:paraId="49BE8F55" w14:textId="7A616236" w:rsidR="00700CB8" w:rsidRPr="00065CE6" w:rsidRDefault="00734948" w:rsidP="00E31B38">
            <w:pPr>
              <w:tabs>
                <w:tab w:val="left" w:pos="1080"/>
              </w:tabs>
              <w:rPr>
                <w:rFonts w:asciiTheme="minorHAnsi" w:hAnsiTheme="minorHAnsi" w:cstheme="minorHAnsi"/>
                <w:sz w:val="20"/>
                <w:szCs w:val="20"/>
              </w:rPr>
            </w:pPr>
            <w:r>
              <w:rPr>
                <w:rFonts w:asciiTheme="minorHAnsi" w:hAnsiTheme="minorHAnsi" w:cstheme="minorHAnsi"/>
                <w:sz w:val="20"/>
                <w:szCs w:val="20"/>
              </w:rPr>
              <w:t>Completed</w:t>
            </w:r>
          </w:p>
        </w:tc>
      </w:tr>
      <w:tr w:rsidR="00700CB8" w:rsidRPr="00065CE6" w14:paraId="2EAC5503" w14:textId="77777777" w:rsidTr="00E03EB4">
        <w:tc>
          <w:tcPr>
            <w:tcW w:w="2896" w:type="dxa"/>
          </w:tcPr>
          <w:p w14:paraId="08C933EC" w14:textId="4E725156" w:rsidR="00700CB8" w:rsidRPr="00065CE6" w:rsidRDefault="00700CB8" w:rsidP="00E31B38">
            <w:pPr>
              <w:tabs>
                <w:tab w:val="left" w:pos="1080"/>
              </w:tabs>
              <w:rPr>
                <w:rFonts w:asciiTheme="minorHAnsi" w:hAnsiTheme="minorHAnsi" w:cstheme="minorHAnsi"/>
                <w:sz w:val="20"/>
                <w:szCs w:val="20"/>
              </w:rPr>
            </w:pPr>
            <w:r>
              <w:rPr>
                <w:rFonts w:asciiTheme="minorHAnsi" w:hAnsiTheme="minorHAnsi" w:cstheme="minorHAnsi"/>
                <w:sz w:val="20"/>
                <w:szCs w:val="20"/>
              </w:rPr>
              <w:t>3</w:t>
            </w:r>
            <w:r w:rsidRPr="00065CE6">
              <w:rPr>
                <w:rFonts w:asciiTheme="minorHAnsi" w:hAnsiTheme="minorHAnsi" w:cstheme="minorHAnsi"/>
                <w:sz w:val="20"/>
                <w:szCs w:val="20"/>
              </w:rPr>
              <w:t xml:space="preserve">.2 </w:t>
            </w:r>
            <w:r w:rsidR="00E93F7A">
              <w:rPr>
                <w:rFonts w:asciiTheme="minorHAnsi" w:hAnsiTheme="minorHAnsi" w:cstheme="minorHAnsi"/>
                <w:sz w:val="20"/>
                <w:szCs w:val="20"/>
              </w:rPr>
              <w:t xml:space="preserve">Continue to increase </w:t>
            </w:r>
            <w:r w:rsidR="00A161E1">
              <w:rPr>
                <w:rFonts w:asciiTheme="minorHAnsi" w:hAnsiTheme="minorHAnsi" w:cstheme="minorHAnsi"/>
                <w:sz w:val="20"/>
                <w:szCs w:val="20"/>
              </w:rPr>
              <w:t>partnerships</w:t>
            </w:r>
            <w:r w:rsidR="00E93F7A">
              <w:rPr>
                <w:rFonts w:asciiTheme="minorHAnsi" w:hAnsiTheme="minorHAnsi" w:cstheme="minorHAnsi"/>
                <w:sz w:val="20"/>
                <w:szCs w:val="20"/>
              </w:rPr>
              <w:t xml:space="preserve"> with UN agencies, </w:t>
            </w:r>
            <w:r w:rsidR="00E93F7A">
              <w:rPr>
                <w:rFonts w:asciiTheme="minorHAnsi" w:hAnsiTheme="minorHAnsi" w:cstheme="minorHAnsi"/>
                <w:sz w:val="20"/>
                <w:szCs w:val="20"/>
              </w:rPr>
              <w:lastRenderedPageBreak/>
              <w:t>development banks and non-State actors</w:t>
            </w:r>
          </w:p>
        </w:tc>
        <w:tc>
          <w:tcPr>
            <w:tcW w:w="1984" w:type="dxa"/>
          </w:tcPr>
          <w:p w14:paraId="29D99A16" w14:textId="0461F0BF" w:rsidR="00700CB8" w:rsidRPr="00065CE6" w:rsidRDefault="00E93F7A" w:rsidP="00E31B38">
            <w:pPr>
              <w:tabs>
                <w:tab w:val="left" w:pos="1080"/>
              </w:tabs>
              <w:rPr>
                <w:rFonts w:asciiTheme="minorHAnsi" w:hAnsiTheme="minorHAnsi" w:cstheme="minorHAnsi"/>
                <w:sz w:val="20"/>
                <w:szCs w:val="20"/>
              </w:rPr>
            </w:pPr>
            <w:r>
              <w:rPr>
                <w:rFonts w:asciiTheme="minorHAnsi" w:hAnsiTheme="minorHAnsi" w:cstheme="minorHAnsi"/>
                <w:sz w:val="20"/>
                <w:szCs w:val="20"/>
              </w:rPr>
              <w:lastRenderedPageBreak/>
              <w:t>Feb 2022- Dec 2026</w:t>
            </w:r>
          </w:p>
        </w:tc>
        <w:tc>
          <w:tcPr>
            <w:tcW w:w="1985" w:type="dxa"/>
          </w:tcPr>
          <w:p w14:paraId="1BF8FE0F" w14:textId="1F37C2EA" w:rsidR="00700CB8" w:rsidRPr="00065CE6" w:rsidRDefault="00E93F7A" w:rsidP="00E31B38">
            <w:pPr>
              <w:tabs>
                <w:tab w:val="left" w:pos="1080"/>
              </w:tabs>
              <w:rPr>
                <w:rFonts w:asciiTheme="minorHAnsi" w:hAnsiTheme="minorHAnsi" w:cstheme="minorHAnsi"/>
                <w:sz w:val="20"/>
                <w:szCs w:val="20"/>
              </w:rPr>
            </w:pPr>
            <w:r>
              <w:rPr>
                <w:rFonts w:asciiTheme="minorHAnsi" w:hAnsiTheme="minorHAnsi" w:cstheme="minorHAnsi"/>
                <w:sz w:val="20"/>
                <w:szCs w:val="20"/>
              </w:rPr>
              <w:t>Representation, Strategic Planning Unit, Portfolios</w:t>
            </w:r>
          </w:p>
        </w:tc>
        <w:tc>
          <w:tcPr>
            <w:tcW w:w="4301" w:type="dxa"/>
          </w:tcPr>
          <w:p w14:paraId="3A37448A" w14:textId="1D2CEAD3" w:rsidR="00700CB8" w:rsidRPr="00065CE6" w:rsidRDefault="00F17324" w:rsidP="00E31B38">
            <w:pPr>
              <w:tabs>
                <w:tab w:val="left" w:pos="1080"/>
              </w:tabs>
              <w:rPr>
                <w:rFonts w:asciiTheme="minorHAnsi" w:hAnsiTheme="minorHAnsi" w:cstheme="minorHAnsi"/>
                <w:sz w:val="20"/>
                <w:szCs w:val="20"/>
              </w:rPr>
            </w:pPr>
            <w:r>
              <w:rPr>
                <w:rFonts w:asciiTheme="minorHAnsi" w:hAnsiTheme="minorHAnsi" w:cstheme="minorHAnsi"/>
                <w:sz w:val="20"/>
                <w:szCs w:val="20"/>
              </w:rPr>
              <w:t xml:space="preserve">Throughout the 2017-21 programme cycle, CO greatly broadened its partnership strategy to non-traditional and unusual partners. This will </w:t>
            </w:r>
            <w:r>
              <w:rPr>
                <w:rFonts w:asciiTheme="minorHAnsi" w:hAnsiTheme="minorHAnsi" w:cstheme="minorHAnsi"/>
                <w:sz w:val="20"/>
                <w:szCs w:val="20"/>
              </w:rPr>
              <w:lastRenderedPageBreak/>
              <w:t xml:space="preserve">continue, </w:t>
            </w:r>
            <w:r w:rsidR="00A161E1">
              <w:rPr>
                <w:rFonts w:asciiTheme="minorHAnsi" w:hAnsiTheme="minorHAnsi" w:cstheme="minorHAnsi"/>
                <w:sz w:val="20"/>
                <w:szCs w:val="20"/>
              </w:rPr>
              <w:t>with the i</w:t>
            </w:r>
            <w:r>
              <w:rPr>
                <w:rFonts w:asciiTheme="minorHAnsi" w:hAnsiTheme="minorHAnsi" w:cstheme="minorHAnsi"/>
                <w:sz w:val="20"/>
                <w:szCs w:val="20"/>
              </w:rPr>
              <w:t>dentif</w:t>
            </w:r>
            <w:r w:rsidR="00A161E1">
              <w:rPr>
                <w:rFonts w:asciiTheme="minorHAnsi" w:hAnsiTheme="minorHAnsi" w:cstheme="minorHAnsi"/>
                <w:sz w:val="20"/>
                <w:szCs w:val="20"/>
              </w:rPr>
              <w:t>ication of</w:t>
            </w:r>
            <w:r>
              <w:rPr>
                <w:rFonts w:asciiTheme="minorHAnsi" w:hAnsiTheme="minorHAnsi" w:cstheme="minorHAnsi"/>
                <w:sz w:val="20"/>
                <w:szCs w:val="20"/>
              </w:rPr>
              <w:t xml:space="preserve"> specific actions and channels in the implementation of the Partnerships and Communications Strategy.</w:t>
            </w:r>
          </w:p>
        </w:tc>
        <w:tc>
          <w:tcPr>
            <w:tcW w:w="1161" w:type="dxa"/>
          </w:tcPr>
          <w:p w14:paraId="754D39B9" w14:textId="4DCBF0D7" w:rsidR="00700CB8" w:rsidRPr="00065CE6" w:rsidRDefault="00F17324" w:rsidP="00E31B38">
            <w:pPr>
              <w:tabs>
                <w:tab w:val="left" w:pos="1080"/>
              </w:tabs>
              <w:rPr>
                <w:rFonts w:asciiTheme="minorHAnsi" w:hAnsiTheme="minorHAnsi" w:cstheme="minorHAnsi"/>
                <w:sz w:val="20"/>
                <w:szCs w:val="20"/>
              </w:rPr>
            </w:pPr>
            <w:r>
              <w:rPr>
                <w:rFonts w:asciiTheme="minorHAnsi" w:hAnsiTheme="minorHAnsi" w:cstheme="minorHAnsi"/>
                <w:sz w:val="20"/>
                <w:szCs w:val="20"/>
              </w:rPr>
              <w:lastRenderedPageBreak/>
              <w:t>Ongoing</w:t>
            </w:r>
          </w:p>
        </w:tc>
      </w:tr>
    </w:tbl>
    <w:p w14:paraId="03E5A617" w14:textId="77777777" w:rsidR="00700CB8" w:rsidRDefault="00700CB8" w:rsidP="004B66B9">
      <w:pPr>
        <w:tabs>
          <w:tab w:val="left" w:pos="1080"/>
        </w:tabs>
        <w:rPr>
          <w:rFonts w:asciiTheme="minorHAnsi" w:hAnsiTheme="minorHAnsi" w:cstheme="minorHAns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984"/>
        <w:gridCol w:w="1985"/>
        <w:gridCol w:w="4301"/>
        <w:gridCol w:w="1161"/>
      </w:tblGrid>
      <w:tr w:rsidR="00700CB8" w:rsidRPr="0009420C" w14:paraId="4C11D0C8" w14:textId="77777777" w:rsidTr="00E31B38">
        <w:tc>
          <w:tcPr>
            <w:tcW w:w="12327" w:type="dxa"/>
            <w:gridSpan w:val="5"/>
            <w:shd w:val="clear" w:color="auto" w:fill="F3F3F3"/>
          </w:tcPr>
          <w:p w14:paraId="1C217EFF" w14:textId="478DEF60" w:rsidR="0009420C" w:rsidRPr="001D4507" w:rsidRDefault="00BA0ABE" w:rsidP="001D4507">
            <w:pPr>
              <w:tabs>
                <w:tab w:val="left" w:pos="1080"/>
              </w:tabs>
              <w:rPr>
                <w:rFonts w:ascii="Calibri" w:hAnsi="Calibri" w:cs="Calibri"/>
                <w:color w:val="155EAD"/>
                <w:sz w:val="22"/>
                <w:szCs w:val="22"/>
              </w:rPr>
            </w:pPr>
            <w:r w:rsidRPr="0009420C">
              <w:rPr>
                <w:rFonts w:ascii="Calibri" w:hAnsi="Calibri" w:cs="Calibri"/>
                <w:b/>
                <w:bCs/>
                <w:sz w:val="22"/>
                <w:szCs w:val="22"/>
                <w:lang w:eastAsia="ja-JP"/>
              </w:rPr>
              <w:t xml:space="preserve">Recommendation 4: </w:t>
            </w:r>
            <w:r w:rsidR="001D4507" w:rsidRPr="001D4507">
              <w:rPr>
                <w:rFonts w:ascii="Calibri" w:hAnsi="Calibri" w:cs="Calibri"/>
                <w:b/>
                <w:bCs/>
                <w:color w:val="155EAD"/>
                <w:sz w:val="22"/>
                <w:szCs w:val="22"/>
              </w:rPr>
              <w:t>Gender and LNOB</w:t>
            </w:r>
            <w:r w:rsidR="001D4507" w:rsidRPr="001D4507">
              <w:rPr>
                <w:rFonts w:ascii="Calibri" w:hAnsi="Calibri" w:cs="Calibri"/>
                <w:color w:val="155EAD"/>
                <w:sz w:val="22"/>
                <w:szCs w:val="22"/>
              </w:rPr>
              <w:t xml:space="preserve">: UNDP should maintain its efforts in strengthening the gender dimension in its programme. UNDP should build on results and lessons from implementation of its gender strategy 2017-2021 as well as the initiatives in support to GEWE to fully integrate GEWE in its portfolio. Cross-sector and cross-portfolio synergies with transformative potential for women should be developed and integrated in support of Government’s Gender requirements.  </w:t>
            </w:r>
          </w:p>
        </w:tc>
      </w:tr>
      <w:tr w:rsidR="00700CB8" w:rsidRPr="0009420C" w14:paraId="654C94F8" w14:textId="77777777" w:rsidTr="0009420C">
        <w:trPr>
          <w:trHeight w:val="576"/>
        </w:trPr>
        <w:tc>
          <w:tcPr>
            <w:tcW w:w="12327" w:type="dxa"/>
            <w:gridSpan w:val="5"/>
            <w:shd w:val="clear" w:color="auto" w:fill="F3F3F3"/>
          </w:tcPr>
          <w:p w14:paraId="32C4657D" w14:textId="77777777" w:rsidR="00700CB8" w:rsidRDefault="00444ED7" w:rsidP="00E31B38">
            <w:pPr>
              <w:tabs>
                <w:tab w:val="left" w:pos="1080"/>
              </w:tabs>
              <w:rPr>
                <w:rFonts w:asciiTheme="minorHAnsi" w:hAnsiTheme="minorHAnsi" w:cstheme="minorHAnsi"/>
                <w:b/>
                <w:sz w:val="20"/>
                <w:szCs w:val="20"/>
              </w:rPr>
            </w:pPr>
            <w:r w:rsidRPr="0009420C">
              <w:rPr>
                <w:rFonts w:ascii="Calibri" w:hAnsi="Calibri" w:cs="Calibri"/>
                <w:b/>
                <w:sz w:val="22"/>
                <w:szCs w:val="22"/>
              </w:rPr>
              <w:t xml:space="preserve">Management response: </w:t>
            </w:r>
            <w:r w:rsidRPr="00AF4D8D">
              <w:rPr>
                <w:rFonts w:asciiTheme="minorHAnsi" w:hAnsiTheme="minorHAnsi" w:cstheme="minorHAnsi"/>
                <w:b/>
                <w:sz w:val="20"/>
                <w:szCs w:val="20"/>
              </w:rPr>
              <w:t>(Please provide a general comment here, including the indication of whether you would accept (“fully”/ “partially”) or reject the recommendation):</w:t>
            </w:r>
          </w:p>
          <w:p w14:paraId="628361D2" w14:textId="22274959" w:rsidR="00D97C08" w:rsidRPr="0009420C" w:rsidRDefault="00D97C08" w:rsidP="00E31B38">
            <w:pPr>
              <w:tabs>
                <w:tab w:val="left" w:pos="1080"/>
              </w:tabs>
              <w:rPr>
                <w:rFonts w:ascii="Calibri" w:hAnsi="Calibri" w:cs="Calibri"/>
                <w:b/>
                <w:sz w:val="22"/>
                <w:szCs w:val="22"/>
              </w:rPr>
            </w:pPr>
            <w:r>
              <w:rPr>
                <w:rFonts w:ascii="Calibri" w:hAnsi="Calibri" w:cs="Calibri"/>
                <w:b/>
                <w:sz w:val="22"/>
                <w:szCs w:val="22"/>
              </w:rPr>
              <w:t>Fully accept the recommendation.</w:t>
            </w:r>
          </w:p>
        </w:tc>
      </w:tr>
      <w:tr w:rsidR="00700CB8" w:rsidRPr="00065CE6" w14:paraId="16F4D501" w14:textId="77777777" w:rsidTr="00E03EB4">
        <w:trPr>
          <w:trHeight w:val="135"/>
        </w:trPr>
        <w:tc>
          <w:tcPr>
            <w:tcW w:w="2896" w:type="dxa"/>
            <w:vMerge w:val="restart"/>
            <w:shd w:val="clear" w:color="auto" w:fill="F3F3F3"/>
          </w:tcPr>
          <w:p w14:paraId="45FBEC93" w14:textId="77777777" w:rsidR="00700CB8" w:rsidRPr="00065CE6" w:rsidRDefault="00700CB8" w:rsidP="00E31B38">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Key action(s)</w:t>
            </w:r>
          </w:p>
        </w:tc>
        <w:tc>
          <w:tcPr>
            <w:tcW w:w="1984" w:type="dxa"/>
            <w:vMerge w:val="restart"/>
            <w:shd w:val="clear" w:color="auto" w:fill="F3F3F3"/>
          </w:tcPr>
          <w:p w14:paraId="6CAF8E41" w14:textId="77777777" w:rsidR="00700CB8" w:rsidRPr="00065CE6" w:rsidRDefault="00700CB8" w:rsidP="00E31B38">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Time frame</w:t>
            </w:r>
          </w:p>
        </w:tc>
        <w:tc>
          <w:tcPr>
            <w:tcW w:w="1985" w:type="dxa"/>
            <w:vMerge w:val="restart"/>
            <w:shd w:val="clear" w:color="auto" w:fill="F3F3F3"/>
          </w:tcPr>
          <w:p w14:paraId="25F13F10" w14:textId="77777777" w:rsidR="00700CB8" w:rsidRPr="00065CE6" w:rsidRDefault="00700CB8" w:rsidP="00E31B38">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Responsible unit(s)</w:t>
            </w:r>
          </w:p>
        </w:tc>
        <w:tc>
          <w:tcPr>
            <w:tcW w:w="5462" w:type="dxa"/>
            <w:gridSpan w:val="2"/>
            <w:shd w:val="clear" w:color="auto" w:fill="F3F3F3"/>
          </w:tcPr>
          <w:p w14:paraId="330D0E92" w14:textId="77777777" w:rsidR="00700CB8" w:rsidRPr="00065CE6" w:rsidRDefault="00700CB8" w:rsidP="00E31B38">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Tracking</w:t>
            </w:r>
          </w:p>
        </w:tc>
      </w:tr>
      <w:tr w:rsidR="00700CB8" w:rsidRPr="00065CE6" w14:paraId="15D24688" w14:textId="77777777" w:rsidTr="00E03EB4">
        <w:trPr>
          <w:trHeight w:val="135"/>
        </w:trPr>
        <w:tc>
          <w:tcPr>
            <w:tcW w:w="2896" w:type="dxa"/>
            <w:vMerge/>
            <w:shd w:val="clear" w:color="auto" w:fill="F3F3F3"/>
          </w:tcPr>
          <w:p w14:paraId="499C324C" w14:textId="77777777" w:rsidR="00700CB8" w:rsidRPr="00065CE6" w:rsidRDefault="00700CB8" w:rsidP="00E31B38">
            <w:pPr>
              <w:tabs>
                <w:tab w:val="left" w:pos="1080"/>
              </w:tabs>
              <w:rPr>
                <w:rFonts w:asciiTheme="minorHAnsi" w:hAnsiTheme="minorHAnsi" w:cstheme="minorHAnsi"/>
                <w:sz w:val="20"/>
                <w:szCs w:val="20"/>
              </w:rPr>
            </w:pPr>
          </w:p>
        </w:tc>
        <w:tc>
          <w:tcPr>
            <w:tcW w:w="1984" w:type="dxa"/>
            <w:vMerge/>
            <w:shd w:val="clear" w:color="auto" w:fill="F3F3F3"/>
          </w:tcPr>
          <w:p w14:paraId="08426A86" w14:textId="77777777" w:rsidR="00700CB8" w:rsidRPr="00065CE6" w:rsidRDefault="00700CB8" w:rsidP="00E31B38">
            <w:pPr>
              <w:tabs>
                <w:tab w:val="left" w:pos="1080"/>
              </w:tabs>
              <w:rPr>
                <w:rFonts w:asciiTheme="minorHAnsi" w:hAnsiTheme="minorHAnsi" w:cstheme="minorHAnsi"/>
                <w:b/>
                <w:sz w:val="20"/>
                <w:szCs w:val="20"/>
              </w:rPr>
            </w:pPr>
          </w:p>
        </w:tc>
        <w:tc>
          <w:tcPr>
            <w:tcW w:w="1985" w:type="dxa"/>
            <w:vMerge/>
            <w:shd w:val="clear" w:color="auto" w:fill="F3F3F3"/>
          </w:tcPr>
          <w:p w14:paraId="76FD5325" w14:textId="77777777" w:rsidR="00700CB8" w:rsidRPr="00065CE6" w:rsidRDefault="00700CB8" w:rsidP="00E31B38">
            <w:pPr>
              <w:tabs>
                <w:tab w:val="left" w:pos="1080"/>
              </w:tabs>
              <w:rPr>
                <w:rFonts w:asciiTheme="minorHAnsi" w:hAnsiTheme="minorHAnsi" w:cstheme="minorHAnsi"/>
                <w:b/>
                <w:sz w:val="20"/>
                <w:szCs w:val="20"/>
              </w:rPr>
            </w:pPr>
          </w:p>
        </w:tc>
        <w:tc>
          <w:tcPr>
            <w:tcW w:w="4301" w:type="dxa"/>
          </w:tcPr>
          <w:p w14:paraId="6F6BA2AE" w14:textId="77777777" w:rsidR="00700CB8" w:rsidRPr="00065CE6" w:rsidRDefault="00700CB8" w:rsidP="00E31B38">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Comments</w:t>
            </w:r>
          </w:p>
        </w:tc>
        <w:tc>
          <w:tcPr>
            <w:tcW w:w="1161" w:type="dxa"/>
          </w:tcPr>
          <w:p w14:paraId="0F4CF150" w14:textId="77777777" w:rsidR="00700CB8" w:rsidRPr="00065CE6" w:rsidRDefault="00700CB8" w:rsidP="00E31B38">
            <w:pPr>
              <w:tabs>
                <w:tab w:val="left" w:pos="1080"/>
              </w:tabs>
              <w:jc w:val="center"/>
              <w:rPr>
                <w:rFonts w:asciiTheme="minorHAnsi" w:hAnsiTheme="minorHAnsi" w:cstheme="minorHAnsi"/>
                <w:b/>
                <w:sz w:val="20"/>
                <w:szCs w:val="20"/>
              </w:rPr>
            </w:pPr>
            <w:r w:rsidRPr="00065CE6">
              <w:rPr>
                <w:rFonts w:asciiTheme="minorHAnsi" w:hAnsiTheme="minorHAnsi" w:cstheme="minorHAnsi"/>
                <w:b/>
                <w:sz w:val="20"/>
                <w:szCs w:val="20"/>
              </w:rPr>
              <w:t>Status</w:t>
            </w:r>
          </w:p>
        </w:tc>
      </w:tr>
      <w:tr w:rsidR="00122424" w:rsidRPr="00065CE6" w14:paraId="7115EEF5" w14:textId="77777777" w:rsidTr="00E03EB4">
        <w:tc>
          <w:tcPr>
            <w:tcW w:w="2896" w:type="dxa"/>
          </w:tcPr>
          <w:p w14:paraId="1064AF3C" w14:textId="1EFDA1D1" w:rsidR="00122424" w:rsidRDefault="00122424" w:rsidP="00E31B38">
            <w:pPr>
              <w:tabs>
                <w:tab w:val="left" w:pos="1080"/>
              </w:tabs>
              <w:rPr>
                <w:rFonts w:asciiTheme="minorHAnsi" w:hAnsiTheme="minorHAnsi" w:cstheme="minorHAnsi"/>
                <w:sz w:val="20"/>
                <w:szCs w:val="20"/>
              </w:rPr>
            </w:pPr>
            <w:r>
              <w:rPr>
                <w:rFonts w:asciiTheme="minorHAnsi" w:hAnsiTheme="minorHAnsi" w:cstheme="minorHAnsi"/>
                <w:sz w:val="20"/>
                <w:szCs w:val="20"/>
              </w:rPr>
              <w:t>4.1 Mainstream a gender approach within programme design and implementation.</w:t>
            </w:r>
          </w:p>
        </w:tc>
        <w:tc>
          <w:tcPr>
            <w:tcW w:w="1984" w:type="dxa"/>
          </w:tcPr>
          <w:p w14:paraId="01A352E3" w14:textId="39321BAF" w:rsidR="00122424" w:rsidRPr="00065CE6" w:rsidRDefault="008C6F21" w:rsidP="00E31B38">
            <w:pPr>
              <w:tabs>
                <w:tab w:val="left" w:pos="1080"/>
              </w:tabs>
              <w:rPr>
                <w:rFonts w:asciiTheme="minorHAnsi" w:hAnsiTheme="minorHAnsi" w:cstheme="minorHAnsi"/>
                <w:sz w:val="20"/>
                <w:szCs w:val="20"/>
              </w:rPr>
            </w:pPr>
            <w:r>
              <w:rPr>
                <w:rFonts w:asciiTheme="minorHAnsi" w:hAnsiTheme="minorHAnsi" w:cstheme="minorHAnsi"/>
                <w:sz w:val="20"/>
                <w:szCs w:val="20"/>
              </w:rPr>
              <w:t>Jan 2021- Sept 2021</w:t>
            </w:r>
          </w:p>
        </w:tc>
        <w:tc>
          <w:tcPr>
            <w:tcW w:w="1985" w:type="dxa"/>
          </w:tcPr>
          <w:p w14:paraId="71AF89E1" w14:textId="708D1680" w:rsidR="00122424" w:rsidRPr="00065CE6" w:rsidRDefault="00122424" w:rsidP="00E31B38">
            <w:pPr>
              <w:tabs>
                <w:tab w:val="left" w:pos="1080"/>
              </w:tabs>
              <w:rPr>
                <w:rFonts w:asciiTheme="minorHAnsi" w:hAnsiTheme="minorHAnsi" w:cstheme="minorHAnsi"/>
                <w:sz w:val="20"/>
                <w:szCs w:val="20"/>
              </w:rPr>
            </w:pPr>
            <w:r>
              <w:rPr>
                <w:rFonts w:asciiTheme="minorHAnsi" w:hAnsiTheme="minorHAnsi" w:cstheme="minorHAnsi"/>
                <w:sz w:val="20"/>
                <w:szCs w:val="20"/>
              </w:rPr>
              <w:t>Representation, Gender Team</w:t>
            </w:r>
          </w:p>
        </w:tc>
        <w:tc>
          <w:tcPr>
            <w:tcW w:w="4301" w:type="dxa"/>
          </w:tcPr>
          <w:p w14:paraId="76497E83" w14:textId="56503680" w:rsidR="00122424" w:rsidRPr="00065CE6" w:rsidRDefault="00753785" w:rsidP="00E31B38">
            <w:pPr>
              <w:tabs>
                <w:tab w:val="left" w:pos="1080"/>
              </w:tabs>
              <w:rPr>
                <w:rFonts w:asciiTheme="minorHAnsi" w:hAnsiTheme="minorHAnsi" w:cstheme="minorHAnsi"/>
                <w:sz w:val="20"/>
                <w:szCs w:val="20"/>
              </w:rPr>
            </w:pPr>
            <w:r>
              <w:rPr>
                <w:rFonts w:asciiTheme="minorHAnsi" w:hAnsiTheme="minorHAnsi" w:cstheme="minorHAnsi"/>
                <w:sz w:val="20"/>
                <w:szCs w:val="20"/>
              </w:rPr>
              <w:t xml:space="preserve">Women and gender issues are prioritized throughout the 2022-26 CPD. The theory of change considered specific women’s needs and integral solutions, such as empowerment, economic equality, participation, GBV, </w:t>
            </w:r>
            <w:r w:rsidR="004240F3">
              <w:rPr>
                <w:rFonts w:asciiTheme="minorHAnsi" w:hAnsiTheme="minorHAnsi" w:cstheme="minorHAnsi"/>
                <w:sz w:val="20"/>
                <w:szCs w:val="20"/>
              </w:rPr>
              <w:t xml:space="preserve">access to justice, </w:t>
            </w:r>
            <w:r>
              <w:rPr>
                <w:rFonts w:asciiTheme="minorHAnsi" w:hAnsiTheme="minorHAnsi" w:cstheme="minorHAnsi"/>
                <w:sz w:val="20"/>
                <w:szCs w:val="20"/>
              </w:rPr>
              <w:t xml:space="preserve">among many others. Various indicators will collect </w:t>
            </w:r>
            <w:r w:rsidRPr="00176DA2">
              <w:rPr>
                <w:rFonts w:asciiTheme="minorHAnsi" w:hAnsiTheme="minorHAnsi" w:cstheme="minorHAnsi"/>
                <w:sz w:val="20"/>
                <w:szCs w:val="20"/>
              </w:rPr>
              <w:t>disaggregated data to ensure efficient impact measurement and adjustment where necessary.</w:t>
            </w:r>
            <w:r w:rsidR="003B08E0" w:rsidRPr="00176DA2">
              <w:rPr>
                <w:rFonts w:asciiTheme="minorHAnsi" w:hAnsiTheme="minorHAnsi" w:cstheme="minorHAnsi"/>
                <w:sz w:val="20"/>
                <w:szCs w:val="20"/>
              </w:rPr>
              <w:t xml:space="preserve"> </w:t>
            </w:r>
            <w:r w:rsidR="00734948" w:rsidRPr="00176DA2">
              <w:rPr>
                <w:rFonts w:asciiTheme="minorHAnsi" w:hAnsiTheme="minorHAnsi" w:cstheme="minorHAnsi"/>
                <w:sz w:val="20"/>
                <w:szCs w:val="20"/>
              </w:rPr>
              <w:t>A d</w:t>
            </w:r>
            <w:r w:rsidR="003B08E0" w:rsidRPr="00176DA2">
              <w:rPr>
                <w:rFonts w:asciiTheme="minorHAnsi" w:hAnsiTheme="minorHAnsi" w:cstheme="minorHAnsi"/>
                <w:sz w:val="20"/>
                <w:szCs w:val="20"/>
              </w:rPr>
              <w:t xml:space="preserve">edicated Gender </w:t>
            </w:r>
            <w:r w:rsidR="00176DA2">
              <w:rPr>
                <w:rFonts w:asciiTheme="minorHAnsi" w:hAnsiTheme="minorHAnsi" w:cstheme="minorHAnsi"/>
                <w:sz w:val="20"/>
                <w:szCs w:val="20"/>
              </w:rPr>
              <w:t>Team</w:t>
            </w:r>
            <w:r w:rsidR="003B08E0" w:rsidRPr="00176DA2">
              <w:rPr>
                <w:rFonts w:asciiTheme="minorHAnsi" w:hAnsiTheme="minorHAnsi" w:cstheme="minorHAnsi"/>
                <w:sz w:val="20"/>
                <w:szCs w:val="20"/>
              </w:rPr>
              <w:t xml:space="preserve"> is being established to ensure mainstreaming</w:t>
            </w:r>
            <w:r w:rsidR="00734948" w:rsidRPr="00176DA2">
              <w:rPr>
                <w:rFonts w:asciiTheme="minorHAnsi" w:hAnsiTheme="minorHAnsi" w:cstheme="minorHAnsi"/>
                <w:sz w:val="20"/>
                <w:szCs w:val="20"/>
              </w:rPr>
              <w:t xml:space="preserve">. CO is currently being evaluated within the Gender Seal programme, which is also </w:t>
            </w:r>
            <w:r w:rsidR="00176DA2" w:rsidRPr="00176DA2">
              <w:rPr>
                <w:rFonts w:asciiTheme="minorHAnsi" w:hAnsiTheme="minorHAnsi" w:cstheme="minorHAnsi"/>
                <w:sz w:val="20"/>
                <w:szCs w:val="20"/>
              </w:rPr>
              <w:t>strengthen</w:t>
            </w:r>
            <w:r w:rsidR="00176DA2">
              <w:rPr>
                <w:rFonts w:asciiTheme="minorHAnsi" w:hAnsiTheme="minorHAnsi" w:cstheme="minorHAnsi"/>
                <w:sz w:val="20"/>
                <w:szCs w:val="20"/>
              </w:rPr>
              <w:t>ing</w:t>
            </w:r>
            <w:r w:rsidR="00734948" w:rsidRPr="00176DA2">
              <w:rPr>
                <w:rFonts w:asciiTheme="minorHAnsi" w:hAnsiTheme="minorHAnsi" w:cstheme="minorHAnsi"/>
                <w:sz w:val="20"/>
                <w:szCs w:val="20"/>
              </w:rPr>
              <w:t xml:space="preserve"> the gender dimension.</w:t>
            </w:r>
          </w:p>
        </w:tc>
        <w:tc>
          <w:tcPr>
            <w:tcW w:w="1161" w:type="dxa"/>
          </w:tcPr>
          <w:p w14:paraId="7C87640B" w14:textId="3F9312BA" w:rsidR="00122424" w:rsidRPr="00065CE6" w:rsidRDefault="00734948" w:rsidP="00E31B38">
            <w:pPr>
              <w:tabs>
                <w:tab w:val="left" w:pos="1080"/>
              </w:tabs>
              <w:rPr>
                <w:rFonts w:asciiTheme="minorHAnsi" w:hAnsiTheme="minorHAnsi" w:cstheme="minorHAnsi"/>
                <w:sz w:val="20"/>
                <w:szCs w:val="20"/>
              </w:rPr>
            </w:pPr>
            <w:r>
              <w:rPr>
                <w:rFonts w:asciiTheme="minorHAnsi" w:hAnsiTheme="minorHAnsi" w:cstheme="minorHAnsi"/>
                <w:sz w:val="20"/>
                <w:szCs w:val="20"/>
              </w:rPr>
              <w:t xml:space="preserve">Completed </w:t>
            </w:r>
          </w:p>
        </w:tc>
      </w:tr>
    </w:tbl>
    <w:p w14:paraId="4A9A60E2" w14:textId="77777777" w:rsidR="00700CB8" w:rsidRDefault="00700CB8" w:rsidP="004B66B9">
      <w:pPr>
        <w:tabs>
          <w:tab w:val="left" w:pos="1080"/>
        </w:tabs>
        <w:rPr>
          <w:rFonts w:asciiTheme="minorHAnsi" w:hAnsiTheme="minorHAnsi" w:cstheme="minorHAnsi"/>
          <w:sz w:val="20"/>
          <w:szCs w:val="20"/>
        </w:rPr>
      </w:pPr>
    </w:p>
    <w:p w14:paraId="3A5D6C68" w14:textId="77777777" w:rsidR="004B66B9" w:rsidRPr="00065CE6" w:rsidRDefault="004B66B9" w:rsidP="004B66B9">
      <w:pPr>
        <w:tabs>
          <w:tab w:val="left" w:pos="1080"/>
        </w:tabs>
        <w:rPr>
          <w:rFonts w:asciiTheme="minorHAnsi" w:hAnsiTheme="minorHAnsi" w:cstheme="minorHAnsi"/>
          <w:sz w:val="20"/>
          <w:szCs w:val="20"/>
          <w:lang w:eastAsia="ja-JP"/>
        </w:rPr>
      </w:pPr>
    </w:p>
    <w:p w14:paraId="2D14A973" w14:textId="77777777" w:rsidR="004B66B9" w:rsidRPr="00065CE6" w:rsidRDefault="004B66B9" w:rsidP="004B66B9">
      <w:pPr>
        <w:tabs>
          <w:tab w:val="left" w:pos="1080"/>
        </w:tabs>
        <w:rPr>
          <w:rFonts w:asciiTheme="minorHAnsi" w:hAnsiTheme="minorHAnsi" w:cstheme="minorHAnsi"/>
          <w:sz w:val="17"/>
          <w:szCs w:val="17"/>
        </w:rPr>
      </w:pPr>
      <w:r w:rsidRPr="00065CE6">
        <w:rPr>
          <w:rFonts w:asciiTheme="minorHAnsi" w:hAnsiTheme="minorHAnsi" w:cstheme="minorHAnsi"/>
          <w:sz w:val="17"/>
          <w:szCs w:val="17"/>
          <w:lang w:eastAsia="ja-JP"/>
        </w:rPr>
        <w:t xml:space="preserve">* </w:t>
      </w:r>
      <w:r w:rsidRPr="00065CE6">
        <w:rPr>
          <w:rFonts w:asciiTheme="minorHAnsi" w:hAnsiTheme="minorHAnsi" w:cstheme="minorHAnsi"/>
          <w:sz w:val="17"/>
          <w:szCs w:val="17"/>
        </w:rPr>
        <w:t>Status of implementation is tracked electronically in the Evaluation Resource Centre database (ERC).</w:t>
      </w:r>
    </w:p>
    <w:p w14:paraId="0CB56830" w14:textId="77777777" w:rsidR="00472716" w:rsidRPr="00065CE6" w:rsidRDefault="0001383A">
      <w:pPr>
        <w:rPr>
          <w:rFonts w:asciiTheme="minorHAnsi" w:hAnsiTheme="minorHAnsi" w:cstheme="minorHAnsi"/>
        </w:rPr>
      </w:pPr>
    </w:p>
    <w:sectPr w:rsidR="00472716" w:rsidRPr="00065CE6" w:rsidSect="004B66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B7E52"/>
    <w:multiLevelType w:val="hybridMultilevel"/>
    <w:tmpl w:val="C3C2A6D6"/>
    <w:lvl w:ilvl="0" w:tplc="10C49FC8">
      <w:start w:val="1"/>
      <w:numFmt w:val="decimal"/>
      <w:lvlText w:val="%1."/>
      <w:lvlJc w:val="left"/>
      <w:pPr>
        <w:ind w:left="360" w:hanging="360"/>
      </w:pPr>
      <w:rPr>
        <w:rFonts w:asciiTheme="minorHAnsi" w:hAnsiTheme="minorHAnsi" w:cstheme="minorHAnsi"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B1DDA"/>
    <w:multiLevelType w:val="hybridMultilevel"/>
    <w:tmpl w:val="5AF4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2D5EE4"/>
    <w:multiLevelType w:val="hybridMultilevel"/>
    <w:tmpl w:val="9A1C9DAC"/>
    <w:lvl w:ilvl="0" w:tplc="5C2A13FE">
      <w:start w:val="1"/>
      <w:numFmt w:val="decimal"/>
      <w:pStyle w:val="Prrafodelista"/>
      <w:lvlText w:val="%1."/>
      <w:lvlJc w:val="left"/>
      <w:pPr>
        <w:ind w:left="360" w:hanging="360"/>
      </w:pPr>
      <w:rPr>
        <w:rFonts w:ascii="Calibri" w:hAnsi="Calibri" w:cs="Calibri"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lowerLetter"/>
      <w:lvlText w:val="%2)"/>
      <w:lvlJc w:val="left"/>
      <w:pPr>
        <w:ind w:left="1080" w:hanging="360"/>
      </w:pPr>
      <w:rPr>
        <w:rFonts w:hint="default"/>
      </w:rPr>
    </w:lvl>
    <w:lvl w:ilvl="2" w:tplc="CA800C2A">
      <w:numFmt w:val="bullet"/>
      <w:lvlText w:val=""/>
      <w:lvlJc w:val="left"/>
      <w:pPr>
        <w:ind w:left="2520" w:hanging="900"/>
      </w:pPr>
      <w:rPr>
        <w:rFonts w:ascii="Symbol" w:eastAsiaTheme="minorHAnsi"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NTYxszC2NDExNDRR0lEKTi0uzszPAykwrAUADYt7ySwAAAA="/>
  </w:docVars>
  <w:rsids>
    <w:rsidRoot w:val="004B66B9"/>
    <w:rsid w:val="0001383A"/>
    <w:rsid w:val="00016E56"/>
    <w:rsid w:val="0004441A"/>
    <w:rsid w:val="00065093"/>
    <w:rsid w:val="00065CE6"/>
    <w:rsid w:val="00092C1D"/>
    <w:rsid w:val="0009420C"/>
    <w:rsid w:val="000A63B5"/>
    <w:rsid w:val="000D3CF6"/>
    <w:rsid w:val="000D7ECA"/>
    <w:rsid w:val="00107859"/>
    <w:rsid w:val="00107E7E"/>
    <w:rsid w:val="00122424"/>
    <w:rsid w:val="0013767D"/>
    <w:rsid w:val="00176DA2"/>
    <w:rsid w:val="00181546"/>
    <w:rsid w:val="001B5D72"/>
    <w:rsid w:val="001D4507"/>
    <w:rsid w:val="001E00DD"/>
    <w:rsid w:val="00205D73"/>
    <w:rsid w:val="00286DBB"/>
    <w:rsid w:val="00292DAE"/>
    <w:rsid w:val="00312DF7"/>
    <w:rsid w:val="00354686"/>
    <w:rsid w:val="0036745C"/>
    <w:rsid w:val="003A2061"/>
    <w:rsid w:val="003B08E0"/>
    <w:rsid w:val="003C6406"/>
    <w:rsid w:val="003C6F8F"/>
    <w:rsid w:val="00401795"/>
    <w:rsid w:val="004240F3"/>
    <w:rsid w:val="00427AE4"/>
    <w:rsid w:val="00444ED7"/>
    <w:rsid w:val="00445C23"/>
    <w:rsid w:val="00465076"/>
    <w:rsid w:val="00487306"/>
    <w:rsid w:val="004B66B9"/>
    <w:rsid w:val="004D6C91"/>
    <w:rsid w:val="004F374D"/>
    <w:rsid w:val="00510C13"/>
    <w:rsid w:val="00524698"/>
    <w:rsid w:val="005302DB"/>
    <w:rsid w:val="00543D7D"/>
    <w:rsid w:val="005502BA"/>
    <w:rsid w:val="005A7F95"/>
    <w:rsid w:val="005B5A27"/>
    <w:rsid w:val="005D746A"/>
    <w:rsid w:val="006024E1"/>
    <w:rsid w:val="00617BDF"/>
    <w:rsid w:val="006915B9"/>
    <w:rsid w:val="006918F5"/>
    <w:rsid w:val="00700CB8"/>
    <w:rsid w:val="007329A9"/>
    <w:rsid w:val="00734948"/>
    <w:rsid w:val="00753785"/>
    <w:rsid w:val="00772855"/>
    <w:rsid w:val="0077472C"/>
    <w:rsid w:val="007A035F"/>
    <w:rsid w:val="007C3D58"/>
    <w:rsid w:val="007F32DE"/>
    <w:rsid w:val="008006C0"/>
    <w:rsid w:val="00815121"/>
    <w:rsid w:val="00826460"/>
    <w:rsid w:val="00857421"/>
    <w:rsid w:val="00890E5C"/>
    <w:rsid w:val="008A5622"/>
    <w:rsid w:val="008C6F21"/>
    <w:rsid w:val="00957816"/>
    <w:rsid w:val="0097601E"/>
    <w:rsid w:val="009C7D63"/>
    <w:rsid w:val="009F2FE2"/>
    <w:rsid w:val="00A161E1"/>
    <w:rsid w:val="00A27FC6"/>
    <w:rsid w:val="00A7459E"/>
    <w:rsid w:val="00A80095"/>
    <w:rsid w:val="00A80A8E"/>
    <w:rsid w:val="00A9738F"/>
    <w:rsid w:val="00AA6A05"/>
    <w:rsid w:val="00AB687D"/>
    <w:rsid w:val="00AE50B4"/>
    <w:rsid w:val="00AF0260"/>
    <w:rsid w:val="00AF388A"/>
    <w:rsid w:val="00B002D6"/>
    <w:rsid w:val="00B010CD"/>
    <w:rsid w:val="00B92EC5"/>
    <w:rsid w:val="00B9584F"/>
    <w:rsid w:val="00BA0ABE"/>
    <w:rsid w:val="00BA2B31"/>
    <w:rsid w:val="00C32D06"/>
    <w:rsid w:val="00CB2539"/>
    <w:rsid w:val="00D041A9"/>
    <w:rsid w:val="00D243D9"/>
    <w:rsid w:val="00D56EC0"/>
    <w:rsid w:val="00D71FB0"/>
    <w:rsid w:val="00D97C08"/>
    <w:rsid w:val="00DC6258"/>
    <w:rsid w:val="00DF2680"/>
    <w:rsid w:val="00E03EB4"/>
    <w:rsid w:val="00E12545"/>
    <w:rsid w:val="00E93F7A"/>
    <w:rsid w:val="00F01B34"/>
    <w:rsid w:val="00F17324"/>
    <w:rsid w:val="00F260B6"/>
    <w:rsid w:val="00F86DC0"/>
    <w:rsid w:val="00FB5229"/>
    <w:rsid w:val="00FB5B5D"/>
    <w:rsid w:val="00FF6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B7D3"/>
  <w15:chartTrackingRefBased/>
  <w15:docId w15:val="{38DB292F-C7E0-4312-9AA4-538F41B7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6B9"/>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Ch">
    <w:name w:val="_ H _Ch"/>
    <w:basedOn w:val="Normal"/>
    <w:next w:val="Normal"/>
    <w:rsid w:val="004B66B9"/>
    <w:pPr>
      <w:keepNext/>
      <w:keepLines/>
      <w:suppressAutoHyphens/>
      <w:spacing w:line="300" w:lineRule="exact"/>
      <w:outlineLvl w:val="0"/>
    </w:pPr>
    <w:rPr>
      <w:rFonts w:eastAsia="MS Mincho"/>
      <w:b/>
      <w:spacing w:val="-2"/>
      <w:w w:val="103"/>
      <w:kern w:val="14"/>
      <w:sz w:val="28"/>
      <w:szCs w:val="20"/>
      <w:lang w:val="en-GB"/>
    </w:rPr>
  </w:style>
  <w:style w:type="paragraph" w:customStyle="1" w:styleId="paragraph">
    <w:name w:val="paragraph"/>
    <w:basedOn w:val="Normal"/>
    <w:rsid w:val="00065CE6"/>
    <w:pPr>
      <w:spacing w:before="100" w:beforeAutospacing="1" w:after="100" w:afterAutospacing="1"/>
    </w:pPr>
    <w:rPr>
      <w:lang w:val="en-GB" w:eastAsia="en-GB"/>
    </w:rPr>
  </w:style>
  <w:style w:type="character" w:customStyle="1" w:styleId="normaltextrun">
    <w:name w:val="normaltextrun"/>
    <w:basedOn w:val="Fuentedeprrafopredeter"/>
    <w:rsid w:val="00065CE6"/>
  </w:style>
  <w:style w:type="paragraph" w:styleId="Prrafodelista">
    <w:name w:val="List Paragraph"/>
    <w:aliases w:val="List  Title,Normal Italics,List Paragraph1,Bullets,Indent Paragraph,Citation List,Table/Figure Heading,Resume Title,heading 4,Ha,Numbered List Paragraph,Main numbered paragraph,Graphic,LIST OF TABLES.,TOC style,lp1,Bullet OSM,WB Para"/>
    <w:basedOn w:val="Normal"/>
    <w:link w:val="PrrafodelistaCar"/>
    <w:uiPriority w:val="34"/>
    <w:qFormat/>
    <w:rsid w:val="0009420C"/>
    <w:pPr>
      <w:numPr>
        <w:numId w:val="3"/>
      </w:numPr>
      <w:spacing w:after="120" w:line="280" w:lineRule="exact"/>
      <w:jc w:val="both"/>
    </w:pPr>
    <w:rPr>
      <w:rFonts w:ascii="Calibri" w:eastAsiaTheme="minorEastAsia" w:hAnsi="Calibri" w:cs="Calibri"/>
      <w:sz w:val="22"/>
      <w:szCs w:val="22"/>
      <w:lang w:val="en-GB" w:eastAsia="ja-JP"/>
    </w:rPr>
  </w:style>
  <w:style w:type="character" w:customStyle="1" w:styleId="PrrafodelistaCar">
    <w:name w:val="Párrafo de lista Car"/>
    <w:aliases w:val="List  Title Car,Normal Italics Car,List Paragraph1 Car,Bullets Car,Indent Paragraph Car,Citation List Car,Table/Figure Heading Car,Resume Title Car,heading 4 Car,Ha Car,Numbered List Paragraph Car,Main numbered paragraph Car,lp1 Car"/>
    <w:basedOn w:val="Fuentedeprrafopredeter"/>
    <w:link w:val="Prrafodelista"/>
    <w:uiPriority w:val="34"/>
    <w:qFormat/>
    <w:locked/>
    <w:rsid w:val="0009420C"/>
    <w:rPr>
      <w:rFonts w:ascii="Calibri" w:eastAsiaTheme="minorEastAsia" w:hAnsi="Calibri" w:cs="Calibri"/>
      <w:lang w:val="en-GB" w:eastAsia="ja-JP"/>
    </w:rPr>
  </w:style>
  <w:style w:type="character" w:styleId="Refdecomentario">
    <w:name w:val="annotation reference"/>
    <w:basedOn w:val="Fuentedeprrafopredeter"/>
    <w:uiPriority w:val="99"/>
    <w:semiHidden/>
    <w:unhideWhenUsed/>
    <w:rsid w:val="009F2FE2"/>
    <w:rPr>
      <w:sz w:val="16"/>
      <w:szCs w:val="16"/>
    </w:rPr>
  </w:style>
  <w:style w:type="paragraph" w:styleId="Textocomentario">
    <w:name w:val="annotation text"/>
    <w:basedOn w:val="Normal"/>
    <w:link w:val="TextocomentarioCar"/>
    <w:uiPriority w:val="99"/>
    <w:semiHidden/>
    <w:unhideWhenUsed/>
    <w:rsid w:val="009F2FE2"/>
    <w:rPr>
      <w:sz w:val="20"/>
      <w:szCs w:val="20"/>
    </w:rPr>
  </w:style>
  <w:style w:type="character" w:customStyle="1" w:styleId="TextocomentarioCar">
    <w:name w:val="Texto comentario Car"/>
    <w:basedOn w:val="Fuentedeprrafopredeter"/>
    <w:link w:val="Textocomentario"/>
    <w:uiPriority w:val="99"/>
    <w:semiHidden/>
    <w:rsid w:val="009F2FE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F2FE2"/>
    <w:rPr>
      <w:b/>
      <w:bCs/>
    </w:rPr>
  </w:style>
  <w:style w:type="character" w:customStyle="1" w:styleId="AsuntodelcomentarioCar">
    <w:name w:val="Asunto del comentario Car"/>
    <w:basedOn w:val="TextocomentarioCar"/>
    <w:link w:val="Asuntodelcomentario"/>
    <w:uiPriority w:val="99"/>
    <w:semiHidden/>
    <w:rsid w:val="009F2FE2"/>
    <w:rPr>
      <w:rFonts w:ascii="Times New Roman" w:eastAsia="Times New Roman" w:hAnsi="Times New Roman" w:cs="Times New Roman"/>
      <w:b/>
      <w:bCs/>
      <w:sz w:val="20"/>
      <w:szCs w:val="20"/>
    </w:rPr>
  </w:style>
  <w:style w:type="paragraph" w:styleId="Revisin">
    <w:name w:val="Revision"/>
    <w:hidden/>
    <w:uiPriority w:val="99"/>
    <w:semiHidden/>
    <w:rsid w:val="0006509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6494B-AB35-47DD-B66F-AA7E8CA0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1313</Words>
  <Characters>7223</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Kieu Oanh Nguyen</dc:creator>
  <cp:keywords/>
  <dc:description/>
  <cp:lastModifiedBy>Charlotte Smith</cp:lastModifiedBy>
  <cp:revision>6</cp:revision>
  <dcterms:created xsi:type="dcterms:W3CDTF">2022-01-27T18:03:00Z</dcterms:created>
  <dcterms:modified xsi:type="dcterms:W3CDTF">2022-03-29T17:19:00Z</dcterms:modified>
</cp:coreProperties>
</file>