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80F0" w14:textId="77777777" w:rsidR="00C113B6" w:rsidRPr="00137237" w:rsidRDefault="00C113B6" w:rsidP="00137237">
      <w:pPr>
        <w:pStyle w:val="G-heading2"/>
        <w:numPr>
          <w:ilvl w:val="0"/>
          <w:numId w:val="0"/>
        </w:numPr>
        <w:ind w:left="-90"/>
        <w:rPr>
          <w:lang w:val="es-ES"/>
        </w:rPr>
      </w:pPr>
      <w:r w:rsidRPr="00EF3C9B">
        <w:rPr>
          <w:lang w:val="es-ES"/>
        </w:rPr>
        <w:t>Modelo de respuesta de la administración</w:t>
      </w:r>
      <w:r w:rsidR="007471C8">
        <w:rPr>
          <w:lang w:val="es-ES"/>
        </w:rPr>
        <w:t xml:space="preserve"> a las Recomendaciones de la Evaluación </w:t>
      </w:r>
      <w:r w:rsidR="00137237" w:rsidRPr="00E278D5">
        <w:rPr>
          <w:rFonts w:cstheme="minorHAnsi"/>
          <w:b w:val="0"/>
          <w:lang w:val="es-ES"/>
        </w:rPr>
        <w:t xml:space="preserve"> </w:t>
      </w:r>
      <w:proofErr w:type="spellStart"/>
      <w:r w:rsidR="007F63F6">
        <w:rPr>
          <w:rFonts w:cstheme="minorHAnsi"/>
          <w:b w:val="0"/>
          <w:lang w:val="es-ES"/>
        </w:rPr>
        <w:t>Evaluación</w:t>
      </w:r>
      <w:proofErr w:type="spellEnd"/>
      <w:r w:rsidR="007F63F6">
        <w:rPr>
          <w:rFonts w:cstheme="minorHAnsi"/>
          <w:b w:val="0"/>
          <w:lang w:val="es-ES"/>
        </w:rPr>
        <w:t xml:space="preserve"> final proyecto Agrocadenas. Febrero, 2021.</w:t>
      </w:r>
    </w:p>
    <w:p w14:paraId="79975871" w14:textId="77777777" w:rsidR="00C113B6" w:rsidRPr="00E278D5" w:rsidRDefault="00C113B6" w:rsidP="00C113B6">
      <w:pPr>
        <w:spacing w:after="0" w:line="240" w:lineRule="auto"/>
        <w:ind w:left="5040" w:firstLine="720"/>
        <w:jc w:val="both"/>
        <w:rPr>
          <w:rFonts w:cstheme="minorHAnsi"/>
          <w:lang w:val="es-ES"/>
        </w:rPr>
      </w:pPr>
    </w:p>
    <w:p w14:paraId="11C7E4DB" w14:textId="19C09BB9" w:rsidR="0039456C" w:rsidRDefault="00C113B6" w:rsidP="00C113B6">
      <w:pPr>
        <w:tabs>
          <w:tab w:val="left" w:pos="4320"/>
          <w:tab w:val="left" w:pos="7200"/>
        </w:tabs>
        <w:spacing w:after="0" w:line="240" w:lineRule="auto"/>
        <w:jc w:val="both"/>
        <w:rPr>
          <w:rFonts w:cstheme="minorHAnsi"/>
          <w:lang w:val="es-ES"/>
        </w:rPr>
      </w:pPr>
      <w:r w:rsidRPr="00E278D5">
        <w:rPr>
          <w:rFonts w:cstheme="minorHAnsi"/>
          <w:lang w:val="es-ES"/>
        </w:rPr>
        <w:t xml:space="preserve">Elaborado por:   </w:t>
      </w:r>
      <w:r w:rsidR="007F63F6">
        <w:rPr>
          <w:rFonts w:cstheme="minorHAnsi"/>
          <w:lang w:val="es-ES"/>
        </w:rPr>
        <w:t>Maruchi Alonso Esquivel</w:t>
      </w:r>
      <w:r w:rsidR="0039456C">
        <w:rPr>
          <w:rFonts w:cstheme="minorHAnsi"/>
          <w:lang w:val="es-ES"/>
        </w:rPr>
        <w:t>, en coordinación con Equipo Proyecto PNUD</w:t>
      </w:r>
    </w:p>
    <w:p w14:paraId="3E28DE69" w14:textId="3CA35729" w:rsidR="00C113B6" w:rsidRDefault="00E153B7" w:rsidP="0039456C">
      <w:pPr>
        <w:tabs>
          <w:tab w:val="left" w:pos="3840"/>
          <w:tab w:val="left" w:pos="4320"/>
          <w:tab w:val="left" w:pos="7200"/>
        </w:tabs>
        <w:spacing w:after="0" w:line="240" w:lineRule="auto"/>
        <w:jc w:val="both"/>
        <w:rPr>
          <w:rFonts w:cstheme="minorHAnsi"/>
          <w:lang w:val="es-ES"/>
        </w:rPr>
      </w:pPr>
      <w:r>
        <w:rPr>
          <w:rFonts w:cstheme="minorHAnsi"/>
          <w:lang w:val="es-ES"/>
        </w:rPr>
        <w:t xml:space="preserve"> </w:t>
      </w:r>
      <w:r w:rsidR="00C113B6" w:rsidRPr="00E278D5">
        <w:rPr>
          <w:rFonts w:cstheme="minorHAnsi"/>
          <w:lang w:val="es-ES"/>
        </w:rPr>
        <w:tab/>
      </w:r>
      <w:r w:rsidR="0039456C">
        <w:rPr>
          <w:rFonts w:cstheme="minorHAnsi"/>
          <w:lang w:val="es-ES"/>
        </w:rPr>
        <w:tab/>
      </w:r>
      <w:r w:rsidR="00EF3C9B">
        <w:rPr>
          <w:rFonts w:cstheme="minorHAnsi"/>
          <w:lang w:val="es-ES"/>
        </w:rPr>
        <w:t xml:space="preserve">       </w:t>
      </w:r>
      <w:r w:rsidR="00C113B6" w:rsidRPr="00E278D5">
        <w:rPr>
          <w:rFonts w:cstheme="minorHAnsi"/>
          <w:lang w:val="es-ES"/>
        </w:rPr>
        <w:t>Cargo:</w:t>
      </w:r>
      <w:r w:rsidR="007F63F6">
        <w:rPr>
          <w:rFonts w:cstheme="minorHAnsi"/>
          <w:lang w:val="es-ES"/>
        </w:rPr>
        <w:t xml:space="preserve"> </w:t>
      </w:r>
      <w:proofErr w:type="gramStart"/>
      <w:r w:rsidR="007F63F6">
        <w:rPr>
          <w:rFonts w:cstheme="minorHAnsi"/>
          <w:lang w:val="es-ES"/>
        </w:rPr>
        <w:t>Directora</w:t>
      </w:r>
      <w:proofErr w:type="gramEnd"/>
      <w:r w:rsidR="007F63F6">
        <w:rPr>
          <w:rFonts w:cstheme="minorHAnsi"/>
          <w:lang w:val="es-ES"/>
        </w:rPr>
        <w:t xml:space="preserve"> ONP</w:t>
      </w:r>
      <w:r w:rsidR="00C113B6" w:rsidRPr="00E278D5">
        <w:rPr>
          <w:rFonts w:cstheme="minorHAnsi"/>
          <w:lang w:val="es-ES"/>
        </w:rPr>
        <w:tab/>
      </w:r>
      <w:r w:rsidR="00C113B6" w:rsidRPr="00E278D5">
        <w:rPr>
          <w:rFonts w:cstheme="minorHAnsi"/>
          <w:lang w:val="es-ES"/>
        </w:rPr>
        <w:tab/>
      </w:r>
    </w:p>
    <w:p w14:paraId="40E9499F" w14:textId="77777777" w:rsidR="00C113B6" w:rsidRPr="00E278D5" w:rsidRDefault="00C113B6" w:rsidP="00C113B6">
      <w:pPr>
        <w:tabs>
          <w:tab w:val="left" w:pos="4320"/>
          <w:tab w:val="left" w:pos="7200"/>
        </w:tabs>
        <w:spacing w:after="0" w:line="240" w:lineRule="auto"/>
        <w:jc w:val="both"/>
        <w:rPr>
          <w:rFonts w:cstheme="minorHAnsi"/>
          <w:lang w:val="es-ES"/>
        </w:rPr>
      </w:pPr>
      <w:r>
        <w:rPr>
          <w:rFonts w:cstheme="minorHAnsi"/>
          <w:lang w:val="es-ES"/>
        </w:rPr>
        <w:tab/>
      </w:r>
      <w:r w:rsidR="00EF3C9B">
        <w:rPr>
          <w:rFonts w:cstheme="minorHAnsi"/>
          <w:lang w:val="es-ES"/>
        </w:rPr>
        <w:t xml:space="preserve">       </w:t>
      </w:r>
      <w:r>
        <w:rPr>
          <w:rFonts w:cstheme="minorHAnsi"/>
          <w:lang w:val="es-ES"/>
        </w:rPr>
        <w:t>Unidad</w:t>
      </w:r>
      <w:r w:rsidRPr="00E278D5">
        <w:rPr>
          <w:rFonts w:cstheme="minorHAnsi"/>
          <w:lang w:val="es-ES"/>
        </w:rPr>
        <w:t xml:space="preserve"> o dirección:</w:t>
      </w:r>
      <w:r w:rsidR="007F63F6">
        <w:rPr>
          <w:rFonts w:cstheme="minorHAnsi"/>
          <w:lang w:val="es-ES"/>
        </w:rPr>
        <w:t xml:space="preserve"> MINAG</w:t>
      </w:r>
    </w:p>
    <w:p w14:paraId="50BA2CAE" w14:textId="3DE5E781" w:rsidR="00C113B6" w:rsidRDefault="00C113B6" w:rsidP="00C113B6">
      <w:pPr>
        <w:tabs>
          <w:tab w:val="left" w:pos="4320"/>
          <w:tab w:val="left" w:pos="7200"/>
        </w:tabs>
        <w:spacing w:after="0" w:line="240" w:lineRule="auto"/>
        <w:jc w:val="both"/>
        <w:rPr>
          <w:rFonts w:cstheme="minorHAnsi"/>
          <w:lang w:val="es-ES"/>
        </w:rPr>
      </w:pPr>
      <w:r w:rsidRPr="00E278D5">
        <w:rPr>
          <w:rFonts w:cstheme="minorHAnsi"/>
          <w:lang w:val="es-ES"/>
        </w:rPr>
        <w:t>Aprobado por:</w:t>
      </w:r>
      <w:r w:rsidR="007F63F6">
        <w:rPr>
          <w:rFonts w:cstheme="minorHAnsi"/>
          <w:lang w:val="es-ES"/>
        </w:rPr>
        <w:t xml:space="preserve"> </w:t>
      </w:r>
      <w:r w:rsidR="00E153B7">
        <w:rPr>
          <w:rFonts w:cstheme="minorHAnsi"/>
          <w:lang w:val="es-ES"/>
        </w:rPr>
        <w:t xml:space="preserve"> </w:t>
      </w:r>
      <w:r w:rsidR="007F63F6">
        <w:rPr>
          <w:rFonts w:cstheme="minorHAnsi"/>
          <w:lang w:val="es-ES"/>
        </w:rPr>
        <w:t>Maria Rosa Moreno</w:t>
      </w:r>
      <w:r w:rsidRPr="00E278D5">
        <w:rPr>
          <w:rFonts w:cstheme="minorHAnsi"/>
          <w:lang w:val="es-ES"/>
        </w:rPr>
        <w:tab/>
      </w:r>
      <w:r w:rsidR="00EF3C9B">
        <w:rPr>
          <w:rFonts w:cstheme="minorHAnsi"/>
          <w:lang w:val="es-ES"/>
        </w:rPr>
        <w:t xml:space="preserve">       </w:t>
      </w:r>
      <w:r w:rsidRPr="00E278D5">
        <w:rPr>
          <w:rFonts w:cstheme="minorHAnsi"/>
          <w:lang w:val="es-ES"/>
        </w:rPr>
        <w:t>Cargo:</w:t>
      </w:r>
      <w:r w:rsidR="007F63F6">
        <w:rPr>
          <w:rFonts w:cstheme="minorHAnsi"/>
          <w:lang w:val="es-ES"/>
        </w:rPr>
        <w:t xml:space="preserve"> Oficial de Monitoreo</w:t>
      </w:r>
      <w:r w:rsidRPr="00E278D5">
        <w:rPr>
          <w:rFonts w:cstheme="minorHAnsi"/>
          <w:lang w:val="es-ES"/>
        </w:rPr>
        <w:tab/>
      </w:r>
      <w:r w:rsidR="0039456C">
        <w:rPr>
          <w:rFonts w:cstheme="minorHAnsi"/>
          <w:lang w:val="es-ES"/>
        </w:rPr>
        <w:t>y Evaluación</w:t>
      </w:r>
      <w:r w:rsidRPr="00E278D5">
        <w:rPr>
          <w:rFonts w:cstheme="minorHAnsi"/>
          <w:lang w:val="es-ES"/>
        </w:rPr>
        <w:tab/>
      </w:r>
    </w:p>
    <w:p w14:paraId="1150F9D6" w14:textId="77777777" w:rsidR="00C113B6" w:rsidRPr="00E278D5" w:rsidRDefault="00C113B6" w:rsidP="00C113B6">
      <w:pPr>
        <w:tabs>
          <w:tab w:val="left" w:pos="4320"/>
          <w:tab w:val="left" w:pos="7200"/>
        </w:tabs>
        <w:spacing w:after="0" w:line="240" w:lineRule="auto"/>
        <w:jc w:val="both"/>
        <w:rPr>
          <w:rFonts w:cstheme="minorHAnsi"/>
          <w:lang w:val="es-ES"/>
        </w:rPr>
      </w:pPr>
      <w:r>
        <w:rPr>
          <w:rFonts w:cstheme="minorHAnsi"/>
          <w:lang w:val="es-ES"/>
        </w:rPr>
        <w:tab/>
      </w:r>
      <w:r w:rsidR="00EF3C9B">
        <w:rPr>
          <w:rFonts w:cstheme="minorHAnsi"/>
          <w:lang w:val="es-ES"/>
        </w:rPr>
        <w:t xml:space="preserve">       </w:t>
      </w:r>
      <w:r>
        <w:rPr>
          <w:rFonts w:cstheme="minorHAnsi"/>
          <w:lang w:val="es-ES"/>
        </w:rPr>
        <w:t>Unidad</w:t>
      </w:r>
      <w:r w:rsidRPr="00E278D5">
        <w:rPr>
          <w:rFonts w:cstheme="minorHAnsi"/>
          <w:lang w:val="es-ES"/>
        </w:rPr>
        <w:t xml:space="preserve"> o dirección:</w:t>
      </w:r>
      <w:r w:rsidR="007F63F6">
        <w:rPr>
          <w:rFonts w:cstheme="minorHAnsi"/>
          <w:lang w:val="es-ES"/>
        </w:rPr>
        <w:t xml:space="preserve"> PNUD Cuba</w:t>
      </w:r>
    </w:p>
    <w:p w14:paraId="6A8D4C6C" w14:textId="77777777" w:rsidR="00E153B7" w:rsidRDefault="00C113B6" w:rsidP="00EF3C9B">
      <w:pPr>
        <w:tabs>
          <w:tab w:val="left" w:pos="4320"/>
          <w:tab w:val="left" w:pos="4410"/>
          <w:tab w:val="left" w:pos="7200"/>
        </w:tabs>
        <w:spacing w:after="0" w:line="240" w:lineRule="auto"/>
        <w:jc w:val="both"/>
        <w:rPr>
          <w:rFonts w:cstheme="minorHAnsi"/>
          <w:lang w:val="es-ES"/>
        </w:rPr>
      </w:pPr>
      <w:r w:rsidRPr="00E278D5">
        <w:rPr>
          <w:rFonts w:cstheme="minorHAnsi"/>
          <w:lang w:val="es-ES"/>
        </w:rPr>
        <w:t xml:space="preserve">Introducción y actualización en el </w:t>
      </w:r>
      <w:r w:rsidR="00EF3C9B">
        <w:rPr>
          <w:rFonts w:cstheme="minorHAnsi"/>
          <w:lang w:val="es-ES"/>
        </w:rPr>
        <w:t xml:space="preserve">Sitio </w:t>
      </w:r>
      <w:proofErr w:type="spellStart"/>
      <w:r w:rsidR="00EF3C9B">
        <w:rPr>
          <w:rFonts w:cstheme="minorHAnsi"/>
          <w:lang w:val="es-ES"/>
        </w:rPr>
        <w:t>Eval</w:t>
      </w:r>
      <w:proofErr w:type="spellEnd"/>
      <w:r w:rsidR="00EF3C9B">
        <w:rPr>
          <w:rFonts w:cstheme="minorHAnsi"/>
          <w:lang w:val="es-ES"/>
        </w:rPr>
        <w:t xml:space="preserve"> PNUD</w:t>
      </w:r>
      <w:r w:rsidR="00E153B7">
        <w:rPr>
          <w:rFonts w:cstheme="minorHAnsi"/>
          <w:lang w:val="es-ES"/>
        </w:rPr>
        <w:t>:</w:t>
      </w:r>
    </w:p>
    <w:p w14:paraId="49B9C897" w14:textId="17E8A0F2" w:rsidR="00C113B6" w:rsidRDefault="00E153B7" w:rsidP="00EF3C9B">
      <w:pPr>
        <w:tabs>
          <w:tab w:val="left" w:pos="4320"/>
          <w:tab w:val="left" w:pos="4410"/>
          <w:tab w:val="left" w:pos="7200"/>
        </w:tabs>
        <w:spacing w:after="0" w:line="240" w:lineRule="auto"/>
        <w:jc w:val="both"/>
        <w:rPr>
          <w:rFonts w:cstheme="minorHAnsi"/>
          <w:lang w:val="es-ES"/>
        </w:rPr>
      </w:pPr>
      <w:r>
        <w:rPr>
          <w:rFonts w:cstheme="minorHAnsi"/>
          <w:lang w:val="es-ES"/>
        </w:rPr>
        <w:t>Maria Rosa Moreno</w:t>
      </w:r>
      <w:r>
        <w:rPr>
          <w:rFonts w:cstheme="minorHAnsi"/>
          <w:lang w:val="es-ES"/>
        </w:rPr>
        <w:tab/>
      </w:r>
      <w:r>
        <w:rPr>
          <w:rFonts w:cstheme="minorHAnsi"/>
          <w:lang w:val="es-ES"/>
        </w:rPr>
        <w:tab/>
      </w:r>
      <w:r w:rsidR="00EF3C9B">
        <w:rPr>
          <w:rFonts w:cstheme="minorHAnsi"/>
          <w:lang w:val="es-ES"/>
        </w:rPr>
        <w:t xml:space="preserve">     </w:t>
      </w:r>
      <w:r w:rsidR="00C113B6" w:rsidRPr="00E278D5">
        <w:rPr>
          <w:rFonts w:cstheme="minorHAnsi"/>
          <w:lang w:val="es-ES"/>
        </w:rPr>
        <w:t>Cargo:</w:t>
      </w:r>
      <w:r w:rsidR="007F63F6">
        <w:rPr>
          <w:rFonts w:cstheme="minorHAnsi"/>
          <w:lang w:val="es-ES"/>
        </w:rPr>
        <w:t xml:space="preserve"> </w:t>
      </w:r>
      <w:r>
        <w:rPr>
          <w:rFonts w:cstheme="minorHAnsi"/>
          <w:lang w:val="es-ES"/>
        </w:rPr>
        <w:t xml:space="preserve"> Oficial de Monitoreo</w:t>
      </w:r>
      <w:r w:rsidR="00C113B6" w:rsidRPr="00E278D5">
        <w:rPr>
          <w:rFonts w:cstheme="minorHAnsi"/>
          <w:lang w:val="es-ES"/>
        </w:rPr>
        <w:tab/>
      </w:r>
      <w:r w:rsidR="0039456C">
        <w:rPr>
          <w:rFonts w:cstheme="minorHAnsi"/>
          <w:lang w:val="es-ES"/>
        </w:rPr>
        <w:t xml:space="preserve"> y Evaluación</w:t>
      </w:r>
      <w:r w:rsidR="00C113B6" w:rsidRPr="00E278D5">
        <w:rPr>
          <w:rFonts w:cstheme="minorHAnsi"/>
          <w:lang w:val="es-ES"/>
        </w:rPr>
        <w:tab/>
      </w:r>
    </w:p>
    <w:p w14:paraId="77511E45" w14:textId="77777777" w:rsidR="00C113B6" w:rsidRPr="00E278D5" w:rsidRDefault="00C113B6" w:rsidP="00C113B6">
      <w:pPr>
        <w:tabs>
          <w:tab w:val="left" w:pos="4320"/>
          <w:tab w:val="left" w:pos="7200"/>
        </w:tabs>
        <w:spacing w:after="0" w:line="240" w:lineRule="auto"/>
        <w:jc w:val="both"/>
        <w:rPr>
          <w:rFonts w:cstheme="minorHAnsi"/>
          <w:lang w:val="es-ES"/>
        </w:rPr>
      </w:pPr>
      <w:r>
        <w:rPr>
          <w:rFonts w:cstheme="minorHAnsi"/>
          <w:lang w:val="es-ES"/>
        </w:rPr>
        <w:tab/>
      </w:r>
      <w:r w:rsidR="00EF3C9B">
        <w:rPr>
          <w:rFonts w:cstheme="minorHAnsi"/>
          <w:lang w:val="es-ES"/>
        </w:rPr>
        <w:t xml:space="preserve">       </w:t>
      </w:r>
      <w:r>
        <w:rPr>
          <w:rFonts w:cstheme="minorHAnsi"/>
          <w:lang w:val="es-ES"/>
        </w:rPr>
        <w:t>Unidad</w:t>
      </w:r>
      <w:r w:rsidRPr="00E278D5">
        <w:rPr>
          <w:rFonts w:cstheme="minorHAnsi"/>
          <w:lang w:val="es-ES"/>
        </w:rPr>
        <w:t xml:space="preserve"> o dirección:</w:t>
      </w:r>
      <w:r w:rsidR="00E153B7">
        <w:rPr>
          <w:rFonts w:cstheme="minorHAnsi"/>
          <w:lang w:val="es-ES"/>
        </w:rPr>
        <w:t xml:space="preserve"> PNUD Cuba</w:t>
      </w:r>
    </w:p>
    <w:p w14:paraId="7E033FF6" w14:textId="77777777" w:rsidR="00C113B6" w:rsidRPr="00E278D5" w:rsidRDefault="00C113B6" w:rsidP="00C113B6">
      <w:pPr>
        <w:spacing w:after="0" w:line="240" w:lineRule="auto"/>
        <w:jc w:val="both"/>
        <w:rPr>
          <w:rFonts w:cstheme="minorHAnsi"/>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718"/>
        <w:gridCol w:w="2520"/>
        <w:gridCol w:w="2100"/>
        <w:gridCol w:w="1417"/>
        <w:gridCol w:w="1439"/>
      </w:tblGrid>
      <w:tr w:rsidR="00C113B6" w:rsidRPr="005A28C0" w14:paraId="71F11A68" w14:textId="77777777" w:rsidTr="00F955A5">
        <w:tc>
          <w:tcPr>
            <w:tcW w:w="10194" w:type="dxa"/>
            <w:gridSpan w:val="5"/>
            <w:shd w:val="clear" w:color="auto" w:fill="EAF6F3"/>
          </w:tcPr>
          <w:p w14:paraId="5DB9CD28" w14:textId="77777777" w:rsidR="00C113B6" w:rsidRDefault="007F63F6" w:rsidP="00F955A5">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3C005D0F" w14:textId="77777777" w:rsidR="00AC6FB4" w:rsidRPr="004D7373" w:rsidRDefault="00895C13" w:rsidP="00AC6FB4">
            <w:pPr>
              <w:pStyle w:val="ListParagraph"/>
              <w:numPr>
                <w:ilvl w:val="0"/>
                <w:numId w:val="2"/>
              </w:numPr>
              <w:spacing w:after="0" w:line="254" w:lineRule="auto"/>
              <w:ind w:right="-1"/>
              <w:jc w:val="both"/>
              <w:rPr>
                <w:rFonts w:cstheme="minorHAnsi"/>
                <w:color w:val="185262"/>
                <w:lang w:val="es-ES"/>
              </w:rPr>
            </w:pPr>
            <w:r w:rsidRPr="004D7373">
              <w:rPr>
                <w:rFonts w:cstheme="minorHAnsi"/>
                <w:b/>
                <w:color w:val="185262"/>
                <w:lang w:val="es-ES"/>
              </w:rPr>
              <w:t>Seguimiento a las variables relevantes del contexto nacional</w:t>
            </w:r>
            <w:r w:rsidR="00AC6FB4">
              <w:rPr>
                <w:rFonts w:cstheme="minorHAnsi"/>
                <w:color w:val="185262"/>
                <w:lang w:val="es-ES"/>
              </w:rPr>
              <w:t xml:space="preserve">: </w:t>
            </w:r>
            <w:r w:rsidR="00AC6FB4" w:rsidRPr="004D7373">
              <w:rPr>
                <w:rFonts w:cstheme="minorHAnsi"/>
                <w:color w:val="185262"/>
                <w:lang w:val="es-ES"/>
              </w:rPr>
              <w:t xml:space="preserve"> Desde el MINAG mantener seguimiento a la medición de los principales indicadores de desempeño de estas cadenas durante los próximos cinco años, así como al impacto de las reformas económicas y sociales en las cadenas agroalimentarias, convirtiendo a algunas de las experiencias impulsadas en los 13 municipios en observatorios del comportamiento futuro de las cadenas fortalecidas.</w:t>
            </w:r>
          </w:p>
          <w:p w14:paraId="74FEE701" w14:textId="21D2643F" w:rsidR="00895C13" w:rsidRPr="00895C13" w:rsidRDefault="00895C13" w:rsidP="00F955A5">
            <w:pPr>
              <w:tabs>
                <w:tab w:val="left" w:pos="1080"/>
              </w:tabs>
              <w:spacing w:after="0" w:line="240" w:lineRule="auto"/>
              <w:jc w:val="both"/>
              <w:rPr>
                <w:rFonts w:cstheme="minorHAnsi"/>
                <w:color w:val="185262"/>
                <w:lang w:val="es-ES"/>
              </w:rPr>
            </w:pPr>
          </w:p>
        </w:tc>
      </w:tr>
      <w:tr w:rsidR="00C113B6" w:rsidRPr="005A28C0" w14:paraId="1F951D1F" w14:textId="77777777" w:rsidTr="00F955A5">
        <w:tc>
          <w:tcPr>
            <w:tcW w:w="10194" w:type="dxa"/>
            <w:gridSpan w:val="5"/>
            <w:shd w:val="clear" w:color="auto" w:fill="EAF6F3"/>
          </w:tcPr>
          <w:p w14:paraId="498EEA29" w14:textId="77777777" w:rsidR="00C113B6" w:rsidRDefault="00C113B6" w:rsidP="00F955A5">
            <w:pPr>
              <w:tabs>
                <w:tab w:val="left" w:pos="1080"/>
              </w:tabs>
              <w:spacing w:after="0" w:line="240" w:lineRule="auto"/>
              <w:jc w:val="both"/>
              <w:rPr>
                <w:rFonts w:cstheme="minorHAnsi"/>
                <w:b/>
                <w:color w:val="185262"/>
                <w:lang w:val="es-ES"/>
              </w:rPr>
            </w:pPr>
            <w:r w:rsidRPr="00EC4AB8">
              <w:rPr>
                <w:rFonts w:cstheme="minorHAnsi"/>
                <w:b/>
                <w:color w:val="185262"/>
                <w:lang w:val="es-ES"/>
              </w:rPr>
              <w:t>Respuesta de la administración:</w:t>
            </w:r>
            <w:r w:rsidRPr="00C63F6B">
              <w:rPr>
                <w:rFonts w:cstheme="minorHAnsi"/>
                <w:b/>
                <w:color w:val="185262"/>
                <w:lang w:val="es-ES"/>
              </w:rPr>
              <w:t xml:space="preserve"> </w:t>
            </w:r>
          </w:p>
          <w:p w14:paraId="0ABA13C5" w14:textId="77777777" w:rsidR="0076598A" w:rsidRPr="0076598A" w:rsidRDefault="00EC4AB8" w:rsidP="00C322B1">
            <w:pPr>
              <w:tabs>
                <w:tab w:val="left" w:pos="1080"/>
              </w:tabs>
              <w:spacing w:after="0" w:line="240" w:lineRule="auto"/>
              <w:jc w:val="both"/>
              <w:rPr>
                <w:rFonts w:cstheme="minorHAnsi"/>
                <w:color w:val="185262"/>
                <w:lang w:val="es-ES"/>
              </w:rPr>
            </w:pPr>
            <w:r w:rsidRPr="0076598A">
              <w:rPr>
                <w:rFonts w:cstheme="minorHAnsi"/>
                <w:color w:val="185262"/>
                <w:lang w:val="es-ES"/>
              </w:rPr>
              <w:t>La unidad de programa acepta de manera integral la recomendación</w:t>
            </w:r>
            <w:r>
              <w:rPr>
                <w:rFonts w:cstheme="minorHAnsi"/>
                <w:color w:val="185262"/>
                <w:lang w:val="es-ES"/>
              </w:rPr>
              <w:t xml:space="preserve">. El Proyecto generó un conjunto de </w:t>
            </w:r>
            <w:r w:rsidR="00C322B1">
              <w:rPr>
                <w:rFonts w:cstheme="minorHAnsi"/>
                <w:color w:val="185262"/>
                <w:lang w:val="es-ES"/>
              </w:rPr>
              <w:t xml:space="preserve">nuevas herramientas analíticas y organizativas útiles para realizar procesos de diagnóstico y planificación estratégica con un enfoque de cadenas. </w:t>
            </w:r>
          </w:p>
        </w:tc>
      </w:tr>
      <w:tr w:rsidR="00C113B6" w:rsidRPr="00C63F6B" w14:paraId="28D881D7" w14:textId="77777777" w:rsidTr="00F955A5">
        <w:trPr>
          <w:trHeight w:val="135"/>
        </w:trPr>
        <w:tc>
          <w:tcPr>
            <w:tcW w:w="2718" w:type="dxa"/>
            <w:vMerge w:val="restart"/>
            <w:shd w:val="clear" w:color="auto" w:fill="EAF6F3"/>
          </w:tcPr>
          <w:p w14:paraId="368AFCB6" w14:textId="77777777" w:rsidR="00C113B6" w:rsidRPr="00C63F6B" w:rsidRDefault="00C113B6" w:rsidP="00F955A5">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0D0DB2C7" w14:textId="77777777" w:rsidR="00C113B6" w:rsidRPr="00C63F6B" w:rsidRDefault="00C113B6" w:rsidP="00F955A5">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61903BE8" w14:textId="77777777" w:rsidR="00C113B6" w:rsidRPr="00C63F6B" w:rsidRDefault="00C113B6" w:rsidP="00F955A5">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75571549" w14:textId="77777777" w:rsidR="00C113B6" w:rsidRPr="00C63F6B" w:rsidRDefault="00C113B6" w:rsidP="00F955A5">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C113B6" w:rsidRPr="005A28C0" w14:paraId="1BB3B57A" w14:textId="77777777" w:rsidTr="00F955A5">
        <w:trPr>
          <w:trHeight w:val="135"/>
        </w:trPr>
        <w:tc>
          <w:tcPr>
            <w:tcW w:w="2718" w:type="dxa"/>
            <w:vMerge/>
            <w:shd w:val="clear" w:color="auto" w:fill="EAF6F3"/>
          </w:tcPr>
          <w:p w14:paraId="14F9D360" w14:textId="77777777" w:rsidR="00C113B6" w:rsidRPr="00C63F6B" w:rsidRDefault="00C113B6" w:rsidP="00F955A5">
            <w:pPr>
              <w:tabs>
                <w:tab w:val="left" w:pos="1080"/>
              </w:tabs>
              <w:spacing w:after="0" w:line="240" w:lineRule="auto"/>
              <w:jc w:val="both"/>
              <w:rPr>
                <w:rFonts w:cstheme="minorHAnsi"/>
                <w:color w:val="185262"/>
                <w:lang w:val="es-ES"/>
              </w:rPr>
            </w:pPr>
          </w:p>
        </w:tc>
        <w:tc>
          <w:tcPr>
            <w:tcW w:w="2520" w:type="dxa"/>
            <w:vMerge/>
            <w:shd w:val="clear" w:color="auto" w:fill="EAF6F3"/>
          </w:tcPr>
          <w:p w14:paraId="4F2EBB2D" w14:textId="77777777" w:rsidR="00C113B6" w:rsidRPr="00C63F6B" w:rsidRDefault="00C113B6" w:rsidP="00F955A5">
            <w:pPr>
              <w:tabs>
                <w:tab w:val="left" w:pos="1080"/>
              </w:tabs>
              <w:spacing w:after="0" w:line="240" w:lineRule="auto"/>
              <w:jc w:val="both"/>
              <w:rPr>
                <w:rFonts w:cstheme="minorHAnsi"/>
                <w:b/>
                <w:color w:val="185262"/>
                <w:lang w:val="es-ES"/>
              </w:rPr>
            </w:pPr>
          </w:p>
        </w:tc>
        <w:tc>
          <w:tcPr>
            <w:tcW w:w="2100" w:type="dxa"/>
            <w:vMerge/>
            <w:shd w:val="clear" w:color="auto" w:fill="EAF6F3"/>
          </w:tcPr>
          <w:p w14:paraId="4ECF9B1E" w14:textId="77777777" w:rsidR="00C113B6" w:rsidRPr="00C63F6B" w:rsidRDefault="00C113B6" w:rsidP="00F955A5">
            <w:pPr>
              <w:tabs>
                <w:tab w:val="left" w:pos="1080"/>
              </w:tabs>
              <w:spacing w:after="0" w:line="240" w:lineRule="auto"/>
              <w:jc w:val="both"/>
              <w:rPr>
                <w:rFonts w:cstheme="minorHAnsi"/>
                <w:b/>
                <w:color w:val="185262"/>
                <w:lang w:val="es-ES"/>
              </w:rPr>
            </w:pPr>
          </w:p>
        </w:tc>
        <w:tc>
          <w:tcPr>
            <w:tcW w:w="1417" w:type="dxa"/>
            <w:shd w:val="clear" w:color="auto" w:fill="auto"/>
          </w:tcPr>
          <w:p w14:paraId="0D7EABB6" w14:textId="77777777" w:rsidR="00C113B6" w:rsidRPr="00C63F6B" w:rsidRDefault="00C113B6" w:rsidP="00F955A5">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4F8E287A" w14:textId="77777777" w:rsidR="00C113B6" w:rsidRPr="00C63F6B" w:rsidRDefault="00C113B6" w:rsidP="00F955A5">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C113B6" w:rsidRPr="00C322B1" w14:paraId="072A4D94" w14:textId="77777777" w:rsidTr="00F955A5">
        <w:tc>
          <w:tcPr>
            <w:tcW w:w="2718" w:type="dxa"/>
            <w:shd w:val="clear" w:color="auto" w:fill="EAF6F3"/>
          </w:tcPr>
          <w:p w14:paraId="5845C509" w14:textId="77777777" w:rsidR="00C113B6" w:rsidRPr="000600C9" w:rsidRDefault="007F63F6" w:rsidP="00F955A5">
            <w:pPr>
              <w:tabs>
                <w:tab w:val="left" w:pos="1080"/>
              </w:tabs>
              <w:spacing w:after="0" w:line="240" w:lineRule="auto"/>
              <w:jc w:val="both"/>
              <w:rPr>
                <w:rFonts w:cstheme="minorHAnsi"/>
                <w:color w:val="185262"/>
                <w:lang w:val="es-ES"/>
              </w:rPr>
            </w:pPr>
            <w:r>
              <w:rPr>
                <w:rFonts w:cstheme="minorHAnsi"/>
                <w:color w:val="185262"/>
                <w:lang w:val="es-ES"/>
              </w:rPr>
              <w:t xml:space="preserve">Mantener seguimiento a las variables del contexto nacional que inciden en las cadenas beneficiadas por el </w:t>
            </w:r>
            <w:r w:rsidR="000600C9">
              <w:rPr>
                <w:rFonts w:cstheme="minorHAnsi"/>
                <w:color w:val="185262"/>
                <w:lang w:val="es-ES"/>
              </w:rPr>
              <w:t>proyecto,</w:t>
            </w:r>
            <w:r w:rsidR="000600C9" w:rsidRPr="000600C9">
              <w:rPr>
                <w:lang w:val="es-ES"/>
              </w:rPr>
              <w:t xml:space="preserve"> </w:t>
            </w:r>
            <w:r w:rsidR="000600C9" w:rsidRPr="000600C9">
              <w:rPr>
                <w:rFonts w:cstheme="minorHAnsi"/>
                <w:color w:val="185262"/>
                <w:lang w:val="es-ES"/>
              </w:rPr>
              <w:t xml:space="preserve">así como al impacto </w:t>
            </w:r>
            <w:r w:rsidR="000600C9">
              <w:rPr>
                <w:rFonts w:cstheme="minorHAnsi"/>
                <w:color w:val="185262"/>
                <w:lang w:val="es-ES"/>
              </w:rPr>
              <w:t xml:space="preserve">en las mismas </w:t>
            </w:r>
            <w:r w:rsidR="000600C9" w:rsidRPr="000600C9">
              <w:rPr>
                <w:rFonts w:cstheme="minorHAnsi"/>
                <w:color w:val="185262"/>
                <w:lang w:val="es-ES"/>
              </w:rPr>
              <w:t xml:space="preserve">de las reformas económicas y sociales </w:t>
            </w:r>
          </w:p>
        </w:tc>
        <w:tc>
          <w:tcPr>
            <w:tcW w:w="2520" w:type="dxa"/>
            <w:shd w:val="clear" w:color="auto" w:fill="EAF6F3"/>
          </w:tcPr>
          <w:p w14:paraId="07A4E18F" w14:textId="77777777" w:rsidR="00C113B6" w:rsidRPr="00C63F6B" w:rsidRDefault="007F63F6" w:rsidP="00F955A5">
            <w:pPr>
              <w:tabs>
                <w:tab w:val="left" w:pos="1080"/>
              </w:tabs>
              <w:spacing w:after="0" w:line="240" w:lineRule="auto"/>
              <w:jc w:val="both"/>
              <w:rPr>
                <w:rFonts w:cstheme="minorHAnsi"/>
                <w:color w:val="185262"/>
                <w:lang w:val="es-ES"/>
              </w:rPr>
            </w:pPr>
            <w:r>
              <w:rPr>
                <w:rFonts w:cstheme="minorHAnsi"/>
                <w:color w:val="185262"/>
                <w:lang w:val="es-ES"/>
              </w:rPr>
              <w:t>diciembre del 2022</w:t>
            </w:r>
          </w:p>
        </w:tc>
        <w:tc>
          <w:tcPr>
            <w:tcW w:w="2100" w:type="dxa"/>
            <w:shd w:val="clear" w:color="auto" w:fill="EAF6F3"/>
          </w:tcPr>
          <w:p w14:paraId="5B6DE504" w14:textId="77777777" w:rsidR="00C113B6" w:rsidRPr="00C63F6B" w:rsidRDefault="007F63F6" w:rsidP="00F955A5">
            <w:pPr>
              <w:tabs>
                <w:tab w:val="left" w:pos="1080"/>
              </w:tabs>
              <w:spacing w:after="0" w:line="240" w:lineRule="auto"/>
              <w:jc w:val="both"/>
              <w:rPr>
                <w:rFonts w:cstheme="minorHAnsi"/>
                <w:color w:val="185262"/>
                <w:lang w:val="es-ES"/>
              </w:rPr>
            </w:pPr>
            <w:r>
              <w:rPr>
                <w:rFonts w:cstheme="minorHAnsi"/>
                <w:color w:val="185262"/>
                <w:lang w:val="es-ES"/>
              </w:rPr>
              <w:t>MINAG</w:t>
            </w:r>
          </w:p>
        </w:tc>
        <w:tc>
          <w:tcPr>
            <w:tcW w:w="1417" w:type="dxa"/>
            <w:shd w:val="clear" w:color="auto" w:fill="EAF6F3"/>
          </w:tcPr>
          <w:p w14:paraId="21F7C1E4" w14:textId="77777777" w:rsidR="00C113B6" w:rsidRPr="00C63F6B" w:rsidRDefault="00EC4AB8" w:rsidP="00EC4AB8">
            <w:pPr>
              <w:tabs>
                <w:tab w:val="left" w:pos="1080"/>
              </w:tabs>
              <w:spacing w:after="0" w:line="240" w:lineRule="auto"/>
              <w:jc w:val="both"/>
              <w:rPr>
                <w:rFonts w:cstheme="minorHAnsi"/>
                <w:color w:val="185262"/>
                <w:lang w:val="es-ES"/>
              </w:rPr>
            </w:pPr>
            <w:r>
              <w:rPr>
                <w:rFonts w:cstheme="minorHAnsi"/>
                <w:color w:val="185262"/>
                <w:lang w:val="es-ES"/>
              </w:rPr>
              <w:t xml:space="preserve">El MINAG teniendo en cuenta el contexto de actualización del modelo económico y social de Cuba, utiliza estas herramientas de planificación y gestión que adoptan un enfoque de cadena para </w:t>
            </w:r>
            <w:r w:rsidR="00C322B1">
              <w:rPr>
                <w:rFonts w:cstheme="minorHAnsi"/>
                <w:color w:val="185262"/>
                <w:lang w:val="es-ES"/>
              </w:rPr>
              <w:t xml:space="preserve">la construcción de ese nuevo modelo de gestión que </w:t>
            </w:r>
            <w:r w:rsidR="00C322B1">
              <w:rPr>
                <w:rFonts w:cstheme="minorHAnsi"/>
                <w:color w:val="185262"/>
                <w:lang w:val="es-ES"/>
              </w:rPr>
              <w:lastRenderedPageBreak/>
              <w:t xml:space="preserve">se pretende alcanzar. </w:t>
            </w:r>
          </w:p>
        </w:tc>
        <w:tc>
          <w:tcPr>
            <w:tcW w:w="1439" w:type="dxa"/>
            <w:shd w:val="clear" w:color="auto" w:fill="EAF6F3"/>
          </w:tcPr>
          <w:p w14:paraId="38D60FD6" w14:textId="77777777" w:rsidR="00C113B6" w:rsidRPr="00C63F6B" w:rsidRDefault="00EC4AB8" w:rsidP="00F955A5">
            <w:pPr>
              <w:tabs>
                <w:tab w:val="left" w:pos="1080"/>
              </w:tabs>
              <w:spacing w:after="0" w:line="240" w:lineRule="auto"/>
              <w:jc w:val="both"/>
              <w:rPr>
                <w:rFonts w:cstheme="minorHAnsi"/>
                <w:color w:val="185262"/>
                <w:lang w:val="es-ES"/>
              </w:rPr>
            </w:pPr>
            <w:proofErr w:type="spellStart"/>
            <w:r>
              <w:rPr>
                <w:rFonts w:cstheme="minorHAnsi"/>
                <w:color w:val="185262"/>
                <w:lang w:val="es-ES"/>
              </w:rPr>
              <w:lastRenderedPageBreak/>
              <w:t>Dicb</w:t>
            </w:r>
            <w:proofErr w:type="spellEnd"/>
            <w:r>
              <w:rPr>
                <w:rFonts w:cstheme="minorHAnsi"/>
                <w:color w:val="185262"/>
                <w:lang w:val="es-ES"/>
              </w:rPr>
              <w:t xml:space="preserve"> 2022</w:t>
            </w:r>
          </w:p>
        </w:tc>
      </w:tr>
    </w:tbl>
    <w:p w14:paraId="7CEEC928" w14:textId="77777777" w:rsidR="00DE19DA" w:rsidRDefault="00C113B6" w:rsidP="00C113B6">
      <w:pPr>
        <w:rPr>
          <w:rFonts w:cstheme="minorHAnsi"/>
          <w:lang w:val="es-ES" w:eastAsia="ja-JP"/>
        </w:rPr>
      </w:pPr>
      <w:r w:rsidRPr="00E278D5">
        <w:rPr>
          <w:rFonts w:cstheme="minorHAnsi"/>
          <w:lang w:val="es-ES" w:eastAsia="ja-JP"/>
        </w:rPr>
        <w:t xml:space="preserve">* El estado de la ejecución se controla de forma electrónica en la base de datos del </w:t>
      </w:r>
      <w:r w:rsidR="00206D56">
        <w:rPr>
          <w:rFonts w:cstheme="minorHAnsi"/>
          <w:lang w:val="es-ES" w:eastAsia="ja-JP"/>
        </w:rPr>
        <w:t>sitio web de Evaluación del PNUD</w:t>
      </w:r>
    </w:p>
    <w:p w14:paraId="6FA7EBAE" w14:textId="77777777" w:rsidR="00C322B1" w:rsidRDefault="00C322B1" w:rsidP="00C113B6">
      <w:pPr>
        <w:rPr>
          <w:rFonts w:cstheme="minorHAnsi"/>
          <w:lang w:val="es-ES" w:eastAsia="ja-JP"/>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718"/>
        <w:gridCol w:w="2520"/>
        <w:gridCol w:w="2100"/>
        <w:gridCol w:w="1417"/>
        <w:gridCol w:w="1439"/>
      </w:tblGrid>
      <w:tr w:rsidR="00895C13" w:rsidRPr="005A28C0" w14:paraId="7CB0FC07" w14:textId="77777777" w:rsidTr="00874F37">
        <w:tc>
          <w:tcPr>
            <w:tcW w:w="10194" w:type="dxa"/>
            <w:gridSpan w:val="5"/>
            <w:shd w:val="clear" w:color="auto" w:fill="EAF6F3"/>
          </w:tcPr>
          <w:p w14:paraId="18095EA3" w14:textId="77777777" w:rsidR="00895C13" w:rsidRDefault="00895C13"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3A804066" w14:textId="77777777" w:rsidR="00AC6FB4" w:rsidRDefault="000600C9" w:rsidP="00AC6FB4">
            <w:pPr>
              <w:pStyle w:val="ListParagraph"/>
              <w:autoSpaceDE w:val="0"/>
              <w:autoSpaceDN w:val="0"/>
              <w:adjustRightInd w:val="0"/>
              <w:spacing w:after="0" w:line="240" w:lineRule="auto"/>
              <w:ind w:right="-1"/>
              <w:jc w:val="both"/>
              <w:rPr>
                <w:rFonts w:ascii="Times New Roman" w:hAnsi="Times New Roman" w:cs="Times New Roman"/>
                <w:iCs/>
                <w:color w:val="000000"/>
                <w:sz w:val="24"/>
                <w:szCs w:val="24"/>
                <w:lang w:val="es-PA"/>
              </w:rPr>
            </w:pPr>
            <w:r w:rsidRPr="004D7373">
              <w:rPr>
                <w:rFonts w:cstheme="minorHAnsi"/>
                <w:b/>
                <w:color w:val="185262"/>
                <w:lang w:val="es-ES"/>
              </w:rPr>
              <w:t>Evaluación y proyección de las estrategias de cadenas</w:t>
            </w:r>
            <w:r w:rsidR="00AC6FB4" w:rsidRPr="004D7373">
              <w:rPr>
                <w:rFonts w:cstheme="minorHAnsi"/>
                <w:b/>
                <w:color w:val="185262"/>
                <w:lang w:val="es-ES"/>
              </w:rPr>
              <w:t>:</w:t>
            </w:r>
            <w:r w:rsidR="00AC6FB4">
              <w:rPr>
                <w:rFonts w:cstheme="minorHAnsi"/>
                <w:color w:val="185262"/>
                <w:lang w:val="es-ES"/>
              </w:rPr>
              <w:t xml:space="preserve"> </w:t>
            </w:r>
            <w:r w:rsidR="00AC6FB4" w:rsidRPr="004D7373">
              <w:rPr>
                <w:rFonts w:ascii="Times New Roman" w:hAnsi="Times New Roman" w:cs="Times New Roman"/>
                <w:iCs/>
                <w:sz w:val="24"/>
                <w:szCs w:val="24"/>
                <w:lang w:val="es-ES"/>
              </w:rPr>
              <w:t xml:space="preserve"> </w:t>
            </w:r>
            <w:r w:rsidR="00AC6FB4" w:rsidRPr="004D7373">
              <w:rPr>
                <w:rFonts w:cstheme="minorHAnsi"/>
                <w:color w:val="185262"/>
                <w:lang w:val="es-ES"/>
              </w:rPr>
              <w:t>Realizar talleres locales para evaluar el cumplimiento de las estrategias trazadas al 2020 para cada cadena y actualizarlas hasta el 2030, teniendo en cuenta los resultados alcanzados, los cambios del contexto y enfatizando en la sostenibilidad de los resultados alcanzados, con acompañamiento del MINAG</w:t>
            </w:r>
            <w:r w:rsidR="00AC6FB4" w:rsidRPr="004D7373">
              <w:rPr>
                <w:rFonts w:ascii="Times New Roman" w:hAnsi="Times New Roman" w:cs="Times New Roman"/>
                <w:iCs/>
                <w:sz w:val="24"/>
                <w:szCs w:val="24"/>
                <w:lang w:val="es-ES"/>
              </w:rPr>
              <w:t>.</w:t>
            </w:r>
          </w:p>
          <w:p w14:paraId="653350D6" w14:textId="77777777" w:rsidR="00895C13" w:rsidRPr="004D7373" w:rsidRDefault="00895C13" w:rsidP="00874F37">
            <w:pPr>
              <w:tabs>
                <w:tab w:val="left" w:pos="1080"/>
              </w:tabs>
              <w:spacing w:after="0" w:line="240" w:lineRule="auto"/>
              <w:jc w:val="both"/>
              <w:rPr>
                <w:rFonts w:cstheme="minorHAnsi"/>
                <w:color w:val="185262"/>
                <w:lang w:val="es-PA"/>
              </w:rPr>
            </w:pPr>
          </w:p>
        </w:tc>
      </w:tr>
      <w:tr w:rsidR="00895C13" w:rsidRPr="005A28C0" w14:paraId="75C76EB9" w14:textId="77777777" w:rsidTr="00874F37">
        <w:tc>
          <w:tcPr>
            <w:tcW w:w="10194" w:type="dxa"/>
            <w:gridSpan w:val="5"/>
            <w:shd w:val="clear" w:color="auto" w:fill="EAF6F3"/>
          </w:tcPr>
          <w:p w14:paraId="2CC19407" w14:textId="77777777" w:rsidR="00895C13" w:rsidRPr="00EC4AB8" w:rsidRDefault="00895C13" w:rsidP="00874F37">
            <w:pPr>
              <w:tabs>
                <w:tab w:val="left" w:pos="1080"/>
              </w:tabs>
              <w:spacing w:after="0" w:line="240" w:lineRule="auto"/>
              <w:jc w:val="both"/>
              <w:rPr>
                <w:rFonts w:cstheme="minorHAnsi"/>
                <w:b/>
                <w:color w:val="185262"/>
                <w:lang w:val="es-ES"/>
              </w:rPr>
            </w:pPr>
            <w:r w:rsidRPr="00EC4AB8">
              <w:rPr>
                <w:rFonts w:cstheme="minorHAnsi"/>
                <w:b/>
                <w:color w:val="185262"/>
                <w:lang w:val="es-ES"/>
              </w:rPr>
              <w:t xml:space="preserve">Respuesta de la administración: </w:t>
            </w:r>
          </w:p>
          <w:p w14:paraId="19589135" w14:textId="77777777" w:rsidR="00C236D5" w:rsidRPr="0066789E" w:rsidRDefault="004C5329" w:rsidP="00EC4AB8">
            <w:pPr>
              <w:tabs>
                <w:tab w:val="left" w:pos="1080"/>
              </w:tabs>
              <w:spacing w:after="0" w:line="240" w:lineRule="auto"/>
              <w:jc w:val="both"/>
              <w:rPr>
                <w:rFonts w:cstheme="minorHAnsi"/>
                <w:color w:val="185262"/>
                <w:highlight w:val="yellow"/>
                <w:lang w:val="es-ES"/>
              </w:rPr>
            </w:pPr>
            <w:r w:rsidRPr="0076598A">
              <w:rPr>
                <w:rFonts w:cstheme="minorHAnsi"/>
                <w:color w:val="185262"/>
                <w:lang w:val="es-ES"/>
              </w:rPr>
              <w:t>La unidad de programa acepta de manera integral la recomendación</w:t>
            </w:r>
            <w:r>
              <w:rPr>
                <w:rFonts w:cstheme="minorHAnsi"/>
                <w:color w:val="185262"/>
                <w:lang w:val="es-ES"/>
              </w:rPr>
              <w:t xml:space="preserve">. El Proyecto </w:t>
            </w:r>
            <w:r w:rsidR="00EC4AB8">
              <w:rPr>
                <w:rFonts w:cstheme="minorHAnsi"/>
                <w:color w:val="185262"/>
                <w:lang w:val="es-ES"/>
              </w:rPr>
              <w:t xml:space="preserve">de manera participativa elaboró estrategias locales para las cadenas con una proyección hasta el 2030, que adoptan un enfoque sistémico. </w:t>
            </w:r>
          </w:p>
        </w:tc>
      </w:tr>
      <w:tr w:rsidR="00895C13" w:rsidRPr="00C63F6B" w14:paraId="332BD203" w14:textId="77777777" w:rsidTr="00874F37">
        <w:trPr>
          <w:trHeight w:val="135"/>
        </w:trPr>
        <w:tc>
          <w:tcPr>
            <w:tcW w:w="2718" w:type="dxa"/>
            <w:vMerge w:val="restart"/>
            <w:shd w:val="clear" w:color="auto" w:fill="EAF6F3"/>
          </w:tcPr>
          <w:p w14:paraId="7EEFB28E"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4CA1DB76"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786D0AAA"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0A3F22EF"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895C13" w:rsidRPr="005A28C0" w14:paraId="50703495" w14:textId="77777777" w:rsidTr="00874F37">
        <w:trPr>
          <w:trHeight w:val="135"/>
        </w:trPr>
        <w:tc>
          <w:tcPr>
            <w:tcW w:w="2718" w:type="dxa"/>
            <w:vMerge/>
            <w:shd w:val="clear" w:color="auto" w:fill="EAF6F3"/>
          </w:tcPr>
          <w:p w14:paraId="332496DB" w14:textId="77777777" w:rsidR="00895C13" w:rsidRPr="00C63F6B" w:rsidRDefault="00895C13"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1DBC1A44" w14:textId="77777777" w:rsidR="00895C13" w:rsidRPr="00C63F6B" w:rsidRDefault="00895C13"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544859D9" w14:textId="77777777" w:rsidR="00895C13" w:rsidRPr="00C63F6B" w:rsidRDefault="00895C13" w:rsidP="00874F37">
            <w:pPr>
              <w:tabs>
                <w:tab w:val="left" w:pos="1080"/>
              </w:tabs>
              <w:spacing w:after="0" w:line="240" w:lineRule="auto"/>
              <w:jc w:val="both"/>
              <w:rPr>
                <w:rFonts w:cstheme="minorHAnsi"/>
                <w:b/>
                <w:color w:val="185262"/>
                <w:lang w:val="es-ES"/>
              </w:rPr>
            </w:pPr>
          </w:p>
        </w:tc>
        <w:tc>
          <w:tcPr>
            <w:tcW w:w="1417" w:type="dxa"/>
            <w:shd w:val="clear" w:color="auto" w:fill="auto"/>
          </w:tcPr>
          <w:p w14:paraId="76ABCE0B"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380C71A2" w14:textId="77777777" w:rsidR="00895C13" w:rsidRPr="00C63F6B" w:rsidRDefault="00895C13"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895C13" w:rsidRPr="009166E4" w14:paraId="21E416D6" w14:textId="77777777" w:rsidTr="00874F37">
        <w:tc>
          <w:tcPr>
            <w:tcW w:w="2718" w:type="dxa"/>
            <w:shd w:val="clear" w:color="auto" w:fill="EAF6F3"/>
          </w:tcPr>
          <w:p w14:paraId="7B9E2512" w14:textId="77777777" w:rsidR="00895C13" w:rsidRPr="00C63F6B" w:rsidRDefault="00895C13" w:rsidP="00874F37">
            <w:pPr>
              <w:tabs>
                <w:tab w:val="left" w:pos="1080"/>
              </w:tabs>
              <w:spacing w:after="0" w:line="240" w:lineRule="auto"/>
              <w:jc w:val="both"/>
              <w:rPr>
                <w:rFonts w:cstheme="minorHAnsi"/>
                <w:color w:val="185262"/>
                <w:lang w:val="es-ES"/>
              </w:rPr>
            </w:pPr>
            <w:r>
              <w:rPr>
                <w:rFonts w:cstheme="minorHAnsi"/>
                <w:color w:val="185262"/>
                <w:lang w:val="es-ES"/>
              </w:rPr>
              <w:t>Actualización de las estrategias elaboradas para las cadenas hasta el 2030</w:t>
            </w:r>
          </w:p>
        </w:tc>
        <w:tc>
          <w:tcPr>
            <w:tcW w:w="2520" w:type="dxa"/>
            <w:shd w:val="clear" w:color="auto" w:fill="EAF6F3"/>
          </w:tcPr>
          <w:p w14:paraId="7D0127C9" w14:textId="77777777" w:rsidR="00895C13" w:rsidRPr="00C63F6B" w:rsidRDefault="00895C13" w:rsidP="00874F37">
            <w:pPr>
              <w:tabs>
                <w:tab w:val="left" w:pos="1080"/>
              </w:tabs>
              <w:spacing w:after="0" w:line="240" w:lineRule="auto"/>
              <w:jc w:val="both"/>
              <w:rPr>
                <w:rFonts w:cstheme="minorHAnsi"/>
                <w:color w:val="185262"/>
                <w:lang w:val="es-ES"/>
              </w:rPr>
            </w:pPr>
            <w:r>
              <w:rPr>
                <w:rFonts w:cstheme="minorHAnsi"/>
                <w:color w:val="185262"/>
                <w:lang w:val="es-ES"/>
              </w:rPr>
              <w:t>diciembre del 2022</w:t>
            </w:r>
          </w:p>
        </w:tc>
        <w:tc>
          <w:tcPr>
            <w:tcW w:w="2100" w:type="dxa"/>
            <w:shd w:val="clear" w:color="auto" w:fill="EAF6F3"/>
          </w:tcPr>
          <w:p w14:paraId="30603ACA" w14:textId="77777777" w:rsidR="00895C13" w:rsidRPr="00C63F6B" w:rsidRDefault="00895C13" w:rsidP="00874F37">
            <w:pPr>
              <w:tabs>
                <w:tab w:val="left" w:pos="1080"/>
              </w:tabs>
              <w:spacing w:after="0" w:line="240" w:lineRule="auto"/>
              <w:jc w:val="both"/>
              <w:rPr>
                <w:rFonts w:cstheme="minorHAnsi"/>
                <w:color w:val="185262"/>
                <w:lang w:val="es-ES"/>
              </w:rPr>
            </w:pPr>
            <w:r>
              <w:rPr>
                <w:rFonts w:cstheme="minorHAnsi"/>
                <w:color w:val="185262"/>
                <w:lang w:val="es-ES"/>
              </w:rPr>
              <w:t>MINAG</w:t>
            </w:r>
          </w:p>
        </w:tc>
        <w:tc>
          <w:tcPr>
            <w:tcW w:w="1417" w:type="dxa"/>
            <w:shd w:val="clear" w:color="auto" w:fill="EAF6F3"/>
          </w:tcPr>
          <w:p w14:paraId="76BC1918" w14:textId="77777777" w:rsidR="00895C13" w:rsidRPr="00C63F6B" w:rsidRDefault="009166E4" w:rsidP="00874F37">
            <w:pPr>
              <w:tabs>
                <w:tab w:val="left" w:pos="1080"/>
              </w:tabs>
              <w:spacing w:after="0" w:line="240" w:lineRule="auto"/>
              <w:jc w:val="both"/>
              <w:rPr>
                <w:rFonts w:cstheme="minorHAnsi"/>
                <w:color w:val="185262"/>
                <w:lang w:val="es-ES"/>
              </w:rPr>
            </w:pPr>
            <w:r>
              <w:rPr>
                <w:rFonts w:cstheme="minorHAnsi"/>
                <w:color w:val="185262"/>
                <w:lang w:val="es-ES"/>
              </w:rPr>
              <w:t xml:space="preserve">El MINAG de conjunto con los gobiernos locales trabajan en la actualización de las estrategias locales para las cadenas </w:t>
            </w:r>
            <w:r w:rsidR="00EC4AB8">
              <w:rPr>
                <w:rFonts w:cstheme="minorHAnsi"/>
                <w:color w:val="185262"/>
                <w:lang w:val="es-ES"/>
              </w:rPr>
              <w:t>y su contribución a la Estrategia de Desarrollo Local</w:t>
            </w:r>
          </w:p>
        </w:tc>
        <w:tc>
          <w:tcPr>
            <w:tcW w:w="1439" w:type="dxa"/>
            <w:shd w:val="clear" w:color="auto" w:fill="EAF6F3"/>
          </w:tcPr>
          <w:p w14:paraId="291B9306" w14:textId="77777777" w:rsidR="00895C13" w:rsidRPr="00C63F6B" w:rsidRDefault="00EC4AB8" w:rsidP="00874F37">
            <w:pPr>
              <w:tabs>
                <w:tab w:val="left" w:pos="1080"/>
              </w:tabs>
              <w:spacing w:after="0" w:line="240" w:lineRule="auto"/>
              <w:jc w:val="both"/>
              <w:rPr>
                <w:rFonts w:cstheme="minorHAnsi"/>
                <w:color w:val="185262"/>
                <w:lang w:val="es-ES"/>
              </w:rPr>
            </w:pPr>
            <w:proofErr w:type="spellStart"/>
            <w:r>
              <w:rPr>
                <w:rFonts w:cstheme="minorHAnsi"/>
                <w:color w:val="185262"/>
                <w:lang w:val="es-ES"/>
              </w:rPr>
              <w:t>Dicb</w:t>
            </w:r>
            <w:proofErr w:type="spellEnd"/>
            <w:r>
              <w:rPr>
                <w:rFonts w:cstheme="minorHAnsi"/>
                <w:color w:val="185262"/>
                <w:lang w:val="es-ES"/>
              </w:rPr>
              <w:t xml:space="preserve"> 2022</w:t>
            </w:r>
          </w:p>
        </w:tc>
      </w:tr>
    </w:tbl>
    <w:p w14:paraId="464CD86C" w14:textId="77777777" w:rsidR="005D14CC" w:rsidRDefault="005D14CC" w:rsidP="005D14CC">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0D17886B" w14:textId="77777777" w:rsidR="00895C13" w:rsidRDefault="00895C13" w:rsidP="00C113B6">
      <w:pPr>
        <w:rPr>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596"/>
        <w:gridCol w:w="2389"/>
        <w:gridCol w:w="2029"/>
        <w:gridCol w:w="1778"/>
        <w:gridCol w:w="1402"/>
      </w:tblGrid>
      <w:tr w:rsidR="00895C13" w:rsidRPr="005A28C0" w14:paraId="42E5C65F" w14:textId="77777777" w:rsidTr="00874F37">
        <w:tc>
          <w:tcPr>
            <w:tcW w:w="10194" w:type="dxa"/>
            <w:gridSpan w:val="5"/>
            <w:shd w:val="clear" w:color="auto" w:fill="EAF6F3"/>
          </w:tcPr>
          <w:p w14:paraId="5AD93AE6" w14:textId="77777777" w:rsidR="00895C13" w:rsidRDefault="00895C13"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5AB57513" w14:textId="77777777" w:rsidR="00AC6FB4" w:rsidRPr="004D7373" w:rsidRDefault="005D14CC" w:rsidP="00AC6FB4">
            <w:pPr>
              <w:pStyle w:val="ListParagraph"/>
              <w:numPr>
                <w:ilvl w:val="0"/>
                <w:numId w:val="2"/>
              </w:numPr>
              <w:autoSpaceDE w:val="0"/>
              <w:autoSpaceDN w:val="0"/>
              <w:adjustRightInd w:val="0"/>
              <w:spacing w:after="0" w:line="240" w:lineRule="auto"/>
              <w:ind w:right="-1"/>
              <w:jc w:val="both"/>
              <w:rPr>
                <w:rFonts w:cstheme="minorHAnsi"/>
                <w:color w:val="185262"/>
                <w:lang w:val="es-ES"/>
              </w:rPr>
            </w:pPr>
            <w:r w:rsidRPr="004D7373">
              <w:rPr>
                <w:rFonts w:cstheme="minorHAnsi"/>
                <w:b/>
                <w:color w:val="185262"/>
                <w:lang w:val="es-ES"/>
              </w:rPr>
              <w:t>Mantener la socialización de las lecciones aprendidas</w:t>
            </w:r>
            <w:r w:rsidR="00AC6FB4">
              <w:rPr>
                <w:rFonts w:cstheme="minorHAnsi"/>
                <w:color w:val="185262"/>
                <w:lang w:val="es-ES"/>
              </w:rPr>
              <w:t xml:space="preserve">: </w:t>
            </w:r>
            <w:r w:rsidR="00AC6FB4" w:rsidRPr="004D7373">
              <w:rPr>
                <w:rFonts w:ascii="Times New Roman" w:hAnsi="Times New Roman" w:cs="Times New Roman"/>
                <w:sz w:val="24"/>
                <w:szCs w:val="24"/>
                <w:lang w:val="es-ES"/>
              </w:rPr>
              <w:t xml:space="preserve"> </w:t>
            </w:r>
            <w:r w:rsidR="00AC6FB4" w:rsidRPr="004D7373">
              <w:rPr>
                <w:rFonts w:cstheme="minorHAnsi"/>
                <w:color w:val="185262"/>
                <w:lang w:val="es-ES"/>
              </w:rPr>
              <w:t>Continuar divulgando las buenas prácticas y los aprendizajes sistematizados, en especial incorporándolos al apoyo que se inicia al Programa de Abastecimiento Municipal (PAM) con el Proyecto Autoabastecimiento Local para una Alimentación Sostenible y Sana (ALASS) para el desarrollo de sistemas agroalimentarios sostenibles, resilientes y con equidad que contribuyan a la producción local de alimentos. En esta perspectiva es importante que las sistematizaciones e información relevante del Programa queden a disposición del público en una plataforma institucional por su valor como referencia para otras experiencias de desarrollo.</w:t>
            </w:r>
          </w:p>
          <w:p w14:paraId="7E594CD7" w14:textId="77777777" w:rsidR="00895C13" w:rsidRPr="00C63F6B" w:rsidRDefault="00895C13" w:rsidP="00874F37">
            <w:pPr>
              <w:tabs>
                <w:tab w:val="left" w:pos="1080"/>
              </w:tabs>
              <w:spacing w:after="0" w:line="240" w:lineRule="auto"/>
              <w:jc w:val="both"/>
              <w:rPr>
                <w:rFonts w:cstheme="minorHAnsi"/>
                <w:color w:val="185262"/>
                <w:lang w:val="es-ES"/>
              </w:rPr>
            </w:pPr>
          </w:p>
        </w:tc>
      </w:tr>
      <w:tr w:rsidR="00895C13" w:rsidRPr="005A28C0" w14:paraId="6C793D51" w14:textId="77777777" w:rsidTr="00874F37">
        <w:tc>
          <w:tcPr>
            <w:tcW w:w="10194" w:type="dxa"/>
            <w:gridSpan w:val="5"/>
            <w:shd w:val="clear" w:color="auto" w:fill="EAF6F3"/>
          </w:tcPr>
          <w:p w14:paraId="03F80481" w14:textId="77777777" w:rsidR="00895C13"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lastRenderedPageBreak/>
              <w:t xml:space="preserve">Respuesta de la administración: </w:t>
            </w:r>
          </w:p>
          <w:p w14:paraId="5CD1821B" w14:textId="77777777" w:rsidR="002F5089" w:rsidRPr="00C63F6B" w:rsidRDefault="002F5089" w:rsidP="00874F37">
            <w:pPr>
              <w:tabs>
                <w:tab w:val="left" w:pos="1080"/>
              </w:tabs>
              <w:spacing w:after="0" w:line="240" w:lineRule="auto"/>
              <w:jc w:val="both"/>
              <w:rPr>
                <w:rFonts w:cstheme="minorHAnsi"/>
                <w:color w:val="185262"/>
                <w:lang w:val="es-ES"/>
              </w:rPr>
            </w:pPr>
            <w:r w:rsidRPr="0076598A">
              <w:rPr>
                <w:rFonts w:cstheme="minorHAnsi"/>
                <w:color w:val="185262"/>
                <w:lang w:val="es-ES"/>
              </w:rPr>
              <w:t>La unidad de programa acepta de manera integral la recomendación</w:t>
            </w:r>
            <w:r>
              <w:rPr>
                <w:rFonts w:cstheme="minorHAnsi"/>
                <w:color w:val="185262"/>
                <w:lang w:val="es-ES"/>
              </w:rPr>
              <w:t xml:space="preserve">. </w:t>
            </w:r>
            <w:r w:rsidR="002C76D1">
              <w:rPr>
                <w:rFonts w:cstheme="minorHAnsi"/>
                <w:color w:val="185262"/>
                <w:lang w:val="es-ES"/>
              </w:rPr>
              <w:t xml:space="preserve">El Proyecto generó un conjunto de metodologías, buenas prácticas y experiencias exitosas que fueron sistematizadas y pueden constituir referencias para </w:t>
            </w:r>
            <w:r w:rsidR="001B5A1D">
              <w:rPr>
                <w:rFonts w:cstheme="minorHAnsi"/>
                <w:color w:val="185262"/>
                <w:lang w:val="es-ES"/>
              </w:rPr>
              <w:t>ser replicadas</w:t>
            </w:r>
            <w:r w:rsidR="002C76D1">
              <w:rPr>
                <w:rFonts w:cstheme="minorHAnsi"/>
                <w:color w:val="185262"/>
                <w:lang w:val="es-ES"/>
              </w:rPr>
              <w:t xml:space="preserve"> por otras iniciativas.</w:t>
            </w:r>
          </w:p>
        </w:tc>
      </w:tr>
      <w:tr w:rsidR="00895C13" w:rsidRPr="00C63F6B" w14:paraId="6DCAC156" w14:textId="77777777" w:rsidTr="00874F37">
        <w:trPr>
          <w:trHeight w:val="135"/>
        </w:trPr>
        <w:tc>
          <w:tcPr>
            <w:tcW w:w="2718" w:type="dxa"/>
            <w:vMerge w:val="restart"/>
            <w:shd w:val="clear" w:color="auto" w:fill="EAF6F3"/>
          </w:tcPr>
          <w:p w14:paraId="023241C5"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5D11C110"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0D2859E3"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600D0020"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1B5A1D" w:rsidRPr="005A28C0" w14:paraId="3D49C910" w14:textId="77777777" w:rsidTr="005A28C0">
        <w:trPr>
          <w:trHeight w:val="2019"/>
        </w:trPr>
        <w:tc>
          <w:tcPr>
            <w:tcW w:w="2718" w:type="dxa"/>
            <w:vMerge/>
            <w:shd w:val="clear" w:color="auto" w:fill="EAF6F3"/>
          </w:tcPr>
          <w:p w14:paraId="1667E7CC" w14:textId="77777777" w:rsidR="00895C13" w:rsidRPr="00C63F6B" w:rsidRDefault="00895C13"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2B3431C9" w14:textId="77777777" w:rsidR="00895C13" w:rsidRPr="00C63F6B" w:rsidRDefault="00895C13"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0C66BA19" w14:textId="77777777" w:rsidR="00895C13" w:rsidRPr="00C63F6B" w:rsidRDefault="00895C13" w:rsidP="00874F37">
            <w:pPr>
              <w:tabs>
                <w:tab w:val="left" w:pos="1080"/>
              </w:tabs>
              <w:spacing w:after="0" w:line="240" w:lineRule="auto"/>
              <w:jc w:val="both"/>
              <w:rPr>
                <w:rFonts w:cstheme="minorHAnsi"/>
                <w:b/>
                <w:color w:val="185262"/>
                <w:lang w:val="es-ES"/>
              </w:rPr>
            </w:pPr>
          </w:p>
        </w:tc>
        <w:tc>
          <w:tcPr>
            <w:tcW w:w="1417" w:type="dxa"/>
            <w:shd w:val="clear" w:color="auto" w:fill="auto"/>
          </w:tcPr>
          <w:p w14:paraId="5BFE0EE6"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3C8E61C6" w14:textId="77777777" w:rsidR="00895C13" w:rsidRPr="00C63F6B" w:rsidRDefault="00895C13"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1B5A1D" w:rsidRPr="001B5A1D" w14:paraId="256F4177" w14:textId="77777777" w:rsidTr="00874F37">
        <w:tc>
          <w:tcPr>
            <w:tcW w:w="2718" w:type="dxa"/>
            <w:shd w:val="clear" w:color="auto" w:fill="EAF6F3"/>
          </w:tcPr>
          <w:p w14:paraId="52B34660" w14:textId="77777777" w:rsidR="00895C13" w:rsidRPr="005D14CC" w:rsidRDefault="005D14CC" w:rsidP="00874F37">
            <w:pPr>
              <w:tabs>
                <w:tab w:val="left" w:pos="1080"/>
              </w:tabs>
              <w:spacing w:after="0" w:line="240" w:lineRule="auto"/>
              <w:jc w:val="both"/>
              <w:rPr>
                <w:rFonts w:cstheme="minorHAnsi"/>
                <w:color w:val="185262"/>
                <w:lang w:val="es-ES"/>
              </w:rPr>
            </w:pPr>
            <w:r w:rsidRPr="005D14CC">
              <w:rPr>
                <w:rFonts w:cstheme="minorHAnsi"/>
                <w:color w:val="185262"/>
                <w:lang w:val="es-ES"/>
              </w:rPr>
              <w:t>Continuar divulgando las buenas prácticas y los aprendizajes sistematizados</w:t>
            </w:r>
          </w:p>
        </w:tc>
        <w:tc>
          <w:tcPr>
            <w:tcW w:w="2520" w:type="dxa"/>
            <w:shd w:val="clear" w:color="auto" w:fill="EAF6F3"/>
          </w:tcPr>
          <w:p w14:paraId="429FA95E" w14:textId="77777777" w:rsidR="00895C13" w:rsidRPr="00C63F6B" w:rsidRDefault="00895C13" w:rsidP="00874F37">
            <w:pPr>
              <w:tabs>
                <w:tab w:val="left" w:pos="1080"/>
              </w:tabs>
              <w:spacing w:after="0" w:line="240" w:lineRule="auto"/>
              <w:jc w:val="both"/>
              <w:rPr>
                <w:rFonts w:cstheme="minorHAnsi"/>
                <w:color w:val="185262"/>
                <w:lang w:val="es-ES"/>
              </w:rPr>
            </w:pPr>
            <w:r>
              <w:rPr>
                <w:rFonts w:cstheme="minorHAnsi"/>
                <w:color w:val="185262"/>
                <w:lang w:val="es-ES"/>
              </w:rPr>
              <w:t>Diciembre 2021</w:t>
            </w:r>
          </w:p>
        </w:tc>
        <w:tc>
          <w:tcPr>
            <w:tcW w:w="2100" w:type="dxa"/>
            <w:shd w:val="clear" w:color="auto" w:fill="EAF6F3"/>
          </w:tcPr>
          <w:p w14:paraId="0231427C" w14:textId="77777777" w:rsidR="00895C13" w:rsidRPr="00C63F6B" w:rsidRDefault="00895C13" w:rsidP="00874F37">
            <w:pPr>
              <w:tabs>
                <w:tab w:val="left" w:pos="1080"/>
              </w:tabs>
              <w:spacing w:after="0" w:line="240" w:lineRule="auto"/>
              <w:jc w:val="both"/>
              <w:rPr>
                <w:rFonts w:cstheme="minorHAnsi"/>
                <w:color w:val="185262"/>
                <w:lang w:val="es-ES"/>
              </w:rPr>
            </w:pPr>
            <w:r>
              <w:rPr>
                <w:rFonts w:cstheme="minorHAnsi"/>
                <w:color w:val="185262"/>
                <w:lang w:val="es-ES"/>
              </w:rPr>
              <w:t>MINAG y PNUD</w:t>
            </w:r>
          </w:p>
        </w:tc>
        <w:tc>
          <w:tcPr>
            <w:tcW w:w="1417" w:type="dxa"/>
            <w:shd w:val="clear" w:color="auto" w:fill="EAF6F3"/>
          </w:tcPr>
          <w:p w14:paraId="36D03F87" w14:textId="77777777" w:rsidR="00895C13" w:rsidRPr="00C63F6B" w:rsidRDefault="002C76D1" w:rsidP="00874F37">
            <w:pPr>
              <w:tabs>
                <w:tab w:val="left" w:pos="1080"/>
              </w:tabs>
              <w:spacing w:after="0" w:line="240" w:lineRule="auto"/>
              <w:jc w:val="both"/>
              <w:rPr>
                <w:rFonts w:cstheme="minorHAnsi"/>
                <w:color w:val="185262"/>
                <w:lang w:val="es-ES"/>
              </w:rPr>
            </w:pPr>
            <w:r>
              <w:rPr>
                <w:rFonts w:cstheme="minorHAnsi"/>
                <w:color w:val="185262"/>
                <w:lang w:val="es-ES"/>
              </w:rPr>
              <w:t>Las publicaciones acerca de las metodologías de estudios de cadenas de valor y las alternativas</w:t>
            </w:r>
            <w:r w:rsidR="001B5A1D">
              <w:rPr>
                <w:rFonts w:cstheme="minorHAnsi"/>
                <w:color w:val="185262"/>
                <w:lang w:val="es-ES"/>
              </w:rPr>
              <w:t xml:space="preserve"> para el desarrollo de cadenas agroalimentarias, así como los materiales audiovisuales sobre los principales resultados alcanzados en la gestión y desempeño de las cadenas y los proyectos afirmativos de género han sido distribuidos a diversas instancias, entidades y proyectos afines. Además han sido colocados en el sitio web de PNUD.</w:t>
            </w:r>
            <w:r>
              <w:rPr>
                <w:rFonts w:cstheme="minorHAnsi"/>
                <w:color w:val="185262"/>
                <w:lang w:val="es-ES"/>
              </w:rPr>
              <w:t xml:space="preserve"> </w:t>
            </w:r>
          </w:p>
        </w:tc>
        <w:tc>
          <w:tcPr>
            <w:tcW w:w="1439" w:type="dxa"/>
            <w:shd w:val="clear" w:color="auto" w:fill="EAF6F3"/>
          </w:tcPr>
          <w:p w14:paraId="6E21E586" w14:textId="77777777" w:rsidR="00895C13" w:rsidRPr="00C63F6B"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t>completo</w:t>
            </w:r>
          </w:p>
        </w:tc>
      </w:tr>
    </w:tbl>
    <w:p w14:paraId="382F2868" w14:textId="77777777" w:rsidR="005D14CC" w:rsidRDefault="005D14CC" w:rsidP="005D14CC">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042DDDC6" w14:textId="77777777" w:rsidR="001B5A1D" w:rsidRDefault="001B5A1D">
      <w:pPr>
        <w:rPr>
          <w:lang w:val="es-ES"/>
        </w:rPr>
      </w:pPr>
      <w:r>
        <w:rPr>
          <w:lang w:val="es-ES"/>
        </w:rPr>
        <w:br w:type="page"/>
      </w:r>
    </w:p>
    <w:p w14:paraId="6EA1AD0C" w14:textId="77777777" w:rsidR="00895C13" w:rsidRDefault="00895C13" w:rsidP="00C113B6">
      <w:pPr>
        <w:rPr>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718"/>
        <w:gridCol w:w="2520"/>
        <w:gridCol w:w="2100"/>
        <w:gridCol w:w="1417"/>
        <w:gridCol w:w="1439"/>
      </w:tblGrid>
      <w:tr w:rsidR="00895C13" w:rsidRPr="005A28C0" w14:paraId="1904CCA2" w14:textId="77777777" w:rsidTr="00874F37">
        <w:tc>
          <w:tcPr>
            <w:tcW w:w="10194" w:type="dxa"/>
            <w:gridSpan w:val="5"/>
            <w:shd w:val="clear" w:color="auto" w:fill="EAF6F3"/>
          </w:tcPr>
          <w:p w14:paraId="4B78A76F" w14:textId="77777777" w:rsidR="00895C13" w:rsidRDefault="00895C13"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6EBC33C0" w14:textId="77777777" w:rsidR="00AC6FB4" w:rsidRPr="004D7373" w:rsidRDefault="005D14CC" w:rsidP="00AC6FB4">
            <w:pPr>
              <w:pStyle w:val="ListParagraph"/>
              <w:numPr>
                <w:ilvl w:val="0"/>
                <w:numId w:val="2"/>
              </w:numPr>
              <w:spacing w:after="0" w:line="254" w:lineRule="auto"/>
              <w:ind w:right="-1"/>
              <w:jc w:val="both"/>
              <w:rPr>
                <w:rFonts w:cstheme="minorHAnsi"/>
                <w:color w:val="185262"/>
                <w:lang w:val="es-ES"/>
              </w:rPr>
            </w:pPr>
            <w:r w:rsidRPr="004D7373">
              <w:rPr>
                <w:rFonts w:cstheme="minorHAnsi"/>
                <w:b/>
                <w:color w:val="185262"/>
                <w:lang w:val="es-ES"/>
              </w:rPr>
              <w:t>Acompañar los espacios de gobernanza creados para las cadenas</w:t>
            </w:r>
            <w:r w:rsidR="00AC6FB4">
              <w:rPr>
                <w:rFonts w:cstheme="minorHAnsi"/>
                <w:color w:val="185262"/>
                <w:lang w:val="es-ES"/>
              </w:rPr>
              <w:t xml:space="preserve">: </w:t>
            </w:r>
            <w:r w:rsidR="00AC6FB4" w:rsidRPr="004D7373">
              <w:rPr>
                <w:rFonts w:ascii="Times New Roman" w:hAnsi="Times New Roman" w:cs="Times New Roman"/>
                <w:sz w:val="24"/>
                <w:szCs w:val="24"/>
                <w:lang w:val="es-ES"/>
              </w:rPr>
              <w:t xml:space="preserve"> </w:t>
            </w:r>
            <w:r w:rsidR="00AC6FB4" w:rsidRPr="004D7373">
              <w:rPr>
                <w:rFonts w:cstheme="minorHAnsi"/>
                <w:color w:val="185262"/>
                <w:lang w:val="es-ES"/>
              </w:rPr>
              <w:t>Mantener acompañamiento institucional a los espacios de gobernanza de las cadenas mediante los CGIM desde las delegaciones provinciales y municipales del MINAG con el apoyo de la Dirección de Desarrollo Territorial del MEP.</w:t>
            </w:r>
          </w:p>
          <w:p w14:paraId="451A3234" w14:textId="1F5C8CAC" w:rsidR="00895C13" w:rsidRPr="00C63F6B" w:rsidRDefault="00895C13" w:rsidP="00874F37">
            <w:pPr>
              <w:tabs>
                <w:tab w:val="left" w:pos="1080"/>
              </w:tabs>
              <w:spacing w:after="0" w:line="240" w:lineRule="auto"/>
              <w:jc w:val="both"/>
              <w:rPr>
                <w:rFonts w:cstheme="minorHAnsi"/>
                <w:color w:val="185262"/>
                <w:lang w:val="es-ES"/>
              </w:rPr>
            </w:pPr>
          </w:p>
        </w:tc>
      </w:tr>
      <w:tr w:rsidR="00895C13" w:rsidRPr="005A28C0" w14:paraId="608F9793" w14:textId="77777777" w:rsidTr="00874F37">
        <w:tc>
          <w:tcPr>
            <w:tcW w:w="10194" w:type="dxa"/>
            <w:gridSpan w:val="5"/>
            <w:shd w:val="clear" w:color="auto" w:fill="EAF6F3"/>
          </w:tcPr>
          <w:p w14:paraId="682B3139" w14:textId="77777777" w:rsidR="00895C13" w:rsidRPr="004C5329" w:rsidRDefault="00895C13" w:rsidP="00874F37">
            <w:pPr>
              <w:tabs>
                <w:tab w:val="left" w:pos="1080"/>
              </w:tabs>
              <w:spacing w:after="0" w:line="240" w:lineRule="auto"/>
              <w:jc w:val="both"/>
              <w:rPr>
                <w:rFonts w:cstheme="minorHAnsi"/>
                <w:b/>
                <w:color w:val="185262"/>
                <w:lang w:val="es-ES"/>
              </w:rPr>
            </w:pPr>
            <w:r w:rsidRPr="004C5329">
              <w:rPr>
                <w:rFonts w:cstheme="minorHAnsi"/>
                <w:b/>
                <w:color w:val="185262"/>
                <w:lang w:val="es-ES"/>
              </w:rPr>
              <w:t xml:space="preserve">Respuesta de la administración: </w:t>
            </w:r>
          </w:p>
          <w:p w14:paraId="5C0C57C2" w14:textId="77777777" w:rsidR="001B5A1D" w:rsidRPr="00C63F6B" w:rsidRDefault="004C5329" w:rsidP="004C5329">
            <w:pPr>
              <w:tabs>
                <w:tab w:val="left" w:pos="1080"/>
              </w:tabs>
              <w:spacing w:after="0" w:line="240" w:lineRule="auto"/>
              <w:jc w:val="both"/>
              <w:rPr>
                <w:rFonts w:cstheme="minorHAnsi"/>
                <w:color w:val="185262"/>
                <w:lang w:val="es-ES"/>
              </w:rPr>
            </w:pPr>
            <w:r w:rsidRPr="0076598A">
              <w:rPr>
                <w:rFonts w:cstheme="minorHAnsi"/>
                <w:color w:val="185262"/>
                <w:lang w:val="es-ES"/>
              </w:rPr>
              <w:t>La unidad de programa acepta de manera integral la recomendación</w:t>
            </w:r>
            <w:r>
              <w:rPr>
                <w:rFonts w:cstheme="minorHAnsi"/>
                <w:color w:val="185262"/>
                <w:lang w:val="es-ES"/>
              </w:rPr>
              <w:t xml:space="preserve">. El Proyecto generó este tipo de espacio dirigido a la integración e inclusión de los diversos actores locales para la gestión de cadenas. </w:t>
            </w:r>
          </w:p>
        </w:tc>
      </w:tr>
      <w:tr w:rsidR="00895C13" w:rsidRPr="00C63F6B" w14:paraId="6EE5419F" w14:textId="77777777" w:rsidTr="00874F37">
        <w:trPr>
          <w:trHeight w:val="135"/>
        </w:trPr>
        <w:tc>
          <w:tcPr>
            <w:tcW w:w="2718" w:type="dxa"/>
            <w:vMerge w:val="restart"/>
            <w:shd w:val="clear" w:color="auto" w:fill="EAF6F3"/>
          </w:tcPr>
          <w:p w14:paraId="7FB6C408"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218B5ABF"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7A252454"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7DEFADA3"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895C13" w:rsidRPr="005A28C0" w14:paraId="3028394A" w14:textId="77777777" w:rsidTr="00874F37">
        <w:trPr>
          <w:trHeight w:val="135"/>
        </w:trPr>
        <w:tc>
          <w:tcPr>
            <w:tcW w:w="2718" w:type="dxa"/>
            <w:vMerge/>
            <w:shd w:val="clear" w:color="auto" w:fill="EAF6F3"/>
          </w:tcPr>
          <w:p w14:paraId="6C1350E4" w14:textId="77777777" w:rsidR="00895C13" w:rsidRPr="00C63F6B" w:rsidRDefault="00895C13"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3C133CD4" w14:textId="77777777" w:rsidR="00895C13" w:rsidRPr="00C63F6B" w:rsidRDefault="00895C13"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4911708D" w14:textId="77777777" w:rsidR="00895C13" w:rsidRPr="00C63F6B" w:rsidRDefault="00895C13" w:rsidP="00874F37">
            <w:pPr>
              <w:tabs>
                <w:tab w:val="left" w:pos="1080"/>
              </w:tabs>
              <w:spacing w:after="0" w:line="240" w:lineRule="auto"/>
              <w:jc w:val="both"/>
              <w:rPr>
                <w:rFonts w:cstheme="minorHAnsi"/>
                <w:b/>
                <w:color w:val="185262"/>
                <w:lang w:val="es-ES"/>
              </w:rPr>
            </w:pPr>
          </w:p>
        </w:tc>
        <w:tc>
          <w:tcPr>
            <w:tcW w:w="1417" w:type="dxa"/>
            <w:shd w:val="clear" w:color="auto" w:fill="auto"/>
          </w:tcPr>
          <w:p w14:paraId="3D179B67" w14:textId="77777777" w:rsidR="00895C13" w:rsidRPr="00C63F6B" w:rsidRDefault="00895C13"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4DB19183" w14:textId="77777777" w:rsidR="00895C13" w:rsidRPr="00C63F6B" w:rsidRDefault="00895C13"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895C13" w:rsidRPr="004C5329" w14:paraId="56FB3DBE" w14:textId="77777777" w:rsidTr="00874F37">
        <w:tc>
          <w:tcPr>
            <w:tcW w:w="2718" w:type="dxa"/>
            <w:shd w:val="clear" w:color="auto" w:fill="EAF6F3"/>
          </w:tcPr>
          <w:p w14:paraId="122A988A" w14:textId="77777777" w:rsidR="00895C13" w:rsidRPr="005D14CC" w:rsidRDefault="005D14CC" w:rsidP="00874F37">
            <w:pPr>
              <w:tabs>
                <w:tab w:val="left" w:pos="1080"/>
              </w:tabs>
              <w:spacing w:after="0" w:line="240" w:lineRule="auto"/>
              <w:jc w:val="both"/>
              <w:rPr>
                <w:rFonts w:cstheme="minorHAnsi"/>
                <w:color w:val="185262"/>
                <w:lang w:val="es-ES"/>
              </w:rPr>
            </w:pPr>
            <w:r w:rsidRPr="005D14CC">
              <w:rPr>
                <w:rFonts w:cstheme="minorHAnsi"/>
                <w:color w:val="185262"/>
                <w:lang w:val="es-ES"/>
              </w:rPr>
              <w:t xml:space="preserve">Mantener acompañamiento institucional a los espacios de gobernanza de las cadenas mediante los CGIM desde las delegaciones municipales del MINAG </w:t>
            </w:r>
          </w:p>
        </w:tc>
        <w:tc>
          <w:tcPr>
            <w:tcW w:w="2520" w:type="dxa"/>
            <w:shd w:val="clear" w:color="auto" w:fill="EAF6F3"/>
          </w:tcPr>
          <w:p w14:paraId="072A92A5" w14:textId="77777777" w:rsidR="00895C13" w:rsidRDefault="00895C13" w:rsidP="00874F37">
            <w:pPr>
              <w:tabs>
                <w:tab w:val="left" w:pos="1080"/>
              </w:tabs>
              <w:spacing w:after="0" w:line="240" w:lineRule="auto"/>
              <w:jc w:val="both"/>
              <w:rPr>
                <w:rFonts w:cstheme="minorHAnsi"/>
                <w:color w:val="185262"/>
                <w:lang w:val="es-ES"/>
              </w:rPr>
            </w:pPr>
            <w:r>
              <w:rPr>
                <w:rFonts w:cstheme="minorHAnsi"/>
                <w:color w:val="185262"/>
                <w:lang w:val="es-ES"/>
              </w:rPr>
              <w:t>Diciembre del 2022</w:t>
            </w:r>
          </w:p>
        </w:tc>
        <w:tc>
          <w:tcPr>
            <w:tcW w:w="2100" w:type="dxa"/>
            <w:shd w:val="clear" w:color="auto" w:fill="EAF6F3"/>
          </w:tcPr>
          <w:p w14:paraId="07487360" w14:textId="77777777" w:rsidR="00895C13"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MINAG</w:t>
            </w:r>
          </w:p>
        </w:tc>
        <w:tc>
          <w:tcPr>
            <w:tcW w:w="1417" w:type="dxa"/>
            <w:shd w:val="clear" w:color="auto" w:fill="EAF6F3"/>
          </w:tcPr>
          <w:p w14:paraId="017EDC88" w14:textId="77777777" w:rsidR="00895C13" w:rsidRDefault="004C5329" w:rsidP="00C322B1">
            <w:pPr>
              <w:tabs>
                <w:tab w:val="left" w:pos="1080"/>
              </w:tabs>
              <w:spacing w:after="0" w:line="240" w:lineRule="auto"/>
              <w:jc w:val="both"/>
              <w:rPr>
                <w:rFonts w:cstheme="minorHAnsi"/>
                <w:color w:val="185262"/>
                <w:lang w:val="es-ES"/>
              </w:rPr>
            </w:pPr>
            <w:r w:rsidRPr="004A5CEF">
              <w:rPr>
                <w:rFonts w:cstheme="minorHAnsi"/>
                <w:color w:val="185262"/>
                <w:lang w:val="es-ES"/>
              </w:rPr>
              <w:t>EL MINAG</w:t>
            </w:r>
            <w:r w:rsidR="009166E4" w:rsidRPr="004A5CEF">
              <w:rPr>
                <w:rFonts w:cstheme="minorHAnsi"/>
                <w:color w:val="185262"/>
                <w:lang w:val="es-ES"/>
              </w:rPr>
              <w:t xml:space="preserve"> de conjunto con los gobiernos locales </w:t>
            </w:r>
            <w:r w:rsidR="00C322B1" w:rsidRPr="004A5CEF">
              <w:rPr>
                <w:rFonts w:cstheme="minorHAnsi"/>
                <w:color w:val="185262"/>
                <w:lang w:val="es-ES"/>
              </w:rPr>
              <w:t xml:space="preserve">tienen en cuenta las lecciones aprendidas de la </w:t>
            </w:r>
            <w:r w:rsidRPr="004A5CEF">
              <w:rPr>
                <w:rFonts w:cstheme="minorHAnsi"/>
                <w:color w:val="185262"/>
                <w:lang w:val="es-ES"/>
              </w:rPr>
              <w:t>experiencia de los CGIM</w:t>
            </w:r>
            <w:r w:rsidR="009166E4" w:rsidRPr="004A5CEF">
              <w:rPr>
                <w:rFonts w:cstheme="minorHAnsi"/>
                <w:color w:val="185262"/>
                <w:lang w:val="es-ES"/>
              </w:rPr>
              <w:t xml:space="preserve"> </w:t>
            </w:r>
            <w:r w:rsidR="00C322B1" w:rsidRPr="004A5CEF">
              <w:rPr>
                <w:rFonts w:cstheme="minorHAnsi"/>
                <w:color w:val="185262"/>
                <w:lang w:val="es-ES"/>
              </w:rPr>
              <w:t>para mejorar la gobernanza de las cadenas locales.</w:t>
            </w:r>
            <w:r w:rsidR="00C322B1">
              <w:rPr>
                <w:rFonts w:cstheme="minorHAnsi"/>
                <w:color w:val="185262"/>
                <w:lang w:val="es-ES"/>
              </w:rPr>
              <w:t xml:space="preserve"> </w:t>
            </w:r>
          </w:p>
        </w:tc>
        <w:tc>
          <w:tcPr>
            <w:tcW w:w="1439" w:type="dxa"/>
            <w:shd w:val="clear" w:color="auto" w:fill="EAF6F3"/>
          </w:tcPr>
          <w:p w14:paraId="7ADEF8C9" w14:textId="7C6B889D" w:rsidR="00895C13" w:rsidRDefault="0066524A" w:rsidP="00874F37">
            <w:pPr>
              <w:tabs>
                <w:tab w:val="left" w:pos="1080"/>
              </w:tabs>
              <w:spacing w:after="0" w:line="240" w:lineRule="auto"/>
              <w:jc w:val="both"/>
              <w:rPr>
                <w:rFonts w:cstheme="minorHAnsi"/>
                <w:color w:val="185262"/>
                <w:lang w:val="es-ES"/>
              </w:rPr>
            </w:pPr>
            <w:r>
              <w:rPr>
                <w:rFonts w:cstheme="minorHAnsi"/>
                <w:color w:val="185262"/>
                <w:lang w:val="es-ES"/>
              </w:rPr>
              <w:t>Completo</w:t>
            </w:r>
          </w:p>
        </w:tc>
      </w:tr>
    </w:tbl>
    <w:p w14:paraId="7F7C77AA"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6507A633" w14:textId="77777777" w:rsidR="00F92D31" w:rsidRDefault="00F92D31" w:rsidP="00B524B2">
      <w:pPr>
        <w:rPr>
          <w:rFonts w:cstheme="minorHAnsi"/>
          <w:lang w:val="es-ES" w:eastAsia="ja-JP"/>
        </w:rPr>
      </w:pPr>
    </w:p>
    <w:tbl>
      <w:tblPr>
        <w:tblpPr w:leftFromText="180" w:rightFromText="180" w:vertAnchor="text" w:tblpY="31"/>
        <w:tblW w:w="9989"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610"/>
        <w:gridCol w:w="2403"/>
        <w:gridCol w:w="2031"/>
        <w:gridCol w:w="1600"/>
        <w:gridCol w:w="16"/>
        <w:gridCol w:w="1329"/>
      </w:tblGrid>
      <w:tr w:rsidR="00F92D31" w:rsidRPr="005A28C0" w14:paraId="36B42AB3" w14:textId="77777777" w:rsidTr="004D7373">
        <w:trPr>
          <w:trHeight w:val="1960"/>
        </w:trPr>
        <w:tc>
          <w:tcPr>
            <w:tcW w:w="9989" w:type="dxa"/>
            <w:gridSpan w:val="6"/>
            <w:shd w:val="clear" w:color="auto" w:fill="EAF6F3"/>
          </w:tcPr>
          <w:p w14:paraId="717FCCAA" w14:textId="77777777" w:rsidR="002E1387" w:rsidRPr="004D7373" w:rsidRDefault="002E1387" w:rsidP="00F92D31">
            <w:pPr>
              <w:pStyle w:val="ListParagraph"/>
              <w:numPr>
                <w:ilvl w:val="0"/>
                <w:numId w:val="3"/>
              </w:numPr>
              <w:spacing w:after="0" w:line="256" w:lineRule="auto"/>
              <w:ind w:right="-1"/>
              <w:jc w:val="both"/>
              <w:rPr>
                <w:rFonts w:ascii="Calibri" w:hAnsi="Calibri" w:cs="Calibri"/>
                <w:color w:val="FF0000"/>
                <w:sz w:val="24"/>
                <w:szCs w:val="24"/>
                <w:lang w:val="es-PA"/>
              </w:rPr>
            </w:pPr>
            <w:r>
              <w:rPr>
                <w:rFonts w:ascii="Calibri" w:hAnsi="Calibri" w:cs="Calibri"/>
                <w:b/>
                <w:color w:val="185262"/>
                <w:lang w:val="es-ES"/>
              </w:rPr>
              <w:t>Recomendación de evaluación</w:t>
            </w:r>
          </w:p>
          <w:p w14:paraId="4EDB834D" w14:textId="19DDC863" w:rsidR="00F92D31" w:rsidRPr="004D7373" w:rsidRDefault="00F92D31" w:rsidP="004D7373">
            <w:pPr>
              <w:tabs>
                <w:tab w:val="left" w:pos="1080"/>
              </w:tabs>
              <w:spacing w:after="0" w:line="240" w:lineRule="auto"/>
              <w:jc w:val="both"/>
              <w:rPr>
                <w:rFonts w:cstheme="minorHAnsi"/>
                <w:color w:val="185262"/>
                <w:lang w:val="es-ES"/>
              </w:rPr>
            </w:pPr>
            <w:r w:rsidRPr="004D7373">
              <w:rPr>
                <w:rFonts w:cstheme="minorHAnsi"/>
                <w:color w:val="185262"/>
                <w:lang w:val="es-ES"/>
              </w:rPr>
              <w:t>Fortalecer las capacidades institucionales de los gobiernos municipales. Tiene una importancia estratégica para el MINAG y otros ministerios del Estado cubano que se potencien las capacidades técnicas y financieras de los gobiernos locales para un adecuado cumplimiento de las competencias descentralizadas de producción y autoabastecimiento de alimentos, a través de alianzas intersectoriales y la incorporación de este componente en los programas y proyectos que se están impulsando para alcanzar la soberanía alimentaria.</w:t>
            </w:r>
          </w:p>
          <w:p w14:paraId="4C06A9FD" w14:textId="77777777" w:rsidR="00F92D31" w:rsidRPr="004D7373" w:rsidRDefault="00F92D31" w:rsidP="004D7373">
            <w:pPr>
              <w:spacing w:after="0" w:line="254" w:lineRule="auto"/>
              <w:ind w:right="-1"/>
              <w:jc w:val="both"/>
              <w:rPr>
                <w:rFonts w:cstheme="minorHAnsi"/>
                <w:color w:val="185262"/>
                <w:lang w:val="es-ES"/>
              </w:rPr>
            </w:pPr>
          </w:p>
        </w:tc>
      </w:tr>
      <w:tr w:rsidR="00F92D31" w:rsidRPr="005A28C0" w14:paraId="13882CA0" w14:textId="77777777" w:rsidTr="004D7373">
        <w:trPr>
          <w:trHeight w:val="532"/>
        </w:trPr>
        <w:tc>
          <w:tcPr>
            <w:tcW w:w="9989" w:type="dxa"/>
            <w:gridSpan w:val="6"/>
            <w:shd w:val="clear" w:color="auto" w:fill="EAF6F3"/>
          </w:tcPr>
          <w:p w14:paraId="38D6DC0F" w14:textId="224BDF61" w:rsidR="00F92D31" w:rsidRPr="004C5329" w:rsidRDefault="00F92D31" w:rsidP="00486C35">
            <w:pPr>
              <w:tabs>
                <w:tab w:val="left" w:pos="1080"/>
              </w:tabs>
              <w:spacing w:after="0" w:line="240" w:lineRule="auto"/>
              <w:jc w:val="both"/>
              <w:rPr>
                <w:rFonts w:cstheme="minorHAnsi"/>
                <w:b/>
                <w:color w:val="185262"/>
                <w:lang w:val="es-ES"/>
              </w:rPr>
            </w:pPr>
            <w:r w:rsidRPr="004C5329">
              <w:rPr>
                <w:rFonts w:cstheme="minorHAnsi"/>
                <w:b/>
                <w:color w:val="185262"/>
                <w:lang w:val="es-ES"/>
              </w:rPr>
              <w:t xml:space="preserve">Respuesta de la administración: </w:t>
            </w:r>
            <w:r w:rsidR="005A28C0" w:rsidRPr="0076598A">
              <w:rPr>
                <w:rFonts w:cstheme="minorHAnsi"/>
                <w:color w:val="185262"/>
                <w:lang w:val="es-ES"/>
              </w:rPr>
              <w:t xml:space="preserve"> </w:t>
            </w:r>
            <w:r w:rsidR="005A28C0">
              <w:rPr>
                <w:rFonts w:cstheme="minorHAnsi"/>
                <w:color w:val="185262"/>
                <w:lang w:val="es-ES"/>
              </w:rPr>
              <w:t>L</w:t>
            </w:r>
            <w:r w:rsidR="005A28C0" w:rsidRPr="0076598A">
              <w:rPr>
                <w:rFonts w:cstheme="minorHAnsi"/>
                <w:color w:val="185262"/>
                <w:lang w:val="es-ES"/>
              </w:rPr>
              <w:t>a unidad de programa acepta de manera integral la recomendación</w:t>
            </w:r>
            <w:r w:rsidR="005A28C0">
              <w:rPr>
                <w:rFonts w:cstheme="minorHAnsi"/>
                <w:color w:val="185262"/>
                <w:lang w:val="es-ES"/>
              </w:rPr>
              <w:t>.</w:t>
            </w:r>
          </w:p>
          <w:p w14:paraId="25C50CC8" w14:textId="77777777" w:rsidR="00F92D31" w:rsidRPr="00C63F6B" w:rsidRDefault="00F92D31" w:rsidP="00486C35">
            <w:pPr>
              <w:tabs>
                <w:tab w:val="left" w:pos="1080"/>
              </w:tabs>
              <w:spacing w:after="0" w:line="240" w:lineRule="auto"/>
              <w:jc w:val="both"/>
              <w:rPr>
                <w:rFonts w:cstheme="minorHAnsi"/>
                <w:color w:val="185262"/>
                <w:lang w:val="es-ES"/>
              </w:rPr>
            </w:pPr>
          </w:p>
        </w:tc>
      </w:tr>
      <w:tr w:rsidR="0066524A" w:rsidRPr="00C63F6B" w14:paraId="3BE9BBEB" w14:textId="77777777" w:rsidTr="0066524A">
        <w:trPr>
          <w:trHeight w:val="135"/>
        </w:trPr>
        <w:tc>
          <w:tcPr>
            <w:tcW w:w="2688" w:type="dxa"/>
            <w:vMerge w:val="restart"/>
            <w:shd w:val="clear" w:color="auto" w:fill="EAF6F3"/>
          </w:tcPr>
          <w:p w14:paraId="6A24B30A" w14:textId="77777777" w:rsidR="00F92D31" w:rsidRPr="00C63F6B" w:rsidRDefault="00F92D31" w:rsidP="00486C35">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492" w:type="dxa"/>
            <w:vMerge w:val="restart"/>
            <w:shd w:val="clear" w:color="auto" w:fill="EAF6F3"/>
          </w:tcPr>
          <w:p w14:paraId="1CF57A53" w14:textId="77777777" w:rsidR="00F92D31" w:rsidRPr="00C63F6B" w:rsidRDefault="00F92D31" w:rsidP="00486C35">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079" w:type="dxa"/>
            <w:vMerge w:val="restart"/>
            <w:shd w:val="clear" w:color="auto" w:fill="EAF6F3"/>
          </w:tcPr>
          <w:p w14:paraId="10628704" w14:textId="77777777" w:rsidR="00F92D31" w:rsidRPr="00C63F6B" w:rsidRDefault="00F92D31" w:rsidP="00486C35">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730" w:type="dxa"/>
            <w:gridSpan w:val="3"/>
            <w:shd w:val="clear" w:color="auto" w:fill="EAF6F3"/>
          </w:tcPr>
          <w:p w14:paraId="2EE25528" w14:textId="77777777" w:rsidR="00F92D31" w:rsidRPr="00C63F6B" w:rsidRDefault="00F92D31" w:rsidP="00486C35">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66524A" w:rsidRPr="005A28C0" w14:paraId="340538C6" w14:textId="77777777" w:rsidTr="0066524A">
        <w:trPr>
          <w:trHeight w:val="135"/>
        </w:trPr>
        <w:tc>
          <w:tcPr>
            <w:tcW w:w="2688" w:type="dxa"/>
            <w:vMerge/>
            <w:shd w:val="clear" w:color="auto" w:fill="EAF6F3"/>
          </w:tcPr>
          <w:p w14:paraId="10DAFECA" w14:textId="77777777" w:rsidR="0066524A" w:rsidRPr="00C63F6B" w:rsidRDefault="0066524A" w:rsidP="00486C35">
            <w:pPr>
              <w:tabs>
                <w:tab w:val="left" w:pos="1080"/>
              </w:tabs>
              <w:spacing w:after="0" w:line="240" w:lineRule="auto"/>
              <w:jc w:val="both"/>
              <w:rPr>
                <w:rFonts w:cstheme="minorHAnsi"/>
                <w:color w:val="185262"/>
                <w:lang w:val="es-ES"/>
              </w:rPr>
            </w:pPr>
          </w:p>
        </w:tc>
        <w:tc>
          <w:tcPr>
            <w:tcW w:w="2492" w:type="dxa"/>
            <w:vMerge/>
            <w:shd w:val="clear" w:color="auto" w:fill="EAF6F3"/>
          </w:tcPr>
          <w:p w14:paraId="3C6D4BBF" w14:textId="77777777" w:rsidR="0066524A" w:rsidRPr="00C63F6B" w:rsidRDefault="0066524A" w:rsidP="00486C35">
            <w:pPr>
              <w:tabs>
                <w:tab w:val="left" w:pos="1080"/>
              </w:tabs>
              <w:spacing w:after="0" w:line="240" w:lineRule="auto"/>
              <w:jc w:val="both"/>
              <w:rPr>
                <w:rFonts w:cstheme="minorHAnsi"/>
                <w:b/>
                <w:color w:val="185262"/>
                <w:lang w:val="es-ES"/>
              </w:rPr>
            </w:pPr>
          </w:p>
        </w:tc>
        <w:tc>
          <w:tcPr>
            <w:tcW w:w="2079" w:type="dxa"/>
            <w:vMerge/>
            <w:shd w:val="clear" w:color="auto" w:fill="EAF6F3"/>
          </w:tcPr>
          <w:p w14:paraId="47FFB959" w14:textId="77777777" w:rsidR="0066524A" w:rsidRPr="00C63F6B" w:rsidRDefault="0066524A" w:rsidP="00486C35">
            <w:pPr>
              <w:tabs>
                <w:tab w:val="left" w:pos="1080"/>
              </w:tabs>
              <w:spacing w:after="0" w:line="240" w:lineRule="auto"/>
              <w:jc w:val="both"/>
              <w:rPr>
                <w:rFonts w:cstheme="minorHAnsi"/>
                <w:b/>
                <w:color w:val="185262"/>
                <w:lang w:val="es-ES"/>
              </w:rPr>
            </w:pPr>
          </w:p>
        </w:tc>
        <w:tc>
          <w:tcPr>
            <w:tcW w:w="1382" w:type="dxa"/>
            <w:gridSpan w:val="2"/>
            <w:shd w:val="clear" w:color="auto" w:fill="auto"/>
          </w:tcPr>
          <w:p w14:paraId="27B3DA5A" w14:textId="77777777" w:rsidR="0066524A" w:rsidRPr="00C63F6B" w:rsidRDefault="0066524A" w:rsidP="00486C35">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348" w:type="dxa"/>
            <w:shd w:val="clear" w:color="auto" w:fill="auto"/>
          </w:tcPr>
          <w:p w14:paraId="387678CE" w14:textId="10716E68" w:rsidR="0066524A" w:rsidRPr="00C63F6B" w:rsidRDefault="0066524A" w:rsidP="00486C35">
            <w:pPr>
              <w:tabs>
                <w:tab w:val="left" w:pos="1080"/>
              </w:tabs>
              <w:spacing w:after="0" w:line="240" w:lineRule="auto"/>
              <w:jc w:val="both"/>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 xml:space="preserve">(iniciado, completo o </w:t>
            </w:r>
            <w:r w:rsidRPr="00C63F6B">
              <w:rPr>
                <w:rFonts w:cstheme="minorHAnsi"/>
                <w:b/>
                <w:color w:val="185262"/>
                <w:lang w:val="es-ES"/>
              </w:rPr>
              <w:lastRenderedPageBreak/>
              <w:t>sin plazo fijado)</w:t>
            </w:r>
          </w:p>
        </w:tc>
      </w:tr>
      <w:tr w:rsidR="0066524A" w:rsidRPr="004D7373" w14:paraId="78AF5202" w14:textId="77777777" w:rsidTr="00EC18A3">
        <w:trPr>
          <w:trHeight w:val="271"/>
        </w:trPr>
        <w:tc>
          <w:tcPr>
            <w:tcW w:w="2688" w:type="dxa"/>
            <w:shd w:val="clear" w:color="auto" w:fill="EAF6F3"/>
          </w:tcPr>
          <w:p w14:paraId="475FD7C6" w14:textId="5CF6F69A" w:rsidR="0066524A" w:rsidRPr="005D14CC" w:rsidRDefault="0066524A" w:rsidP="00486C35">
            <w:pPr>
              <w:tabs>
                <w:tab w:val="left" w:pos="1080"/>
              </w:tabs>
              <w:spacing w:after="0" w:line="240" w:lineRule="auto"/>
              <w:jc w:val="both"/>
              <w:rPr>
                <w:rFonts w:cstheme="minorHAnsi"/>
                <w:color w:val="185262"/>
                <w:lang w:val="es-ES"/>
              </w:rPr>
            </w:pPr>
            <w:r>
              <w:rPr>
                <w:rFonts w:cstheme="minorHAnsi"/>
                <w:color w:val="185262"/>
                <w:lang w:val="es-ES"/>
              </w:rPr>
              <w:lastRenderedPageBreak/>
              <w:t>Incluir el fortalecimiento de las capacidades de los gobiernos locales en nuevos proyectos de cooperación</w:t>
            </w:r>
          </w:p>
        </w:tc>
        <w:tc>
          <w:tcPr>
            <w:tcW w:w="2492" w:type="dxa"/>
            <w:shd w:val="clear" w:color="auto" w:fill="EAF6F3"/>
          </w:tcPr>
          <w:p w14:paraId="42E5AA96" w14:textId="6EDE79E5" w:rsidR="0066524A" w:rsidRDefault="0066524A" w:rsidP="00486C35">
            <w:pPr>
              <w:tabs>
                <w:tab w:val="left" w:pos="1080"/>
              </w:tabs>
              <w:spacing w:after="0" w:line="240" w:lineRule="auto"/>
              <w:jc w:val="both"/>
              <w:rPr>
                <w:rFonts w:cstheme="minorHAnsi"/>
                <w:color w:val="185262"/>
                <w:lang w:val="es-ES"/>
              </w:rPr>
            </w:pPr>
            <w:r>
              <w:rPr>
                <w:rFonts w:cstheme="minorHAnsi"/>
                <w:color w:val="185262"/>
                <w:lang w:val="es-ES"/>
              </w:rPr>
              <w:t>Diciembre 2022</w:t>
            </w:r>
          </w:p>
        </w:tc>
        <w:tc>
          <w:tcPr>
            <w:tcW w:w="2079" w:type="dxa"/>
            <w:shd w:val="clear" w:color="auto" w:fill="EAF6F3"/>
          </w:tcPr>
          <w:p w14:paraId="7FCE064B" w14:textId="74BADA2E" w:rsidR="0066524A" w:rsidRDefault="0066524A" w:rsidP="00486C35">
            <w:pPr>
              <w:tabs>
                <w:tab w:val="left" w:pos="1080"/>
              </w:tabs>
              <w:spacing w:after="0" w:line="240" w:lineRule="auto"/>
              <w:jc w:val="both"/>
              <w:rPr>
                <w:rFonts w:cstheme="minorHAnsi"/>
                <w:color w:val="185262"/>
                <w:lang w:val="es-ES"/>
              </w:rPr>
            </w:pPr>
            <w:r>
              <w:rPr>
                <w:rFonts w:cstheme="minorHAnsi"/>
                <w:color w:val="185262"/>
                <w:lang w:val="es-ES"/>
              </w:rPr>
              <w:t>MINAG y PNUD</w:t>
            </w:r>
          </w:p>
        </w:tc>
        <w:tc>
          <w:tcPr>
            <w:tcW w:w="1365" w:type="dxa"/>
            <w:shd w:val="clear" w:color="auto" w:fill="EAF6F3"/>
          </w:tcPr>
          <w:p w14:paraId="01BEBCF7" w14:textId="17E384B4" w:rsidR="0066524A" w:rsidRDefault="0066524A" w:rsidP="0066524A">
            <w:pPr>
              <w:tabs>
                <w:tab w:val="left" w:pos="1080"/>
              </w:tabs>
              <w:spacing w:after="0" w:line="240" w:lineRule="auto"/>
              <w:rPr>
                <w:rFonts w:cstheme="minorHAnsi"/>
                <w:color w:val="185262"/>
                <w:lang w:val="es-ES"/>
              </w:rPr>
            </w:pPr>
            <w:r>
              <w:rPr>
                <w:rFonts w:cstheme="minorHAnsi"/>
                <w:color w:val="185262"/>
                <w:lang w:val="es-ES"/>
              </w:rPr>
              <w:t>Se ha continuado el fortalecimiento de las capacidades con el proyecto ALASS, que beneficia a 4 municipios de los de Agrocadenas</w:t>
            </w:r>
          </w:p>
        </w:tc>
        <w:tc>
          <w:tcPr>
            <w:tcW w:w="1365" w:type="dxa"/>
            <w:gridSpan w:val="2"/>
            <w:shd w:val="clear" w:color="auto" w:fill="EAF6F3"/>
          </w:tcPr>
          <w:p w14:paraId="1DD4683B" w14:textId="146FF492" w:rsidR="0066524A" w:rsidRDefault="0066524A" w:rsidP="00486C35">
            <w:pPr>
              <w:tabs>
                <w:tab w:val="left" w:pos="1080"/>
              </w:tabs>
              <w:spacing w:after="0" w:line="240" w:lineRule="auto"/>
              <w:jc w:val="both"/>
              <w:rPr>
                <w:rFonts w:cstheme="minorHAnsi"/>
                <w:color w:val="185262"/>
                <w:lang w:val="es-ES"/>
              </w:rPr>
            </w:pPr>
            <w:r>
              <w:rPr>
                <w:rFonts w:cstheme="minorHAnsi"/>
                <w:color w:val="185262"/>
                <w:lang w:val="es-ES"/>
              </w:rPr>
              <w:t>Completo</w:t>
            </w:r>
          </w:p>
        </w:tc>
      </w:tr>
    </w:tbl>
    <w:p w14:paraId="78EA07DD" w14:textId="77777777" w:rsidR="00F92D31" w:rsidRDefault="00F92D31" w:rsidP="00B524B2">
      <w:pPr>
        <w:rPr>
          <w:rFonts w:cstheme="minorHAnsi"/>
          <w:lang w:val="es-ES" w:eastAsia="ja-JP"/>
        </w:rPr>
      </w:pPr>
    </w:p>
    <w:p w14:paraId="453CB447" w14:textId="77777777" w:rsidR="00AC6FB4" w:rsidRPr="00122F25" w:rsidRDefault="00AC6FB4" w:rsidP="00AC6FB4">
      <w:pPr>
        <w:pStyle w:val="ListParagraph"/>
        <w:spacing w:after="0"/>
        <w:ind w:right="-1"/>
        <w:jc w:val="both"/>
        <w:rPr>
          <w:rFonts w:ascii="Times New Roman" w:hAnsi="Times New Roman" w:cs="Times New Roman"/>
          <w:color w:val="FF0000"/>
          <w:sz w:val="24"/>
          <w:szCs w:val="24"/>
          <w:lang w:val="es-PA"/>
        </w:rPr>
      </w:pPr>
    </w:p>
    <w:p w14:paraId="44DCDF89" w14:textId="77777777" w:rsidR="00895C13" w:rsidRPr="004D7373" w:rsidRDefault="00895C13" w:rsidP="00C113B6">
      <w:pPr>
        <w:rPr>
          <w:lang w:val="es-PA"/>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539"/>
        <w:gridCol w:w="2232"/>
        <w:gridCol w:w="1944"/>
        <w:gridCol w:w="2121"/>
        <w:gridCol w:w="1358"/>
      </w:tblGrid>
      <w:tr w:rsidR="00F84418" w:rsidRPr="005A28C0" w14:paraId="331923A0" w14:textId="77777777" w:rsidTr="00874F37">
        <w:tc>
          <w:tcPr>
            <w:tcW w:w="10194" w:type="dxa"/>
            <w:gridSpan w:val="5"/>
            <w:shd w:val="clear" w:color="auto" w:fill="EAF6F3"/>
          </w:tcPr>
          <w:p w14:paraId="68785924" w14:textId="77777777" w:rsidR="0071323D" w:rsidRDefault="00F84418" w:rsidP="00874F37">
            <w:pPr>
              <w:tabs>
                <w:tab w:val="left" w:pos="1080"/>
              </w:tabs>
              <w:spacing w:after="0" w:line="240" w:lineRule="auto"/>
              <w:jc w:val="both"/>
              <w:rPr>
                <w:rFonts w:cstheme="minorHAnsi"/>
                <w:color w:val="185262"/>
                <w:lang w:val="es-ES"/>
              </w:rPr>
            </w:pPr>
            <w:r>
              <w:rPr>
                <w:rFonts w:cstheme="minorHAnsi"/>
                <w:b/>
                <w:color w:val="185262"/>
                <w:lang w:val="es-ES"/>
              </w:rPr>
              <w:t xml:space="preserve">Recomendación de evaluación </w:t>
            </w:r>
            <w:r w:rsidR="0071323D">
              <w:rPr>
                <w:rFonts w:cstheme="minorHAnsi"/>
                <w:color w:val="185262"/>
                <w:lang w:val="es-ES"/>
              </w:rPr>
              <w:t xml:space="preserve"> </w:t>
            </w:r>
          </w:p>
          <w:p w14:paraId="6C00BA21" w14:textId="77777777" w:rsidR="00AC6FB4" w:rsidRPr="004D7373" w:rsidRDefault="0071323D" w:rsidP="00AC6FB4">
            <w:pPr>
              <w:pStyle w:val="ListParagraph"/>
              <w:numPr>
                <w:ilvl w:val="0"/>
                <w:numId w:val="3"/>
              </w:numPr>
              <w:spacing w:after="0" w:line="256" w:lineRule="auto"/>
              <w:ind w:right="-1"/>
              <w:jc w:val="both"/>
              <w:rPr>
                <w:rFonts w:cstheme="minorHAnsi"/>
                <w:lang w:val="es-ES"/>
              </w:rPr>
            </w:pPr>
            <w:r w:rsidRPr="004D7373">
              <w:rPr>
                <w:rFonts w:cstheme="minorHAnsi"/>
                <w:b/>
                <w:color w:val="185262"/>
                <w:lang w:val="es-ES"/>
              </w:rPr>
              <w:t>Capitalizar las lecciones aprendidas en la formulación de nuevos acuerdos de contribución</w:t>
            </w:r>
            <w:r w:rsidR="00AC6FB4">
              <w:rPr>
                <w:rFonts w:cstheme="minorHAnsi"/>
                <w:color w:val="185262"/>
                <w:lang w:val="es-ES"/>
              </w:rPr>
              <w:t xml:space="preserve">: </w:t>
            </w:r>
            <w:r w:rsidR="00AC6FB4" w:rsidRPr="004D7373">
              <w:rPr>
                <w:rFonts w:ascii="Times New Roman" w:hAnsi="Times New Roman" w:cs="Times New Roman"/>
                <w:sz w:val="24"/>
                <w:szCs w:val="24"/>
                <w:lang w:val="es-ES"/>
              </w:rPr>
              <w:t xml:space="preserve"> </w:t>
            </w:r>
            <w:r w:rsidR="00AC6FB4" w:rsidRPr="004D7373">
              <w:rPr>
                <w:rFonts w:cstheme="minorHAnsi"/>
                <w:lang w:val="es-ES"/>
              </w:rPr>
              <w:t>Avanzar en los procesos de formulación de nuevos acuerdos de contribución con un concepto integrado de desarrollo, que aborde sistémica e integralmente, con enfoques holísticos y trabajo en redes de colaboración interinstitucionales e intersectoriales.</w:t>
            </w:r>
          </w:p>
          <w:p w14:paraId="72F16E15" w14:textId="77777777" w:rsidR="00F84418" w:rsidRPr="0071323D" w:rsidRDefault="00F84418" w:rsidP="00874F37">
            <w:pPr>
              <w:tabs>
                <w:tab w:val="left" w:pos="1080"/>
              </w:tabs>
              <w:spacing w:after="0" w:line="240" w:lineRule="auto"/>
              <w:jc w:val="both"/>
              <w:rPr>
                <w:rFonts w:cstheme="minorHAnsi"/>
                <w:b/>
                <w:color w:val="185262"/>
                <w:lang w:val="es-ES"/>
              </w:rPr>
            </w:pPr>
          </w:p>
        </w:tc>
      </w:tr>
      <w:tr w:rsidR="00F84418" w:rsidRPr="005A28C0" w14:paraId="253F2DBE" w14:textId="77777777" w:rsidTr="00874F37">
        <w:tc>
          <w:tcPr>
            <w:tcW w:w="10194" w:type="dxa"/>
            <w:gridSpan w:val="5"/>
            <w:shd w:val="clear" w:color="auto" w:fill="EAF6F3"/>
          </w:tcPr>
          <w:p w14:paraId="66787EAC" w14:textId="77777777" w:rsidR="00F84418"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 xml:space="preserve">Respuesta de la administración: </w:t>
            </w:r>
          </w:p>
          <w:p w14:paraId="37A08C9D" w14:textId="77777777" w:rsidR="001B5A1D" w:rsidRPr="00C63F6B" w:rsidRDefault="001B5A1D" w:rsidP="00874F37">
            <w:pPr>
              <w:tabs>
                <w:tab w:val="left" w:pos="1080"/>
              </w:tabs>
              <w:spacing w:after="0" w:line="240" w:lineRule="auto"/>
              <w:jc w:val="both"/>
              <w:rPr>
                <w:rFonts w:cstheme="minorHAnsi"/>
                <w:color w:val="185262"/>
                <w:lang w:val="es-ES"/>
              </w:rPr>
            </w:pPr>
            <w:r w:rsidRPr="0076598A">
              <w:rPr>
                <w:rFonts w:cstheme="minorHAnsi"/>
                <w:color w:val="185262"/>
                <w:lang w:val="es-ES"/>
              </w:rPr>
              <w:t>La unidad de programa acepta de manera integral la recomendación</w:t>
            </w:r>
            <w:r>
              <w:rPr>
                <w:rFonts w:cstheme="minorHAnsi"/>
                <w:color w:val="185262"/>
                <w:lang w:val="es-ES"/>
              </w:rPr>
              <w:t xml:space="preserve">, dada la importancia de abordar la seguridad y soberanía alimentaria desde una visión integral </w:t>
            </w:r>
            <w:r w:rsidR="00B524B2">
              <w:rPr>
                <w:rFonts w:cstheme="minorHAnsi"/>
                <w:color w:val="185262"/>
                <w:lang w:val="es-ES"/>
              </w:rPr>
              <w:t>y con la participación de diversos actores de nivel nacional y local con incidencia directa.</w:t>
            </w:r>
          </w:p>
        </w:tc>
      </w:tr>
      <w:tr w:rsidR="00F84418" w:rsidRPr="00C63F6B" w14:paraId="692B0547" w14:textId="77777777" w:rsidTr="00B524B2">
        <w:trPr>
          <w:trHeight w:val="135"/>
        </w:trPr>
        <w:tc>
          <w:tcPr>
            <w:tcW w:w="2539" w:type="dxa"/>
            <w:vMerge w:val="restart"/>
            <w:shd w:val="clear" w:color="auto" w:fill="EAF6F3"/>
          </w:tcPr>
          <w:p w14:paraId="03CA892D"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232" w:type="dxa"/>
            <w:vMerge w:val="restart"/>
            <w:shd w:val="clear" w:color="auto" w:fill="EAF6F3"/>
          </w:tcPr>
          <w:p w14:paraId="0BFD2AD7"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1944" w:type="dxa"/>
            <w:vMerge w:val="restart"/>
            <w:shd w:val="clear" w:color="auto" w:fill="EAF6F3"/>
          </w:tcPr>
          <w:p w14:paraId="0A612305"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3479" w:type="dxa"/>
            <w:gridSpan w:val="2"/>
            <w:shd w:val="clear" w:color="auto" w:fill="EAF6F3"/>
          </w:tcPr>
          <w:p w14:paraId="4B893109"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B524B2" w:rsidRPr="005A28C0" w14:paraId="6DF861D9" w14:textId="77777777" w:rsidTr="00B524B2">
        <w:trPr>
          <w:trHeight w:val="135"/>
        </w:trPr>
        <w:tc>
          <w:tcPr>
            <w:tcW w:w="2539" w:type="dxa"/>
            <w:vMerge/>
            <w:shd w:val="clear" w:color="auto" w:fill="EAF6F3"/>
          </w:tcPr>
          <w:p w14:paraId="32765AEC" w14:textId="77777777" w:rsidR="00F84418" w:rsidRPr="00C63F6B" w:rsidRDefault="00F84418" w:rsidP="00874F37">
            <w:pPr>
              <w:tabs>
                <w:tab w:val="left" w:pos="1080"/>
              </w:tabs>
              <w:spacing w:after="0" w:line="240" w:lineRule="auto"/>
              <w:jc w:val="both"/>
              <w:rPr>
                <w:rFonts w:cstheme="minorHAnsi"/>
                <w:color w:val="185262"/>
                <w:lang w:val="es-ES"/>
              </w:rPr>
            </w:pPr>
          </w:p>
        </w:tc>
        <w:tc>
          <w:tcPr>
            <w:tcW w:w="2232" w:type="dxa"/>
            <w:vMerge/>
            <w:shd w:val="clear" w:color="auto" w:fill="EAF6F3"/>
          </w:tcPr>
          <w:p w14:paraId="018AD951"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1944" w:type="dxa"/>
            <w:vMerge/>
            <w:shd w:val="clear" w:color="auto" w:fill="EAF6F3"/>
          </w:tcPr>
          <w:p w14:paraId="46BFBA23"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2121" w:type="dxa"/>
            <w:shd w:val="clear" w:color="auto" w:fill="auto"/>
          </w:tcPr>
          <w:p w14:paraId="4454B605"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358" w:type="dxa"/>
            <w:shd w:val="clear" w:color="auto" w:fill="auto"/>
          </w:tcPr>
          <w:p w14:paraId="00D7B2F0" w14:textId="77777777" w:rsidR="00F84418" w:rsidRPr="00C63F6B" w:rsidRDefault="00F84418"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B524B2" w:rsidRPr="00B524B2" w14:paraId="4081670F" w14:textId="77777777" w:rsidTr="00B524B2">
        <w:tc>
          <w:tcPr>
            <w:tcW w:w="2539" w:type="dxa"/>
            <w:shd w:val="clear" w:color="auto" w:fill="EAF6F3"/>
          </w:tcPr>
          <w:p w14:paraId="6CCEB8AB" w14:textId="77777777" w:rsidR="00F84418" w:rsidRPr="0071323D" w:rsidRDefault="0071323D" w:rsidP="00874F37">
            <w:pPr>
              <w:tabs>
                <w:tab w:val="left" w:pos="1080"/>
              </w:tabs>
              <w:spacing w:after="0" w:line="240" w:lineRule="auto"/>
              <w:jc w:val="both"/>
              <w:rPr>
                <w:rFonts w:cstheme="minorHAnsi"/>
                <w:color w:val="185262"/>
                <w:lang w:val="es-ES"/>
              </w:rPr>
            </w:pPr>
            <w:r>
              <w:rPr>
                <w:rFonts w:cstheme="minorHAnsi"/>
                <w:color w:val="185262"/>
                <w:lang w:val="es-ES"/>
              </w:rPr>
              <w:t xml:space="preserve">Tomar en cuenta en la </w:t>
            </w:r>
            <w:r w:rsidRPr="0071323D">
              <w:rPr>
                <w:rFonts w:cstheme="minorHAnsi"/>
                <w:color w:val="185262"/>
                <w:lang w:val="es-ES"/>
              </w:rPr>
              <w:t xml:space="preserve">formulación de nuevos acuerdos de contribución </w:t>
            </w:r>
            <w:r>
              <w:rPr>
                <w:rFonts w:cstheme="minorHAnsi"/>
                <w:color w:val="185262"/>
                <w:lang w:val="es-ES"/>
              </w:rPr>
              <w:t>para proyectos</w:t>
            </w:r>
            <w:r w:rsidRPr="0071323D">
              <w:rPr>
                <w:rFonts w:cstheme="minorHAnsi"/>
                <w:color w:val="185262"/>
                <w:lang w:val="es-ES"/>
              </w:rPr>
              <w:t xml:space="preserve"> de desarrollo, </w:t>
            </w:r>
            <w:r>
              <w:rPr>
                <w:rFonts w:cstheme="minorHAnsi"/>
                <w:color w:val="185262"/>
                <w:lang w:val="es-ES"/>
              </w:rPr>
              <w:t>el</w:t>
            </w:r>
            <w:r w:rsidRPr="0071323D">
              <w:rPr>
                <w:rFonts w:cstheme="minorHAnsi"/>
                <w:color w:val="185262"/>
                <w:lang w:val="es-ES"/>
              </w:rPr>
              <w:t xml:space="preserve"> abord</w:t>
            </w:r>
            <w:r w:rsidR="00B524B2">
              <w:rPr>
                <w:rFonts w:cstheme="minorHAnsi"/>
                <w:color w:val="185262"/>
                <w:lang w:val="es-ES"/>
              </w:rPr>
              <w:t>aje</w:t>
            </w:r>
            <w:r w:rsidRPr="0071323D">
              <w:rPr>
                <w:rFonts w:cstheme="minorHAnsi"/>
                <w:color w:val="185262"/>
                <w:lang w:val="es-ES"/>
              </w:rPr>
              <w:t xml:space="preserve"> </w:t>
            </w:r>
            <w:r>
              <w:rPr>
                <w:rFonts w:cstheme="minorHAnsi"/>
                <w:color w:val="185262"/>
                <w:lang w:val="es-ES"/>
              </w:rPr>
              <w:t xml:space="preserve">de un enfoque </w:t>
            </w:r>
            <w:r w:rsidRPr="0071323D">
              <w:rPr>
                <w:rFonts w:cstheme="minorHAnsi"/>
                <w:color w:val="185262"/>
                <w:lang w:val="es-ES"/>
              </w:rPr>
              <w:t>sistémic</w:t>
            </w:r>
            <w:r>
              <w:rPr>
                <w:rFonts w:cstheme="minorHAnsi"/>
                <w:color w:val="185262"/>
                <w:lang w:val="es-ES"/>
              </w:rPr>
              <w:t xml:space="preserve">o, </w:t>
            </w:r>
            <w:r w:rsidRPr="0071323D">
              <w:rPr>
                <w:rFonts w:cstheme="minorHAnsi"/>
                <w:color w:val="185262"/>
                <w:lang w:val="es-ES"/>
              </w:rPr>
              <w:t xml:space="preserve">integral, holístico y </w:t>
            </w:r>
            <w:r>
              <w:rPr>
                <w:rFonts w:cstheme="minorHAnsi"/>
                <w:color w:val="185262"/>
                <w:lang w:val="es-ES"/>
              </w:rPr>
              <w:t xml:space="preserve">el </w:t>
            </w:r>
            <w:r w:rsidRPr="0071323D">
              <w:rPr>
                <w:rFonts w:cstheme="minorHAnsi"/>
                <w:color w:val="185262"/>
                <w:lang w:val="es-ES"/>
              </w:rPr>
              <w:t>trabajo en redes de colaboración interinstitucionales e intersectoriales</w:t>
            </w:r>
          </w:p>
        </w:tc>
        <w:tc>
          <w:tcPr>
            <w:tcW w:w="2232" w:type="dxa"/>
            <w:shd w:val="clear" w:color="auto" w:fill="EAF6F3"/>
          </w:tcPr>
          <w:p w14:paraId="518F60A5"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Diciembre del 2021</w:t>
            </w:r>
          </w:p>
        </w:tc>
        <w:tc>
          <w:tcPr>
            <w:tcW w:w="1944" w:type="dxa"/>
            <w:shd w:val="clear" w:color="auto" w:fill="EAF6F3"/>
          </w:tcPr>
          <w:p w14:paraId="047B82C5"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MINAG y PNUD</w:t>
            </w:r>
          </w:p>
        </w:tc>
        <w:tc>
          <w:tcPr>
            <w:tcW w:w="2121" w:type="dxa"/>
            <w:shd w:val="clear" w:color="auto" w:fill="EAF6F3"/>
          </w:tcPr>
          <w:p w14:paraId="11547777" w14:textId="77777777" w:rsidR="00F84418" w:rsidRPr="00B524B2" w:rsidRDefault="00B524B2" w:rsidP="00874F37">
            <w:pPr>
              <w:tabs>
                <w:tab w:val="left" w:pos="1080"/>
              </w:tabs>
              <w:spacing w:after="0" w:line="240" w:lineRule="auto"/>
              <w:jc w:val="both"/>
              <w:rPr>
                <w:rFonts w:cstheme="minorHAnsi"/>
                <w:color w:val="185262"/>
                <w:lang w:val="es-ES"/>
              </w:rPr>
            </w:pPr>
            <w:r>
              <w:rPr>
                <w:rFonts w:cstheme="minorHAnsi"/>
                <w:color w:val="185262"/>
                <w:lang w:val="es-ES"/>
              </w:rPr>
              <w:t>MINAG y PNUD comenzaron la implementación del proyecto “Autoabastecimiento local para una   sostenible y sana”</w:t>
            </w:r>
            <w:r w:rsidR="001B0850">
              <w:rPr>
                <w:rFonts w:cstheme="minorHAnsi"/>
                <w:color w:val="185262"/>
                <w:lang w:val="es-ES"/>
              </w:rPr>
              <w:t xml:space="preserve"> (ALASS)</w:t>
            </w:r>
            <w:r>
              <w:rPr>
                <w:rFonts w:cstheme="minorHAnsi"/>
                <w:color w:val="185262"/>
                <w:lang w:val="es-ES"/>
              </w:rPr>
              <w:t xml:space="preserve">, financiado por la UE que </w:t>
            </w:r>
            <w:r w:rsidRPr="00B524B2">
              <w:rPr>
                <w:lang w:val="es-ES"/>
              </w:rPr>
              <w:t xml:space="preserve"> </w:t>
            </w:r>
            <w:r w:rsidRPr="00B524B2">
              <w:rPr>
                <w:rFonts w:cstheme="minorHAnsi"/>
                <w:color w:val="185262"/>
                <w:lang w:val="es-ES"/>
              </w:rPr>
              <w:t xml:space="preserve">aborda el </w:t>
            </w:r>
            <w:r>
              <w:rPr>
                <w:rFonts w:cstheme="minorHAnsi"/>
                <w:color w:val="185262"/>
                <w:lang w:val="es-ES"/>
              </w:rPr>
              <w:t>a</w:t>
            </w:r>
            <w:r w:rsidRPr="00B524B2">
              <w:rPr>
                <w:rFonts w:cstheme="minorHAnsi"/>
                <w:color w:val="185262"/>
                <w:lang w:val="es-ES"/>
              </w:rPr>
              <w:t xml:space="preserve">utoabastecimiento </w:t>
            </w:r>
            <w:r>
              <w:rPr>
                <w:rFonts w:cstheme="minorHAnsi"/>
                <w:color w:val="185262"/>
                <w:lang w:val="es-ES"/>
              </w:rPr>
              <w:t>a</w:t>
            </w:r>
            <w:r w:rsidRPr="00B524B2">
              <w:rPr>
                <w:rFonts w:cstheme="minorHAnsi"/>
                <w:color w:val="185262"/>
                <w:lang w:val="es-ES"/>
              </w:rPr>
              <w:t xml:space="preserve">limentario </w:t>
            </w:r>
            <w:r>
              <w:rPr>
                <w:rFonts w:cstheme="minorHAnsi"/>
                <w:color w:val="185262"/>
                <w:lang w:val="es-ES"/>
              </w:rPr>
              <w:t>m</w:t>
            </w:r>
            <w:r w:rsidRPr="00B524B2">
              <w:rPr>
                <w:rFonts w:cstheme="minorHAnsi"/>
                <w:color w:val="185262"/>
                <w:lang w:val="es-ES"/>
              </w:rPr>
              <w:t xml:space="preserve">unicipal desde el enfoque de Sistemas Agroalimentarios Sostenibles, Resilientes y con </w:t>
            </w:r>
            <w:r w:rsidRPr="00B524B2">
              <w:rPr>
                <w:rFonts w:cstheme="minorHAnsi"/>
                <w:color w:val="185262"/>
                <w:lang w:val="es-ES"/>
              </w:rPr>
              <w:lastRenderedPageBreak/>
              <w:t>Equidad (SASRE), donde la nutrición es el eje conductor entrelazado con siete dimensiones fundamentales: desarrollo de cadenas de valor; manejo de los recursos naturales; adaptación y resiliencia al cambio climático; eficiencia y sostenibilidad energética; gestión y control de la calidad y la inocuidad; prevención y disminución de pérdidas y aprovechamiento de los desperdicios; y equidad e inclusión social.</w:t>
            </w:r>
            <w:r>
              <w:rPr>
                <w:rFonts w:cstheme="minorHAnsi"/>
                <w:color w:val="185262"/>
                <w:lang w:val="es-ES"/>
              </w:rPr>
              <w:t xml:space="preserve"> En este proyecto intervienen también </w:t>
            </w:r>
            <w:r w:rsidRPr="00B524B2">
              <w:rPr>
                <w:lang w:val="es-ES"/>
              </w:rPr>
              <w:t>MINAL</w:t>
            </w:r>
            <w:r>
              <w:rPr>
                <w:rFonts w:cstheme="minorHAnsi"/>
                <w:color w:val="185262"/>
                <w:lang w:val="es-ES"/>
              </w:rPr>
              <w:t xml:space="preserve">, MINCIN, </w:t>
            </w:r>
            <w:r w:rsidRPr="00B524B2">
              <w:rPr>
                <w:rFonts w:cstheme="minorHAnsi"/>
                <w:color w:val="185262"/>
                <w:lang w:val="es-ES"/>
              </w:rPr>
              <w:t>CITMA, MINSAP y MEP</w:t>
            </w:r>
            <w:r>
              <w:rPr>
                <w:rFonts w:cstheme="minorHAnsi"/>
                <w:color w:val="185262"/>
                <w:lang w:val="es-ES"/>
              </w:rPr>
              <w:t>.</w:t>
            </w:r>
          </w:p>
        </w:tc>
        <w:tc>
          <w:tcPr>
            <w:tcW w:w="1358" w:type="dxa"/>
            <w:shd w:val="clear" w:color="auto" w:fill="EAF6F3"/>
          </w:tcPr>
          <w:p w14:paraId="7077D709" w14:textId="77777777" w:rsidR="00F84418"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lastRenderedPageBreak/>
              <w:t>Completo</w:t>
            </w:r>
          </w:p>
        </w:tc>
      </w:tr>
    </w:tbl>
    <w:p w14:paraId="3F5B8EC7"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498"/>
        <w:gridCol w:w="2316"/>
        <w:gridCol w:w="1990"/>
        <w:gridCol w:w="2007"/>
        <w:gridCol w:w="1383"/>
      </w:tblGrid>
      <w:tr w:rsidR="00F84418" w:rsidRPr="005A28C0" w14:paraId="6A7ADCC5" w14:textId="77777777" w:rsidTr="00874F37">
        <w:tc>
          <w:tcPr>
            <w:tcW w:w="10194" w:type="dxa"/>
            <w:gridSpan w:val="5"/>
            <w:shd w:val="clear" w:color="auto" w:fill="EAF6F3"/>
          </w:tcPr>
          <w:p w14:paraId="36814A73" w14:textId="77777777" w:rsidR="00F84418" w:rsidRDefault="00F84418"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1911F5AC" w14:textId="77777777" w:rsidR="00AC6FB4" w:rsidRPr="004D7373" w:rsidRDefault="00333CC1" w:rsidP="00AC6FB4">
            <w:pPr>
              <w:pStyle w:val="ListParagraph"/>
              <w:numPr>
                <w:ilvl w:val="0"/>
                <w:numId w:val="3"/>
              </w:numPr>
              <w:autoSpaceDE w:val="0"/>
              <w:autoSpaceDN w:val="0"/>
              <w:adjustRightInd w:val="0"/>
              <w:spacing w:after="0" w:line="240" w:lineRule="auto"/>
              <w:ind w:right="-1"/>
              <w:jc w:val="both"/>
              <w:rPr>
                <w:rFonts w:ascii="Calibri" w:hAnsi="Calibri" w:cs="Calibri"/>
                <w:iCs/>
                <w:lang w:val="es-PA"/>
              </w:rPr>
            </w:pPr>
            <w:r w:rsidRPr="004D7373">
              <w:rPr>
                <w:rFonts w:ascii="Calibri" w:hAnsi="Calibri" w:cs="Calibri"/>
                <w:b/>
                <w:color w:val="185262"/>
                <w:lang w:val="es-ES"/>
              </w:rPr>
              <w:t>Medir la contribución en consumo y nutrición</w:t>
            </w:r>
            <w:r w:rsidR="00AC6FB4" w:rsidRPr="004D7373">
              <w:rPr>
                <w:rFonts w:ascii="Calibri" w:hAnsi="Calibri" w:cs="Calibri"/>
                <w:color w:val="185262"/>
                <w:lang w:val="es-ES"/>
              </w:rPr>
              <w:t xml:space="preserve">: </w:t>
            </w:r>
            <w:r w:rsidR="00AC6FB4" w:rsidRPr="004D7373">
              <w:rPr>
                <w:rFonts w:ascii="Calibri" w:hAnsi="Calibri" w:cs="Calibri"/>
                <w:iCs/>
                <w:lang w:val="es-PA"/>
              </w:rPr>
              <w:t xml:space="preserve"> Continuar el apoyo a la mejora de la soberanía alimentaria en Cuba, incluyendo en las iniciativas componentes referidos a todas las dimensiones de la seguridad alimentaria para profundizar la incidencia en las dimensiones de consumo y medir los impactos en indicadores nutricionales.</w:t>
            </w:r>
          </w:p>
          <w:p w14:paraId="610A7D6E" w14:textId="77777777" w:rsidR="00F84418" w:rsidRPr="004D7373" w:rsidRDefault="00F84418" w:rsidP="00874F37">
            <w:pPr>
              <w:tabs>
                <w:tab w:val="left" w:pos="1080"/>
              </w:tabs>
              <w:spacing w:after="0" w:line="240" w:lineRule="auto"/>
              <w:jc w:val="both"/>
              <w:rPr>
                <w:rFonts w:cstheme="minorHAnsi"/>
                <w:color w:val="185262"/>
                <w:lang w:val="es-PA"/>
              </w:rPr>
            </w:pPr>
          </w:p>
        </w:tc>
      </w:tr>
      <w:tr w:rsidR="00F84418" w:rsidRPr="005A28C0" w14:paraId="55D76EB6" w14:textId="77777777" w:rsidTr="00874F37">
        <w:tc>
          <w:tcPr>
            <w:tcW w:w="10194" w:type="dxa"/>
            <w:gridSpan w:val="5"/>
            <w:shd w:val="clear" w:color="auto" w:fill="EAF6F3"/>
          </w:tcPr>
          <w:p w14:paraId="06745C6B" w14:textId="77777777" w:rsidR="00F84418" w:rsidRPr="0066789E" w:rsidRDefault="00F84418" w:rsidP="00874F37">
            <w:pPr>
              <w:tabs>
                <w:tab w:val="left" w:pos="1080"/>
              </w:tabs>
              <w:spacing w:after="0" w:line="240" w:lineRule="auto"/>
              <w:jc w:val="both"/>
              <w:rPr>
                <w:rFonts w:cstheme="minorHAnsi"/>
                <w:b/>
                <w:color w:val="185262"/>
                <w:lang w:val="es-ES"/>
              </w:rPr>
            </w:pPr>
            <w:r w:rsidRPr="0066789E">
              <w:rPr>
                <w:rFonts w:cstheme="minorHAnsi"/>
                <w:b/>
                <w:color w:val="185262"/>
                <w:lang w:val="es-ES"/>
              </w:rPr>
              <w:t xml:space="preserve">Respuesta de la administración: </w:t>
            </w:r>
          </w:p>
          <w:p w14:paraId="390A2919" w14:textId="77777777" w:rsidR="00B524B2" w:rsidRPr="00B524B2" w:rsidRDefault="00B524B2" w:rsidP="00874F37">
            <w:pPr>
              <w:tabs>
                <w:tab w:val="left" w:pos="1080"/>
              </w:tabs>
              <w:spacing w:after="0" w:line="240" w:lineRule="auto"/>
              <w:jc w:val="both"/>
              <w:rPr>
                <w:rFonts w:cstheme="minorHAnsi"/>
                <w:color w:val="185262"/>
                <w:lang w:val="es-ES"/>
              </w:rPr>
            </w:pPr>
            <w:r w:rsidRPr="0066789E">
              <w:rPr>
                <w:rFonts w:cstheme="minorHAnsi"/>
                <w:color w:val="185262"/>
                <w:lang w:val="es-ES"/>
              </w:rPr>
              <w:t xml:space="preserve">La unidad de programa acepta de manera </w:t>
            </w:r>
            <w:r w:rsidR="004F038C" w:rsidRPr="0066789E">
              <w:rPr>
                <w:rFonts w:cstheme="minorHAnsi"/>
                <w:color w:val="185262"/>
                <w:lang w:val="es-ES"/>
              </w:rPr>
              <w:t>integral</w:t>
            </w:r>
            <w:r w:rsidRPr="0066789E">
              <w:rPr>
                <w:rFonts w:cstheme="minorHAnsi"/>
                <w:color w:val="185262"/>
                <w:lang w:val="es-ES"/>
              </w:rPr>
              <w:t xml:space="preserve"> la recomendación, </w:t>
            </w:r>
            <w:r w:rsidR="004F038C" w:rsidRPr="0066789E">
              <w:rPr>
                <w:rFonts w:cstheme="minorHAnsi"/>
                <w:color w:val="185262"/>
                <w:lang w:val="es-ES"/>
              </w:rPr>
              <w:t xml:space="preserve">a pesar de que </w:t>
            </w:r>
            <w:r w:rsidRPr="0066789E">
              <w:rPr>
                <w:rFonts w:cstheme="minorHAnsi"/>
                <w:color w:val="185262"/>
                <w:lang w:val="es-ES"/>
              </w:rPr>
              <w:t>los e</w:t>
            </w:r>
            <w:r w:rsidR="00724D60" w:rsidRPr="0066789E">
              <w:rPr>
                <w:rFonts w:cstheme="minorHAnsi"/>
                <w:color w:val="185262"/>
                <w:lang w:val="es-ES"/>
              </w:rPr>
              <w:t xml:space="preserve">studios de consumo requieren de aprobación y coordinación con altas instancias </w:t>
            </w:r>
            <w:r w:rsidR="001B0850" w:rsidRPr="0066789E">
              <w:rPr>
                <w:rFonts w:cstheme="minorHAnsi"/>
                <w:color w:val="185262"/>
                <w:lang w:val="es-ES"/>
              </w:rPr>
              <w:t>a nivel de país, principalmente por el sector de salud. No obstante, se establecerán alianzas con el MINSAP con vistas a tratar de intercambiar información al respecto.</w:t>
            </w:r>
            <w:r w:rsidR="001B0850">
              <w:rPr>
                <w:rFonts w:cstheme="minorHAnsi"/>
                <w:color w:val="185262"/>
                <w:lang w:val="es-ES"/>
              </w:rPr>
              <w:t xml:space="preserve">   </w:t>
            </w:r>
          </w:p>
        </w:tc>
      </w:tr>
      <w:tr w:rsidR="004F038C" w:rsidRPr="00C63F6B" w14:paraId="2FA8AA5B" w14:textId="77777777" w:rsidTr="00874F37">
        <w:trPr>
          <w:trHeight w:val="135"/>
        </w:trPr>
        <w:tc>
          <w:tcPr>
            <w:tcW w:w="2718" w:type="dxa"/>
            <w:vMerge w:val="restart"/>
            <w:shd w:val="clear" w:color="auto" w:fill="EAF6F3"/>
          </w:tcPr>
          <w:p w14:paraId="44BF12A9"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713BAF5D"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19C3780D"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7AE14889"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4F038C" w:rsidRPr="005A28C0" w14:paraId="3227DC62" w14:textId="77777777" w:rsidTr="00874F37">
        <w:trPr>
          <w:trHeight w:val="135"/>
        </w:trPr>
        <w:tc>
          <w:tcPr>
            <w:tcW w:w="2718" w:type="dxa"/>
            <w:vMerge/>
            <w:shd w:val="clear" w:color="auto" w:fill="EAF6F3"/>
          </w:tcPr>
          <w:p w14:paraId="749C1ED3" w14:textId="77777777" w:rsidR="00F84418" w:rsidRPr="00C63F6B" w:rsidRDefault="00F84418"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24578694"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4CD2B468"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1417" w:type="dxa"/>
            <w:shd w:val="clear" w:color="auto" w:fill="auto"/>
          </w:tcPr>
          <w:p w14:paraId="4A5FCF0D"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5896F452" w14:textId="77777777" w:rsidR="00F84418" w:rsidRPr="00C63F6B" w:rsidRDefault="00F84418"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4F038C" w:rsidRPr="001B0850" w14:paraId="0247ABA6" w14:textId="77777777" w:rsidTr="00874F37">
        <w:tc>
          <w:tcPr>
            <w:tcW w:w="2718" w:type="dxa"/>
            <w:shd w:val="clear" w:color="auto" w:fill="EAF6F3"/>
          </w:tcPr>
          <w:p w14:paraId="3E3E7956"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 xml:space="preserve">Incorporar mediciones relacionadas con nutrición en próximos proyectos relacionados </w:t>
            </w:r>
            <w:r>
              <w:rPr>
                <w:rFonts w:cstheme="minorHAnsi"/>
                <w:color w:val="185262"/>
                <w:lang w:val="es-ES"/>
              </w:rPr>
              <w:lastRenderedPageBreak/>
              <w:t>con seguridad alimentaria</w:t>
            </w:r>
          </w:p>
        </w:tc>
        <w:tc>
          <w:tcPr>
            <w:tcW w:w="2520" w:type="dxa"/>
            <w:shd w:val="clear" w:color="auto" w:fill="EAF6F3"/>
          </w:tcPr>
          <w:p w14:paraId="7DC1BAFF"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lastRenderedPageBreak/>
              <w:t>Diciembre del 2021</w:t>
            </w:r>
          </w:p>
        </w:tc>
        <w:tc>
          <w:tcPr>
            <w:tcW w:w="2100" w:type="dxa"/>
            <w:shd w:val="clear" w:color="auto" w:fill="EAF6F3"/>
          </w:tcPr>
          <w:p w14:paraId="0C2FB1EA"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PNUD</w:t>
            </w:r>
          </w:p>
        </w:tc>
        <w:tc>
          <w:tcPr>
            <w:tcW w:w="1417" w:type="dxa"/>
            <w:shd w:val="clear" w:color="auto" w:fill="EAF6F3"/>
          </w:tcPr>
          <w:p w14:paraId="1CC9196E" w14:textId="77777777" w:rsidR="00F84418" w:rsidRDefault="001B0850" w:rsidP="00874F37">
            <w:pPr>
              <w:tabs>
                <w:tab w:val="left" w:pos="1080"/>
              </w:tabs>
              <w:spacing w:after="0" w:line="240" w:lineRule="auto"/>
              <w:jc w:val="both"/>
              <w:rPr>
                <w:rFonts w:cstheme="minorHAnsi"/>
                <w:color w:val="185262"/>
                <w:lang w:val="es-ES"/>
              </w:rPr>
            </w:pPr>
            <w:r>
              <w:rPr>
                <w:rFonts w:cstheme="minorHAnsi"/>
                <w:color w:val="185262"/>
                <w:lang w:val="es-ES"/>
              </w:rPr>
              <w:t xml:space="preserve">El proyecto ALASS promueve la agricultura sensible a la nutrición y ha establecido alianzas </w:t>
            </w:r>
            <w:r>
              <w:rPr>
                <w:rFonts w:cstheme="minorHAnsi"/>
                <w:color w:val="185262"/>
                <w:lang w:val="es-ES"/>
              </w:rPr>
              <w:lastRenderedPageBreak/>
              <w:t xml:space="preserve">estratégicas con el MINSAP. Como parte del proceso de diagnóstico de las </w:t>
            </w:r>
            <w:r w:rsidR="004F038C">
              <w:rPr>
                <w:rFonts w:cstheme="minorHAnsi"/>
                <w:color w:val="185262"/>
                <w:lang w:val="es-ES"/>
              </w:rPr>
              <w:t xml:space="preserve">problemáticas y potencialidades para el autoabastecimiento alimentario municipal se partió de conocer la situación nutricional de cada municipio y las </w:t>
            </w:r>
            <w:r>
              <w:rPr>
                <w:rFonts w:cstheme="minorHAnsi"/>
                <w:color w:val="185262"/>
                <w:lang w:val="es-ES"/>
              </w:rPr>
              <w:t xml:space="preserve">capacidades </w:t>
            </w:r>
            <w:r w:rsidR="004F038C">
              <w:rPr>
                <w:rFonts w:cstheme="minorHAnsi"/>
                <w:color w:val="185262"/>
                <w:lang w:val="es-ES"/>
              </w:rPr>
              <w:t xml:space="preserve">productivas </w:t>
            </w:r>
            <w:r>
              <w:rPr>
                <w:rFonts w:cstheme="minorHAnsi"/>
                <w:color w:val="185262"/>
                <w:lang w:val="es-ES"/>
              </w:rPr>
              <w:t xml:space="preserve">locales para </w:t>
            </w:r>
            <w:r w:rsidR="004F038C">
              <w:rPr>
                <w:rFonts w:cstheme="minorHAnsi"/>
                <w:color w:val="185262"/>
                <w:lang w:val="es-ES"/>
              </w:rPr>
              <w:t>atenderla, tomando en cuenta las recomendaciones nutricionales establecidas para la población cubana.</w:t>
            </w:r>
          </w:p>
        </w:tc>
        <w:tc>
          <w:tcPr>
            <w:tcW w:w="1439" w:type="dxa"/>
            <w:shd w:val="clear" w:color="auto" w:fill="EAF6F3"/>
          </w:tcPr>
          <w:p w14:paraId="69E14602" w14:textId="77777777" w:rsidR="00F84418"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lastRenderedPageBreak/>
              <w:t>Completo</w:t>
            </w:r>
          </w:p>
        </w:tc>
      </w:tr>
    </w:tbl>
    <w:p w14:paraId="1290A885"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529DA60C" w14:textId="77777777" w:rsidR="00F84418" w:rsidRDefault="00F84418" w:rsidP="00C113B6">
      <w:pPr>
        <w:rPr>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708"/>
        <w:gridCol w:w="2511"/>
        <w:gridCol w:w="2095"/>
        <w:gridCol w:w="1443"/>
        <w:gridCol w:w="1437"/>
      </w:tblGrid>
      <w:tr w:rsidR="00F84418" w:rsidRPr="005A28C0" w14:paraId="5256B83A" w14:textId="77777777" w:rsidTr="00874F37">
        <w:tc>
          <w:tcPr>
            <w:tcW w:w="10194" w:type="dxa"/>
            <w:gridSpan w:val="5"/>
            <w:shd w:val="clear" w:color="auto" w:fill="EAF6F3"/>
          </w:tcPr>
          <w:p w14:paraId="04F7FFE4" w14:textId="77777777" w:rsidR="00F84418" w:rsidRDefault="00F84418"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39208606" w14:textId="77777777" w:rsidR="00AC6FB4" w:rsidRPr="004D7373" w:rsidRDefault="00333CC1" w:rsidP="00AC6FB4">
            <w:pPr>
              <w:pStyle w:val="ListParagraph"/>
              <w:numPr>
                <w:ilvl w:val="0"/>
                <w:numId w:val="3"/>
              </w:numPr>
              <w:spacing w:after="0" w:line="256" w:lineRule="auto"/>
              <w:ind w:right="-1"/>
              <w:jc w:val="both"/>
              <w:rPr>
                <w:rFonts w:ascii="Times New Roman" w:hAnsi="Times New Roman" w:cs="Times New Roman"/>
                <w:sz w:val="24"/>
                <w:szCs w:val="24"/>
                <w:lang w:val="es-ES"/>
              </w:rPr>
            </w:pPr>
            <w:r w:rsidRPr="004D7373">
              <w:rPr>
                <w:rFonts w:ascii="Calibri" w:hAnsi="Calibri" w:cs="Calibri"/>
                <w:b/>
                <w:color w:val="185262"/>
                <w:lang w:val="es-ES"/>
              </w:rPr>
              <w:t>Valorar en los acuerdos de contribución el aporte financiero y técnico de las entidades nacionales contrapartes</w:t>
            </w:r>
            <w:r w:rsidR="00AC6FB4" w:rsidRPr="004D7373">
              <w:rPr>
                <w:rFonts w:ascii="Calibri" w:hAnsi="Calibri" w:cs="Calibri"/>
                <w:color w:val="185262"/>
                <w:lang w:val="es-ES"/>
              </w:rPr>
              <w:t xml:space="preserve">: </w:t>
            </w:r>
            <w:r w:rsidR="00AC6FB4" w:rsidRPr="004D7373">
              <w:rPr>
                <w:rFonts w:ascii="Calibri" w:hAnsi="Calibri" w:cs="Calibri"/>
                <w:lang w:val="es-ES"/>
              </w:rPr>
              <w:t xml:space="preserve"> Valorar en los acuerdos de contribución el aporte financiero y técnico de los Estados o gobiernos contrapartes, estableciendo indicadores, metas y fuentes de verificación a través de los sistemas de información públicos</w:t>
            </w:r>
            <w:r w:rsidR="00AC6FB4" w:rsidRPr="004D7373">
              <w:rPr>
                <w:rFonts w:ascii="Times New Roman" w:hAnsi="Times New Roman" w:cs="Times New Roman"/>
                <w:sz w:val="24"/>
                <w:szCs w:val="24"/>
                <w:lang w:val="es-ES"/>
              </w:rPr>
              <w:t>.</w:t>
            </w:r>
          </w:p>
          <w:p w14:paraId="2FC276DD" w14:textId="77777777" w:rsidR="00F84418" w:rsidRPr="00333CC1" w:rsidRDefault="00F84418" w:rsidP="00874F37">
            <w:pPr>
              <w:tabs>
                <w:tab w:val="left" w:pos="1080"/>
              </w:tabs>
              <w:spacing w:after="0" w:line="240" w:lineRule="auto"/>
              <w:jc w:val="both"/>
              <w:rPr>
                <w:rFonts w:cstheme="minorHAnsi"/>
                <w:color w:val="185262"/>
                <w:lang w:val="es-ES"/>
              </w:rPr>
            </w:pPr>
          </w:p>
        </w:tc>
      </w:tr>
      <w:tr w:rsidR="00F84418" w:rsidRPr="005A28C0" w14:paraId="21976953" w14:textId="77777777" w:rsidTr="00874F37">
        <w:tc>
          <w:tcPr>
            <w:tcW w:w="10194" w:type="dxa"/>
            <w:gridSpan w:val="5"/>
            <w:shd w:val="clear" w:color="auto" w:fill="EAF6F3"/>
          </w:tcPr>
          <w:p w14:paraId="63E66EE5" w14:textId="77777777" w:rsidR="00F84418" w:rsidRDefault="00F84418" w:rsidP="00874F37">
            <w:pPr>
              <w:tabs>
                <w:tab w:val="left" w:pos="1080"/>
              </w:tabs>
              <w:spacing w:after="0" w:line="240" w:lineRule="auto"/>
              <w:jc w:val="both"/>
              <w:rPr>
                <w:rFonts w:cstheme="minorHAnsi"/>
                <w:b/>
                <w:color w:val="185262"/>
                <w:lang w:val="es-ES"/>
              </w:rPr>
            </w:pPr>
            <w:r w:rsidRPr="009166E4">
              <w:rPr>
                <w:rFonts w:cstheme="minorHAnsi"/>
                <w:b/>
                <w:color w:val="185262"/>
                <w:lang w:val="es-ES"/>
              </w:rPr>
              <w:t>Respuesta de la administración:</w:t>
            </w:r>
            <w:r w:rsidRPr="00C63F6B">
              <w:rPr>
                <w:rFonts w:cstheme="minorHAnsi"/>
                <w:b/>
                <w:color w:val="185262"/>
                <w:lang w:val="es-ES"/>
              </w:rPr>
              <w:t xml:space="preserve"> </w:t>
            </w:r>
          </w:p>
          <w:p w14:paraId="1A3941A0" w14:textId="77777777" w:rsidR="004F038C" w:rsidRPr="00C63F6B" w:rsidRDefault="004C5329" w:rsidP="004C5329">
            <w:pPr>
              <w:tabs>
                <w:tab w:val="left" w:pos="1080"/>
              </w:tabs>
              <w:spacing w:after="0" w:line="240" w:lineRule="auto"/>
              <w:jc w:val="both"/>
              <w:rPr>
                <w:rFonts w:cstheme="minorHAnsi"/>
                <w:color w:val="185262"/>
                <w:lang w:val="es-ES"/>
              </w:rPr>
            </w:pPr>
            <w:r w:rsidRPr="0076598A">
              <w:rPr>
                <w:rFonts w:cstheme="minorHAnsi"/>
                <w:color w:val="185262"/>
                <w:lang w:val="es-ES"/>
              </w:rPr>
              <w:t>La unidad de programa acepta de manera integral la recomendación</w:t>
            </w:r>
            <w:r>
              <w:rPr>
                <w:rFonts w:cstheme="minorHAnsi"/>
                <w:color w:val="185262"/>
                <w:lang w:val="es-ES"/>
              </w:rPr>
              <w:t xml:space="preserve">. </w:t>
            </w:r>
            <w:r w:rsidR="009166E4">
              <w:rPr>
                <w:rFonts w:cstheme="minorHAnsi"/>
                <w:color w:val="185262"/>
                <w:lang w:val="es-ES"/>
              </w:rPr>
              <w:t xml:space="preserve">En el proyecto se logró aportes financieros de las contrapartes nacionales que contribuyeron de conjunto con los fondos del proyecto, a alcanzar los resultados obtenidos. </w:t>
            </w:r>
          </w:p>
        </w:tc>
      </w:tr>
      <w:tr w:rsidR="00F84418" w:rsidRPr="009166E4" w14:paraId="53A84537" w14:textId="77777777" w:rsidTr="00874F37">
        <w:trPr>
          <w:trHeight w:val="135"/>
        </w:trPr>
        <w:tc>
          <w:tcPr>
            <w:tcW w:w="2718" w:type="dxa"/>
            <w:vMerge w:val="restart"/>
            <w:shd w:val="clear" w:color="auto" w:fill="EAF6F3"/>
          </w:tcPr>
          <w:p w14:paraId="48B05298"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2F5D68F6"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2D9073BE"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19B519B7"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F84418" w:rsidRPr="005A28C0" w14:paraId="0B062FFD" w14:textId="77777777" w:rsidTr="00874F37">
        <w:trPr>
          <w:trHeight w:val="135"/>
        </w:trPr>
        <w:tc>
          <w:tcPr>
            <w:tcW w:w="2718" w:type="dxa"/>
            <w:vMerge/>
            <w:shd w:val="clear" w:color="auto" w:fill="EAF6F3"/>
          </w:tcPr>
          <w:p w14:paraId="7974309C" w14:textId="77777777" w:rsidR="00F84418" w:rsidRPr="00C63F6B" w:rsidRDefault="00F84418"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7979C482"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4F74A889"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1417" w:type="dxa"/>
            <w:shd w:val="clear" w:color="auto" w:fill="auto"/>
          </w:tcPr>
          <w:p w14:paraId="49726C9B"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45BD522C" w14:textId="77777777" w:rsidR="00F84418" w:rsidRPr="00C63F6B" w:rsidRDefault="00F84418"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F84418" w:rsidRPr="009166E4" w14:paraId="11DAB773" w14:textId="77777777" w:rsidTr="00874F37">
        <w:tc>
          <w:tcPr>
            <w:tcW w:w="2718" w:type="dxa"/>
            <w:shd w:val="clear" w:color="auto" w:fill="EAF6F3"/>
          </w:tcPr>
          <w:p w14:paraId="076BB3C3"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Incluir en próximos proyectos el valor del aporte de la contraparte nacional</w:t>
            </w:r>
          </w:p>
        </w:tc>
        <w:tc>
          <w:tcPr>
            <w:tcW w:w="2520" w:type="dxa"/>
            <w:shd w:val="clear" w:color="auto" w:fill="EAF6F3"/>
          </w:tcPr>
          <w:p w14:paraId="49DBF1D1"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Diciembre del 2021</w:t>
            </w:r>
          </w:p>
        </w:tc>
        <w:tc>
          <w:tcPr>
            <w:tcW w:w="2100" w:type="dxa"/>
            <w:shd w:val="clear" w:color="auto" w:fill="EAF6F3"/>
          </w:tcPr>
          <w:p w14:paraId="15D8BEB0"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MINAG</w:t>
            </w:r>
          </w:p>
        </w:tc>
        <w:tc>
          <w:tcPr>
            <w:tcW w:w="1417" w:type="dxa"/>
            <w:shd w:val="clear" w:color="auto" w:fill="EAF6F3"/>
          </w:tcPr>
          <w:p w14:paraId="37181EA9" w14:textId="77777777" w:rsidR="00F84418" w:rsidRDefault="009166E4" w:rsidP="009166E4">
            <w:pPr>
              <w:tabs>
                <w:tab w:val="left" w:pos="1080"/>
              </w:tabs>
              <w:spacing w:after="0" w:line="240" w:lineRule="auto"/>
              <w:jc w:val="both"/>
              <w:rPr>
                <w:rFonts w:cstheme="minorHAnsi"/>
                <w:color w:val="185262"/>
                <w:lang w:val="es-ES"/>
              </w:rPr>
            </w:pPr>
            <w:r>
              <w:rPr>
                <w:rFonts w:cstheme="minorHAnsi"/>
                <w:color w:val="185262"/>
                <w:lang w:val="es-ES"/>
              </w:rPr>
              <w:t xml:space="preserve">El MINAG y el MINCEX como parte de legislación actualizada de la Cooperación que Cuba </w:t>
            </w:r>
            <w:r>
              <w:rPr>
                <w:rFonts w:cstheme="minorHAnsi"/>
                <w:color w:val="185262"/>
                <w:lang w:val="es-ES"/>
              </w:rPr>
              <w:lastRenderedPageBreak/>
              <w:t xml:space="preserve">recibe se  exige la contribución financiera de las contrapartes nacionales participantes. </w:t>
            </w:r>
          </w:p>
        </w:tc>
        <w:tc>
          <w:tcPr>
            <w:tcW w:w="1439" w:type="dxa"/>
            <w:shd w:val="clear" w:color="auto" w:fill="EAF6F3"/>
          </w:tcPr>
          <w:p w14:paraId="335D0021" w14:textId="77777777" w:rsidR="00F84418" w:rsidRDefault="009166E4" w:rsidP="00874F37">
            <w:pPr>
              <w:tabs>
                <w:tab w:val="left" w:pos="1080"/>
              </w:tabs>
              <w:spacing w:after="0" w:line="240" w:lineRule="auto"/>
              <w:jc w:val="both"/>
              <w:rPr>
                <w:rFonts w:cstheme="minorHAnsi"/>
                <w:color w:val="185262"/>
                <w:lang w:val="es-ES"/>
              </w:rPr>
            </w:pPr>
            <w:r>
              <w:rPr>
                <w:rFonts w:cstheme="minorHAnsi"/>
                <w:color w:val="185262"/>
                <w:lang w:val="es-ES"/>
              </w:rPr>
              <w:lastRenderedPageBreak/>
              <w:t>completo</w:t>
            </w:r>
          </w:p>
        </w:tc>
      </w:tr>
    </w:tbl>
    <w:p w14:paraId="0EBC78DE"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6F759810" w14:textId="77777777" w:rsidR="004F038C" w:rsidRDefault="004F038C">
      <w:pPr>
        <w:rPr>
          <w:lang w:val="es-ES"/>
        </w:rPr>
      </w:pPr>
      <w:r>
        <w:rPr>
          <w:lang w:val="es-ES"/>
        </w:rPr>
        <w:br w:type="page"/>
      </w:r>
    </w:p>
    <w:p w14:paraId="0D579F97" w14:textId="77777777" w:rsidR="00F84418" w:rsidRDefault="00F84418" w:rsidP="00C113B6">
      <w:pPr>
        <w:rPr>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607"/>
        <w:gridCol w:w="2378"/>
        <w:gridCol w:w="2023"/>
        <w:gridCol w:w="1786"/>
        <w:gridCol w:w="1400"/>
      </w:tblGrid>
      <w:tr w:rsidR="00F84418" w:rsidRPr="005A28C0" w14:paraId="73275673" w14:textId="77777777" w:rsidTr="00874F37">
        <w:tc>
          <w:tcPr>
            <w:tcW w:w="10194" w:type="dxa"/>
            <w:gridSpan w:val="5"/>
            <w:shd w:val="clear" w:color="auto" w:fill="EAF6F3"/>
          </w:tcPr>
          <w:p w14:paraId="75922E68" w14:textId="77777777" w:rsidR="00F84418" w:rsidRDefault="00F84418"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040B41B9" w14:textId="77777777" w:rsidR="00AC6FB4" w:rsidRPr="004D7373" w:rsidRDefault="00333CC1" w:rsidP="00AC6FB4">
            <w:pPr>
              <w:pStyle w:val="ListParagraph"/>
              <w:autoSpaceDE w:val="0"/>
              <w:autoSpaceDN w:val="0"/>
              <w:adjustRightInd w:val="0"/>
              <w:spacing w:after="0" w:line="240" w:lineRule="auto"/>
              <w:ind w:right="-1"/>
              <w:jc w:val="both"/>
              <w:rPr>
                <w:rFonts w:cstheme="minorHAnsi"/>
                <w:iCs/>
                <w:lang w:val="es-ES"/>
              </w:rPr>
            </w:pPr>
            <w:r w:rsidRPr="004D7373">
              <w:rPr>
                <w:rFonts w:cstheme="minorHAnsi"/>
                <w:b/>
                <w:color w:val="185262"/>
                <w:lang w:val="es-ES"/>
              </w:rPr>
              <w:t xml:space="preserve">Fortalecer </w:t>
            </w:r>
            <w:r w:rsidR="00E712B6" w:rsidRPr="004D7373">
              <w:rPr>
                <w:rFonts w:cstheme="minorHAnsi"/>
                <w:b/>
                <w:color w:val="185262"/>
                <w:lang w:val="es-ES"/>
              </w:rPr>
              <w:t>la promoción de acciones a favor de la equidad y la inclusión social</w:t>
            </w:r>
            <w:r w:rsidR="00AC6FB4" w:rsidRPr="00E93DCC">
              <w:rPr>
                <w:rFonts w:cstheme="minorHAnsi"/>
                <w:color w:val="185262"/>
                <w:lang w:val="es-ES"/>
              </w:rPr>
              <w:t xml:space="preserve">: </w:t>
            </w:r>
            <w:r w:rsidR="00AC6FB4" w:rsidRPr="004D7373">
              <w:rPr>
                <w:rFonts w:cstheme="minorHAnsi"/>
                <w:iCs/>
                <w:lang w:val="es-ES"/>
              </w:rPr>
              <w:t xml:space="preserve"> Continuar el apoyo a las cadenas alimentarias, desarrollando iniciativas que complementen mediante la atención de forma innovadora a las desigualdades e inequidades sociales (particularmente generacionales y de género) y sus causas subyacentes.</w:t>
            </w:r>
          </w:p>
          <w:p w14:paraId="3EE50616" w14:textId="77777777" w:rsidR="00F84418" w:rsidRPr="00C63F6B" w:rsidRDefault="00F84418" w:rsidP="00874F37">
            <w:pPr>
              <w:tabs>
                <w:tab w:val="left" w:pos="1080"/>
              </w:tabs>
              <w:spacing w:after="0" w:line="240" w:lineRule="auto"/>
              <w:jc w:val="both"/>
              <w:rPr>
                <w:rFonts w:cstheme="minorHAnsi"/>
                <w:color w:val="185262"/>
                <w:lang w:val="es-ES"/>
              </w:rPr>
            </w:pPr>
          </w:p>
        </w:tc>
      </w:tr>
      <w:tr w:rsidR="00F84418" w:rsidRPr="005A28C0" w14:paraId="57711DBA" w14:textId="77777777" w:rsidTr="00874F37">
        <w:tc>
          <w:tcPr>
            <w:tcW w:w="10194" w:type="dxa"/>
            <w:gridSpan w:val="5"/>
            <w:shd w:val="clear" w:color="auto" w:fill="EAF6F3"/>
          </w:tcPr>
          <w:p w14:paraId="472C7F86" w14:textId="77777777" w:rsidR="00F84418"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 xml:space="preserve">Respuesta de la administración: </w:t>
            </w:r>
          </w:p>
          <w:p w14:paraId="11251A5D" w14:textId="77777777" w:rsidR="004F038C" w:rsidRPr="00C63F6B" w:rsidRDefault="004F038C" w:rsidP="00874F37">
            <w:pPr>
              <w:tabs>
                <w:tab w:val="left" w:pos="1080"/>
              </w:tabs>
              <w:spacing w:after="0" w:line="240" w:lineRule="auto"/>
              <w:jc w:val="both"/>
              <w:rPr>
                <w:rFonts w:cstheme="minorHAnsi"/>
                <w:color w:val="185262"/>
                <w:lang w:val="es-ES"/>
              </w:rPr>
            </w:pPr>
            <w:r w:rsidRPr="00B524B2">
              <w:rPr>
                <w:rFonts w:cstheme="minorHAnsi"/>
                <w:color w:val="185262"/>
                <w:lang w:val="es-ES"/>
              </w:rPr>
              <w:t>La unidad de programa acepta</w:t>
            </w:r>
            <w:r w:rsidRPr="0076598A">
              <w:rPr>
                <w:rFonts w:cstheme="minorHAnsi"/>
                <w:color w:val="185262"/>
                <w:lang w:val="es-ES"/>
              </w:rPr>
              <w:t xml:space="preserve"> de manera integral la recomendación</w:t>
            </w:r>
            <w:r w:rsidR="00724D60">
              <w:rPr>
                <w:rFonts w:cstheme="minorHAnsi"/>
                <w:color w:val="185262"/>
                <w:lang w:val="es-ES"/>
              </w:rPr>
              <w:t xml:space="preserve"> y reconoce la importancia del abordaje de los enfoques de Género en el Desarrollo y de Población-Desarrollo en la gestión de cadenas de valor agroalimentarias.</w:t>
            </w:r>
          </w:p>
        </w:tc>
      </w:tr>
      <w:tr w:rsidR="00724D60" w:rsidRPr="00724D60" w14:paraId="48576076" w14:textId="77777777" w:rsidTr="00874F37">
        <w:trPr>
          <w:trHeight w:val="135"/>
        </w:trPr>
        <w:tc>
          <w:tcPr>
            <w:tcW w:w="2718" w:type="dxa"/>
            <w:vMerge w:val="restart"/>
            <w:shd w:val="clear" w:color="auto" w:fill="EAF6F3"/>
          </w:tcPr>
          <w:p w14:paraId="298E4E66"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53627320"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02E764D3"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0213B019"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724D60" w:rsidRPr="005A28C0" w14:paraId="4999ED7D" w14:textId="77777777" w:rsidTr="00874F37">
        <w:trPr>
          <w:trHeight w:val="135"/>
        </w:trPr>
        <w:tc>
          <w:tcPr>
            <w:tcW w:w="2718" w:type="dxa"/>
            <w:vMerge/>
            <w:shd w:val="clear" w:color="auto" w:fill="EAF6F3"/>
          </w:tcPr>
          <w:p w14:paraId="5B1C743D" w14:textId="77777777" w:rsidR="00F84418" w:rsidRPr="00C63F6B" w:rsidRDefault="00F84418"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6DA43780"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4FF2268E"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1417" w:type="dxa"/>
            <w:shd w:val="clear" w:color="auto" w:fill="auto"/>
          </w:tcPr>
          <w:p w14:paraId="17BDF592"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6D82AFAA" w14:textId="77777777" w:rsidR="00F84418" w:rsidRPr="00C63F6B" w:rsidRDefault="00F84418"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724D60" w:rsidRPr="004F038C" w14:paraId="248F2E61" w14:textId="77777777" w:rsidTr="00874F37">
        <w:tc>
          <w:tcPr>
            <w:tcW w:w="2718" w:type="dxa"/>
            <w:shd w:val="clear" w:color="auto" w:fill="EAF6F3"/>
          </w:tcPr>
          <w:p w14:paraId="3138C16F"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Continuar el apoyo a las cadenas agroalimentarias incluyendo aspectos sobre equidad de género y generacional</w:t>
            </w:r>
          </w:p>
        </w:tc>
        <w:tc>
          <w:tcPr>
            <w:tcW w:w="2520" w:type="dxa"/>
            <w:shd w:val="clear" w:color="auto" w:fill="EAF6F3"/>
          </w:tcPr>
          <w:p w14:paraId="69617DD0"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Diciembre del 2022</w:t>
            </w:r>
          </w:p>
        </w:tc>
        <w:tc>
          <w:tcPr>
            <w:tcW w:w="2100" w:type="dxa"/>
            <w:shd w:val="clear" w:color="auto" w:fill="EAF6F3"/>
          </w:tcPr>
          <w:p w14:paraId="5C248122"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MINAG y PNUD</w:t>
            </w:r>
          </w:p>
        </w:tc>
        <w:tc>
          <w:tcPr>
            <w:tcW w:w="1417" w:type="dxa"/>
            <w:shd w:val="clear" w:color="auto" w:fill="EAF6F3"/>
          </w:tcPr>
          <w:p w14:paraId="7F7AD6C1" w14:textId="77777777" w:rsidR="00F84418" w:rsidRPr="004F038C" w:rsidRDefault="00724D60" w:rsidP="00874F37">
            <w:pPr>
              <w:tabs>
                <w:tab w:val="left" w:pos="1080"/>
              </w:tabs>
              <w:spacing w:after="0" w:line="240" w:lineRule="auto"/>
              <w:jc w:val="both"/>
              <w:rPr>
                <w:rFonts w:cstheme="minorHAnsi"/>
                <w:color w:val="185262"/>
                <w:lang w:val="es-ES"/>
              </w:rPr>
            </w:pPr>
            <w:r w:rsidRPr="00823EF6">
              <w:rPr>
                <w:rFonts w:cstheme="minorHAnsi"/>
                <w:color w:val="185262"/>
                <w:lang w:val="es-ES"/>
              </w:rPr>
              <w:t xml:space="preserve">En los proyectos Agrofrutales y ALASS que actualmente implementan de conjunto MINAG y PNUD se aborda de manera transversal la equidad de género y generacional </w:t>
            </w:r>
            <w:r w:rsidR="00823EF6" w:rsidRPr="00823EF6">
              <w:rPr>
                <w:rFonts w:cstheme="minorHAnsi"/>
                <w:color w:val="185262"/>
                <w:lang w:val="es-ES"/>
              </w:rPr>
              <w:t>desde la sensibilización y formación de capacidades en actores clave, la realización de estudios complementarios a las cadenas específicos en ambos temas, hasta la ejecución de acciones afirmativas como parte de las intervenciones locales.</w:t>
            </w:r>
          </w:p>
        </w:tc>
        <w:tc>
          <w:tcPr>
            <w:tcW w:w="1439" w:type="dxa"/>
            <w:shd w:val="clear" w:color="auto" w:fill="EAF6F3"/>
          </w:tcPr>
          <w:p w14:paraId="268DAF6A" w14:textId="77777777" w:rsidR="00F84418"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t>Completo</w:t>
            </w:r>
          </w:p>
        </w:tc>
      </w:tr>
    </w:tbl>
    <w:p w14:paraId="23F313E9"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3F4F8EDC" w14:textId="77777777" w:rsidR="00E712B6" w:rsidRDefault="00E712B6" w:rsidP="00C113B6">
      <w:pPr>
        <w:rPr>
          <w:lang w:val="es-ES"/>
        </w:rPr>
      </w:pPr>
    </w:p>
    <w:p w14:paraId="6A28771E" w14:textId="77777777" w:rsidR="00E712B6" w:rsidRDefault="00E712B6">
      <w:pPr>
        <w:rPr>
          <w:lang w:val="es-ES"/>
        </w:rPr>
      </w:pPr>
      <w:r>
        <w:rPr>
          <w:lang w:val="es-ES"/>
        </w:rPr>
        <w:br w:type="page"/>
      </w:r>
    </w:p>
    <w:p w14:paraId="2D6EBB00" w14:textId="77777777" w:rsidR="00F84418" w:rsidRDefault="00F84418" w:rsidP="00C113B6">
      <w:pPr>
        <w:rPr>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595"/>
        <w:gridCol w:w="2410"/>
        <w:gridCol w:w="2040"/>
        <w:gridCol w:w="1740"/>
        <w:gridCol w:w="1409"/>
      </w:tblGrid>
      <w:tr w:rsidR="00F84418" w:rsidRPr="005A28C0" w14:paraId="5464CC5A" w14:textId="77777777" w:rsidTr="00874F37">
        <w:tc>
          <w:tcPr>
            <w:tcW w:w="10194" w:type="dxa"/>
            <w:gridSpan w:val="5"/>
            <w:shd w:val="clear" w:color="auto" w:fill="EAF6F3"/>
          </w:tcPr>
          <w:p w14:paraId="0C08C792" w14:textId="77777777" w:rsidR="00F84418" w:rsidRDefault="00F84418"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47DCD3FA" w14:textId="77777777" w:rsidR="00AC6FB4" w:rsidRPr="004D7373" w:rsidRDefault="00E712B6" w:rsidP="00AC6FB4">
            <w:pPr>
              <w:pStyle w:val="ListParagraph"/>
              <w:numPr>
                <w:ilvl w:val="0"/>
                <w:numId w:val="3"/>
              </w:numPr>
              <w:spacing w:after="0" w:line="256" w:lineRule="auto"/>
              <w:ind w:right="-1"/>
              <w:jc w:val="both"/>
              <w:rPr>
                <w:rFonts w:ascii="Calibri" w:hAnsi="Calibri" w:cs="Calibri"/>
                <w:lang w:val="es-ES"/>
              </w:rPr>
            </w:pPr>
            <w:r w:rsidRPr="004D7373">
              <w:rPr>
                <w:rFonts w:cstheme="minorHAnsi"/>
                <w:b/>
                <w:color w:val="185262"/>
                <w:lang w:val="es-ES"/>
              </w:rPr>
              <w:t>Valorar posibilidad de otra fase para el proyecto que permita consolidar resultados alcanzados</w:t>
            </w:r>
            <w:r w:rsidR="00AC6FB4" w:rsidRPr="004D7373">
              <w:rPr>
                <w:rFonts w:ascii="Calibri" w:hAnsi="Calibri" w:cs="Calibri"/>
                <w:color w:val="185262"/>
                <w:lang w:val="es-ES"/>
              </w:rPr>
              <w:t xml:space="preserve">: </w:t>
            </w:r>
            <w:r w:rsidR="00AC6FB4" w:rsidRPr="004D7373">
              <w:rPr>
                <w:rFonts w:ascii="Calibri" w:hAnsi="Calibri" w:cs="Calibri"/>
                <w:lang w:val="es-ES"/>
              </w:rPr>
              <w:t xml:space="preserve"> Se sugiere reflexionar sobre una segunda fase del Programa con el fin de consolidar ciertos procesos de cambio sistémico inconclusos en las cadenas beneficiadas, como el mayor desarrollo de mercados de servicios, insumos y comercialización de alimentos, así como el fortalecimiento de las capacidades técnicas y financieras de los gobiernos municipales para mejorar el cumplimiento de las competencias de producción descentralizada de alimentos, aprovechando las capacidades locales formadas con </w:t>
            </w:r>
            <w:proofErr w:type="spellStart"/>
            <w:r w:rsidR="00AC6FB4" w:rsidRPr="004D7373">
              <w:rPr>
                <w:rFonts w:ascii="Calibri" w:hAnsi="Calibri" w:cs="Calibri"/>
                <w:lang w:val="es-ES"/>
              </w:rPr>
              <w:t>AGROcadenas</w:t>
            </w:r>
            <w:proofErr w:type="spellEnd"/>
            <w:r w:rsidR="00AC6FB4" w:rsidRPr="004D7373">
              <w:rPr>
                <w:rFonts w:ascii="Calibri" w:hAnsi="Calibri" w:cs="Calibri"/>
                <w:lang w:val="es-ES"/>
              </w:rPr>
              <w:t xml:space="preserve"> y la integración intersectorial e interinstitucional.</w:t>
            </w:r>
          </w:p>
          <w:p w14:paraId="7DBCF08A" w14:textId="77777777" w:rsidR="00F84418" w:rsidRPr="00C63F6B" w:rsidRDefault="00F84418" w:rsidP="00874F37">
            <w:pPr>
              <w:tabs>
                <w:tab w:val="left" w:pos="1080"/>
              </w:tabs>
              <w:spacing w:after="0" w:line="240" w:lineRule="auto"/>
              <w:jc w:val="both"/>
              <w:rPr>
                <w:rFonts w:cstheme="minorHAnsi"/>
                <w:color w:val="185262"/>
                <w:lang w:val="es-ES"/>
              </w:rPr>
            </w:pPr>
          </w:p>
        </w:tc>
      </w:tr>
      <w:tr w:rsidR="00F84418" w:rsidRPr="005A28C0" w14:paraId="6975FC81" w14:textId="77777777" w:rsidTr="00874F37">
        <w:tc>
          <w:tcPr>
            <w:tcW w:w="10194" w:type="dxa"/>
            <w:gridSpan w:val="5"/>
            <w:shd w:val="clear" w:color="auto" w:fill="EAF6F3"/>
          </w:tcPr>
          <w:p w14:paraId="3A007A07" w14:textId="77777777" w:rsidR="00F84418"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 xml:space="preserve">Respuesta de la administración: </w:t>
            </w:r>
          </w:p>
          <w:p w14:paraId="3F563682" w14:textId="77777777" w:rsidR="00823EF6" w:rsidRPr="00C63F6B" w:rsidRDefault="00823EF6" w:rsidP="00874F37">
            <w:pPr>
              <w:tabs>
                <w:tab w:val="left" w:pos="1080"/>
              </w:tabs>
              <w:spacing w:after="0" w:line="240" w:lineRule="auto"/>
              <w:jc w:val="both"/>
              <w:rPr>
                <w:rFonts w:cstheme="minorHAnsi"/>
                <w:color w:val="185262"/>
                <w:lang w:val="es-ES"/>
              </w:rPr>
            </w:pPr>
            <w:r w:rsidRPr="00D07E22">
              <w:rPr>
                <w:rFonts w:cstheme="minorHAnsi"/>
                <w:color w:val="185262"/>
                <w:lang w:val="es-ES"/>
              </w:rPr>
              <w:t>La unidad de programa acepta</w:t>
            </w:r>
            <w:r w:rsidR="0066789E" w:rsidRPr="00D07E22">
              <w:rPr>
                <w:rFonts w:cstheme="minorHAnsi"/>
                <w:color w:val="185262"/>
                <w:lang w:val="es-ES"/>
              </w:rPr>
              <w:t xml:space="preserve"> de manera integral </w:t>
            </w:r>
            <w:r w:rsidRPr="00D07E22">
              <w:rPr>
                <w:rFonts w:cstheme="minorHAnsi"/>
                <w:color w:val="185262"/>
                <w:lang w:val="es-ES"/>
              </w:rPr>
              <w:t>la recomendación</w:t>
            </w:r>
            <w:r w:rsidR="0066789E" w:rsidRPr="00D07E22">
              <w:rPr>
                <w:rFonts w:cstheme="minorHAnsi"/>
                <w:color w:val="185262"/>
                <w:lang w:val="es-ES"/>
              </w:rPr>
              <w:t>, reconociendo que otra fase del proyecto depende de la disponibilidad de financiamiento</w:t>
            </w:r>
          </w:p>
        </w:tc>
      </w:tr>
      <w:tr w:rsidR="00F84418" w:rsidRPr="00C63F6B" w14:paraId="3537CFD9" w14:textId="77777777" w:rsidTr="00874F37">
        <w:trPr>
          <w:trHeight w:val="135"/>
        </w:trPr>
        <w:tc>
          <w:tcPr>
            <w:tcW w:w="2718" w:type="dxa"/>
            <w:vMerge w:val="restart"/>
            <w:shd w:val="clear" w:color="auto" w:fill="EAF6F3"/>
          </w:tcPr>
          <w:p w14:paraId="6E64D48D"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2D3B1072"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4DF2BC8E"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743876F0"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F84418" w:rsidRPr="005A28C0" w14:paraId="7D02D67C" w14:textId="77777777" w:rsidTr="00874F37">
        <w:trPr>
          <w:trHeight w:val="135"/>
        </w:trPr>
        <w:tc>
          <w:tcPr>
            <w:tcW w:w="2718" w:type="dxa"/>
            <w:vMerge/>
            <w:shd w:val="clear" w:color="auto" w:fill="EAF6F3"/>
          </w:tcPr>
          <w:p w14:paraId="392D78A5" w14:textId="77777777" w:rsidR="00F84418" w:rsidRPr="00C63F6B" w:rsidRDefault="00F84418"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207A305A"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0A9DC171"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1417" w:type="dxa"/>
            <w:shd w:val="clear" w:color="auto" w:fill="auto"/>
          </w:tcPr>
          <w:p w14:paraId="6112D03C"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29CB72E0" w14:textId="77777777" w:rsidR="00F84418" w:rsidRPr="00C63F6B" w:rsidRDefault="00F84418"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F84418" w:rsidRPr="007F63F6" w14:paraId="7E3774D0" w14:textId="77777777" w:rsidTr="00874F37">
        <w:tc>
          <w:tcPr>
            <w:tcW w:w="2718" w:type="dxa"/>
            <w:shd w:val="clear" w:color="auto" w:fill="EAF6F3"/>
          </w:tcPr>
          <w:p w14:paraId="70EB4E73" w14:textId="77777777" w:rsidR="00F84418" w:rsidRPr="00E712B6" w:rsidRDefault="00E712B6" w:rsidP="00874F37">
            <w:pPr>
              <w:tabs>
                <w:tab w:val="left" w:pos="1080"/>
              </w:tabs>
              <w:spacing w:after="0" w:line="240" w:lineRule="auto"/>
              <w:jc w:val="both"/>
              <w:rPr>
                <w:rFonts w:cstheme="minorHAnsi"/>
                <w:color w:val="185262"/>
                <w:lang w:val="es-ES"/>
              </w:rPr>
            </w:pPr>
            <w:r>
              <w:rPr>
                <w:rFonts w:cstheme="minorHAnsi"/>
                <w:color w:val="185262"/>
                <w:lang w:val="es-ES"/>
              </w:rPr>
              <w:t>R</w:t>
            </w:r>
            <w:r w:rsidRPr="00E712B6">
              <w:rPr>
                <w:rFonts w:cstheme="minorHAnsi"/>
                <w:color w:val="185262"/>
                <w:lang w:val="es-ES"/>
              </w:rPr>
              <w:t>eflexionar sobre una segunda fase del Programa con el fin de consolidar ciertos procesos</w:t>
            </w:r>
            <w:r>
              <w:rPr>
                <w:rFonts w:cstheme="minorHAnsi"/>
                <w:color w:val="185262"/>
                <w:lang w:val="es-ES"/>
              </w:rPr>
              <w:t>,</w:t>
            </w:r>
            <w:r w:rsidRPr="00E712B6">
              <w:rPr>
                <w:lang w:val="es-ES"/>
              </w:rPr>
              <w:t xml:space="preserve"> </w:t>
            </w:r>
            <w:r w:rsidRPr="00E712B6">
              <w:rPr>
                <w:rFonts w:cstheme="minorHAnsi"/>
                <w:color w:val="185262"/>
                <w:lang w:val="es-ES"/>
              </w:rPr>
              <w:t>así como fortalec</w:t>
            </w:r>
            <w:r>
              <w:rPr>
                <w:rFonts w:cstheme="minorHAnsi"/>
                <w:color w:val="185262"/>
                <w:lang w:val="es-ES"/>
              </w:rPr>
              <w:t>er</w:t>
            </w:r>
            <w:r w:rsidRPr="00E712B6">
              <w:rPr>
                <w:rFonts w:cstheme="minorHAnsi"/>
                <w:color w:val="185262"/>
                <w:lang w:val="es-ES"/>
              </w:rPr>
              <w:t xml:space="preserve"> las capacidades técnicas y financieras de los gobiernos municipales</w:t>
            </w:r>
          </w:p>
        </w:tc>
        <w:tc>
          <w:tcPr>
            <w:tcW w:w="2520" w:type="dxa"/>
            <w:shd w:val="clear" w:color="auto" w:fill="EAF6F3"/>
          </w:tcPr>
          <w:p w14:paraId="0E2D9847"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Diciembre del 2021</w:t>
            </w:r>
          </w:p>
        </w:tc>
        <w:tc>
          <w:tcPr>
            <w:tcW w:w="2100" w:type="dxa"/>
            <w:shd w:val="clear" w:color="auto" w:fill="EAF6F3"/>
          </w:tcPr>
          <w:p w14:paraId="06379112"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MINAG y PNUD</w:t>
            </w:r>
          </w:p>
        </w:tc>
        <w:tc>
          <w:tcPr>
            <w:tcW w:w="1417" w:type="dxa"/>
            <w:shd w:val="clear" w:color="auto" w:fill="EAF6F3"/>
          </w:tcPr>
          <w:p w14:paraId="1CC518A3" w14:textId="77777777" w:rsidR="00F84418"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t xml:space="preserve">Se conversó con la UE y COSUDE sobre la continuidad y para la UE la continuidad de este proyecto se logra con el proyecto ALASS (ya en </w:t>
            </w:r>
            <w:proofErr w:type="spellStart"/>
            <w:r>
              <w:rPr>
                <w:rFonts w:cstheme="minorHAnsi"/>
                <w:color w:val="185262"/>
                <w:lang w:val="es-ES"/>
              </w:rPr>
              <w:t>implementacion</w:t>
            </w:r>
            <w:proofErr w:type="spellEnd"/>
            <w:r>
              <w:rPr>
                <w:rFonts w:cstheme="minorHAnsi"/>
                <w:color w:val="185262"/>
                <w:lang w:val="es-ES"/>
              </w:rPr>
              <w:t>) y COSUDE no tiene recursos disponibles.</w:t>
            </w:r>
          </w:p>
        </w:tc>
        <w:tc>
          <w:tcPr>
            <w:tcW w:w="1439" w:type="dxa"/>
            <w:shd w:val="clear" w:color="auto" w:fill="EAF6F3"/>
          </w:tcPr>
          <w:p w14:paraId="504EE86D" w14:textId="77777777" w:rsidR="00F84418"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t>Completo</w:t>
            </w:r>
          </w:p>
        </w:tc>
      </w:tr>
    </w:tbl>
    <w:p w14:paraId="308939E3"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1B7E89B7" w14:textId="77777777" w:rsidR="00F84418" w:rsidRDefault="00F84418" w:rsidP="00C113B6">
      <w:pPr>
        <w:rPr>
          <w:lang w:val="es-ES"/>
        </w:rPr>
      </w:pPr>
    </w:p>
    <w:tbl>
      <w:tblPr>
        <w:tblpPr w:leftFromText="180" w:rightFromText="180" w:vertAnchor="text" w:tblpY="31"/>
        <w:tblW w:w="10194" w:type="dxa"/>
        <w:tblBorders>
          <w:top w:val="single" w:sz="8" w:space="0" w:color="185262"/>
          <w:left w:val="single" w:sz="8" w:space="0" w:color="185262"/>
          <w:bottom w:val="single" w:sz="8" w:space="0" w:color="185262"/>
          <w:right w:val="single" w:sz="8" w:space="0" w:color="185262"/>
          <w:insideH w:val="single" w:sz="8" w:space="0" w:color="185262"/>
          <w:insideV w:val="single" w:sz="8" w:space="0" w:color="185262"/>
        </w:tblBorders>
        <w:shd w:val="clear" w:color="auto" w:fill="EAF6F3"/>
        <w:tblLook w:val="01E0" w:firstRow="1" w:lastRow="1" w:firstColumn="1" w:lastColumn="1" w:noHBand="0" w:noVBand="0"/>
      </w:tblPr>
      <w:tblGrid>
        <w:gridCol w:w="2586"/>
        <w:gridCol w:w="2387"/>
        <w:gridCol w:w="2028"/>
        <w:gridCol w:w="1790"/>
        <w:gridCol w:w="1403"/>
      </w:tblGrid>
      <w:tr w:rsidR="00F84418" w:rsidRPr="005A28C0" w14:paraId="10434426" w14:textId="77777777" w:rsidTr="00874F37">
        <w:tc>
          <w:tcPr>
            <w:tcW w:w="10194" w:type="dxa"/>
            <w:gridSpan w:val="5"/>
            <w:shd w:val="clear" w:color="auto" w:fill="EAF6F3"/>
          </w:tcPr>
          <w:p w14:paraId="6075F98F" w14:textId="77777777" w:rsidR="00F84418" w:rsidRDefault="00F84418" w:rsidP="00874F37">
            <w:pPr>
              <w:tabs>
                <w:tab w:val="left" w:pos="1080"/>
              </w:tabs>
              <w:spacing w:after="0" w:line="240" w:lineRule="auto"/>
              <w:jc w:val="both"/>
              <w:rPr>
                <w:rFonts w:cstheme="minorHAnsi"/>
                <w:b/>
                <w:color w:val="185262"/>
                <w:lang w:val="es-ES"/>
              </w:rPr>
            </w:pPr>
            <w:r>
              <w:rPr>
                <w:rFonts w:cstheme="minorHAnsi"/>
                <w:b/>
                <w:color w:val="185262"/>
                <w:lang w:val="es-ES"/>
              </w:rPr>
              <w:t xml:space="preserve">Recomendación de evaluación </w:t>
            </w:r>
          </w:p>
          <w:p w14:paraId="28F3D91D" w14:textId="77777777" w:rsidR="00A16C7F" w:rsidRPr="004D7373" w:rsidRDefault="0076598A" w:rsidP="00A16C7F">
            <w:pPr>
              <w:pStyle w:val="ListParagraph"/>
              <w:numPr>
                <w:ilvl w:val="0"/>
                <w:numId w:val="3"/>
              </w:numPr>
              <w:spacing w:after="0" w:line="256" w:lineRule="auto"/>
              <w:ind w:right="-1"/>
              <w:jc w:val="both"/>
              <w:rPr>
                <w:rFonts w:ascii="Calibri" w:hAnsi="Calibri" w:cs="Calibri"/>
                <w:lang w:val="es-ES"/>
              </w:rPr>
            </w:pPr>
            <w:r w:rsidRPr="004D7373">
              <w:rPr>
                <w:rFonts w:ascii="Calibri" w:hAnsi="Calibri" w:cs="Calibri"/>
                <w:b/>
                <w:color w:val="185262"/>
                <w:lang w:val="es-ES"/>
              </w:rPr>
              <w:t>Continuar alianza MINAG-PNUD</w:t>
            </w:r>
            <w:r w:rsidR="00A16C7F" w:rsidRPr="004D7373">
              <w:rPr>
                <w:rFonts w:ascii="Calibri" w:hAnsi="Calibri" w:cs="Calibri"/>
                <w:b/>
                <w:color w:val="185262"/>
                <w:lang w:val="es-ES"/>
              </w:rPr>
              <w:t>:</w:t>
            </w:r>
            <w:r w:rsidR="00A16C7F" w:rsidRPr="004D7373">
              <w:rPr>
                <w:rFonts w:ascii="Calibri" w:hAnsi="Calibri" w:cs="Calibri"/>
                <w:lang w:val="es-ES"/>
              </w:rPr>
              <w:t xml:space="preserve"> Los resultados logrados evidencian la fortaleza del trabajo conjunto y del apoyo del PNUD al MINAG para el desarrollo de cadenas agroalimentarias, cuyos aportes para la innovación de enfoques, metodologías y procedimientos ofrece una serie de ventajas y oportunidades en función de continuar cambios de mayor alcance para la seguridad y sostenibilidad alimentaria de Cuba. </w:t>
            </w:r>
          </w:p>
          <w:p w14:paraId="2DDCF22C" w14:textId="77777777" w:rsidR="00F84418" w:rsidRPr="00C63F6B" w:rsidRDefault="00F84418" w:rsidP="00874F37">
            <w:pPr>
              <w:tabs>
                <w:tab w:val="left" w:pos="1080"/>
              </w:tabs>
              <w:spacing w:after="0" w:line="240" w:lineRule="auto"/>
              <w:jc w:val="both"/>
              <w:rPr>
                <w:rFonts w:cstheme="minorHAnsi"/>
                <w:color w:val="185262"/>
                <w:lang w:val="es-ES"/>
              </w:rPr>
            </w:pPr>
          </w:p>
        </w:tc>
      </w:tr>
      <w:tr w:rsidR="00F84418" w:rsidRPr="005A28C0" w14:paraId="47F0DEB9" w14:textId="77777777" w:rsidTr="00874F37">
        <w:tc>
          <w:tcPr>
            <w:tcW w:w="10194" w:type="dxa"/>
            <w:gridSpan w:val="5"/>
            <w:shd w:val="clear" w:color="auto" w:fill="EAF6F3"/>
          </w:tcPr>
          <w:p w14:paraId="7F9A2830" w14:textId="77777777" w:rsidR="00F84418"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 xml:space="preserve">Respuesta de la administración: </w:t>
            </w:r>
          </w:p>
          <w:p w14:paraId="5804B717" w14:textId="77777777" w:rsidR="00823EF6" w:rsidRPr="00C63F6B" w:rsidRDefault="00823EF6" w:rsidP="00874F37">
            <w:pPr>
              <w:tabs>
                <w:tab w:val="left" w:pos="1080"/>
              </w:tabs>
              <w:spacing w:after="0" w:line="240" w:lineRule="auto"/>
              <w:jc w:val="both"/>
              <w:rPr>
                <w:rFonts w:cstheme="minorHAnsi"/>
                <w:color w:val="185262"/>
                <w:lang w:val="es-ES"/>
              </w:rPr>
            </w:pPr>
            <w:r w:rsidRPr="00B524B2">
              <w:rPr>
                <w:rFonts w:cstheme="minorHAnsi"/>
                <w:color w:val="185262"/>
                <w:lang w:val="es-ES"/>
              </w:rPr>
              <w:t>La unidad de programa acepta</w:t>
            </w:r>
            <w:r w:rsidRPr="0076598A">
              <w:rPr>
                <w:rFonts w:cstheme="minorHAnsi"/>
                <w:color w:val="185262"/>
                <w:lang w:val="es-ES"/>
              </w:rPr>
              <w:t xml:space="preserve"> de manera integral la recomendación</w:t>
            </w:r>
            <w:r>
              <w:rPr>
                <w:rFonts w:cstheme="minorHAnsi"/>
                <w:color w:val="185262"/>
                <w:lang w:val="es-ES"/>
              </w:rPr>
              <w:t xml:space="preserve">. La alianza MINAG-PNUD se considera estratégica para </w:t>
            </w:r>
            <w:r w:rsidR="0024311E">
              <w:rPr>
                <w:rFonts w:cstheme="minorHAnsi"/>
                <w:color w:val="185262"/>
                <w:lang w:val="es-ES"/>
              </w:rPr>
              <w:t xml:space="preserve">contribuir a </w:t>
            </w:r>
            <w:r w:rsidR="0089156B">
              <w:rPr>
                <w:rFonts w:cstheme="minorHAnsi"/>
                <w:color w:val="185262"/>
                <w:lang w:val="es-ES"/>
              </w:rPr>
              <w:t xml:space="preserve">un sector clave </w:t>
            </w:r>
            <w:r w:rsidR="0024311E">
              <w:rPr>
                <w:rFonts w:cstheme="minorHAnsi"/>
                <w:color w:val="185262"/>
                <w:lang w:val="es-ES"/>
              </w:rPr>
              <w:t xml:space="preserve">y prioritario a nivel nacional, </w:t>
            </w:r>
            <w:r w:rsidR="0089156B">
              <w:rPr>
                <w:rFonts w:cstheme="minorHAnsi"/>
                <w:color w:val="185262"/>
                <w:lang w:val="es-ES"/>
              </w:rPr>
              <w:t>que requiere a su vez la integración de otros sectores y dimensiones</w:t>
            </w:r>
            <w:r w:rsidR="0024311E">
              <w:rPr>
                <w:rFonts w:cstheme="minorHAnsi"/>
                <w:color w:val="185262"/>
                <w:lang w:val="es-ES"/>
              </w:rPr>
              <w:t xml:space="preserve"> del desarrollo.</w:t>
            </w:r>
            <w:r w:rsidR="0089156B">
              <w:rPr>
                <w:rFonts w:cstheme="minorHAnsi"/>
                <w:color w:val="185262"/>
                <w:lang w:val="es-ES"/>
              </w:rPr>
              <w:t xml:space="preserve">  </w:t>
            </w:r>
          </w:p>
        </w:tc>
      </w:tr>
      <w:tr w:rsidR="00F84418" w:rsidRPr="00C63F6B" w14:paraId="1B4070C1" w14:textId="77777777" w:rsidTr="00874F37">
        <w:trPr>
          <w:trHeight w:val="135"/>
        </w:trPr>
        <w:tc>
          <w:tcPr>
            <w:tcW w:w="2718" w:type="dxa"/>
            <w:vMerge w:val="restart"/>
            <w:shd w:val="clear" w:color="auto" w:fill="EAF6F3"/>
          </w:tcPr>
          <w:p w14:paraId="7E9D3239"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Acciones clave</w:t>
            </w:r>
          </w:p>
        </w:tc>
        <w:tc>
          <w:tcPr>
            <w:tcW w:w="2520" w:type="dxa"/>
            <w:vMerge w:val="restart"/>
            <w:shd w:val="clear" w:color="auto" w:fill="EAF6F3"/>
          </w:tcPr>
          <w:p w14:paraId="6F9CBECC"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Fecha de finalización</w:t>
            </w:r>
          </w:p>
        </w:tc>
        <w:tc>
          <w:tcPr>
            <w:tcW w:w="2100" w:type="dxa"/>
            <w:vMerge w:val="restart"/>
            <w:shd w:val="clear" w:color="auto" w:fill="EAF6F3"/>
          </w:tcPr>
          <w:p w14:paraId="6B508F51"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Unidades responsables</w:t>
            </w:r>
          </w:p>
        </w:tc>
        <w:tc>
          <w:tcPr>
            <w:tcW w:w="2856" w:type="dxa"/>
            <w:gridSpan w:val="2"/>
            <w:shd w:val="clear" w:color="auto" w:fill="EAF6F3"/>
          </w:tcPr>
          <w:p w14:paraId="0C971655"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Seguimiento*</w:t>
            </w:r>
          </w:p>
        </w:tc>
      </w:tr>
      <w:tr w:rsidR="00F84418" w:rsidRPr="005A28C0" w14:paraId="6AA6C413" w14:textId="77777777" w:rsidTr="00874F37">
        <w:trPr>
          <w:trHeight w:val="135"/>
        </w:trPr>
        <w:tc>
          <w:tcPr>
            <w:tcW w:w="2718" w:type="dxa"/>
            <w:vMerge/>
            <w:shd w:val="clear" w:color="auto" w:fill="EAF6F3"/>
          </w:tcPr>
          <w:p w14:paraId="12326698" w14:textId="77777777" w:rsidR="00F84418" w:rsidRPr="00C63F6B" w:rsidRDefault="00F84418" w:rsidP="00874F37">
            <w:pPr>
              <w:tabs>
                <w:tab w:val="left" w:pos="1080"/>
              </w:tabs>
              <w:spacing w:after="0" w:line="240" w:lineRule="auto"/>
              <w:jc w:val="both"/>
              <w:rPr>
                <w:rFonts w:cstheme="minorHAnsi"/>
                <w:color w:val="185262"/>
                <w:lang w:val="es-ES"/>
              </w:rPr>
            </w:pPr>
          </w:p>
        </w:tc>
        <w:tc>
          <w:tcPr>
            <w:tcW w:w="2520" w:type="dxa"/>
            <w:vMerge/>
            <w:shd w:val="clear" w:color="auto" w:fill="EAF6F3"/>
          </w:tcPr>
          <w:p w14:paraId="32969DD3"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2100" w:type="dxa"/>
            <w:vMerge/>
            <w:shd w:val="clear" w:color="auto" w:fill="EAF6F3"/>
          </w:tcPr>
          <w:p w14:paraId="573181DD" w14:textId="77777777" w:rsidR="00F84418" w:rsidRPr="00C63F6B" w:rsidRDefault="00F84418" w:rsidP="00874F37">
            <w:pPr>
              <w:tabs>
                <w:tab w:val="left" w:pos="1080"/>
              </w:tabs>
              <w:spacing w:after="0" w:line="240" w:lineRule="auto"/>
              <w:jc w:val="both"/>
              <w:rPr>
                <w:rFonts w:cstheme="minorHAnsi"/>
                <w:b/>
                <w:color w:val="185262"/>
                <w:lang w:val="es-ES"/>
              </w:rPr>
            </w:pPr>
          </w:p>
        </w:tc>
        <w:tc>
          <w:tcPr>
            <w:tcW w:w="1417" w:type="dxa"/>
            <w:shd w:val="clear" w:color="auto" w:fill="auto"/>
          </w:tcPr>
          <w:p w14:paraId="214FEFCD" w14:textId="77777777" w:rsidR="00F84418" w:rsidRPr="00C63F6B" w:rsidRDefault="00F84418" w:rsidP="00874F37">
            <w:pPr>
              <w:tabs>
                <w:tab w:val="left" w:pos="1080"/>
              </w:tabs>
              <w:spacing w:after="0" w:line="240" w:lineRule="auto"/>
              <w:jc w:val="both"/>
              <w:rPr>
                <w:rFonts w:cstheme="minorHAnsi"/>
                <w:b/>
                <w:color w:val="185262"/>
                <w:lang w:val="es-ES"/>
              </w:rPr>
            </w:pPr>
            <w:r w:rsidRPr="00C63F6B">
              <w:rPr>
                <w:rFonts w:cstheme="minorHAnsi"/>
                <w:b/>
                <w:color w:val="185262"/>
                <w:lang w:val="es-ES"/>
              </w:rPr>
              <w:t>Comentarios</w:t>
            </w:r>
          </w:p>
        </w:tc>
        <w:tc>
          <w:tcPr>
            <w:tcW w:w="1439" w:type="dxa"/>
            <w:shd w:val="clear" w:color="auto" w:fill="auto"/>
          </w:tcPr>
          <w:p w14:paraId="12AF5043" w14:textId="77777777" w:rsidR="00F84418" w:rsidRPr="00C63F6B" w:rsidRDefault="00F84418" w:rsidP="00874F37">
            <w:pPr>
              <w:tabs>
                <w:tab w:val="left" w:pos="1080"/>
              </w:tabs>
              <w:spacing w:after="0" w:line="240" w:lineRule="auto"/>
              <w:rPr>
                <w:rFonts w:cstheme="minorHAnsi"/>
                <w:b/>
                <w:color w:val="185262"/>
                <w:lang w:val="es-ES"/>
              </w:rPr>
            </w:pPr>
            <w:r w:rsidRPr="00C63F6B">
              <w:rPr>
                <w:rFonts w:cstheme="minorHAnsi"/>
                <w:b/>
                <w:color w:val="185262"/>
                <w:lang w:val="es-ES"/>
              </w:rPr>
              <w:t>Estado</w:t>
            </w:r>
            <w:r>
              <w:rPr>
                <w:rFonts w:cstheme="minorHAnsi"/>
                <w:b/>
                <w:color w:val="185262"/>
                <w:lang w:val="es-ES"/>
              </w:rPr>
              <w:t xml:space="preserve"> </w:t>
            </w:r>
            <w:r w:rsidRPr="00C63F6B">
              <w:rPr>
                <w:rFonts w:cstheme="minorHAnsi"/>
                <w:b/>
                <w:color w:val="185262"/>
                <w:lang w:val="es-ES"/>
              </w:rPr>
              <w:t>(iniciado, completo o sin plazo fijado)</w:t>
            </w:r>
          </w:p>
        </w:tc>
      </w:tr>
      <w:tr w:rsidR="00F84418" w:rsidRPr="00823EF6" w14:paraId="16653D73" w14:textId="77777777" w:rsidTr="00874F37">
        <w:tc>
          <w:tcPr>
            <w:tcW w:w="2718" w:type="dxa"/>
            <w:shd w:val="clear" w:color="auto" w:fill="EAF6F3"/>
          </w:tcPr>
          <w:p w14:paraId="1ABCED6A" w14:textId="77777777" w:rsidR="00F84418" w:rsidRPr="0076598A" w:rsidRDefault="0076598A" w:rsidP="00874F37">
            <w:pPr>
              <w:tabs>
                <w:tab w:val="left" w:pos="1080"/>
              </w:tabs>
              <w:spacing w:after="0" w:line="240" w:lineRule="auto"/>
              <w:jc w:val="both"/>
              <w:rPr>
                <w:rFonts w:cstheme="minorHAnsi"/>
                <w:color w:val="185262"/>
                <w:lang w:val="es-ES"/>
              </w:rPr>
            </w:pPr>
            <w:r>
              <w:rPr>
                <w:rFonts w:cstheme="minorHAnsi"/>
                <w:color w:val="185262"/>
                <w:lang w:val="es-ES"/>
              </w:rPr>
              <w:t>C</w:t>
            </w:r>
            <w:r w:rsidRPr="0076598A">
              <w:rPr>
                <w:rFonts w:cstheme="minorHAnsi"/>
                <w:color w:val="185262"/>
                <w:lang w:val="es-ES"/>
              </w:rPr>
              <w:t xml:space="preserve">ontinuar </w:t>
            </w:r>
            <w:r>
              <w:rPr>
                <w:rFonts w:cstheme="minorHAnsi"/>
                <w:color w:val="185262"/>
                <w:lang w:val="es-ES"/>
              </w:rPr>
              <w:t xml:space="preserve">trabajando de conjunto en </w:t>
            </w:r>
            <w:r w:rsidRPr="0076598A">
              <w:rPr>
                <w:rFonts w:cstheme="minorHAnsi"/>
                <w:color w:val="185262"/>
                <w:lang w:val="es-ES"/>
              </w:rPr>
              <w:t>cambios de mayor alcance para la seguridad y sostenibilidad alimentaria de Cuba</w:t>
            </w:r>
          </w:p>
        </w:tc>
        <w:tc>
          <w:tcPr>
            <w:tcW w:w="2520" w:type="dxa"/>
            <w:shd w:val="clear" w:color="auto" w:fill="EAF6F3"/>
          </w:tcPr>
          <w:p w14:paraId="5CECAD2F"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Diciembre del 2022</w:t>
            </w:r>
          </w:p>
        </w:tc>
        <w:tc>
          <w:tcPr>
            <w:tcW w:w="2100" w:type="dxa"/>
            <w:shd w:val="clear" w:color="auto" w:fill="EAF6F3"/>
          </w:tcPr>
          <w:p w14:paraId="7EBCCE52" w14:textId="77777777" w:rsidR="00F84418" w:rsidRDefault="00F84418" w:rsidP="00874F37">
            <w:pPr>
              <w:tabs>
                <w:tab w:val="left" w:pos="1080"/>
              </w:tabs>
              <w:spacing w:after="0" w:line="240" w:lineRule="auto"/>
              <w:jc w:val="both"/>
              <w:rPr>
                <w:rFonts w:cstheme="minorHAnsi"/>
                <w:color w:val="185262"/>
                <w:lang w:val="es-ES"/>
              </w:rPr>
            </w:pPr>
            <w:r>
              <w:rPr>
                <w:rFonts w:cstheme="minorHAnsi"/>
                <w:color w:val="185262"/>
                <w:lang w:val="es-ES"/>
              </w:rPr>
              <w:t>MINAG y PNUD</w:t>
            </w:r>
          </w:p>
        </w:tc>
        <w:tc>
          <w:tcPr>
            <w:tcW w:w="1417" w:type="dxa"/>
            <w:shd w:val="clear" w:color="auto" w:fill="EAF6F3"/>
          </w:tcPr>
          <w:p w14:paraId="2C440F5C" w14:textId="77777777" w:rsidR="00F84418" w:rsidRDefault="00823EF6" w:rsidP="00874F37">
            <w:pPr>
              <w:tabs>
                <w:tab w:val="left" w:pos="1080"/>
              </w:tabs>
              <w:spacing w:after="0" w:line="240" w:lineRule="auto"/>
              <w:jc w:val="both"/>
              <w:rPr>
                <w:rFonts w:cstheme="minorHAnsi"/>
                <w:color w:val="185262"/>
                <w:lang w:val="es-ES"/>
              </w:rPr>
            </w:pPr>
            <w:r>
              <w:rPr>
                <w:rFonts w:cstheme="minorHAnsi"/>
                <w:color w:val="185262"/>
                <w:lang w:val="es-ES"/>
              </w:rPr>
              <w:t xml:space="preserve">En el transcurso de los años </w:t>
            </w:r>
            <w:r w:rsidR="0089156B">
              <w:rPr>
                <w:rFonts w:cstheme="minorHAnsi"/>
                <w:color w:val="185262"/>
                <w:lang w:val="es-ES"/>
              </w:rPr>
              <w:t xml:space="preserve">el trabajo conjunto MINAG-PNUD </w:t>
            </w:r>
            <w:r>
              <w:rPr>
                <w:rFonts w:cstheme="minorHAnsi"/>
                <w:color w:val="185262"/>
                <w:lang w:val="es-ES"/>
              </w:rPr>
              <w:t xml:space="preserve">se ha ido fortaleciendo desde una visión de </w:t>
            </w:r>
            <w:r w:rsidR="0024311E">
              <w:rPr>
                <w:rFonts w:cstheme="minorHAnsi"/>
                <w:color w:val="185262"/>
                <w:lang w:val="es-ES"/>
              </w:rPr>
              <w:t>incremento</w:t>
            </w:r>
            <w:r>
              <w:rPr>
                <w:rFonts w:cstheme="minorHAnsi"/>
                <w:color w:val="185262"/>
                <w:lang w:val="es-ES"/>
              </w:rPr>
              <w:t xml:space="preserve"> de capacidades productivas hacia enfoques de mayor impacto como las cadenas de valor y más</w:t>
            </w:r>
            <w:r w:rsidR="0089156B">
              <w:rPr>
                <w:rFonts w:cstheme="minorHAnsi"/>
                <w:color w:val="185262"/>
                <w:lang w:val="es-ES"/>
              </w:rPr>
              <w:t xml:space="preserve"> recientemente los Sistemas Agroalimentarios Sostenibles, Resilientes y con Equidad bajo el eje conductor de agricultura sensible a la nutrición. El PNUD contribuye de manera clave en el acompañamiento metodológico</w:t>
            </w:r>
            <w:r w:rsidR="0024311E">
              <w:rPr>
                <w:rFonts w:cstheme="minorHAnsi"/>
                <w:color w:val="185262"/>
                <w:lang w:val="es-ES"/>
              </w:rPr>
              <w:t xml:space="preserve"> a la implementación de estos enfoques innovadores. </w:t>
            </w:r>
          </w:p>
        </w:tc>
        <w:tc>
          <w:tcPr>
            <w:tcW w:w="1439" w:type="dxa"/>
            <w:shd w:val="clear" w:color="auto" w:fill="EAF6F3"/>
          </w:tcPr>
          <w:p w14:paraId="4A0E01BB" w14:textId="77777777" w:rsidR="00F84418" w:rsidRDefault="0066789E" w:rsidP="00874F37">
            <w:pPr>
              <w:tabs>
                <w:tab w:val="left" w:pos="1080"/>
              </w:tabs>
              <w:spacing w:after="0" w:line="240" w:lineRule="auto"/>
              <w:jc w:val="both"/>
              <w:rPr>
                <w:rFonts w:cstheme="minorHAnsi"/>
                <w:color w:val="185262"/>
                <w:lang w:val="es-ES"/>
              </w:rPr>
            </w:pPr>
            <w:r>
              <w:rPr>
                <w:rFonts w:cstheme="minorHAnsi"/>
                <w:color w:val="185262"/>
                <w:lang w:val="es-ES"/>
              </w:rPr>
              <w:t>Completo</w:t>
            </w:r>
          </w:p>
        </w:tc>
      </w:tr>
    </w:tbl>
    <w:p w14:paraId="44F32870" w14:textId="77777777" w:rsidR="00B524B2" w:rsidRDefault="00B524B2" w:rsidP="00B524B2">
      <w:pPr>
        <w:rPr>
          <w:rFonts w:cstheme="minorHAnsi"/>
          <w:lang w:val="es-ES" w:eastAsia="ja-JP"/>
        </w:rPr>
      </w:pPr>
      <w:r w:rsidRPr="00E278D5">
        <w:rPr>
          <w:rFonts w:cstheme="minorHAnsi"/>
          <w:lang w:val="es-ES" w:eastAsia="ja-JP"/>
        </w:rPr>
        <w:t xml:space="preserve">* El estado de la ejecución se controla de forma electrónica en la base de datos del </w:t>
      </w:r>
      <w:r>
        <w:rPr>
          <w:rFonts w:cstheme="minorHAnsi"/>
          <w:lang w:val="es-ES" w:eastAsia="ja-JP"/>
        </w:rPr>
        <w:t>sitio web de Evaluación del PNUD</w:t>
      </w:r>
    </w:p>
    <w:p w14:paraId="3F632B5A" w14:textId="77777777" w:rsidR="00F84418" w:rsidRPr="00EF3C9B" w:rsidRDefault="00F84418" w:rsidP="00C113B6">
      <w:pPr>
        <w:rPr>
          <w:lang w:val="es-ES"/>
        </w:rPr>
      </w:pPr>
    </w:p>
    <w:sectPr w:rsidR="00F84418" w:rsidRPr="00EF3C9B" w:rsidSect="00C113B6">
      <w:pgSz w:w="11906" w:h="16838"/>
      <w:pgMar w:top="1170" w:right="1440" w:bottom="1440" w:left="81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44F38A8"/>
    <w:multiLevelType w:val="hybridMultilevel"/>
    <w:tmpl w:val="65D07DDC"/>
    <w:lvl w:ilvl="0" w:tplc="17B02FFE">
      <w:numFmt w:val="bullet"/>
      <w:lvlText w:val="-"/>
      <w:lvlJc w:val="left"/>
      <w:pPr>
        <w:ind w:left="720" w:hanging="360"/>
      </w:pPr>
      <w:rPr>
        <w:rFonts w:ascii="Calibri" w:eastAsiaTheme="minorHAns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num w:numId="1" w16cid:durableId="413626743">
    <w:abstractNumId w:val="0"/>
  </w:num>
  <w:num w:numId="2" w16cid:durableId="364403933">
    <w:abstractNumId w:val="1"/>
  </w:num>
  <w:num w:numId="3" w16cid:durableId="92152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600C9"/>
    <w:rsid w:val="00137237"/>
    <w:rsid w:val="001B0850"/>
    <w:rsid w:val="001B5A1D"/>
    <w:rsid w:val="00206D56"/>
    <w:rsid w:val="0024311E"/>
    <w:rsid w:val="002C76D1"/>
    <w:rsid w:val="002E1387"/>
    <w:rsid w:val="002F5089"/>
    <w:rsid w:val="00333CC1"/>
    <w:rsid w:val="003346FF"/>
    <w:rsid w:val="0039456C"/>
    <w:rsid w:val="00415F54"/>
    <w:rsid w:val="00464DDA"/>
    <w:rsid w:val="004A5CEF"/>
    <w:rsid w:val="004C5329"/>
    <w:rsid w:val="004D7373"/>
    <w:rsid w:val="004D74E2"/>
    <w:rsid w:val="004F038C"/>
    <w:rsid w:val="005A28C0"/>
    <w:rsid w:val="005D14CC"/>
    <w:rsid w:val="0066524A"/>
    <w:rsid w:val="0066789E"/>
    <w:rsid w:val="00672C38"/>
    <w:rsid w:val="0071323D"/>
    <w:rsid w:val="00724D60"/>
    <w:rsid w:val="007471C8"/>
    <w:rsid w:val="007624E3"/>
    <w:rsid w:val="0076598A"/>
    <w:rsid w:val="007F63F6"/>
    <w:rsid w:val="00823EF6"/>
    <w:rsid w:val="00885837"/>
    <w:rsid w:val="00885BE0"/>
    <w:rsid w:val="0089156B"/>
    <w:rsid w:val="00895C13"/>
    <w:rsid w:val="00913922"/>
    <w:rsid w:val="009166E4"/>
    <w:rsid w:val="0094262F"/>
    <w:rsid w:val="00A16C7F"/>
    <w:rsid w:val="00AC6FB4"/>
    <w:rsid w:val="00B524B2"/>
    <w:rsid w:val="00BB0A15"/>
    <w:rsid w:val="00C113B6"/>
    <w:rsid w:val="00C236D5"/>
    <w:rsid w:val="00C322B1"/>
    <w:rsid w:val="00D07E22"/>
    <w:rsid w:val="00E153B7"/>
    <w:rsid w:val="00E61BD7"/>
    <w:rsid w:val="00E712B6"/>
    <w:rsid w:val="00E93DCC"/>
    <w:rsid w:val="00EC4AB8"/>
    <w:rsid w:val="00EF3C9B"/>
    <w:rsid w:val="00F84418"/>
    <w:rsid w:val="00F92D31"/>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28AA"/>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6"/>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basedOn w:val="Normal"/>
    <w:uiPriority w:val="34"/>
    <w:qFormat/>
    <w:rsid w:val="007F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9356">
      <w:bodyDiv w:val="1"/>
      <w:marLeft w:val="0"/>
      <w:marRight w:val="0"/>
      <w:marTop w:val="0"/>
      <w:marBottom w:val="0"/>
      <w:divBdr>
        <w:top w:val="none" w:sz="0" w:space="0" w:color="auto"/>
        <w:left w:val="none" w:sz="0" w:space="0" w:color="auto"/>
        <w:bottom w:val="none" w:sz="0" w:space="0" w:color="auto"/>
        <w:right w:val="none" w:sz="0" w:space="0" w:color="auto"/>
      </w:divBdr>
    </w:div>
    <w:div w:id="804006965">
      <w:bodyDiv w:val="1"/>
      <w:marLeft w:val="0"/>
      <w:marRight w:val="0"/>
      <w:marTop w:val="0"/>
      <w:marBottom w:val="0"/>
      <w:divBdr>
        <w:top w:val="none" w:sz="0" w:space="0" w:color="auto"/>
        <w:left w:val="none" w:sz="0" w:space="0" w:color="auto"/>
        <w:bottom w:val="none" w:sz="0" w:space="0" w:color="auto"/>
        <w:right w:val="none" w:sz="0" w:space="0" w:color="auto"/>
      </w:divBdr>
    </w:div>
    <w:div w:id="871922602">
      <w:bodyDiv w:val="1"/>
      <w:marLeft w:val="0"/>
      <w:marRight w:val="0"/>
      <w:marTop w:val="0"/>
      <w:marBottom w:val="0"/>
      <w:divBdr>
        <w:top w:val="none" w:sz="0" w:space="0" w:color="auto"/>
        <w:left w:val="none" w:sz="0" w:space="0" w:color="auto"/>
        <w:bottom w:val="none" w:sz="0" w:space="0" w:color="auto"/>
        <w:right w:val="none" w:sz="0" w:space="0" w:color="auto"/>
      </w:divBdr>
    </w:div>
    <w:div w:id="1339767721">
      <w:bodyDiv w:val="1"/>
      <w:marLeft w:val="0"/>
      <w:marRight w:val="0"/>
      <w:marTop w:val="0"/>
      <w:marBottom w:val="0"/>
      <w:divBdr>
        <w:top w:val="none" w:sz="0" w:space="0" w:color="auto"/>
        <w:left w:val="none" w:sz="0" w:space="0" w:color="auto"/>
        <w:bottom w:val="none" w:sz="0" w:space="0" w:color="auto"/>
        <w:right w:val="none" w:sz="0" w:space="0" w:color="auto"/>
      </w:divBdr>
    </w:div>
    <w:div w:id="19772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2478</Words>
  <Characters>14126</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Maria Rosa Moreno</cp:lastModifiedBy>
  <cp:revision>2</cp:revision>
  <dcterms:created xsi:type="dcterms:W3CDTF">2022-04-20T20:46:00Z</dcterms:created>
  <dcterms:modified xsi:type="dcterms:W3CDTF">2022-04-20T20:46:00Z</dcterms:modified>
</cp:coreProperties>
</file>