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AED" w14:textId="4825851B" w:rsidR="003D71BB" w:rsidRDefault="003D71BB" w:rsidP="003D71BB">
      <w:pPr>
        <w:jc w:val="center"/>
        <w:rPr>
          <w:rFonts w:eastAsia="Times New Roman"/>
          <w:b/>
          <w:bCs/>
          <w:lang w:val="en-US"/>
        </w:rPr>
      </w:pPr>
      <w:r w:rsidRPr="003D71BB">
        <w:rPr>
          <w:rFonts w:eastAsia="Times New Roman"/>
          <w:b/>
          <w:bCs/>
          <w:lang w:val="en-US"/>
        </w:rPr>
        <w:t>Management response.</w:t>
      </w:r>
    </w:p>
    <w:tbl>
      <w:tblPr>
        <w:tblpPr w:leftFromText="141" w:rightFromText="141" w:vertAnchor="text" w:tblpY="1"/>
        <w:tblOverlap w:val="never"/>
        <w:tblW w:w="13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842"/>
        <w:gridCol w:w="1557"/>
        <w:gridCol w:w="1299"/>
        <w:gridCol w:w="1693"/>
        <w:gridCol w:w="472"/>
        <w:gridCol w:w="649"/>
        <w:gridCol w:w="3025"/>
        <w:gridCol w:w="11"/>
      </w:tblGrid>
      <w:tr w:rsidR="00C816E3" w:rsidRPr="008424BC" w14:paraId="30C7BDD9" w14:textId="77777777" w:rsidTr="00101BB4">
        <w:trPr>
          <w:trHeight w:val="276"/>
        </w:trPr>
        <w:tc>
          <w:tcPr>
            <w:tcW w:w="3256" w:type="dxa"/>
            <w:vMerge w:val="restart"/>
            <w:shd w:val="clear" w:color="auto" w:fill="385623" w:themeFill="accent6" w:themeFillShade="80"/>
            <w:noWrap/>
            <w:vAlign w:val="center"/>
            <w:hideMark/>
          </w:tcPr>
          <w:p w14:paraId="5A6299E2"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r w:rsidRPr="008424BC">
              <w:rPr>
                <w:rFonts w:eastAsia="Times New Roman" w:cstheme="minorHAnsi"/>
                <w:color w:val="FFFFFF" w:themeColor="background1"/>
                <w:sz w:val="20"/>
                <w:szCs w:val="20"/>
                <w:lang w:val="es-AR" w:eastAsia="es-CO"/>
              </w:rPr>
              <w:t xml:space="preserve">Key Issues and </w:t>
            </w:r>
            <w:proofErr w:type="spellStart"/>
            <w:r w:rsidRPr="008424BC">
              <w:rPr>
                <w:rFonts w:eastAsia="Times New Roman" w:cstheme="minorHAnsi"/>
                <w:color w:val="FFFFFF" w:themeColor="background1"/>
                <w:sz w:val="20"/>
                <w:szCs w:val="20"/>
                <w:lang w:val="es-AR" w:eastAsia="es-CO"/>
              </w:rPr>
              <w:t>Recommendations</w:t>
            </w:r>
            <w:proofErr w:type="spellEnd"/>
          </w:p>
        </w:tc>
        <w:tc>
          <w:tcPr>
            <w:tcW w:w="6863" w:type="dxa"/>
            <w:gridSpan w:val="5"/>
            <w:shd w:val="clear" w:color="auto" w:fill="385623" w:themeFill="accent6" w:themeFillShade="80"/>
            <w:noWrap/>
            <w:vAlign w:val="center"/>
            <w:hideMark/>
          </w:tcPr>
          <w:p w14:paraId="13B6508A"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r w:rsidRPr="008424BC">
              <w:rPr>
                <w:rFonts w:eastAsia="Times New Roman" w:cstheme="minorHAnsi"/>
                <w:color w:val="FFFFFF" w:themeColor="background1"/>
                <w:sz w:val="20"/>
                <w:szCs w:val="20"/>
                <w:lang w:val="es-AR" w:eastAsia="es-CO"/>
              </w:rPr>
              <w:t>Management Response*</w:t>
            </w:r>
          </w:p>
        </w:tc>
        <w:tc>
          <w:tcPr>
            <w:tcW w:w="3685" w:type="dxa"/>
            <w:gridSpan w:val="3"/>
            <w:shd w:val="clear" w:color="auto" w:fill="385623" w:themeFill="accent6" w:themeFillShade="80"/>
            <w:noWrap/>
            <w:vAlign w:val="center"/>
            <w:hideMark/>
          </w:tcPr>
          <w:p w14:paraId="543C8504"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r w:rsidRPr="008424BC">
              <w:rPr>
                <w:rFonts w:eastAsia="Times New Roman" w:cstheme="minorHAnsi"/>
                <w:color w:val="FFFFFF" w:themeColor="background1"/>
                <w:sz w:val="20"/>
                <w:szCs w:val="20"/>
                <w:lang w:val="es-AR" w:eastAsia="es-CO"/>
              </w:rPr>
              <w:t>Tracking**</w:t>
            </w:r>
          </w:p>
        </w:tc>
      </w:tr>
      <w:tr w:rsidR="00C816E3" w:rsidRPr="008424BC" w14:paraId="1C316742" w14:textId="77777777" w:rsidTr="00525665">
        <w:trPr>
          <w:gridAfter w:val="1"/>
          <w:wAfter w:w="11" w:type="dxa"/>
          <w:trHeight w:val="276"/>
        </w:trPr>
        <w:tc>
          <w:tcPr>
            <w:tcW w:w="3256" w:type="dxa"/>
            <w:vMerge/>
            <w:shd w:val="clear" w:color="auto" w:fill="385623" w:themeFill="accent6" w:themeFillShade="80"/>
            <w:vAlign w:val="center"/>
            <w:hideMark/>
          </w:tcPr>
          <w:p w14:paraId="79CB0E09" w14:textId="77777777" w:rsidR="00C816E3" w:rsidRPr="008424BC" w:rsidRDefault="00C816E3" w:rsidP="00932875">
            <w:pPr>
              <w:spacing w:after="0" w:line="240" w:lineRule="auto"/>
              <w:rPr>
                <w:rFonts w:eastAsia="Times New Roman" w:cstheme="minorHAnsi"/>
                <w:color w:val="FFFFFF" w:themeColor="background1"/>
                <w:sz w:val="20"/>
                <w:szCs w:val="20"/>
                <w:lang w:val="es-AR" w:eastAsia="es-CO"/>
              </w:rPr>
            </w:pPr>
          </w:p>
        </w:tc>
        <w:tc>
          <w:tcPr>
            <w:tcW w:w="1842" w:type="dxa"/>
            <w:vMerge w:val="restart"/>
            <w:shd w:val="clear" w:color="auto" w:fill="385623" w:themeFill="accent6" w:themeFillShade="80"/>
            <w:noWrap/>
            <w:vAlign w:val="center"/>
            <w:hideMark/>
          </w:tcPr>
          <w:p w14:paraId="7DE67829"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r w:rsidRPr="008424BC">
              <w:rPr>
                <w:rFonts w:eastAsia="Times New Roman" w:cstheme="minorHAnsi"/>
                <w:color w:val="FFFFFF" w:themeColor="background1"/>
                <w:sz w:val="20"/>
                <w:szCs w:val="20"/>
                <w:lang w:val="es-AR" w:eastAsia="es-CO"/>
              </w:rPr>
              <w:t>Response</w:t>
            </w:r>
          </w:p>
        </w:tc>
        <w:tc>
          <w:tcPr>
            <w:tcW w:w="1557" w:type="dxa"/>
            <w:vMerge w:val="restart"/>
            <w:shd w:val="clear" w:color="auto" w:fill="385623" w:themeFill="accent6" w:themeFillShade="80"/>
            <w:noWrap/>
            <w:vAlign w:val="center"/>
            <w:hideMark/>
          </w:tcPr>
          <w:p w14:paraId="0D9CB7B5"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r w:rsidRPr="008424BC">
              <w:rPr>
                <w:rFonts w:eastAsia="Times New Roman" w:cstheme="minorHAnsi"/>
                <w:color w:val="FFFFFF" w:themeColor="background1"/>
                <w:sz w:val="20"/>
                <w:szCs w:val="20"/>
                <w:lang w:val="es-AR" w:eastAsia="es-CO"/>
              </w:rPr>
              <w:t xml:space="preserve">Key </w:t>
            </w:r>
            <w:proofErr w:type="spellStart"/>
            <w:r w:rsidRPr="008424BC">
              <w:rPr>
                <w:rFonts w:eastAsia="Times New Roman" w:cstheme="minorHAnsi"/>
                <w:color w:val="FFFFFF" w:themeColor="background1"/>
                <w:sz w:val="20"/>
                <w:szCs w:val="20"/>
                <w:lang w:val="es-AR" w:eastAsia="es-CO"/>
              </w:rPr>
              <w:t>Actions</w:t>
            </w:r>
            <w:proofErr w:type="spellEnd"/>
          </w:p>
        </w:tc>
        <w:tc>
          <w:tcPr>
            <w:tcW w:w="1299" w:type="dxa"/>
            <w:shd w:val="clear" w:color="auto" w:fill="385623" w:themeFill="accent6" w:themeFillShade="80"/>
            <w:noWrap/>
            <w:vAlign w:val="center"/>
            <w:hideMark/>
          </w:tcPr>
          <w:p w14:paraId="50404324"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proofErr w:type="spellStart"/>
            <w:r w:rsidRPr="008424BC">
              <w:rPr>
                <w:rFonts w:eastAsia="Times New Roman" w:cstheme="minorHAnsi"/>
                <w:color w:val="FFFFFF" w:themeColor="background1"/>
                <w:sz w:val="20"/>
                <w:szCs w:val="20"/>
                <w:lang w:val="es-AR" w:eastAsia="es-CO"/>
              </w:rPr>
              <w:t>Timeframe</w:t>
            </w:r>
            <w:proofErr w:type="spellEnd"/>
          </w:p>
        </w:tc>
        <w:tc>
          <w:tcPr>
            <w:tcW w:w="1693" w:type="dxa"/>
            <w:vMerge w:val="restart"/>
            <w:shd w:val="clear" w:color="auto" w:fill="385623" w:themeFill="accent6" w:themeFillShade="80"/>
            <w:noWrap/>
            <w:vAlign w:val="center"/>
            <w:hideMark/>
          </w:tcPr>
          <w:p w14:paraId="4C5C923F"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proofErr w:type="spellStart"/>
            <w:r w:rsidRPr="008424BC">
              <w:rPr>
                <w:rFonts w:eastAsia="Times New Roman" w:cstheme="minorHAnsi"/>
                <w:color w:val="FFFFFF" w:themeColor="background1"/>
                <w:sz w:val="20"/>
                <w:szCs w:val="20"/>
                <w:lang w:val="es-AR" w:eastAsia="es-CO"/>
              </w:rPr>
              <w:t>Responsible</w:t>
            </w:r>
            <w:proofErr w:type="spellEnd"/>
            <w:r w:rsidRPr="008424BC">
              <w:rPr>
                <w:rFonts w:eastAsia="Times New Roman" w:cstheme="minorHAnsi"/>
                <w:color w:val="FFFFFF" w:themeColor="background1"/>
                <w:sz w:val="20"/>
                <w:szCs w:val="20"/>
                <w:lang w:val="es-AR" w:eastAsia="es-CO"/>
              </w:rPr>
              <w:t xml:space="preserve"> </w:t>
            </w:r>
            <w:proofErr w:type="spellStart"/>
            <w:r w:rsidRPr="008424BC">
              <w:rPr>
                <w:rFonts w:eastAsia="Times New Roman" w:cstheme="minorHAnsi"/>
                <w:color w:val="FFFFFF" w:themeColor="background1"/>
                <w:sz w:val="20"/>
                <w:szCs w:val="20"/>
                <w:lang w:val="es-AR" w:eastAsia="es-CO"/>
              </w:rPr>
              <w:t>Unit</w:t>
            </w:r>
            <w:proofErr w:type="spellEnd"/>
            <w:r w:rsidRPr="008424BC">
              <w:rPr>
                <w:rFonts w:eastAsia="Times New Roman" w:cstheme="minorHAnsi"/>
                <w:color w:val="FFFFFF" w:themeColor="background1"/>
                <w:sz w:val="20"/>
                <w:szCs w:val="20"/>
                <w:lang w:val="es-AR" w:eastAsia="es-CO"/>
              </w:rPr>
              <w:t>(s)</w:t>
            </w:r>
          </w:p>
        </w:tc>
        <w:tc>
          <w:tcPr>
            <w:tcW w:w="1121" w:type="dxa"/>
            <w:gridSpan w:val="2"/>
            <w:vMerge w:val="restart"/>
            <w:shd w:val="clear" w:color="auto" w:fill="385623" w:themeFill="accent6" w:themeFillShade="80"/>
            <w:noWrap/>
            <w:vAlign w:val="center"/>
            <w:hideMark/>
          </w:tcPr>
          <w:p w14:paraId="16635062"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r w:rsidRPr="008424BC">
              <w:rPr>
                <w:rFonts w:eastAsia="Times New Roman" w:cstheme="minorHAnsi"/>
                <w:color w:val="FFFFFF" w:themeColor="background1"/>
                <w:sz w:val="20"/>
                <w:szCs w:val="20"/>
                <w:lang w:val="es-AR" w:eastAsia="es-CO"/>
              </w:rPr>
              <w:t>Status***</w:t>
            </w:r>
          </w:p>
        </w:tc>
        <w:tc>
          <w:tcPr>
            <w:tcW w:w="3025" w:type="dxa"/>
            <w:vMerge w:val="restart"/>
            <w:shd w:val="clear" w:color="auto" w:fill="385623" w:themeFill="accent6" w:themeFillShade="80"/>
            <w:noWrap/>
            <w:vAlign w:val="center"/>
            <w:hideMark/>
          </w:tcPr>
          <w:p w14:paraId="7B0F7CBD" w14:textId="77777777" w:rsidR="00C816E3" w:rsidRPr="008424BC" w:rsidRDefault="00C816E3" w:rsidP="00932875">
            <w:pPr>
              <w:spacing w:after="0" w:line="240" w:lineRule="auto"/>
              <w:jc w:val="center"/>
              <w:rPr>
                <w:rFonts w:eastAsia="Times New Roman" w:cstheme="minorHAnsi"/>
                <w:color w:val="FFFFFF" w:themeColor="background1"/>
                <w:sz w:val="20"/>
                <w:szCs w:val="20"/>
                <w:lang w:val="es-AR" w:eastAsia="es-CO"/>
              </w:rPr>
            </w:pPr>
            <w:proofErr w:type="spellStart"/>
            <w:r w:rsidRPr="008424BC">
              <w:rPr>
                <w:rFonts w:eastAsia="Times New Roman" w:cstheme="minorHAnsi"/>
                <w:color w:val="FFFFFF" w:themeColor="background1"/>
                <w:sz w:val="20"/>
                <w:szCs w:val="20"/>
                <w:lang w:val="es-AR" w:eastAsia="es-CO"/>
              </w:rPr>
              <w:t>Comments</w:t>
            </w:r>
            <w:proofErr w:type="spellEnd"/>
            <w:r w:rsidRPr="008424BC">
              <w:rPr>
                <w:rFonts w:eastAsia="Times New Roman" w:cstheme="minorHAnsi"/>
                <w:color w:val="FFFFFF" w:themeColor="background1"/>
                <w:sz w:val="20"/>
                <w:szCs w:val="20"/>
                <w:lang w:val="es-AR" w:eastAsia="es-CO"/>
              </w:rPr>
              <w:t xml:space="preserve"> </w:t>
            </w:r>
          </w:p>
        </w:tc>
      </w:tr>
      <w:tr w:rsidR="00C816E3" w:rsidRPr="008424BC" w14:paraId="70F19C95" w14:textId="77777777" w:rsidTr="00525665">
        <w:trPr>
          <w:gridAfter w:val="1"/>
          <w:wAfter w:w="11" w:type="dxa"/>
          <w:trHeight w:val="276"/>
        </w:trPr>
        <w:tc>
          <w:tcPr>
            <w:tcW w:w="3256" w:type="dxa"/>
            <w:vMerge/>
            <w:vAlign w:val="center"/>
            <w:hideMark/>
          </w:tcPr>
          <w:p w14:paraId="2E53078D" w14:textId="77777777" w:rsidR="00C816E3" w:rsidRPr="008424BC" w:rsidRDefault="00C816E3" w:rsidP="00932875">
            <w:pPr>
              <w:spacing w:after="0" w:line="240" w:lineRule="auto"/>
              <w:rPr>
                <w:rFonts w:eastAsia="Times New Roman" w:cstheme="minorHAnsi"/>
                <w:color w:val="000000"/>
                <w:sz w:val="20"/>
                <w:szCs w:val="20"/>
                <w:lang w:val="es-AR" w:eastAsia="es-CO"/>
              </w:rPr>
            </w:pPr>
          </w:p>
        </w:tc>
        <w:tc>
          <w:tcPr>
            <w:tcW w:w="1842" w:type="dxa"/>
            <w:vMerge/>
            <w:vAlign w:val="center"/>
            <w:hideMark/>
          </w:tcPr>
          <w:p w14:paraId="42556505" w14:textId="77777777" w:rsidR="00C816E3" w:rsidRPr="008424BC" w:rsidRDefault="00C816E3" w:rsidP="00932875">
            <w:pPr>
              <w:spacing w:after="0" w:line="240" w:lineRule="auto"/>
              <w:rPr>
                <w:rFonts w:eastAsia="Times New Roman" w:cstheme="minorHAnsi"/>
                <w:color w:val="000000"/>
                <w:sz w:val="20"/>
                <w:szCs w:val="20"/>
                <w:lang w:val="es-AR" w:eastAsia="es-CO"/>
              </w:rPr>
            </w:pPr>
          </w:p>
        </w:tc>
        <w:tc>
          <w:tcPr>
            <w:tcW w:w="1557" w:type="dxa"/>
            <w:vMerge/>
            <w:vAlign w:val="center"/>
            <w:hideMark/>
          </w:tcPr>
          <w:p w14:paraId="61113E84" w14:textId="77777777" w:rsidR="00C816E3" w:rsidRPr="008424BC" w:rsidRDefault="00C816E3" w:rsidP="00932875">
            <w:pPr>
              <w:spacing w:after="0" w:line="240" w:lineRule="auto"/>
              <w:rPr>
                <w:rFonts w:eastAsia="Times New Roman" w:cstheme="minorHAnsi"/>
                <w:color w:val="000000"/>
                <w:sz w:val="20"/>
                <w:szCs w:val="20"/>
                <w:lang w:val="es-AR" w:eastAsia="es-CO"/>
              </w:rPr>
            </w:pPr>
          </w:p>
        </w:tc>
        <w:tc>
          <w:tcPr>
            <w:tcW w:w="1299" w:type="dxa"/>
            <w:shd w:val="clear" w:color="000000" w:fill="D9D9D9"/>
            <w:noWrap/>
            <w:vAlign w:val="center"/>
            <w:hideMark/>
          </w:tcPr>
          <w:p w14:paraId="6D9835A7" w14:textId="55F3282B" w:rsidR="00C816E3" w:rsidRPr="006A15F8" w:rsidRDefault="006A15F8" w:rsidP="00932875">
            <w:pPr>
              <w:spacing w:after="0" w:line="240" w:lineRule="auto"/>
              <w:jc w:val="center"/>
              <w:rPr>
                <w:rFonts w:eastAsia="Times New Roman" w:cstheme="minorHAnsi"/>
                <w:color w:val="000000"/>
                <w:sz w:val="18"/>
                <w:szCs w:val="18"/>
                <w:lang w:val="es-AR" w:eastAsia="es-CO"/>
              </w:rPr>
            </w:pPr>
            <w:r w:rsidRPr="006A15F8">
              <w:rPr>
                <w:rFonts w:cstheme="minorHAnsi"/>
                <w:color w:val="000000"/>
                <w:sz w:val="18"/>
                <w:szCs w:val="18"/>
                <w:shd w:val="clear" w:color="auto" w:fill="FFFFFF"/>
              </w:rPr>
              <w:t xml:space="preserve">(Date </w:t>
            </w:r>
            <w:proofErr w:type="spellStart"/>
            <w:r w:rsidRPr="006A15F8">
              <w:rPr>
                <w:rFonts w:cstheme="minorHAnsi"/>
                <w:color w:val="000000"/>
                <w:sz w:val="18"/>
                <w:szCs w:val="18"/>
                <w:shd w:val="clear" w:color="auto" w:fill="FFFFFF"/>
              </w:rPr>
              <w:t>of</w:t>
            </w:r>
            <w:proofErr w:type="spellEnd"/>
            <w:r w:rsidRPr="006A15F8">
              <w:rPr>
                <w:rFonts w:cstheme="minorHAnsi"/>
                <w:color w:val="000000"/>
                <w:sz w:val="18"/>
                <w:szCs w:val="18"/>
                <w:shd w:val="clear" w:color="auto" w:fill="FFFFFF"/>
              </w:rPr>
              <w:t xml:space="preserve"> </w:t>
            </w:r>
            <w:proofErr w:type="spellStart"/>
            <w:r w:rsidRPr="006A15F8">
              <w:rPr>
                <w:rFonts w:cstheme="minorHAnsi"/>
                <w:color w:val="000000"/>
                <w:sz w:val="18"/>
                <w:szCs w:val="18"/>
                <w:shd w:val="clear" w:color="auto" w:fill="FFFFFF"/>
              </w:rPr>
              <w:t>action</w:t>
            </w:r>
            <w:proofErr w:type="spellEnd"/>
            <w:r w:rsidRPr="006A15F8">
              <w:rPr>
                <w:rFonts w:cstheme="minorHAnsi"/>
                <w:color w:val="000000"/>
                <w:sz w:val="18"/>
                <w:szCs w:val="18"/>
                <w:shd w:val="clear" w:color="auto" w:fill="FFFFFF"/>
              </w:rPr>
              <w:t xml:space="preserve"> </w:t>
            </w:r>
            <w:proofErr w:type="spellStart"/>
            <w:r w:rsidRPr="006A15F8">
              <w:rPr>
                <w:rFonts w:cstheme="minorHAnsi"/>
                <w:color w:val="000000"/>
                <w:sz w:val="18"/>
                <w:szCs w:val="18"/>
                <w:shd w:val="clear" w:color="auto" w:fill="FFFFFF"/>
              </w:rPr>
              <w:t>completion</w:t>
            </w:r>
            <w:proofErr w:type="spellEnd"/>
            <w:r w:rsidRPr="006A15F8">
              <w:rPr>
                <w:rFonts w:cstheme="minorHAnsi"/>
                <w:color w:val="000000"/>
                <w:sz w:val="18"/>
                <w:szCs w:val="18"/>
                <w:shd w:val="clear" w:color="auto" w:fill="FFFFFF"/>
              </w:rPr>
              <w:t>)</w:t>
            </w:r>
          </w:p>
        </w:tc>
        <w:tc>
          <w:tcPr>
            <w:tcW w:w="1693" w:type="dxa"/>
            <w:vMerge/>
            <w:vAlign w:val="center"/>
            <w:hideMark/>
          </w:tcPr>
          <w:p w14:paraId="034F307F" w14:textId="77777777" w:rsidR="00C816E3" w:rsidRPr="008424BC" w:rsidRDefault="00C816E3" w:rsidP="00932875">
            <w:pPr>
              <w:spacing w:after="0" w:line="240" w:lineRule="auto"/>
              <w:rPr>
                <w:rFonts w:eastAsia="Times New Roman" w:cstheme="minorHAnsi"/>
                <w:color w:val="000000"/>
                <w:sz w:val="20"/>
                <w:szCs w:val="20"/>
                <w:lang w:val="es-AR" w:eastAsia="es-CO"/>
              </w:rPr>
            </w:pPr>
          </w:p>
        </w:tc>
        <w:tc>
          <w:tcPr>
            <w:tcW w:w="1121" w:type="dxa"/>
            <w:gridSpan w:val="2"/>
            <w:vMerge/>
            <w:vAlign w:val="center"/>
            <w:hideMark/>
          </w:tcPr>
          <w:p w14:paraId="1004301D" w14:textId="77777777" w:rsidR="00C816E3" w:rsidRPr="008424BC" w:rsidRDefault="00C816E3" w:rsidP="00932875">
            <w:pPr>
              <w:spacing w:after="0" w:line="240" w:lineRule="auto"/>
              <w:rPr>
                <w:rFonts w:eastAsia="Times New Roman" w:cstheme="minorHAnsi"/>
                <w:color w:val="000000"/>
                <w:sz w:val="20"/>
                <w:szCs w:val="20"/>
                <w:lang w:val="es-AR" w:eastAsia="es-CO"/>
              </w:rPr>
            </w:pPr>
          </w:p>
        </w:tc>
        <w:tc>
          <w:tcPr>
            <w:tcW w:w="3025" w:type="dxa"/>
            <w:vMerge/>
            <w:vAlign w:val="center"/>
            <w:hideMark/>
          </w:tcPr>
          <w:p w14:paraId="0BB66FF4" w14:textId="77777777" w:rsidR="00C816E3" w:rsidRPr="008424BC" w:rsidRDefault="00C816E3" w:rsidP="00932875">
            <w:pPr>
              <w:spacing w:after="0" w:line="240" w:lineRule="auto"/>
              <w:rPr>
                <w:rFonts w:eastAsia="Times New Roman" w:cstheme="minorHAnsi"/>
                <w:color w:val="000000"/>
                <w:sz w:val="20"/>
                <w:szCs w:val="20"/>
                <w:lang w:val="es-AR" w:eastAsia="es-CO"/>
              </w:rPr>
            </w:pPr>
          </w:p>
        </w:tc>
      </w:tr>
      <w:tr w:rsidR="001170BF" w:rsidRPr="008424BC" w14:paraId="3DF3D39D" w14:textId="77777777" w:rsidTr="00525665">
        <w:trPr>
          <w:gridAfter w:val="1"/>
          <w:wAfter w:w="11" w:type="dxa"/>
          <w:trHeight w:val="276"/>
        </w:trPr>
        <w:tc>
          <w:tcPr>
            <w:tcW w:w="3256" w:type="dxa"/>
            <w:shd w:val="clear" w:color="auto" w:fill="C5E0B3" w:themeFill="accent6" w:themeFillTint="66"/>
            <w:noWrap/>
            <w:vAlign w:val="center"/>
          </w:tcPr>
          <w:p w14:paraId="3E4D86A6" w14:textId="47AA36C5" w:rsidR="001170BF" w:rsidRPr="008424BC" w:rsidRDefault="00E838A7" w:rsidP="00932875">
            <w:pPr>
              <w:spacing w:after="0" w:line="240" w:lineRule="auto"/>
              <w:rPr>
                <w:rFonts w:eastAsia="Times New Roman" w:cstheme="minorHAnsi"/>
                <w:b/>
                <w:bCs/>
                <w:color w:val="000000"/>
                <w:sz w:val="20"/>
                <w:szCs w:val="20"/>
                <w:lang w:val="es-AR" w:eastAsia="es-CO"/>
              </w:rPr>
            </w:pPr>
            <w:r w:rsidRPr="00E838A7">
              <w:rPr>
                <w:rFonts w:eastAsia="Times New Roman" w:cstheme="minorHAnsi"/>
                <w:b/>
                <w:bCs/>
                <w:color w:val="000000"/>
                <w:sz w:val="20"/>
                <w:szCs w:val="20"/>
                <w:lang w:val="es-AR" w:eastAsia="es-CO"/>
              </w:rPr>
              <w:t xml:space="preserve">Project </w:t>
            </w:r>
            <w:proofErr w:type="spellStart"/>
            <w:r w:rsidRPr="00E838A7">
              <w:rPr>
                <w:rFonts w:eastAsia="Times New Roman" w:cstheme="minorHAnsi"/>
                <w:b/>
                <w:bCs/>
                <w:color w:val="000000"/>
                <w:sz w:val="20"/>
                <w:szCs w:val="20"/>
                <w:lang w:val="es-AR" w:eastAsia="es-CO"/>
              </w:rPr>
              <w:t>management</w:t>
            </w:r>
            <w:proofErr w:type="spellEnd"/>
          </w:p>
        </w:tc>
        <w:tc>
          <w:tcPr>
            <w:tcW w:w="1842" w:type="dxa"/>
            <w:shd w:val="clear" w:color="auto" w:fill="C5E0B3" w:themeFill="accent6" w:themeFillTint="66"/>
            <w:noWrap/>
            <w:vAlign w:val="center"/>
          </w:tcPr>
          <w:p w14:paraId="3F336FC9" w14:textId="77777777" w:rsidR="001170BF" w:rsidRPr="008424BC" w:rsidRDefault="001170BF" w:rsidP="00932875">
            <w:pPr>
              <w:spacing w:after="0" w:line="240" w:lineRule="auto"/>
              <w:jc w:val="both"/>
              <w:rPr>
                <w:rFonts w:eastAsia="Times New Roman" w:cstheme="minorHAnsi"/>
                <w:color w:val="000000"/>
                <w:sz w:val="20"/>
                <w:szCs w:val="20"/>
                <w:lang w:val="es-AR" w:eastAsia="es-CO"/>
              </w:rPr>
            </w:pPr>
          </w:p>
        </w:tc>
        <w:tc>
          <w:tcPr>
            <w:tcW w:w="1557" w:type="dxa"/>
            <w:shd w:val="clear" w:color="auto" w:fill="C5E0B3" w:themeFill="accent6" w:themeFillTint="66"/>
            <w:noWrap/>
            <w:vAlign w:val="center"/>
          </w:tcPr>
          <w:p w14:paraId="335457EC" w14:textId="77777777" w:rsidR="001170BF" w:rsidRPr="008424BC" w:rsidRDefault="001170BF" w:rsidP="00932875">
            <w:pPr>
              <w:spacing w:after="0" w:line="240" w:lineRule="auto"/>
              <w:rPr>
                <w:rFonts w:eastAsia="Times New Roman" w:cstheme="minorHAnsi"/>
                <w:color w:val="000000"/>
                <w:sz w:val="20"/>
                <w:szCs w:val="20"/>
                <w:lang w:val="es-AR" w:eastAsia="es-CO"/>
              </w:rPr>
            </w:pPr>
          </w:p>
        </w:tc>
        <w:tc>
          <w:tcPr>
            <w:tcW w:w="1299" w:type="dxa"/>
            <w:shd w:val="clear" w:color="auto" w:fill="C5E0B3" w:themeFill="accent6" w:themeFillTint="66"/>
            <w:noWrap/>
            <w:vAlign w:val="center"/>
          </w:tcPr>
          <w:p w14:paraId="45BDD3C6" w14:textId="77777777" w:rsidR="001170BF" w:rsidRPr="008424BC" w:rsidRDefault="001170BF" w:rsidP="00932875">
            <w:pPr>
              <w:spacing w:after="0" w:line="240" w:lineRule="auto"/>
              <w:rPr>
                <w:rFonts w:eastAsia="Times New Roman" w:cstheme="minorHAnsi"/>
                <w:color w:val="000000"/>
                <w:sz w:val="20"/>
                <w:szCs w:val="20"/>
                <w:lang w:val="es-AR" w:eastAsia="es-CO"/>
              </w:rPr>
            </w:pPr>
          </w:p>
        </w:tc>
        <w:tc>
          <w:tcPr>
            <w:tcW w:w="1693" w:type="dxa"/>
            <w:shd w:val="clear" w:color="auto" w:fill="C5E0B3" w:themeFill="accent6" w:themeFillTint="66"/>
            <w:noWrap/>
            <w:vAlign w:val="center"/>
          </w:tcPr>
          <w:p w14:paraId="1E722102" w14:textId="77777777" w:rsidR="001170BF" w:rsidRPr="008424BC" w:rsidRDefault="001170BF" w:rsidP="00932875">
            <w:pPr>
              <w:spacing w:after="0" w:line="240" w:lineRule="auto"/>
              <w:rPr>
                <w:rFonts w:eastAsia="Times New Roman" w:cstheme="minorHAnsi"/>
                <w:color w:val="000000"/>
                <w:sz w:val="20"/>
                <w:szCs w:val="20"/>
                <w:lang w:val="es-AR" w:eastAsia="es-CO"/>
              </w:rPr>
            </w:pPr>
          </w:p>
        </w:tc>
        <w:tc>
          <w:tcPr>
            <w:tcW w:w="1121" w:type="dxa"/>
            <w:gridSpan w:val="2"/>
            <w:shd w:val="clear" w:color="auto" w:fill="C5E0B3" w:themeFill="accent6" w:themeFillTint="66"/>
            <w:noWrap/>
            <w:vAlign w:val="center"/>
          </w:tcPr>
          <w:p w14:paraId="1B69078C" w14:textId="77777777" w:rsidR="001170BF" w:rsidRPr="008424BC" w:rsidRDefault="001170BF" w:rsidP="00932875">
            <w:pPr>
              <w:spacing w:after="0" w:line="240" w:lineRule="auto"/>
              <w:rPr>
                <w:rFonts w:eastAsia="Times New Roman" w:cstheme="minorHAnsi"/>
                <w:color w:val="000000"/>
                <w:sz w:val="20"/>
                <w:szCs w:val="20"/>
                <w:lang w:val="es-AR" w:eastAsia="es-CO"/>
              </w:rPr>
            </w:pPr>
          </w:p>
        </w:tc>
        <w:tc>
          <w:tcPr>
            <w:tcW w:w="3025" w:type="dxa"/>
            <w:shd w:val="clear" w:color="auto" w:fill="C5E0B3" w:themeFill="accent6" w:themeFillTint="66"/>
            <w:noWrap/>
            <w:vAlign w:val="center"/>
          </w:tcPr>
          <w:p w14:paraId="275333B8" w14:textId="77777777" w:rsidR="001170BF" w:rsidRPr="008424BC" w:rsidRDefault="001170BF" w:rsidP="00932875">
            <w:pPr>
              <w:spacing w:after="0" w:line="240" w:lineRule="auto"/>
              <w:rPr>
                <w:rFonts w:eastAsia="Times New Roman" w:cstheme="minorHAnsi"/>
                <w:color w:val="000000"/>
                <w:sz w:val="20"/>
                <w:szCs w:val="20"/>
                <w:lang w:val="es-AR" w:eastAsia="es-CO"/>
              </w:rPr>
            </w:pPr>
          </w:p>
        </w:tc>
      </w:tr>
      <w:tr w:rsidR="00E838A7" w:rsidRPr="00E838A7" w14:paraId="6783F1FB" w14:textId="77777777" w:rsidTr="00525665">
        <w:trPr>
          <w:gridAfter w:val="1"/>
          <w:wAfter w:w="11" w:type="dxa"/>
          <w:trHeight w:val="276"/>
        </w:trPr>
        <w:tc>
          <w:tcPr>
            <w:tcW w:w="3256" w:type="dxa"/>
            <w:shd w:val="clear" w:color="auto" w:fill="C5E0B3" w:themeFill="accent6" w:themeFillTint="66"/>
            <w:noWrap/>
            <w:vAlign w:val="center"/>
          </w:tcPr>
          <w:p w14:paraId="29AF3555" w14:textId="184F7B40" w:rsidR="00E838A7" w:rsidRPr="00E838A7" w:rsidRDefault="00E838A7" w:rsidP="00E838A7">
            <w:pPr>
              <w:spacing w:after="0" w:line="240" w:lineRule="auto"/>
              <w:rPr>
                <w:rFonts w:eastAsia="Times New Roman" w:cstheme="minorHAnsi"/>
                <w:color w:val="000000"/>
                <w:sz w:val="20"/>
                <w:szCs w:val="20"/>
                <w:lang w:val="en-US" w:eastAsia="es-CO"/>
              </w:rPr>
            </w:pPr>
            <w:r w:rsidRPr="00E838A7">
              <w:rPr>
                <w:rFonts w:eastAsia="Times New Roman" w:cstheme="minorHAnsi"/>
                <w:color w:val="000000"/>
                <w:sz w:val="20"/>
                <w:szCs w:val="20"/>
                <w:lang w:val="en-US" w:eastAsia="es-CO"/>
              </w:rPr>
              <w:t>Discuss with the Project Steering Committee representatives the revision of the results framework to have measurable indicators and achievable targets at the end of the project</w:t>
            </w:r>
          </w:p>
        </w:tc>
        <w:tc>
          <w:tcPr>
            <w:tcW w:w="1842" w:type="dxa"/>
            <w:shd w:val="clear" w:color="auto" w:fill="C5E0B3" w:themeFill="accent6" w:themeFillTint="66"/>
            <w:noWrap/>
            <w:vAlign w:val="center"/>
          </w:tcPr>
          <w:p w14:paraId="419DC4B0" w14:textId="43A4D7BB" w:rsidR="00E838A7" w:rsidRPr="00E838A7" w:rsidRDefault="00C97E7D" w:rsidP="00E838A7">
            <w:pPr>
              <w:spacing w:after="0" w:line="240" w:lineRule="auto"/>
              <w:rPr>
                <w:rFonts w:eastAsia="Times New Roman" w:cstheme="minorHAnsi"/>
                <w:color w:val="000000"/>
                <w:sz w:val="20"/>
                <w:szCs w:val="20"/>
                <w:lang w:val="en-US" w:eastAsia="es-CO"/>
              </w:rPr>
            </w:pPr>
            <w:r w:rsidRPr="00C97E7D">
              <w:rPr>
                <w:rFonts w:eastAsia="Times New Roman" w:cstheme="minorHAnsi"/>
                <w:color w:val="000000"/>
                <w:sz w:val="20"/>
                <w:szCs w:val="20"/>
                <w:lang w:val="en-US" w:eastAsia="es-CO"/>
              </w:rPr>
              <w:t>The Project has already carried out the task within the framework of the steering and technical committee where the results of the evaluation were presented and it was agreed not to modify the indicators.</w:t>
            </w:r>
          </w:p>
        </w:tc>
        <w:tc>
          <w:tcPr>
            <w:tcW w:w="1557" w:type="dxa"/>
            <w:shd w:val="clear" w:color="auto" w:fill="C5E0B3" w:themeFill="accent6" w:themeFillTint="66"/>
            <w:noWrap/>
            <w:vAlign w:val="center"/>
          </w:tcPr>
          <w:p w14:paraId="5C8F605D" w14:textId="447651EB" w:rsidR="00E838A7" w:rsidRPr="00E838A7" w:rsidRDefault="00E838A7" w:rsidP="00E838A7">
            <w:pPr>
              <w:spacing w:after="0" w:line="240" w:lineRule="auto"/>
              <w:rPr>
                <w:rFonts w:eastAsia="Times New Roman" w:cstheme="minorHAnsi"/>
                <w:color w:val="000000"/>
                <w:sz w:val="20"/>
                <w:szCs w:val="20"/>
                <w:lang w:val="en-US" w:eastAsia="es-CO"/>
              </w:rPr>
            </w:pPr>
            <w:r w:rsidRPr="00E838A7">
              <w:rPr>
                <w:rFonts w:eastAsia="Times New Roman" w:cstheme="minorHAnsi"/>
                <w:color w:val="000000"/>
                <w:sz w:val="20"/>
                <w:szCs w:val="20"/>
                <w:lang w:val="en-US" w:eastAsia="es-CO"/>
              </w:rPr>
              <w:t>Convene a meeting of the Project Steering Committee to propose the necessary adjustments to the indicators.</w:t>
            </w:r>
          </w:p>
        </w:tc>
        <w:tc>
          <w:tcPr>
            <w:tcW w:w="1299" w:type="dxa"/>
            <w:shd w:val="clear" w:color="auto" w:fill="C5E0B3" w:themeFill="accent6" w:themeFillTint="66"/>
            <w:noWrap/>
            <w:vAlign w:val="center"/>
          </w:tcPr>
          <w:p w14:paraId="0370B41E" w14:textId="0A3181F6" w:rsidR="00E838A7" w:rsidRPr="008424BC" w:rsidRDefault="00E838A7" w:rsidP="00E838A7">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May 2022</w:t>
            </w:r>
          </w:p>
        </w:tc>
        <w:tc>
          <w:tcPr>
            <w:tcW w:w="1693" w:type="dxa"/>
            <w:shd w:val="clear" w:color="auto" w:fill="C5E0B3" w:themeFill="accent6" w:themeFillTint="66"/>
            <w:noWrap/>
            <w:vAlign w:val="center"/>
          </w:tcPr>
          <w:p w14:paraId="15BA9EB2" w14:textId="37D4B34B" w:rsidR="00E838A7" w:rsidRPr="00E838A7" w:rsidRDefault="00E838A7" w:rsidP="00E838A7">
            <w:pPr>
              <w:spacing w:after="0" w:line="240" w:lineRule="auto"/>
              <w:rPr>
                <w:rFonts w:eastAsia="Times New Roman" w:cstheme="minorHAnsi"/>
                <w:color w:val="000000"/>
                <w:sz w:val="20"/>
                <w:szCs w:val="20"/>
                <w:lang w:val="en-US" w:eastAsia="es-CO"/>
              </w:rPr>
            </w:pPr>
            <w:r w:rsidRPr="00E838A7">
              <w:rPr>
                <w:rFonts w:eastAsia="Times New Roman" w:cstheme="minorHAnsi"/>
                <w:color w:val="000000"/>
                <w:sz w:val="20"/>
                <w:szCs w:val="20"/>
                <w:lang w:val="en-US" w:eastAsia="es-CO"/>
              </w:rPr>
              <w:t>Project Team/ Project Steering Committee</w:t>
            </w:r>
          </w:p>
        </w:tc>
        <w:tc>
          <w:tcPr>
            <w:tcW w:w="1121" w:type="dxa"/>
            <w:gridSpan w:val="2"/>
            <w:shd w:val="clear" w:color="auto" w:fill="C5E0B3" w:themeFill="accent6" w:themeFillTint="66"/>
            <w:noWrap/>
            <w:vAlign w:val="center"/>
          </w:tcPr>
          <w:p w14:paraId="3366C431" w14:textId="72244127" w:rsidR="00E838A7" w:rsidRPr="00E838A7" w:rsidRDefault="00E96C8E" w:rsidP="00E838A7">
            <w:pPr>
              <w:spacing w:after="0" w:line="240" w:lineRule="auto"/>
              <w:rPr>
                <w:rFonts w:eastAsia="Times New Roman" w:cstheme="minorHAnsi"/>
                <w:color w:val="000000"/>
                <w:sz w:val="20"/>
                <w:szCs w:val="20"/>
                <w:lang w:val="en-US" w:eastAsia="es-CO"/>
              </w:rPr>
            </w:pPr>
            <w:r>
              <w:rPr>
                <w:rFonts w:eastAsia="Times New Roman"/>
              </w:rPr>
              <w:t>complete</w:t>
            </w:r>
          </w:p>
        </w:tc>
        <w:tc>
          <w:tcPr>
            <w:tcW w:w="3025" w:type="dxa"/>
            <w:shd w:val="clear" w:color="auto" w:fill="C5E0B3" w:themeFill="accent6" w:themeFillTint="66"/>
            <w:noWrap/>
            <w:vAlign w:val="center"/>
          </w:tcPr>
          <w:p w14:paraId="0881681E" w14:textId="0A864F22" w:rsidR="00E838A7" w:rsidRPr="00E838A7" w:rsidRDefault="00E838A7" w:rsidP="00E838A7">
            <w:pPr>
              <w:spacing w:after="0" w:line="240" w:lineRule="auto"/>
              <w:rPr>
                <w:rFonts w:eastAsia="Times New Roman" w:cstheme="minorHAnsi"/>
                <w:color w:val="000000"/>
                <w:sz w:val="20"/>
                <w:szCs w:val="20"/>
                <w:lang w:val="en-US" w:eastAsia="es-CO"/>
              </w:rPr>
            </w:pPr>
          </w:p>
        </w:tc>
      </w:tr>
      <w:tr w:rsidR="00DE1802" w:rsidRPr="008424BC" w14:paraId="07196089" w14:textId="77777777" w:rsidTr="00525665">
        <w:trPr>
          <w:gridAfter w:val="1"/>
          <w:wAfter w:w="11" w:type="dxa"/>
          <w:trHeight w:val="276"/>
        </w:trPr>
        <w:tc>
          <w:tcPr>
            <w:tcW w:w="3256" w:type="dxa"/>
            <w:shd w:val="clear" w:color="auto" w:fill="C5E0B3" w:themeFill="accent6" w:themeFillTint="66"/>
            <w:noWrap/>
            <w:vAlign w:val="center"/>
          </w:tcPr>
          <w:p w14:paraId="6383DFF9" w14:textId="16C36EBB" w:rsidR="00DE1802" w:rsidRPr="00E838A7" w:rsidRDefault="00E838A7" w:rsidP="004340EB">
            <w:pPr>
              <w:spacing w:after="0" w:line="240" w:lineRule="auto"/>
              <w:rPr>
                <w:rFonts w:cstheme="minorHAnsi"/>
                <w:sz w:val="20"/>
                <w:szCs w:val="20"/>
                <w:lang w:val="en-US"/>
              </w:rPr>
            </w:pPr>
            <w:r w:rsidRPr="00E838A7">
              <w:rPr>
                <w:rFonts w:cstheme="minorHAnsi"/>
                <w:sz w:val="20"/>
                <w:szCs w:val="20"/>
                <w:lang w:val="en-US"/>
              </w:rPr>
              <w:t>Improve project coordination with the MADS International Affairs Office.</w:t>
            </w:r>
          </w:p>
        </w:tc>
        <w:tc>
          <w:tcPr>
            <w:tcW w:w="1842" w:type="dxa"/>
            <w:shd w:val="clear" w:color="auto" w:fill="C5E0B3" w:themeFill="accent6" w:themeFillTint="66"/>
            <w:noWrap/>
            <w:vAlign w:val="center"/>
          </w:tcPr>
          <w:p w14:paraId="55345229" w14:textId="2FA5790E" w:rsidR="00DE1802" w:rsidRPr="008424BC" w:rsidRDefault="00C97E7D" w:rsidP="004340EB">
            <w:pPr>
              <w:spacing w:after="0" w:line="240" w:lineRule="auto"/>
              <w:rPr>
                <w:rFonts w:eastAsia="Times New Roman" w:cstheme="minorHAnsi"/>
                <w:color w:val="000000"/>
                <w:sz w:val="20"/>
                <w:szCs w:val="20"/>
                <w:lang w:val="es-AR" w:eastAsia="es-CO"/>
              </w:rPr>
            </w:pPr>
            <w:r w:rsidRPr="00C97E7D">
              <w:rPr>
                <w:rFonts w:cstheme="minorHAnsi"/>
                <w:sz w:val="20"/>
                <w:szCs w:val="20"/>
                <w:lang w:val="es-AR"/>
              </w:rPr>
              <w:t xml:space="preserve">Corrective </w:t>
            </w:r>
            <w:proofErr w:type="spellStart"/>
            <w:r w:rsidRPr="00C97E7D">
              <w:rPr>
                <w:rFonts w:cstheme="minorHAnsi"/>
                <w:sz w:val="20"/>
                <w:szCs w:val="20"/>
                <w:lang w:val="es-AR"/>
              </w:rPr>
              <w:t>measures</w:t>
            </w:r>
            <w:proofErr w:type="spellEnd"/>
            <w:r w:rsidRPr="00C97E7D">
              <w:rPr>
                <w:rFonts w:cstheme="minorHAnsi"/>
                <w:sz w:val="20"/>
                <w:szCs w:val="20"/>
                <w:lang w:val="es-AR"/>
              </w:rPr>
              <w:t xml:space="preserve"> </w:t>
            </w:r>
            <w:proofErr w:type="spellStart"/>
            <w:r w:rsidRPr="00C97E7D">
              <w:rPr>
                <w:rFonts w:cstheme="minorHAnsi"/>
                <w:sz w:val="20"/>
                <w:szCs w:val="20"/>
                <w:lang w:val="es-AR"/>
              </w:rPr>
              <w:t>have</w:t>
            </w:r>
            <w:proofErr w:type="spellEnd"/>
            <w:r w:rsidRPr="00C97E7D">
              <w:rPr>
                <w:rFonts w:cstheme="minorHAnsi"/>
                <w:sz w:val="20"/>
                <w:szCs w:val="20"/>
                <w:lang w:val="es-AR"/>
              </w:rPr>
              <w:t xml:space="preserve"> </w:t>
            </w:r>
            <w:proofErr w:type="spellStart"/>
            <w:r w:rsidRPr="00C97E7D">
              <w:rPr>
                <w:rFonts w:cstheme="minorHAnsi"/>
                <w:sz w:val="20"/>
                <w:szCs w:val="20"/>
                <w:lang w:val="es-AR"/>
              </w:rPr>
              <w:t>been</w:t>
            </w:r>
            <w:proofErr w:type="spellEnd"/>
            <w:r w:rsidRPr="00C97E7D">
              <w:rPr>
                <w:rFonts w:cstheme="minorHAnsi"/>
                <w:sz w:val="20"/>
                <w:szCs w:val="20"/>
                <w:lang w:val="es-AR"/>
              </w:rPr>
              <w:t xml:space="preserve"> </w:t>
            </w:r>
            <w:proofErr w:type="spellStart"/>
            <w:r w:rsidRPr="00C97E7D">
              <w:rPr>
                <w:rFonts w:cstheme="minorHAnsi"/>
                <w:sz w:val="20"/>
                <w:szCs w:val="20"/>
                <w:lang w:val="es-AR"/>
              </w:rPr>
              <w:t>taken</w:t>
            </w:r>
            <w:proofErr w:type="spellEnd"/>
            <w:r w:rsidRPr="00C97E7D">
              <w:rPr>
                <w:rFonts w:cstheme="minorHAnsi"/>
                <w:sz w:val="20"/>
                <w:szCs w:val="20"/>
                <w:lang w:val="es-AR"/>
              </w:rPr>
              <w:t xml:space="preserve">, </w:t>
            </w:r>
            <w:proofErr w:type="spellStart"/>
            <w:r w:rsidRPr="00C97E7D">
              <w:rPr>
                <w:rFonts w:cstheme="minorHAnsi"/>
                <w:sz w:val="20"/>
                <w:szCs w:val="20"/>
                <w:lang w:val="es-AR"/>
              </w:rPr>
              <w:t>ensuring</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convening</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participation</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international</w:t>
            </w:r>
            <w:proofErr w:type="spellEnd"/>
            <w:r w:rsidRPr="00C97E7D">
              <w:rPr>
                <w:rFonts w:cstheme="minorHAnsi"/>
                <w:sz w:val="20"/>
                <w:szCs w:val="20"/>
                <w:lang w:val="es-AR"/>
              </w:rPr>
              <w:t xml:space="preserve"> </w:t>
            </w:r>
            <w:proofErr w:type="spellStart"/>
            <w:r w:rsidRPr="00C97E7D">
              <w:rPr>
                <w:rFonts w:cstheme="minorHAnsi"/>
                <w:sz w:val="20"/>
                <w:szCs w:val="20"/>
                <w:lang w:val="es-AR"/>
              </w:rPr>
              <w:t>affairs</w:t>
            </w:r>
            <w:proofErr w:type="spellEnd"/>
            <w:r w:rsidRPr="00C97E7D">
              <w:rPr>
                <w:rFonts w:cstheme="minorHAnsi"/>
                <w:sz w:val="20"/>
                <w:szCs w:val="20"/>
                <w:lang w:val="es-AR"/>
              </w:rPr>
              <w:t xml:space="preserve"> office in </w:t>
            </w:r>
            <w:proofErr w:type="spellStart"/>
            <w:r w:rsidRPr="00C97E7D">
              <w:rPr>
                <w:rFonts w:cstheme="minorHAnsi"/>
                <w:sz w:val="20"/>
                <w:szCs w:val="20"/>
                <w:lang w:val="es-AR"/>
              </w:rPr>
              <w:t>all</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formal </w:t>
            </w:r>
            <w:proofErr w:type="spellStart"/>
            <w:r w:rsidRPr="00C97E7D">
              <w:rPr>
                <w:rFonts w:cstheme="minorHAnsi"/>
                <w:sz w:val="20"/>
                <w:szCs w:val="20"/>
                <w:lang w:val="es-AR"/>
              </w:rPr>
              <w:t>discussion</w:t>
            </w:r>
            <w:proofErr w:type="spellEnd"/>
            <w:r w:rsidRPr="00C97E7D">
              <w:rPr>
                <w:rFonts w:cstheme="minorHAnsi"/>
                <w:sz w:val="20"/>
                <w:szCs w:val="20"/>
                <w:lang w:val="es-AR"/>
              </w:rPr>
              <w:t xml:space="preserve"> </w:t>
            </w:r>
            <w:proofErr w:type="spellStart"/>
            <w:r w:rsidRPr="00C97E7D">
              <w:rPr>
                <w:rFonts w:cstheme="minorHAnsi"/>
                <w:sz w:val="20"/>
                <w:szCs w:val="20"/>
                <w:lang w:val="es-AR"/>
              </w:rPr>
              <w:t>spaces</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w:t>
            </w:r>
          </w:p>
        </w:tc>
        <w:tc>
          <w:tcPr>
            <w:tcW w:w="1557" w:type="dxa"/>
            <w:shd w:val="clear" w:color="auto" w:fill="C5E0B3" w:themeFill="accent6" w:themeFillTint="66"/>
            <w:noWrap/>
            <w:vAlign w:val="center"/>
          </w:tcPr>
          <w:p w14:paraId="5340CEA7" w14:textId="336A9CCF" w:rsidR="00DE1802" w:rsidRPr="00E838A7" w:rsidRDefault="00E838A7" w:rsidP="00E838A7">
            <w:pPr>
              <w:spacing w:after="0" w:line="240" w:lineRule="auto"/>
              <w:rPr>
                <w:rFonts w:eastAsia="Times New Roman" w:cstheme="minorHAnsi"/>
                <w:color w:val="000000"/>
                <w:sz w:val="20"/>
                <w:szCs w:val="20"/>
                <w:lang w:val="en-US" w:eastAsia="es-CO"/>
              </w:rPr>
            </w:pPr>
            <w:r w:rsidRPr="00E838A7">
              <w:rPr>
                <w:rFonts w:eastAsia="Times New Roman" w:cstheme="minorHAnsi"/>
                <w:color w:val="000000"/>
                <w:sz w:val="20"/>
                <w:szCs w:val="20"/>
                <w:lang w:val="en-US" w:eastAsia="es-CO"/>
              </w:rPr>
              <w:t xml:space="preserve">Coordinate a meeting to update </w:t>
            </w:r>
            <w:r>
              <w:rPr>
                <w:rFonts w:eastAsia="Times New Roman" w:cstheme="minorHAnsi"/>
                <w:color w:val="000000"/>
                <w:sz w:val="20"/>
                <w:szCs w:val="20"/>
                <w:lang w:val="en-US" w:eastAsia="es-CO"/>
              </w:rPr>
              <w:t>MADS’</w:t>
            </w:r>
            <w:r w:rsidRPr="00E838A7">
              <w:rPr>
                <w:rFonts w:eastAsia="Times New Roman" w:cstheme="minorHAnsi"/>
                <w:color w:val="000000"/>
                <w:sz w:val="20"/>
                <w:szCs w:val="20"/>
                <w:lang w:val="en-US" w:eastAsia="es-CO"/>
              </w:rPr>
              <w:t xml:space="preserve"> International Affairs Office on the progress of the project.</w:t>
            </w:r>
          </w:p>
        </w:tc>
        <w:tc>
          <w:tcPr>
            <w:tcW w:w="1299" w:type="dxa"/>
            <w:shd w:val="clear" w:color="auto" w:fill="C5E0B3" w:themeFill="accent6" w:themeFillTint="66"/>
            <w:noWrap/>
            <w:vAlign w:val="center"/>
          </w:tcPr>
          <w:p w14:paraId="7844BBC0" w14:textId="71D9B441" w:rsidR="00DE1802" w:rsidRPr="008424BC" w:rsidRDefault="004340EB" w:rsidP="00E838A7">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A</w:t>
            </w:r>
            <w:r w:rsidR="00E838A7">
              <w:rPr>
                <w:rFonts w:eastAsia="Times New Roman" w:cstheme="minorHAnsi"/>
                <w:color w:val="000000"/>
                <w:sz w:val="20"/>
                <w:szCs w:val="20"/>
                <w:lang w:val="es-AR" w:eastAsia="es-CO"/>
              </w:rPr>
              <w:t>p</w:t>
            </w:r>
            <w:r w:rsidRPr="008424BC">
              <w:rPr>
                <w:rFonts w:eastAsia="Times New Roman" w:cstheme="minorHAnsi"/>
                <w:color w:val="000000"/>
                <w:sz w:val="20"/>
                <w:szCs w:val="20"/>
                <w:lang w:val="es-AR" w:eastAsia="es-CO"/>
              </w:rPr>
              <w:t>ril 2022</w:t>
            </w:r>
          </w:p>
        </w:tc>
        <w:tc>
          <w:tcPr>
            <w:tcW w:w="1693" w:type="dxa"/>
            <w:shd w:val="clear" w:color="auto" w:fill="C5E0B3" w:themeFill="accent6" w:themeFillTint="66"/>
            <w:noWrap/>
            <w:vAlign w:val="center"/>
          </w:tcPr>
          <w:p w14:paraId="7FE3A1D8" w14:textId="53757C16" w:rsidR="00DE1802" w:rsidRPr="008424BC" w:rsidRDefault="00DC44F3" w:rsidP="008424BC">
            <w:pPr>
              <w:spacing w:after="0" w:line="240" w:lineRule="auto"/>
              <w:rPr>
                <w:rFonts w:eastAsia="Times New Roman" w:cstheme="minorHAnsi"/>
                <w:color w:val="000000"/>
                <w:sz w:val="20"/>
                <w:szCs w:val="20"/>
                <w:lang w:val="es-AR" w:eastAsia="es-CO"/>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r w:rsidR="00C40911">
              <w:rPr>
                <w:rFonts w:cstheme="minorHAnsi"/>
                <w:sz w:val="20"/>
                <w:szCs w:val="20"/>
                <w:lang w:val="es-AR"/>
              </w:rPr>
              <w:t xml:space="preserve"> </w:t>
            </w:r>
            <w:r w:rsidRPr="008424BC">
              <w:rPr>
                <w:rFonts w:cstheme="minorHAnsi"/>
                <w:sz w:val="20"/>
                <w:szCs w:val="20"/>
                <w:lang w:val="es-AR"/>
              </w:rPr>
              <w:t>/</w:t>
            </w:r>
            <w:r w:rsidR="00C40911">
              <w:rPr>
                <w:rFonts w:cstheme="minorHAnsi"/>
                <w:sz w:val="20"/>
                <w:szCs w:val="20"/>
                <w:lang w:val="es-AR"/>
              </w:rPr>
              <w:t xml:space="preserve"> </w:t>
            </w:r>
            <w:r w:rsidRPr="008424BC">
              <w:rPr>
                <w:rFonts w:cstheme="minorHAnsi"/>
                <w:sz w:val="20"/>
                <w:szCs w:val="20"/>
                <w:lang w:val="es-AR"/>
              </w:rPr>
              <w:t>MME</w:t>
            </w:r>
            <w:r w:rsidR="00C40911">
              <w:rPr>
                <w:rFonts w:cstheme="minorHAnsi"/>
                <w:sz w:val="20"/>
                <w:szCs w:val="20"/>
                <w:lang w:val="es-AR"/>
              </w:rPr>
              <w:t xml:space="preserve"> </w:t>
            </w:r>
            <w:r w:rsidRPr="008424BC">
              <w:rPr>
                <w:rFonts w:cstheme="minorHAnsi"/>
                <w:sz w:val="20"/>
                <w:szCs w:val="20"/>
                <w:lang w:val="es-AR"/>
              </w:rPr>
              <w:t>/</w:t>
            </w:r>
            <w:r w:rsidR="00C40911">
              <w:rPr>
                <w:rFonts w:cstheme="minorHAnsi"/>
                <w:sz w:val="20"/>
                <w:szCs w:val="20"/>
                <w:lang w:val="es-AR"/>
              </w:rPr>
              <w:t xml:space="preserve"> </w:t>
            </w:r>
            <w:r w:rsidRPr="008424BC">
              <w:rPr>
                <w:rFonts w:cstheme="minorHAnsi"/>
                <w:sz w:val="20"/>
                <w:szCs w:val="20"/>
                <w:lang w:val="es-AR"/>
              </w:rPr>
              <w:t>MA</w:t>
            </w:r>
            <w:r w:rsidR="008424BC" w:rsidRPr="008424BC">
              <w:rPr>
                <w:rFonts w:cstheme="minorHAnsi"/>
                <w:sz w:val="20"/>
                <w:szCs w:val="20"/>
                <w:lang w:val="es-AR"/>
              </w:rPr>
              <w:t>DS</w:t>
            </w:r>
          </w:p>
        </w:tc>
        <w:tc>
          <w:tcPr>
            <w:tcW w:w="1121" w:type="dxa"/>
            <w:gridSpan w:val="2"/>
            <w:shd w:val="clear" w:color="auto" w:fill="C5E0B3" w:themeFill="accent6" w:themeFillTint="66"/>
            <w:noWrap/>
            <w:vAlign w:val="center"/>
          </w:tcPr>
          <w:p w14:paraId="5AC4C74A" w14:textId="3BC25BE8" w:rsidR="00DE1802" w:rsidRPr="008424BC" w:rsidRDefault="0022019D" w:rsidP="004340EB">
            <w:pPr>
              <w:spacing w:after="0" w:line="240" w:lineRule="auto"/>
              <w:rPr>
                <w:rFonts w:eastAsia="Times New Roman" w:cstheme="minorHAnsi"/>
                <w:color w:val="000000"/>
                <w:sz w:val="20"/>
                <w:szCs w:val="20"/>
                <w:lang w:val="es-AR" w:eastAsia="es-CO"/>
              </w:rPr>
            </w:pPr>
            <w:r>
              <w:rPr>
                <w:rFonts w:eastAsia="Times New Roman"/>
              </w:rPr>
              <w:t>complete</w:t>
            </w:r>
          </w:p>
        </w:tc>
        <w:tc>
          <w:tcPr>
            <w:tcW w:w="3025" w:type="dxa"/>
            <w:shd w:val="clear" w:color="auto" w:fill="C5E0B3" w:themeFill="accent6" w:themeFillTint="66"/>
            <w:noWrap/>
            <w:vAlign w:val="center"/>
          </w:tcPr>
          <w:p w14:paraId="4A1E4A68" w14:textId="77777777" w:rsidR="00DE1802" w:rsidRPr="008424BC" w:rsidRDefault="00DE1802" w:rsidP="004340EB">
            <w:pPr>
              <w:spacing w:after="0" w:line="240" w:lineRule="auto"/>
              <w:rPr>
                <w:rFonts w:eastAsia="Times New Roman" w:cstheme="minorHAnsi"/>
                <w:color w:val="000000"/>
                <w:sz w:val="20"/>
                <w:szCs w:val="20"/>
                <w:lang w:val="es-AR" w:eastAsia="es-CO"/>
              </w:rPr>
            </w:pPr>
          </w:p>
        </w:tc>
      </w:tr>
      <w:tr w:rsidR="00DE1802" w:rsidRPr="008424BC" w14:paraId="1CD582D9" w14:textId="77777777" w:rsidTr="00525665">
        <w:trPr>
          <w:gridAfter w:val="1"/>
          <w:wAfter w:w="11" w:type="dxa"/>
          <w:trHeight w:val="276"/>
        </w:trPr>
        <w:tc>
          <w:tcPr>
            <w:tcW w:w="3256" w:type="dxa"/>
            <w:shd w:val="clear" w:color="auto" w:fill="C5E0B3" w:themeFill="accent6" w:themeFillTint="66"/>
            <w:noWrap/>
            <w:vAlign w:val="center"/>
            <w:hideMark/>
          </w:tcPr>
          <w:p w14:paraId="00110222"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r w:rsidRPr="008424BC">
              <w:rPr>
                <w:rFonts w:cstheme="minorHAnsi"/>
                <w:b/>
                <w:sz w:val="20"/>
                <w:szCs w:val="20"/>
                <w:lang w:val="es-AR"/>
              </w:rPr>
              <w:t xml:space="preserve"> </w:t>
            </w:r>
            <w:proofErr w:type="spellStart"/>
            <w:r w:rsidRPr="008424BC">
              <w:rPr>
                <w:rFonts w:cstheme="minorHAnsi"/>
                <w:b/>
                <w:sz w:val="20"/>
                <w:szCs w:val="20"/>
                <w:lang w:val="es-AR"/>
              </w:rPr>
              <w:t>Component</w:t>
            </w:r>
            <w:proofErr w:type="spellEnd"/>
            <w:r w:rsidRPr="008424BC">
              <w:rPr>
                <w:rFonts w:cstheme="minorHAnsi"/>
                <w:b/>
                <w:sz w:val="20"/>
                <w:szCs w:val="20"/>
                <w:lang w:val="es-AR"/>
              </w:rPr>
              <w:t xml:space="preserve"> / </w:t>
            </w:r>
            <w:proofErr w:type="spellStart"/>
            <w:r w:rsidRPr="008424BC">
              <w:rPr>
                <w:rFonts w:cstheme="minorHAnsi"/>
                <w:b/>
                <w:sz w:val="20"/>
                <w:szCs w:val="20"/>
                <w:lang w:val="es-AR"/>
              </w:rPr>
              <w:t>Result</w:t>
            </w:r>
            <w:proofErr w:type="spellEnd"/>
            <w:r w:rsidRPr="008424BC">
              <w:rPr>
                <w:rFonts w:cstheme="minorHAnsi"/>
                <w:b/>
                <w:sz w:val="20"/>
                <w:szCs w:val="20"/>
                <w:lang w:val="es-AR"/>
              </w:rPr>
              <w:t xml:space="preserve"> 1</w:t>
            </w:r>
          </w:p>
        </w:tc>
        <w:tc>
          <w:tcPr>
            <w:tcW w:w="1842" w:type="dxa"/>
            <w:shd w:val="clear" w:color="auto" w:fill="C5E0B3" w:themeFill="accent6" w:themeFillTint="66"/>
            <w:noWrap/>
            <w:vAlign w:val="center"/>
            <w:hideMark/>
          </w:tcPr>
          <w:p w14:paraId="278B8B86" w14:textId="77777777" w:rsidR="00DE1802" w:rsidRPr="008424BC" w:rsidRDefault="00DE1802" w:rsidP="00DE1802">
            <w:pPr>
              <w:spacing w:after="0" w:line="240" w:lineRule="auto"/>
              <w:jc w:val="both"/>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557" w:type="dxa"/>
            <w:shd w:val="clear" w:color="auto" w:fill="C5E0B3" w:themeFill="accent6" w:themeFillTint="66"/>
            <w:noWrap/>
            <w:vAlign w:val="center"/>
            <w:hideMark/>
          </w:tcPr>
          <w:p w14:paraId="2F745DDD"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299" w:type="dxa"/>
            <w:shd w:val="clear" w:color="auto" w:fill="C5E0B3" w:themeFill="accent6" w:themeFillTint="66"/>
            <w:noWrap/>
            <w:vAlign w:val="center"/>
            <w:hideMark/>
          </w:tcPr>
          <w:p w14:paraId="1E41A1A8"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693" w:type="dxa"/>
            <w:shd w:val="clear" w:color="auto" w:fill="C5E0B3" w:themeFill="accent6" w:themeFillTint="66"/>
            <w:noWrap/>
            <w:vAlign w:val="center"/>
            <w:hideMark/>
          </w:tcPr>
          <w:p w14:paraId="56E3709D"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121" w:type="dxa"/>
            <w:gridSpan w:val="2"/>
            <w:shd w:val="clear" w:color="auto" w:fill="C5E0B3" w:themeFill="accent6" w:themeFillTint="66"/>
            <w:noWrap/>
            <w:vAlign w:val="center"/>
            <w:hideMark/>
          </w:tcPr>
          <w:p w14:paraId="6E6414EB"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3025" w:type="dxa"/>
            <w:shd w:val="clear" w:color="auto" w:fill="C5E0B3" w:themeFill="accent6" w:themeFillTint="66"/>
            <w:noWrap/>
            <w:vAlign w:val="center"/>
            <w:hideMark/>
          </w:tcPr>
          <w:p w14:paraId="10836C11"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r>
      <w:tr w:rsidR="00DE1802" w:rsidRPr="00C40911" w14:paraId="277F9528" w14:textId="77777777" w:rsidTr="00525665">
        <w:trPr>
          <w:gridAfter w:val="1"/>
          <w:wAfter w:w="11" w:type="dxa"/>
          <w:trHeight w:val="276"/>
        </w:trPr>
        <w:tc>
          <w:tcPr>
            <w:tcW w:w="3256" w:type="dxa"/>
            <w:shd w:val="clear" w:color="auto" w:fill="C5E0B3" w:themeFill="accent6" w:themeFillTint="66"/>
            <w:noWrap/>
            <w:vAlign w:val="center"/>
            <w:hideMark/>
          </w:tcPr>
          <w:p w14:paraId="46097AED" w14:textId="62805192" w:rsidR="00DE1802" w:rsidRPr="002B46A4" w:rsidRDefault="002B46A4" w:rsidP="008424BC">
            <w:pPr>
              <w:spacing w:after="0" w:line="240" w:lineRule="auto"/>
              <w:rPr>
                <w:rFonts w:eastAsia="Times New Roman" w:cstheme="minorHAnsi"/>
                <w:color w:val="000000"/>
                <w:sz w:val="20"/>
                <w:szCs w:val="20"/>
                <w:lang w:val="en-US" w:eastAsia="es-CO"/>
              </w:rPr>
            </w:pPr>
            <w:r w:rsidRPr="002B46A4">
              <w:rPr>
                <w:rFonts w:cstheme="minorHAnsi"/>
                <w:sz w:val="20"/>
                <w:szCs w:val="20"/>
                <w:lang w:val="en-US"/>
              </w:rPr>
              <w:t xml:space="preserve">Continue the efforts being made by UNDP and governmental bodies to achieve a comprehensive approach to the problem of mercury use in the ASGM sector. </w:t>
            </w:r>
            <w:r w:rsidR="00DE1802" w:rsidRPr="002B46A4">
              <w:rPr>
                <w:rFonts w:cstheme="minorHAnsi"/>
                <w:sz w:val="20"/>
                <w:szCs w:val="20"/>
                <w:lang w:val="en-US"/>
              </w:rPr>
              <w:t>.</w:t>
            </w:r>
          </w:p>
        </w:tc>
        <w:tc>
          <w:tcPr>
            <w:tcW w:w="1842" w:type="dxa"/>
            <w:shd w:val="clear" w:color="auto" w:fill="C5E0B3" w:themeFill="accent6" w:themeFillTint="66"/>
            <w:noWrap/>
            <w:vAlign w:val="center"/>
            <w:hideMark/>
          </w:tcPr>
          <w:p w14:paraId="74BDA37F" w14:textId="44482020" w:rsidR="00DE1802" w:rsidRPr="008424BC" w:rsidRDefault="00C97E7D" w:rsidP="00DE1802">
            <w:pPr>
              <w:spacing w:after="0" w:line="240" w:lineRule="auto"/>
              <w:rPr>
                <w:rFonts w:eastAsia="Times New Roman" w:cstheme="minorHAnsi"/>
                <w:color w:val="000000"/>
                <w:sz w:val="20"/>
                <w:szCs w:val="20"/>
                <w:lang w:val="es-AR" w:eastAsia="es-CO"/>
              </w:rPr>
            </w:pP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has </w:t>
            </w:r>
            <w:proofErr w:type="spellStart"/>
            <w:r w:rsidRPr="00C97E7D">
              <w:rPr>
                <w:rFonts w:cstheme="minorHAnsi"/>
                <w:sz w:val="20"/>
                <w:szCs w:val="20"/>
                <w:lang w:val="es-AR"/>
              </w:rPr>
              <w:t>analyzed</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opportunities</w:t>
            </w:r>
            <w:proofErr w:type="spellEnd"/>
            <w:r w:rsidRPr="00C97E7D">
              <w:rPr>
                <w:rFonts w:cstheme="minorHAnsi"/>
                <w:sz w:val="20"/>
                <w:szCs w:val="20"/>
                <w:lang w:val="es-AR"/>
              </w:rPr>
              <w:t xml:space="preserve"> </w:t>
            </w:r>
            <w:proofErr w:type="spellStart"/>
            <w:r w:rsidRPr="00C97E7D">
              <w:rPr>
                <w:rFonts w:cstheme="minorHAnsi"/>
                <w:sz w:val="20"/>
                <w:szCs w:val="20"/>
                <w:lang w:val="es-AR"/>
              </w:rPr>
              <w:t>for</w:t>
            </w:r>
            <w:proofErr w:type="spellEnd"/>
            <w:r w:rsidRPr="00C97E7D">
              <w:rPr>
                <w:rFonts w:cstheme="minorHAnsi"/>
                <w:sz w:val="20"/>
                <w:szCs w:val="20"/>
                <w:lang w:val="es-AR"/>
              </w:rPr>
              <w:t xml:space="preserve"> </w:t>
            </w:r>
            <w:proofErr w:type="spellStart"/>
            <w:r w:rsidRPr="00C97E7D">
              <w:rPr>
                <w:rFonts w:cstheme="minorHAnsi"/>
                <w:sz w:val="20"/>
                <w:szCs w:val="20"/>
                <w:lang w:val="es-AR"/>
              </w:rPr>
              <w:t>improvement</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reinforce</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lastRenderedPageBreak/>
              <w:t>messages</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results</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p>
        </w:tc>
        <w:tc>
          <w:tcPr>
            <w:tcW w:w="1557" w:type="dxa"/>
            <w:shd w:val="clear" w:color="auto" w:fill="C5E0B3" w:themeFill="accent6" w:themeFillTint="66"/>
            <w:noWrap/>
            <w:vAlign w:val="center"/>
          </w:tcPr>
          <w:p w14:paraId="7C0F3675" w14:textId="620B1B5E" w:rsidR="00DE1802" w:rsidRPr="002B46A4" w:rsidRDefault="002B46A4" w:rsidP="008424BC">
            <w:pPr>
              <w:spacing w:after="0" w:line="240" w:lineRule="auto"/>
              <w:rPr>
                <w:rFonts w:eastAsia="Times New Roman" w:cstheme="minorHAnsi"/>
                <w:color w:val="000000"/>
                <w:sz w:val="20"/>
                <w:szCs w:val="20"/>
                <w:lang w:val="en-US" w:eastAsia="es-CO"/>
              </w:rPr>
            </w:pPr>
            <w:r w:rsidRPr="002B46A4">
              <w:rPr>
                <w:rFonts w:eastAsia="Times New Roman" w:cstheme="minorHAnsi"/>
                <w:color w:val="000000"/>
                <w:sz w:val="20"/>
                <w:szCs w:val="20"/>
                <w:lang w:val="en-US" w:eastAsia="es-CO"/>
              </w:rPr>
              <w:lastRenderedPageBreak/>
              <w:t xml:space="preserve">Hold monthly coordination meetings with technicians from </w:t>
            </w:r>
            <w:r w:rsidRPr="002B46A4">
              <w:rPr>
                <w:rFonts w:eastAsia="Times New Roman" w:cstheme="minorHAnsi"/>
                <w:color w:val="000000"/>
                <w:sz w:val="20"/>
                <w:szCs w:val="20"/>
                <w:lang w:val="en-US" w:eastAsia="es-CO"/>
              </w:rPr>
              <w:lastRenderedPageBreak/>
              <w:t>the MME, ANM, MADS and MSPS.</w:t>
            </w:r>
          </w:p>
        </w:tc>
        <w:tc>
          <w:tcPr>
            <w:tcW w:w="1299" w:type="dxa"/>
            <w:shd w:val="clear" w:color="auto" w:fill="C5E0B3" w:themeFill="accent6" w:themeFillTint="66"/>
            <w:noWrap/>
            <w:vAlign w:val="center"/>
          </w:tcPr>
          <w:p w14:paraId="6EA929A0" w14:textId="574706BE" w:rsidR="00DE1802" w:rsidRPr="008424BC" w:rsidRDefault="008424BC" w:rsidP="002B46A4">
            <w:pPr>
              <w:spacing w:after="0" w:line="240" w:lineRule="auto"/>
              <w:rPr>
                <w:rFonts w:eastAsia="Times New Roman" w:cstheme="minorHAnsi"/>
                <w:color w:val="000000"/>
                <w:sz w:val="20"/>
                <w:szCs w:val="20"/>
                <w:lang w:val="es-AR" w:eastAsia="es-CO"/>
              </w:rPr>
            </w:pPr>
            <w:proofErr w:type="spellStart"/>
            <w:r>
              <w:rPr>
                <w:rFonts w:eastAsia="Times New Roman" w:cstheme="minorHAnsi"/>
                <w:color w:val="000000"/>
                <w:sz w:val="20"/>
                <w:szCs w:val="20"/>
                <w:lang w:val="es-AR" w:eastAsia="es-CO"/>
              </w:rPr>
              <w:lastRenderedPageBreak/>
              <w:t>D</w:t>
            </w:r>
            <w:r w:rsidR="002B46A4">
              <w:rPr>
                <w:rFonts w:eastAsia="Times New Roman" w:cstheme="minorHAnsi"/>
                <w:color w:val="000000"/>
                <w:sz w:val="20"/>
                <w:szCs w:val="20"/>
                <w:lang w:val="es-AR" w:eastAsia="es-CO"/>
              </w:rPr>
              <w:t>e</w:t>
            </w:r>
            <w:r>
              <w:rPr>
                <w:rFonts w:eastAsia="Times New Roman" w:cstheme="minorHAnsi"/>
                <w:color w:val="000000"/>
                <w:sz w:val="20"/>
                <w:szCs w:val="20"/>
                <w:lang w:val="es-AR" w:eastAsia="es-CO"/>
              </w:rPr>
              <w:t>cemb</w:t>
            </w:r>
            <w:r w:rsidR="002B46A4">
              <w:rPr>
                <w:rFonts w:eastAsia="Times New Roman" w:cstheme="minorHAnsi"/>
                <w:color w:val="000000"/>
                <w:sz w:val="20"/>
                <w:szCs w:val="20"/>
                <w:lang w:val="es-AR" w:eastAsia="es-CO"/>
              </w:rPr>
              <w:t>e</w:t>
            </w:r>
            <w:r>
              <w:rPr>
                <w:rFonts w:eastAsia="Times New Roman" w:cstheme="minorHAnsi"/>
                <w:color w:val="000000"/>
                <w:sz w:val="20"/>
                <w:szCs w:val="20"/>
                <w:lang w:val="es-AR" w:eastAsia="es-CO"/>
              </w:rPr>
              <w:t>r</w:t>
            </w:r>
            <w:proofErr w:type="spellEnd"/>
            <w:r>
              <w:rPr>
                <w:rFonts w:eastAsia="Times New Roman" w:cstheme="minorHAnsi"/>
                <w:color w:val="000000"/>
                <w:sz w:val="20"/>
                <w:szCs w:val="20"/>
                <w:lang w:val="es-AR" w:eastAsia="es-CO"/>
              </w:rPr>
              <w:t xml:space="preserve"> 2023</w:t>
            </w:r>
          </w:p>
        </w:tc>
        <w:tc>
          <w:tcPr>
            <w:tcW w:w="1693" w:type="dxa"/>
            <w:shd w:val="clear" w:color="auto" w:fill="C5E0B3" w:themeFill="accent6" w:themeFillTint="66"/>
            <w:noWrap/>
            <w:vAlign w:val="center"/>
          </w:tcPr>
          <w:p w14:paraId="6AAEDA88" w14:textId="5ADA7F70" w:rsidR="00DE1802" w:rsidRPr="00C40911" w:rsidRDefault="00DC44F3" w:rsidP="00C40911">
            <w:pPr>
              <w:spacing w:after="0" w:line="240" w:lineRule="auto"/>
              <w:jc w:val="center"/>
              <w:rPr>
                <w:rFonts w:eastAsia="Times New Roman" w:cstheme="minorHAnsi"/>
                <w:color w:val="000000"/>
                <w:sz w:val="20"/>
                <w:szCs w:val="20"/>
                <w:lang w:val="en-US" w:eastAsia="es-CO"/>
              </w:rPr>
            </w:pPr>
            <w:r w:rsidRPr="00C40911">
              <w:rPr>
                <w:rFonts w:cstheme="minorHAnsi"/>
                <w:sz w:val="20"/>
                <w:szCs w:val="20"/>
                <w:lang w:val="en-US"/>
              </w:rPr>
              <w:t>Project Team</w:t>
            </w:r>
            <w:r w:rsidR="002B46A4">
              <w:rPr>
                <w:rFonts w:cstheme="minorHAnsi"/>
                <w:sz w:val="20"/>
                <w:szCs w:val="20"/>
                <w:lang w:val="en-US"/>
              </w:rPr>
              <w:t xml:space="preserve"> </w:t>
            </w:r>
            <w:r w:rsidRPr="00C40911">
              <w:rPr>
                <w:rFonts w:cstheme="minorHAnsi"/>
                <w:sz w:val="20"/>
                <w:szCs w:val="20"/>
                <w:lang w:val="en-US"/>
              </w:rPr>
              <w:t>/</w:t>
            </w:r>
            <w:r w:rsidR="00C40911" w:rsidRPr="00C40911">
              <w:rPr>
                <w:iCs/>
                <w:sz w:val="20"/>
                <w:lang w:val="en-US"/>
              </w:rPr>
              <w:t xml:space="preserve"> MME</w:t>
            </w:r>
            <w:r w:rsidR="00C40911">
              <w:rPr>
                <w:iCs/>
                <w:sz w:val="20"/>
                <w:lang w:val="en-US"/>
              </w:rPr>
              <w:t xml:space="preserve"> /</w:t>
            </w:r>
            <w:r w:rsidR="00C40911" w:rsidRPr="00C40911">
              <w:rPr>
                <w:iCs/>
                <w:sz w:val="20"/>
                <w:lang w:val="en-US"/>
              </w:rPr>
              <w:t xml:space="preserve"> MADS</w:t>
            </w:r>
            <w:r w:rsidR="00C40911">
              <w:rPr>
                <w:iCs/>
                <w:sz w:val="20"/>
                <w:lang w:val="en-US"/>
              </w:rPr>
              <w:t xml:space="preserve"> /</w:t>
            </w:r>
            <w:r w:rsidR="00C40911" w:rsidRPr="00C40911">
              <w:rPr>
                <w:iCs/>
                <w:sz w:val="20"/>
                <w:lang w:val="en-US"/>
              </w:rPr>
              <w:t xml:space="preserve"> MSPS</w:t>
            </w:r>
            <w:r w:rsidR="00C40911">
              <w:rPr>
                <w:iCs/>
                <w:sz w:val="20"/>
                <w:lang w:val="en-US"/>
              </w:rPr>
              <w:t xml:space="preserve"> /</w:t>
            </w:r>
            <w:r w:rsidR="00C40911" w:rsidRPr="00C40911">
              <w:rPr>
                <w:iCs/>
                <w:sz w:val="20"/>
                <w:lang w:val="en-US"/>
              </w:rPr>
              <w:t xml:space="preserve"> ANM</w:t>
            </w:r>
            <w:r w:rsidR="00C40911" w:rsidRPr="00C40911">
              <w:rPr>
                <w:rFonts w:cstheme="minorHAnsi"/>
                <w:sz w:val="20"/>
                <w:szCs w:val="20"/>
                <w:lang w:val="en-US"/>
              </w:rPr>
              <w:t xml:space="preserve"> </w:t>
            </w:r>
          </w:p>
        </w:tc>
        <w:tc>
          <w:tcPr>
            <w:tcW w:w="1121" w:type="dxa"/>
            <w:gridSpan w:val="2"/>
            <w:shd w:val="clear" w:color="auto" w:fill="C5E0B3" w:themeFill="accent6" w:themeFillTint="66"/>
            <w:noWrap/>
            <w:vAlign w:val="center"/>
          </w:tcPr>
          <w:p w14:paraId="5102738A" w14:textId="75F94805" w:rsidR="00DE1802" w:rsidRPr="00C40911" w:rsidRDefault="00CD54D1" w:rsidP="00DE1802">
            <w:pPr>
              <w:spacing w:after="0" w:line="240" w:lineRule="auto"/>
              <w:rPr>
                <w:rFonts w:eastAsia="Times New Roman" w:cstheme="minorHAnsi"/>
                <w:color w:val="000000"/>
                <w:sz w:val="20"/>
                <w:szCs w:val="20"/>
                <w:lang w:val="en-US"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661750B1" w14:textId="362FE9D5" w:rsidR="00DE1802" w:rsidRPr="00C40911" w:rsidRDefault="00DE1802" w:rsidP="00DE1802">
            <w:pPr>
              <w:spacing w:after="0" w:line="240" w:lineRule="auto"/>
              <w:rPr>
                <w:rFonts w:eastAsia="Times New Roman" w:cstheme="minorHAnsi"/>
                <w:color w:val="000000"/>
                <w:sz w:val="20"/>
                <w:szCs w:val="20"/>
                <w:lang w:val="en-US" w:eastAsia="es-CO"/>
              </w:rPr>
            </w:pPr>
          </w:p>
        </w:tc>
      </w:tr>
      <w:tr w:rsidR="00DE1802" w:rsidRPr="008424BC" w14:paraId="05219157" w14:textId="77777777" w:rsidTr="00525665">
        <w:trPr>
          <w:gridAfter w:val="1"/>
          <w:wAfter w:w="11" w:type="dxa"/>
          <w:trHeight w:val="276"/>
        </w:trPr>
        <w:tc>
          <w:tcPr>
            <w:tcW w:w="3256" w:type="dxa"/>
            <w:shd w:val="clear" w:color="auto" w:fill="C5E0B3" w:themeFill="accent6" w:themeFillTint="66"/>
            <w:noWrap/>
            <w:vAlign w:val="center"/>
            <w:hideMark/>
          </w:tcPr>
          <w:p w14:paraId="7C6396B6" w14:textId="776F4146" w:rsidR="00DE1802" w:rsidRPr="008424BC" w:rsidRDefault="00DE1802" w:rsidP="00DE1802">
            <w:pPr>
              <w:spacing w:after="0" w:line="240" w:lineRule="auto"/>
              <w:rPr>
                <w:rFonts w:eastAsia="Times New Roman" w:cstheme="minorHAnsi"/>
                <w:color w:val="000000"/>
                <w:sz w:val="20"/>
                <w:szCs w:val="20"/>
                <w:lang w:val="es-AR" w:eastAsia="es-CO"/>
              </w:rPr>
            </w:pPr>
            <w:r w:rsidRPr="00C40911">
              <w:rPr>
                <w:rFonts w:eastAsia="Times New Roman" w:cstheme="minorHAnsi"/>
                <w:color w:val="000000"/>
                <w:sz w:val="20"/>
                <w:szCs w:val="20"/>
                <w:lang w:val="en-US" w:eastAsia="es-CO"/>
              </w:rPr>
              <w:t> </w:t>
            </w:r>
            <w:r w:rsidRPr="00C40911">
              <w:rPr>
                <w:rFonts w:cstheme="minorHAnsi"/>
                <w:b/>
                <w:sz w:val="20"/>
                <w:szCs w:val="20"/>
                <w:lang w:val="en-US"/>
              </w:rPr>
              <w:t xml:space="preserve"> </w:t>
            </w:r>
            <w:proofErr w:type="spellStart"/>
            <w:r w:rsidRPr="008424BC">
              <w:rPr>
                <w:rFonts w:cstheme="minorHAnsi"/>
                <w:b/>
                <w:sz w:val="20"/>
                <w:szCs w:val="20"/>
                <w:lang w:val="es-AR"/>
              </w:rPr>
              <w:t>Component</w:t>
            </w:r>
            <w:proofErr w:type="spellEnd"/>
            <w:r w:rsidRPr="008424BC">
              <w:rPr>
                <w:rFonts w:cstheme="minorHAnsi"/>
                <w:b/>
                <w:sz w:val="20"/>
                <w:szCs w:val="20"/>
                <w:lang w:val="es-AR"/>
              </w:rPr>
              <w:t xml:space="preserve"> / </w:t>
            </w:r>
            <w:proofErr w:type="spellStart"/>
            <w:r w:rsidRPr="008424BC">
              <w:rPr>
                <w:rFonts w:cstheme="minorHAnsi"/>
                <w:b/>
                <w:sz w:val="20"/>
                <w:szCs w:val="20"/>
                <w:lang w:val="es-AR"/>
              </w:rPr>
              <w:t>result</w:t>
            </w:r>
            <w:proofErr w:type="spellEnd"/>
            <w:r w:rsidRPr="008424BC">
              <w:rPr>
                <w:rFonts w:cstheme="minorHAnsi"/>
                <w:b/>
                <w:sz w:val="20"/>
                <w:szCs w:val="20"/>
                <w:lang w:val="es-AR"/>
              </w:rPr>
              <w:t xml:space="preserve"> 2</w:t>
            </w:r>
          </w:p>
        </w:tc>
        <w:tc>
          <w:tcPr>
            <w:tcW w:w="1842" w:type="dxa"/>
            <w:shd w:val="clear" w:color="auto" w:fill="C5E0B3" w:themeFill="accent6" w:themeFillTint="66"/>
            <w:noWrap/>
            <w:vAlign w:val="center"/>
            <w:hideMark/>
          </w:tcPr>
          <w:p w14:paraId="1399C00D"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557" w:type="dxa"/>
            <w:shd w:val="clear" w:color="auto" w:fill="C5E0B3" w:themeFill="accent6" w:themeFillTint="66"/>
            <w:noWrap/>
            <w:vAlign w:val="center"/>
            <w:hideMark/>
          </w:tcPr>
          <w:p w14:paraId="0C6976FC"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299" w:type="dxa"/>
            <w:shd w:val="clear" w:color="auto" w:fill="C5E0B3" w:themeFill="accent6" w:themeFillTint="66"/>
            <w:noWrap/>
            <w:vAlign w:val="center"/>
            <w:hideMark/>
          </w:tcPr>
          <w:p w14:paraId="4506673B"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693" w:type="dxa"/>
            <w:shd w:val="clear" w:color="auto" w:fill="C5E0B3" w:themeFill="accent6" w:themeFillTint="66"/>
            <w:noWrap/>
            <w:vAlign w:val="center"/>
            <w:hideMark/>
          </w:tcPr>
          <w:p w14:paraId="21B3196D"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1121" w:type="dxa"/>
            <w:gridSpan w:val="2"/>
            <w:shd w:val="clear" w:color="auto" w:fill="C5E0B3" w:themeFill="accent6" w:themeFillTint="66"/>
            <w:noWrap/>
            <w:vAlign w:val="center"/>
            <w:hideMark/>
          </w:tcPr>
          <w:p w14:paraId="6EE34003"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c>
          <w:tcPr>
            <w:tcW w:w="3025" w:type="dxa"/>
            <w:shd w:val="clear" w:color="auto" w:fill="C5E0B3" w:themeFill="accent6" w:themeFillTint="66"/>
            <w:noWrap/>
            <w:vAlign w:val="center"/>
            <w:hideMark/>
          </w:tcPr>
          <w:p w14:paraId="1F1BB5FE" w14:textId="77777777" w:rsidR="00DE1802" w:rsidRPr="008424BC" w:rsidRDefault="00DE1802" w:rsidP="00DE1802">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 </w:t>
            </w:r>
          </w:p>
        </w:tc>
      </w:tr>
      <w:tr w:rsidR="00DE1802" w:rsidRPr="008424BC" w14:paraId="1C3E521E" w14:textId="77777777" w:rsidTr="00525665">
        <w:trPr>
          <w:gridAfter w:val="1"/>
          <w:wAfter w:w="11" w:type="dxa"/>
          <w:trHeight w:val="276"/>
        </w:trPr>
        <w:tc>
          <w:tcPr>
            <w:tcW w:w="3256" w:type="dxa"/>
            <w:shd w:val="clear" w:color="auto" w:fill="C5E0B3" w:themeFill="accent6" w:themeFillTint="66"/>
            <w:noWrap/>
            <w:vAlign w:val="center"/>
          </w:tcPr>
          <w:p w14:paraId="73D175B1" w14:textId="0023EAF9" w:rsidR="00DE1802" w:rsidRPr="002B46A4" w:rsidRDefault="002B46A4" w:rsidP="008424BC">
            <w:pPr>
              <w:spacing w:after="0" w:line="240" w:lineRule="auto"/>
              <w:rPr>
                <w:rFonts w:eastAsia="Times New Roman" w:cstheme="minorHAnsi"/>
                <w:color w:val="000000"/>
                <w:sz w:val="20"/>
                <w:szCs w:val="20"/>
                <w:lang w:val="en-US" w:eastAsia="es-CO"/>
              </w:rPr>
            </w:pPr>
            <w:r w:rsidRPr="002B46A4">
              <w:rPr>
                <w:rFonts w:cstheme="minorHAnsi"/>
                <w:sz w:val="20"/>
                <w:szCs w:val="20"/>
                <w:lang w:val="en-US"/>
              </w:rPr>
              <w:t>Search for financial entities that are familiar with the idiosyncrasies and culture of the communities present in the mining territories of Cauca and Sur de Bolivar.</w:t>
            </w:r>
          </w:p>
        </w:tc>
        <w:tc>
          <w:tcPr>
            <w:tcW w:w="1842" w:type="dxa"/>
            <w:shd w:val="clear" w:color="auto" w:fill="C5E0B3" w:themeFill="accent6" w:themeFillTint="66"/>
            <w:noWrap/>
            <w:vAlign w:val="center"/>
          </w:tcPr>
          <w:p w14:paraId="459D0541" w14:textId="4BC63681" w:rsidR="00DE1802" w:rsidRPr="008424BC" w:rsidRDefault="00C97E7D" w:rsidP="005E7D19">
            <w:pPr>
              <w:spacing w:after="0" w:line="240" w:lineRule="auto"/>
              <w:rPr>
                <w:rFonts w:eastAsia="Times New Roman" w:cstheme="minorHAnsi"/>
                <w:color w:val="000000"/>
                <w:sz w:val="20"/>
                <w:szCs w:val="20"/>
                <w:lang w:val="es-AR" w:eastAsia="es-CO"/>
              </w:rPr>
            </w:pP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allies</w:t>
            </w:r>
            <w:proofErr w:type="spellEnd"/>
            <w:r w:rsidRPr="00C97E7D">
              <w:rPr>
                <w:rFonts w:cstheme="minorHAnsi"/>
                <w:sz w:val="20"/>
                <w:szCs w:val="20"/>
                <w:lang w:val="es-AR"/>
              </w:rPr>
              <w:t xml:space="preserve"> </w:t>
            </w:r>
            <w:proofErr w:type="spellStart"/>
            <w:r w:rsidRPr="00C97E7D">
              <w:rPr>
                <w:rFonts w:cstheme="minorHAnsi"/>
                <w:sz w:val="20"/>
                <w:szCs w:val="20"/>
                <w:lang w:val="es-AR"/>
              </w:rPr>
              <w:t>for</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financial</w:t>
            </w:r>
            <w:proofErr w:type="spellEnd"/>
            <w:r w:rsidRPr="00C97E7D">
              <w:rPr>
                <w:rFonts w:cstheme="minorHAnsi"/>
                <w:sz w:val="20"/>
                <w:szCs w:val="20"/>
                <w:lang w:val="es-AR"/>
              </w:rPr>
              <w:t xml:space="preserve"> </w:t>
            </w:r>
            <w:proofErr w:type="spellStart"/>
            <w:r w:rsidRPr="00C97E7D">
              <w:rPr>
                <w:rFonts w:cstheme="minorHAnsi"/>
                <w:sz w:val="20"/>
                <w:szCs w:val="20"/>
                <w:lang w:val="es-AR"/>
              </w:rPr>
              <w:t>component</w:t>
            </w:r>
            <w:proofErr w:type="spellEnd"/>
            <w:r w:rsidRPr="00C97E7D">
              <w:rPr>
                <w:rFonts w:cstheme="minorHAnsi"/>
                <w:sz w:val="20"/>
                <w:szCs w:val="20"/>
                <w:lang w:val="es-AR"/>
              </w:rPr>
              <w:t xml:space="preserve"> (Vital and CFA) </w:t>
            </w:r>
            <w:proofErr w:type="spellStart"/>
            <w:r w:rsidRPr="00C97E7D">
              <w:rPr>
                <w:rFonts w:cstheme="minorHAnsi"/>
                <w:sz w:val="20"/>
                <w:szCs w:val="20"/>
                <w:lang w:val="es-AR"/>
              </w:rPr>
              <w:t>have</w:t>
            </w:r>
            <w:proofErr w:type="spellEnd"/>
            <w:r w:rsidRPr="00C97E7D">
              <w:rPr>
                <w:rFonts w:cstheme="minorHAnsi"/>
                <w:sz w:val="20"/>
                <w:szCs w:val="20"/>
                <w:lang w:val="es-AR"/>
              </w:rPr>
              <w:t xml:space="preserve"> </w:t>
            </w:r>
            <w:proofErr w:type="spellStart"/>
            <w:r w:rsidRPr="00C97E7D">
              <w:rPr>
                <w:rFonts w:cstheme="minorHAnsi"/>
                <w:sz w:val="20"/>
                <w:szCs w:val="20"/>
                <w:lang w:val="es-AR"/>
              </w:rPr>
              <w:t>made</w:t>
            </w:r>
            <w:proofErr w:type="spellEnd"/>
            <w:r w:rsidRPr="00C97E7D">
              <w:rPr>
                <w:rFonts w:cstheme="minorHAnsi"/>
                <w:sz w:val="20"/>
                <w:szCs w:val="20"/>
                <w:lang w:val="es-AR"/>
              </w:rPr>
              <w:t xml:space="preserve"> </w:t>
            </w:r>
            <w:proofErr w:type="spellStart"/>
            <w:r w:rsidRPr="00C97E7D">
              <w:rPr>
                <w:rFonts w:cstheme="minorHAnsi"/>
                <w:sz w:val="20"/>
                <w:szCs w:val="20"/>
                <w:lang w:val="es-AR"/>
              </w:rPr>
              <w:t>an</w:t>
            </w:r>
            <w:proofErr w:type="spellEnd"/>
            <w:r w:rsidRPr="00C97E7D">
              <w:rPr>
                <w:rFonts w:cstheme="minorHAnsi"/>
                <w:sz w:val="20"/>
                <w:szCs w:val="20"/>
                <w:lang w:val="es-AR"/>
              </w:rPr>
              <w:t xml:space="preserve"> </w:t>
            </w:r>
            <w:proofErr w:type="spellStart"/>
            <w:r w:rsidRPr="00C97E7D">
              <w:rPr>
                <w:rFonts w:cstheme="minorHAnsi"/>
                <w:sz w:val="20"/>
                <w:szCs w:val="20"/>
                <w:lang w:val="es-AR"/>
              </w:rPr>
              <w:t>effort</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improve</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ways</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communicating</w:t>
            </w:r>
            <w:proofErr w:type="spellEnd"/>
            <w:r w:rsidRPr="00C97E7D">
              <w:rPr>
                <w:rFonts w:cstheme="minorHAnsi"/>
                <w:sz w:val="20"/>
                <w:szCs w:val="20"/>
                <w:lang w:val="es-AR"/>
              </w:rPr>
              <w:t xml:space="preserve"> </w:t>
            </w:r>
            <w:proofErr w:type="spellStart"/>
            <w:r w:rsidRPr="00C97E7D">
              <w:rPr>
                <w:rFonts w:cstheme="minorHAnsi"/>
                <w:sz w:val="20"/>
                <w:szCs w:val="20"/>
                <w:lang w:val="es-AR"/>
              </w:rPr>
              <w:t>pedagogical</w:t>
            </w:r>
            <w:proofErr w:type="spellEnd"/>
            <w:r w:rsidRPr="00C97E7D">
              <w:rPr>
                <w:rFonts w:cstheme="minorHAnsi"/>
                <w:sz w:val="20"/>
                <w:szCs w:val="20"/>
                <w:lang w:val="es-AR"/>
              </w:rPr>
              <w:t xml:space="preserve"> </w:t>
            </w:r>
            <w:proofErr w:type="spellStart"/>
            <w:r w:rsidRPr="00C97E7D">
              <w:rPr>
                <w:rFonts w:cstheme="minorHAnsi"/>
                <w:sz w:val="20"/>
                <w:szCs w:val="20"/>
                <w:lang w:val="es-AR"/>
              </w:rPr>
              <w:t>content</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communities</w:t>
            </w:r>
            <w:proofErr w:type="spellEnd"/>
          </w:p>
        </w:tc>
        <w:tc>
          <w:tcPr>
            <w:tcW w:w="1557" w:type="dxa"/>
            <w:shd w:val="clear" w:color="auto" w:fill="C5E0B3" w:themeFill="accent6" w:themeFillTint="66"/>
            <w:noWrap/>
            <w:vAlign w:val="center"/>
          </w:tcPr>
          <w:p w14:paraId="33DF757E" w14:textId="28D3CEB9" w:rsidR="00DE1802" w:rsidRPr="002B46A4" w:rsidRDefault="002B46A4" w:rsidP="008424BC">
            <w:pPr>
              <w:spacing w:after="0" w:line="240" w:lineRule="auto"/>
              <w:rPr>
                <w:rFonts w:eastAsia="Times New Roman" w:cstheme="minorHAnsi"/>
                <w:color w:val="000000"/>
                <w:sz w:val="20"/>
                <w:szCs w:val="20"/>
                <w:lang w:val="en-US" w:eastAsia="es-CO"/>
              </w:rPr>
            </w:pPr>
            <w:r w:rsidRPr="002B46A4">
              <w:rPr>
                <w:rFonts w:eastAsia="Times New Roman" w:cstheme="minorHAnsi"/>
                <w:color w:val="000000"/>
                <w:sz w:val="20"/>
                <w:szCs w:val="20"/>
                <w:lang w:val="en-US" w:eastAsia="es-CO"/>
              </w:rPr>
              <w:t>Seek allied institutions with presence in those territories where they have not yet been achieved.</w:t>
            </w:r>
          </w:p>
        </w:tc>
        <w:tc>
          <w:tcPr>
            <w:tcW w:w="1299" w:type="dxa"/>
            <w:shd w:val="clear" w:color="auto" w:fill="C5E0B3" w:themeFill="accent6" w:themeFillTint="66"/>
            <w:noWrap/>
            <w:vAlign w:val="center"/>
          </w:tcPr>
          <w:p w14:paraId="1EAB2550" w14:textId="441D6802" w:rsidR="00DE1802" w:rsidRPr="008424BC" w:rsidRDefault="008424BC" w:rsidP="002B46A4">
            <w:pPr>
              <w:spacing w:after="0" w:line="240" w:lineRule="auto"/>
              <w:rPr>
                <w:rFonts w:eastAsia="Times New Roman" w:cstheme="minorHAnsi"/>
                <w:color w:val="000000"/>
                <w:sz w:val="20"/>
                <w:szCs w:val="20"/>
                <w:lang w:val="es-AR" w:eastAsia="es-CO"/>
              </w:rPr>
            </w:pPr>
            <w:r>
              <w:rPr>
                <w:rFonts w:eastAsia="Times New Roman" w:cstheme="minorHAnsi"/>
                <w:color w:val="000000"/>
                <w:sz w:val="20"/>
                <w:szCs w:val="20"/>
                <w:lang w:val="es-AR" w:eastAsia="es-CO"/>
              </w:rPr>
              <w:t>Jun</w:t>
            </w:r>
            <w:r w:rsidR="002B46A4">
              <w:rPr>
                <w:rFonts w:eastAsia="Times New Roman" w:cstheme="minorHAnsi"/>
                <w:color w:val="000000"/>
                <w:sz w:val="20"/>
                <w:szCs w:val="20"/>
                <w:lang w:val="es-AR" w:eastAsia="es-CO"/>
              </w:rPr>
              <w:t>e</w:t>
            </w:r>
            <w:r>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26C32CEE" w14:textId="77777777" w:rsidR="00DE1802" w:rsidRPr="008424BC" w:rsidRDefault="00DE1802" w:rsidP="005E7D19">
            <w:pPr>
              <w:spacing w:after="0" w:line="240" w:lineRule="auto"/>
              <w:rPr>
                <w:rFonts w:eastAsia="Times New Roman" w:cstheme="minorHAnsi"/>
                <w:color w:val="000000"/>
                <w:sz w:val="20"/>
                <w:szCs w:val="20"/>
                <w:lang w:val="es-AR" w:eastAsia="es-CO"/>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p>
        </w:tc>
        <w:tc>
          <w:tcPr>
            <w:tcW w:w="1121" w:type="dxa"/>
            <w:gridSpan w:val="2"/>
            <w:shd w:val="clear" w:color="auto" w:fill="C5E0B3" w:themeFill="accent6" w:themeFillTint="66"/>
            <w:noWrap/>
            <w:vAlign w:val="center"/>
          </w:tcPr>
          <w:p w14:paraId="289F6926" w14:textId="54B2C0D3" w:rsidR="00DE1802" w:rsidRPr="008424BC" w:rsidRDefault="0022019D" w:rsidP="005E7D19">
            <w:pPr>
              <w:spacing w:after="0" w:line="240" w:lineRule="auto"/>
              <w:rPr>
                <w:rFonts w:eastAsia="Times New Roman" w:cstheme="minorHAnsi"/>
                <w:color w:val="000000"/>
                <w:sz w:val="20"/>
                <w:szCs w:val="20"/>
                <w:lang w:val="es-AR" w:eastAsia="es-CO"/>
              </w:rPr>
            </w:pPr>
            <w:r>
              <w:rPr>
                <w:rFonts w:eastAsia="Times New Roman"/>
              </w:rPr>
              <w:t>complete</w:t>
            </w:r>
          </w:p>
        </w:tc>
        <w:tc>
          <w:tcPr>
            <w:tcW w:w="3025" w:type="dxa"/>
            <w:shd w:val="clear" w:color="auto" w:fill="C5E0B3" w:themeFill="accent6" w:themeFillTint="66"/>
            <w:noWrap/>
            <w:vAlign w:val="center"/>
          </w:tcPr>
          <w:p w14:paraId="0691A39C" w14:textId="172D9175" w:rsidR="00DE1802" w:rsidRPr="008424BC" w:rsidRDefault="00DE1802" w:rsidP="005E7D19">
            <w:pPr>
              <w:spacing w:after="0" w:line="240" w:lineRule="auto"/>
              <w:rPr>
                <w:rFonts w:eastAsia="Times New Roman" w:cstheme="minorHAnsi"/>
                <w:color w:val="000000"/>
                <w:sz w:val="20"/>
                <w:szCs w:val="20"/>
                <w:lang w:val="es-AR" w:eastAsia="es-CO"/>
              </w:rPr>
            </w:pPr>
          </w:p>
        </w:tc>
      </w:tr>
      <w:tr w:rsidR="00DE1802" w:rsidRPr="008424BC" w14:paraId="0922DE73" w14:textId="77777777" w:rsidTr="00525665">
        <w:trPr>
          <w:gridAfter w:val="1"/>
          <w:wAfter w:w="11" w:type="dxa"/>
          <w:trHeight w:val="276"/>
        </w:trPr>
        <w:tc>
          <w:tcPr>
            <w:tcW w:w="3256" w:type="dxa"/>
            <w:shd w:val="clear" w:color="auto" w:fill="C5E0B3" w:themeFill="accent6" w:themeFillTint="66"/>
            <w:noWrap/>
            <w:vAlign w:val="center"/>
          </w:tcPr>
          <w:p w14:paraId="1DE11674" w14:textId="6149B3C0" w:rsidR="00DE1802" w:rsidRPr="002B46A4" w:rsidRDefault="002B46A4" w:rsidP="002B46A4">
            <w:pPr>
              <w:spacing w:after="0" w:line="240" w:lineRule="auto"/>
              <w:rPr>
                <w:rFonts w:eastAsia="Times New Roman" w:cstheme="minorHAnsi"/>
                <w:color w:val="000000"/>
                <w:sz w:val="20"/>
                <w:szCs w:val="20"/>
                <w:lang w:val="en-US" w:eastAsia="es-CO"/>
              </w:rPr>
            </w:pPr>
            <w:r w:rsidRPr="002B46A4">
              <w:rPr>
                <w:rFonts w:cstheme="minorHAnsi"/>
                <w:sz w:val="20"/>
                <w:szCs w:val="20"/>
                <w:lang w:val="en-US"/>
              </w:rPr>
              <w:t>Attract an even larger mass of beneficiaries to overcome the possible attrition caused by the lack of adaptation of the characteristics of the applicants to the requirements of the financial entities.</w:t>
            </w:r>
          </w:p>
        </w:tc>
        <w:tc>
          <w:tcPr>
            <w:tcW w:w="1842" w:type="dxa"/>
            <w:shd w:val="clear" w:color="auto" w:fill="C5E0B3" w:themeFill="accent6" w:themeFillTint="66"/>
            <w:noWrap/>
            <w:vAlign w:val="center"/>
          </w:tcPr>
          <w:p w14:paraId="5F27138A" w14:textId="73ED83DB" w:rsidR="00DE1802" w:rsidRPr="008424BC" w:rsidRDefault="00C97E7D" w:rsidP="001B05D8">
            <w:pPr>
              <w:spacing w:after="0" w:line="240" w:lineRule="auto"/>
              <w:rPr>
                <w:rFonts w:eastAsia="Times New Roman" w:cstheme="minorHAnsi"/>
                <w:color w:val="000000"/>
                <w:sz w:val="20"/>
                <w:szCs w:val="20"/>
                <w:lang w:val="es-AR" w:eastAsia="es-CO"/>
              </w:rPr>
            </w:pP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w:t>
            </w:r>
            <w:proofErr w:type="spellStart"/>
            <w:r w:rsidRPr="00C97E7D">
              <w:rPr>
                <w:rFonts w:cstheme="minorHAnsi"/>
                <w:sz w:val="20"/>
                <w:szCs w:val="20"/>
                <w:lang w:val="es-AR"/>
              </w:rPr>
              <w:t>is</w:t>
            </w:r>
            <w:proofErr w:type="spellEnd"/>
            <w:r w:rsidRPr="00C97E7D">
              <w:rPr>
                <w:rFonts w:cstheme="minorHAnsi"/>
                <w:sz w:val="20"/>
                <w:szCs w:val="20"/>
                <w:lang w:val="es-AR"/>
              </w:rPr>
              <w:t xml:space="preserve"> </w:t>
            </w:r>
            <w:proofErr w:type="spellStart"/>
            <w:r w:rsidRPr="00C97E7D">
              <w:rPr>
                <w:rFonts w:cstheme="minorHAnsi"/>
                <w:sz w:val="20"/>
                <w:szCs w:val="20"/>
                <w:lang w:val="es-AR"/>
              </w:rPr>
              <w:t>working</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w:t>
            </w:r>
            <w:proofErr w:type="spellStart"/>
            <w:r w:rsidRPr="00C97E7D">
              <w:rPr>
                <w:rFonts w:cstheme="minorHAnsi"/>
                <w:sz w:val="20"/>
                <w:szCs w:val="20"/>
                <w:lang w:val="es-AR"/>
              </w:rPr>
              <w:t>allies</w:t>
            </w:r>
            <w:proofErr w:type="spellEnd"/>
            <w:r w:rsidRPr="00C97E7D">
              <w:rPr>
                <w:rFonts w:cstheme="minorHAnsi"/>
                <w:sz w:val="20"/>
                <w:szCs w:val="20"/>
                <w:lang w:val="es-AR"/>
              </w:rPr>
              <w:t xml:space="preserve"> in </w:t>
            </w:r>
            <w:proofErr w:type="spellStart"/>
            <w:r w:rsidRPr="00C97E7D">
              <w:rPr>
                <w:rFonts w:cstheme="minorHAnsi"/>
                <w:sz w:val="20"/>
                <w:szCs w:val="20"/>
                <w:lang w:val="es-AR"/>
              </w:rPr>
              <w:t>order</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increase</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number</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beneficiaries in </w:t>
            </w:r>
            <w:proofErr w:type="spellStart"/>
            <w:r w:rsidRPr="00C97E7D">
              <w:rPr>
                <w:rFonts w:cstheme="minorHAnsi"/>
                <w:sz w:val="20"/>
                <w:szCs w:val="20"/>
                <w:lang w:val="es-AR"/>
              </w:rPr>
              <w:t>this</w:t>
            </w:r>
            <w:proofErr w:type="spellEnd"/>
            <w:r w:rsidRPr="00C97E7D">
              <w:rPr>
                <w:rFonts w:cstheme="minorHAnsi"/>
                <w:sz w:val="20"/>
                <w:szCs w:val="20"/>
                <w:lang w:val="es-AR"/>
              </w:rPr>
              <w:t xml:space="preserve"> </w:t>
            </w:r>
            <w:proofErr w:type="spellStart"/>
            <w:r w:rsidRPr="00C97E7D">
              <w:rPr>
                <w:rFonts w:cstheme="minorHAnsi"/>
                <w:sz w:val="20"/>
                <w:szCs w:val="20"/>
                <w:lang w:val="es-AR"/>
              </w:rPr>
              <w:t>component</w:t>
            </w:r>
            <w:proofErr w:type="spellEnd"/>
            <w:r w:rsidRPr="00C97E7D">
              <w:rPr>
                <w:rFonts w:cstheme="minorHAnsi"/>
                <w:sz w:val="20"/>
                <w:szCs w:val="20"/>
                <w:lang w:val="es-AR"/>
              </w:rPr>
              <w:t>.</w:t>
            </w:r>
          </w:p>
        </w:tc>
        <w:tc>
          <w:tcPr>
            <w:tcW w:w="1557" w:type="dxa"/>
            <w:shd w:val="clear" w:color="auto" w:fill="C5E0B3" w:themeFill="accent6" w:themeFillTint="66"/>
            <w:noWrap/>
            <w:vAlign w:val="center"/>
          </w:tcPr>
          <w:p w14:paraId="79258632" w14:textId="514EA1E1" w:rsidR="00DE1802" w:rsidRPr="002B46A4" w:rsidRDefault="002B46A4" w:rsidP="001B05D8">
            <w:pPr>
              <w:spacing w:after="0" w:line="240" w:lineRule="auto"/>
              <w:rPr>
                <w:rFonts w:eastAsia="Times New Roman" w:cstheme="minorHAnsi"/>
                <w:color w:val="000000"/>
                <w:sz w:val="20"/>
                <w:szCs w:val="20"/>
                <w:lang w:val="en-US" w:eastAsia="es-CO"/>
              </w:rPr>
            </w:pPr>
            <w:r w:rsidRPr="002B46A4">
              <w:rPr>
                <w:rFonts w:eastAsia="Times New Roman" w:cstheme="minorHAnsi"/>
                <w:color w:val="000000"/>
                <w:sz w:val="20"/>
                <w:szCs w:val="20"/>
                <w:lang w:val="en-US" w:eastAsia="es-CO"/>
              </w:rPr>
              <w:t>Redouble efforts to publicize the benefits of access to credit and the new financial services available through the project.</w:t>
            </w:r>
          </w:p>
        </w:tc>
        <w:tc>
          <w:tcPr>
            <w:tcW w:w="1299" w:type="dxa"/>
            <w:shd w:val="clear" w:color="auto" w:fill="C5E0B3" w:themeFill="accent6" w:themeFillTint="66"/>
            <w:noWrap/>
            <w:vAlign w:val="center"/>
          </w:tcPr>
          <w:p w14:paraId="2F9A300A" w14:textId="104A6279" w:rsidR="00DE1802" w:rsidRPr="008424BC" w:rsidRDefault="001B05D8" w:rsidP="002B46A4">
            <w:pPr>
              <w:spacing w:after="0" w:line="240" w:lineRule="auto"/>
              <w:rPr>
                <w:rFonts w:eastAsia="Times New Roman" w:cstheme="minorHAnsi"/>
                <w:color w:val="000000"/>
                <w:sz w:val="20"/>
                <w:szCs w:val="20"/>
                <w:lang w:val="es-AR" w:eastAsia="es-CO"/>
              </w:rPr>
            </w:pPr>
            <w:proofErr w:type="spellStart"/>
            <w:r w:rsidRPr="008424BC">
              <w:rPr>
                <w:rFonts w:eastAsia="Times New Roman" w:cstheme="minorHAnsi"/>
                <w:color w:val="000000"/>
                <w:sz w:val="20"/>
                <w:szCs w:val="20"/>
                <w:lang w:val="es-AR" w:eastAsia="es-CO"/>
              </w:rPr>
              <w:t>Novemb</w:t>
            </w:r>
            <w:r w:rsidR="002B46A4">
              <w:rPr>
                <w:rFonts w:eastAsia="Times New Roman" w:cstheme="minorHAnsi"/>
                <w:color w:val="000000"/>
                <w:sz w:val="20"/>
                <w:szCs w:val="20"/>
                <w:lang w:val="es-AR" w:eastAsia="es-CO"/>
              </w:rPr>
              <w:t>e</w:t>
            </w:r>
            <w:r w:rsidRPr="008424BC">
              <w:rPr>
                <w:rFonts w:eastAsia="Times New Roman" w:cstheme="minorHAnsi"/>
                <w:color w:val="000000"/>
                <w:sz w:val="20"/>
                <w:szCs w:val="20"/>
                <w:lang w:val="es-AR" w:eastAsia="es-CO"/>
              </w:rPr>
              <w:t>r</w:t>
            </w:r>
            <w:proofErr w:type="spellEnd"/>
            <w:r w:rsidRPr="008424BC">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4931BD7C" w14:textId="3EF1E960" w:rsidR="00DE1802" w:rsidRPr="008424BC" w:rsidRDefault="00DE1802" w:rsidP="00C40911">
            <w:pPr>
              <w:spacing w:after="0" w:line="240" w:lineRule="auto"/>
              <w:rPr>
                <w:rFonts w:eastAsia="Times New Roman" w:cstheme="minorHAnsi"/>
                <w:color w:val="000000"/>
                <w:sz w:val="20"/>
                <w:szCs w:val="20"/>
                <w:lang w:val="es-AR" w:eastAsia="es-CO"/>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r w:rsidR="00C40911">
              <w:rPr>
                <w:rFonts w:cstheme="minorHAnsi"/>
                <w:sz w:val="20"/>
                <w:szCs w:val="20"/>
                <w:lang w:val="es-AR"/>
              </w:rPr>
              <w:t xml:space="preserve"> /</w:t>
            </w:r>
            <w:r w:rsidR="008424BC">
              <w:rPr>
                <w:rFonts w:cstheme="minorHAnsi"/>
                <w:sz w:val="20"/>
                <w:szCs w:val="20"/>
                <w:lang w:val="es-AR"/>
              </w:rPr>
              <w:t xml:space="preserve"> CFA</w:t>
            </w:r>
          </w:p>
        </w:tc>
        <w:tc>
          <w:tcPr>
            <w:tcW w:w="1121" w:type="dxa"/>
            <w:gridSpan w:val="2"/>
            <w:shd w:val="clear" w:color="auto" w:fill="C5E0B3" w:themeFill="accent6" w:themeFillTint="66"/>
            <w:noWrap/>
            <w:vAlign w:val="center"/>
          </w:tcPr>
          <w:p w14:paraId="143F0D53" w14:textId="6A4636B9" w:rsidR="00DE1802" w:rsidRPr="008424BC" w:rsidRDefault="00FB3E49" w:rsidP="001B05D8">
            <w:pPr>
              <w:spacing w:after="0" w:line="240" w:lineRule="auto"/>
              <w:rPr>
                <w:rFonts w:eastAsia="Times New Roman" w:cstheme="minorHAnsi"/>
                <w:color w:val="000000"/>
                <w:sz w:val="20"/>
                <w:szCs w:val="20"/>
                <w:lang w:val="es-AR"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54959285" w14:textId="45C1DC61" w:rsidR="00DE1802" w:rsidRPr="008424BC" w:rsidRDefault="00DE1802" w:rsidP="001B05D8">
            <w:pPr>
              <w:spacing w:after="0" w:line="240" w:lineRule="auto"/>
              <w:rPr>
                <w:rFonts w:eastAsia="Times New Roman" w:cstheme="minorHAnsi"/>
                <w:color w:val="000000"/>
                <w:sz w:val="20"/>
                <w:szCs w:val="20"/>
                <w:lang w:val="es-AR" w:eastAsia="es-CO"/>
              </w:rPr>
            </w:pPr>
          </w:p>
        </w:tc>
      </w:tr>
      <w:tr w:rsidR="00DE1802" w:rsidRPr="008424BC" w14:paraId="4790B0EC" w14:textId="77777777" w:rsidTr="00525665">
        <w:trPr>
          <w:gridAfter w:val="1"/>
          <w:wAfter w:w="11" w:type="dxa"/>
          <w:trHeight w:val="276"/>
        </w:trPr>
        <w:tc>
          <w:tcPr>
            <w:tcW w:w="3256" w:type="dxa"/>
            <w:shd w:val="clear" w:color="auto" w:fill="C5E0B3" w:themeFill="accent6" w:themeFillTint="66"/>
            <w:noWrap/>
            <w:vAlign w:val="center"/>
          </w:tcPr>
          <w:p w14:paraId="2790BC0D" w14:textId="22CCE1E5" w:rsidR="00DE1802" w:rsidRPr="002B46A4" w:rsidRDefault="002B46A4" w:rsidP="00C40911">
            <w:pPr>
              <w:spacing w:after="0" w:line="240" w:lineRule="auto"/>
              <w:rPr>
                <w:rFonts w:cstheme="minorHAnsi"/>
                <w:sz w:val="20"/>
                <w:szCs w:val="20"/>
                <w:lang w:val="en-US"/>
              </w:rPr>
            </w:pPr>
            <w:r w:rsidRPr="002B46A4">
              <w:rPr>
                <w:rFonts w:cstheme="minorHAnsi"/>
                <w:sz w:val="20"/>
                <w:szCs w:val="20"/>
                <w:lang w:val="en-US"/>
              </w:rPr>
              <w:t>Generate a single agenda and facilitate spaces among the professionals that make up the "Financial Inclusion Team". In addition, avoid the rotation of officials in order to give continuity to joint initiatives.</w:t>
            </w:r>
          </w:p>
        </w:tc>
        <w:tc>
          <w:tcPr>
            <w:tcW w:w="1842" w:type="dxa"/>
            <w:shd w:val="clear" w:color="auto" w:fill="C5E0B3" w:themeFill="accent6" w:themeFillTint="66"/>
            <w:noWrap/>
            <w:vAlign w:val="center"/>
          </w:tcPr>
          <w:p w14:paraId="768AF3B2" w14:textId="5437EC46" w:rsidR="00DE1802" w:rsidRPr="008424BC" w:rsidRDefault="00C97E7D" w:rsidP="00CA7BD6">
            <w:pPr>
              <w:spacing w:after="0" w:line="240" w:lineRule="auto"/>
              <w:rPr>
                <w:rFonts w:cstheme="minorHAnsi"/>
                <w:sz w:val="20"/>
                <w:szCs w:val="20"/>
                <w:lang w:val="es-AR"/>
              </w:rPr>
            </w:pPr>
            <w:proofErr w:type="spellStart"/>
            <w:r>
              <w:rPr>
                <w:rFonts w:cstheme="minorHAnsi"/>
                <w:sz w:val="20"/>
                <w:szCs w:val="20"/>
                <w:lang w:val="es-AR"/>
              </w:rPr>
              <w:t>A</w:t>
            </w:r>
            <w:r w:rsidRPr="00C97E7D">
              <w:rPr>
                <w:rFonts w:cstheme="minorHAnsi"/>
                <w:sz w:val="20"/>
                <w:szCs w:val="20"/>
                <w:lang w:val="es-AR"/>
              </w:rPr>
              <w:t>n</w:t>
            </w:r>
            <w:proofErr w:type="spellEnd"/>
            <w:r w:rsidRPr="00C97E7D">
              <w:rPr>
                <w:rFonts w:cstheme="minorHAnsi"/>
                <w:sz w:val="20"/>
                <w:szCs w:val="20"/>
                <w:lang w:val="es-AR"/>
              </w:rPr>
              <w:t xml:space="preserve"> </w:t>
            </w:r>
            <w:proofErr w:type="spellStart"/>
            <w:r w:rsidRPr="00C97E7D">
              <w:rPr>
                <w:rFonts w:cstheme="minorHAnsi"/>
                <w:sz w:val="20"/>
                <w:szCs w:val="20"/>
                <w:lang w:val="es-AR"/>
              </w:rPr>
              <w:t>internal</w:t>
            </w:r>
            <w:proofErr w:type="spellEnd"/>
            <w:r w:rsidRPr="00C97E7D">
              <w:rPr>
                <w:rFonts w:cstheme="minorHAnsi"/>
                <w:sz w:val="20"/>
                <w:szCs w:val="20"/>
                <w:lang w:val="es-AR"/>
              </w:rPr>
              <w:t xml:space="preserve"> workshop </w:t>
            </w:r>
            <w:proofErr w:type="spellStart"/>
            <w:r w:rsidRPr="00C97E7D">
              <w:rPr>
                <w:rFonts w:cstheme="minorHAnsi"/>
                <w:sz w:val="20"/>
                <w:szCs w:val="20"/>
                <w:lang w:val="es-AR"/>
              </w:rPr>
              <w:t>was</w:t>
            </w:r>
            <w:proofErr w:type="spellEnd"/>
            <w:r w:rsidRPr="00C97E7D">
              <w:rPr>
                <w:rFonts w:cstheme="minorHAnsi"/>
                <w:sz w:val="20"/>
                <w:szCs w:val="20"/>
                <w:lang w:val="es-AR"/>
              </w:rPr>
              <w:t xml:space="preserve"> </w:t>
            </w:r>
            <w:proofErr w:type="spellStart"/>
            <w:r w:rsidRPr="00C97E7D">
              <w:rPr>
                <w:rFonts w:cstheme="minorHAnsi"/>
                <w:sz w:val="20"/>
                <w:szCs w:val="20"/>
                <w:lang w:val="es-AR"/>
              </w:rPr>
              <w:t>held</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define </w:t>
            </w:r>
            <w:proofErr w:type="spellStart"/>
            <w:r w:rsidRPr="00C97E7D">
              <w:rPr>
                <w:rFonts w:cstheme="minorHAnsi"/>
                <w:sz w:val="20"/>
                <w:szCs w:val="20"/>
                <w:lang w:val="es-AR"/>
              </w:rPr>
              <w:t>how</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respond</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this</w:t>
            </w:r>
            <w:proofErr w:type="spellEnd"/>
            <w:r w:rsidRPr="00C97E7D">
              <w:rPr>
                <w:rFonts w:cstheme="minorHAnsi"/>
                <w:sz w:val="20"/>
                <w:szCs w:val="20"/>
                <w:lang w:val="es-AR"/>
              </w:rPr>
              <w:t xml:space="preserve"> </w:t>
            </w:r>
            <w:proofErr w:type="spellStart"/>
            <w:r w:rsidRPr="00C97E7D">
              <w:rPr>
                <w:rFonts w:cstheme="minorHAnsi"/>
                <w:sz w:val="20"/>
                <w:szCs w:val="20"/>
                <w:lang w:val="es-AR"/>
              </w:rPr>
              <w:t>requirement</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reinforce</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work</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MME and </w:t>
            </w:r>
            <w:proofErr w:type="spellStart"/>
            <w:r w:rsidRPr="00C97E7D">
              <w:rPr>
                <w:rFonts w:cstheme="minorHAnsi"/>
                <w:sz w:val="20"/>
                <w:szCs w:val="20"/>
                <w:lang w:val="es-AR"/>
              </w:rPr>
              <w:t>restart</w:t>
            </w:r>
            <w:proofErr w:type="spellEnd"/>
            <w:r w:rsidRPr="00C97E7D">
              <w:rPr>
                <w:rFonts w:cstheme="minorHAnsi"/>
                <w:sz w:val="20"/>
                <w:szCs w:val="20"/>
                <w:lang w:val="es-AR"/>
              </w:rPr>
              <w:t xml:space="preserve"> </w:t>
            </w:r>
            <w:proofErr w:type="spellStart"/>
            <w:r w:rsidRPr="00C97E7D">
              <w:rPr>
                <w:rFonts w:cstheme="minorHAnsi"/>
                <w:sz w:val="20"/>
                <w:szCs w:val="20"/>
                <w:lang w:val="es-AR"/>
              </w:rPr>
              <w:t>approaches</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ANM</w:t>
            </w:r>
          </w:p>
        </w:tc>
        <w:tc>
          <w:tcPr>
            <w:tcW w:w="1557" w:type="dxa"/>
            <w:shd w:val="clear" w:color="auto" w:fill="C5E0B3" w:themeFill="accent6" w:themeFillTint="66"/>
            <w:noWrap/>
            <w:vAlign w:val="center"/>
          </w:tcPr>
          <w:p w14:paraId="4BB3DD9D" w14:textId="535AF7FB" w:rsidR="00DE1802" w:rsidRPr="002B46A4" w:rsidRDefault="002B46A4" w:rsidP="00CA7BD6">
            <w:pPr>
              <w:spacing w:after="0" w:line="240" w:lineRule="auto"/>
              <w:rPr>
                <w:rFonts w:eastAsia="Times New Roman" w:cstheme="minorHAnsi"/>
                <w:color w:val="000000"/>
                <w:sz w:val="20"/>
                <w:szCs w:val="20"/>
                <w:lang w:val="en-US" w:eastAsia="es-CO"/>
              </w:rPr>
            </w:pPr>
            <w:r w:rsidRPr="002B46A4">
              <w:rPr>
                <w:rFonts w:eastAsia="Times New Roman" w:cstheme="minorHAnsi"/>
                <w:color w:val="000000"/>
                <w:sz w:val="20"/>
                <w:szCs w:val="20"/>
                <w:lang w:val="en-US" w:eastAsia="es-CO"/>
              </w:rPr>
              <w:t>Dialogue with the new national authorities to maintain the work teams.</w:t>
            </w:r>
          </w:p>
        </w:tc>
        <w:tc>
          <w:tcPr>
            <w:tcW w:w="1299" w:type="dxa"/>
            <w:shd w:val="clear" w:color="auto" w:fill="C5E0B3" w:themeFill="accent6" w:themeFillTint="66"/>
            <w:noWrap/>
            <w:vAlign w:val="center"/>
          </w:tcPr>
          <w:p w14:paraId="4E49A3E1" w14:textId="7EF386B6" w:rsidR="00DE1802" w:rsidRPr="008424BC" w:rsidRDefault="00C40911" w:rsidP="00CA7BD6">
            <w:pPr>
              <w:spacing w:after="0" w:line="240" w:lineRule="auto"/>
              <w:rPr>
                <w:rFonts w:eastAsia="Times New Roman" w:cstheme="minorHAnsi"/>
                <w:color w:val="000000"/>
                <w:sz w:val="20"/>
                <w:szCs w:val="20"/>
                <w:lang w:val="es-AR" w:eastAsia="es-CO"/>
              </w:rPr>
            </w:pPr>
            <w:proofErr w:type="spellStart"/>
            <w:r>
              <w:rPr>
                <w:rFonts w:eastAsia="Times New Roman" w:cstheme="minorHAnsi"/>
                <w:color w:val="000000"/>
                <w:sz w:val="20"/>
                <w:szCs w:val="20"/>
                <w:lang w:val="es-AR" w:eastAsia="es-CO"/>
              </w:rPr>
              <w:t>September</w:t>
            </w:r>
            <w:proofErr w:type="spellEnd"/>
            <w:r>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7A20D264" w14:textId="204E53C3" w:rsidR="00DE1802" w:rsidRPr="008424BC" w:rsidRDefault="00CA7BD6" w:rsidP="00CA7BD6">
            <w:pPr>
              <w:spacing w:after="0" w:line="240" w:lineRule="auto"/>
              <w:rPr>
                <w:rFonts w:cstheme="minorHAnsi"/>
                <w:sz w:val="20"/>
                <w:szCs w:val="20"/>
                <w:lang w:val="es-AR"/>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r w:rsidR="00C40911">
              <w:rPr>
                <w:rFonts w:cstheme="minorHAnsi"/>
                <w:sz w:val="20"/>
                <w:szCs w:val="20"/>
                <w:lang w:val="es-AR"/>
              </w:rPr>
              <w:t xml:space="preserve"> / MME / ANM</w:t>
            </w:r>
          </w:p>
        </w:tc>
        <w:tc>
          <w:tcPr>
            <w:tcW w:w="1121" w:type="dxa"/>
            <w:gridSpan w:val="2"/>
            <w:shd w:val="clear" w:color="auto" w:fill="C5E0B3" w:themeFill="accent6" w:themeFillTint="66"/>
            <w:noWrap/>
            <w:vAlign w:val="center"/>
          </w:tcPr>
          <w:p w14:paraId="5834367F" w14:textId="22AE3DA3" w:rsidR="00DE1802" w:rsidRPr="008424BC" w:rsidRDefault="00FB3E49" w:rsidP="00CA7BD6">
            <w:pPr>
              <w:spacing w:after="0" w:line="240" w:lineRule="auto"/>
              <w:rPr>
                <w:rFonts w:eastAsia="Times New Roman" w:cstheme="minorHAnsi"/>
                <w:color w:val="000000"/>
                <w:sz w:val="20"/>
                <w:szCs w:val="20"/>
                <w:lang w:val="es-AR"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661B7CD4" w14:textId="77777777" w:rsidR="00DE1802" w:rsidRPr="008424BC" w:rsidRDefault="00DE1802" w:rsidP="00CA7BD6">
            <w:pPr>
              <w:spacing w:after="0" w:line="240" w:lineRule="auto"/>
              <w:rPr>
                <w:rFonts w:eastAsia="Times New Roman" w:cstheme="minorHAnsi"/>
                <w:color w:val="000000"/>
                <w:sz w:val="20"/>
                <w:szCs w:val="20"/>
                <w:lang w:val="es-AR" w:eastAsia="es-CO"/>
              </w:rPr>
            </w:pPr>
          </w:p>
        </w:tc>
      </w:tr>
      <w:tr w:rsidR="00DE1802" w:rsidRPr="008424BC" w14:paraId="0340A086" w14:textId="77777777" w:rsidTr="00525665">
        <w:trPr>
          <w:gridAfter w:val="1"/>
          <w:wAfter w:w="11" w:type="dxa"/>
          <w:trHeight w:val="276"/>
        </w:trPr>
        <w:tc>
          <w:tcPr>
            <w:tcW w:w="3256" w:type="dxa"/>
            <w:shd w:val="clear" w:color="auto" w:fill="C5E0B3" w:themeFill="accent6" w:themeFillTint="66"/>
            <w:noWrap/>
            <w:vAlign w:val="center"/>
          </w:tcPr>
          <w:p w14:paraId="19BC84FF" w14:textId="77777777" w:rsidR="00DE1802" w:rsidRPr="008424BC" w:rsidRDefault="00DE1802" w:rsidP="00DE1802">
            <w:pPr>
              <w:spacing w:after="0" w:line="240" w:lineRule="auto"/>
              <w:rPr>
                <w:rFonts w:eastAsia="Times New Roman" w:cstheme="minorHAnsi"/>
                <w:color w:val="000000"/>
                <w:sz w:val="20"/>
                <w:szCs w:val="20"/>
                <w:lang w:val="es-AR" w:eastAsia="es-CO"/>
              </w:rPr>
            </w:pPr>
            <w:proofErr w:type="spellStart"/>
            <w:r w:rsidRPr="008424BC">
              <w:rPr>
                <w:rFonts w:cstheme="minorHAnsi"/>
                <w:b/>
                <w:sz w:val="20"/>
                <w:szCs w:val="20"/>
                <w:lang w:val="es-AR"/>
              </w:rPr>
              <w:t>Component</w:t>
            </w:r>
            <w:proofErr w:type="spellEnd"/>
            <w:r w:rsidRPr="008424BC">
              <w:rPr>
                <w:rFonts w:cstheme="minorHAnsi"/>
                <w:b/>
                <w:sz w:val="20"/>
                <w:szCs w:val="20"/>
                <w:lang w:val="es-AR"/>
              </w:rPr>
              <w:t xml:space="preserve"> / </w:t>
            </w:r>
            <w:proofErr w:type="spellStart"/>
            <w:r w:rsidRPr="008424BC">
              <w:rPr>
                <w:rFonts w:cstheme="minorHAnsi"/>
                <w:b/>
                <w:sz w:val="20"/>
                <w:szCs w:val="20"/>
                <w:lang w:val="es-AR"/>
              </w:rPr>
              <w:t>result</w:t>
            </w:r>
            <w:proofErr w:type="spellEnd"/>
            <w:r w:rsidRPr="008424BC">
              <w:rPr>
                <w:rFonts w:cstheme="minorHAnsi"/>
                <w:b/>
                <w:sz w:val="20"/>
                <w:szCs w:val="20"/>
                <w:lang w:val="es-AR"/>
              </w:rPr>
              <w:t xml:space="preserve"> 4</w:t>
            </w:r>
          </w:p>
        </w:tc>
        <w:tc>
          <w:tcPr>
            <w:tcW w:w="1842" w:type="dxa"/>
            <w:shd w:val="clear" w:color="auto" w:fill="C5E0B3" w:themeFill="accent6" w:themeFillTint="66"/>
            <w:noWrap/>
            <w:vAlign w:val="center"/>
          </w:tcPr>
          <w:p w14:paraId="7046EC59"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557" w:type="dxa"/>
            <w:shd w:val="clear" w:color="auto" w:fill="C5E0B3" w:themeFill="accent6" w:themeFillTint="66"/>
            <w:noWrap/>
            <w:vAlign w:val="center"/>
          </w:tcPr>
          <w:p w14:paraId="6BE5F7A2"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299" w:type="dxa"/>
            <w:shd w:val="clear" w:color="auto" w:fill="C5E0B3" w:themeFill="accent6" w:themeFillTint="66"/>
            <w:noWrap/>
            <w:vAlign w:val="center"/>
          </w:tcPr>
          <w:p w14:paraId="7059F1DE"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693" w:type="dxa"/>
            <w:shd w:val="clear" w:color="auto" w:fill="C5E0B3" w:themeFill="accent6" w:themeFillTint="66"/>
            <w:noWrap/>
            <w:vAlign w:val="center"/>
          </w:tcPr>
          <w:p w14:paraId="45A0C0C4"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121" w:type="dxa"/>
            <w:gridSpan w:val="2"/>
            <w:shd w:val="clear" w:color="auto" w:fill="C5E0B3" w:themeFill="accent6" w:themeFillTint="66"/>
            <w:noWrap/>
            <w:vAlign w:val="center"/>
          </w:tcPr>
          <w:p w14:paraId="4310076E"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3025" w:type="dxa"/>
            <w:shd w:val="clear" w:color="auto" w:fill="C5E0B3" w:themeFill="accent6" w:themeFillTint="66"/>
            <w:noWrap/>
            <w:vAlign w:val="center"/>
          </w:tcPr>
          <w:p w14:paraId="58F9D3D6"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r>
      <w:tr w:rsidR="00DE1802" w:rsidRPr="008424BC" w14:paraId="74D0A22E" w14:textId="77777777" w:rsidTr="00525665">
        <w:trPr>
          <w:gridAfter w:val="1"/>
          <w:wAfter w:w="11" w:type="dxa"/>
          <w:trHeight w:val="276"/>
        </w:trPr>
        <w:tc>
          <w:tcPr>
            <w:tcW w:w="3256" w:type="dxa"/>
            <w:shd w:val="clear" w:color="auto" w:fill="C5E0B3" w:themeFill="accent6" w:themeFillTint="66"/>
            <w:noWrap/>
            <w:vAlign w:val="center"/>
          </w:tcPr>
          <w:p w14:paraId="615AD7BF" w14:textId="7BF70016" w:rsidR="00DE1802" w:rsidRPr="008424BC" w:rsidRDefault="002B46A4" w:rsidP="00CA7BD6">
            <w:pPr>
              <w:spacing w:line="240" w:lineRule="auto"/>
              <w:rPr>
                <w:rFonts w:cstheme="minorHAnsi"/>
                <w:sz w:val="20"/>
                <w:szCs w:val="20"/>
                <w:lang w:val="es-AR"/>
              </w:rPr>
            </w:pPr>
            <w:proofErr w:type="spellStart"/>
            <w:r w:rsidRPr="002B46A4">
              <w:rPr>
                <w:rFonts w:cstheme="minorHAnsi"/>
                <w:sz w:val="20"/>
                <w:szCs w:val="20"/>
                <w:lang w:val="es-AR"/>
              </w:rPr>
              <w:t>Design</w:t>
            </w:r>
            <w:proofErr w:type="spellEnd"/>
            <w:r w:rsidRPr="002B46A4">
              <w:rPr>
                <w:rFonts w:cstheme="minorHAnsi"/>
                <w:sz w:val="20"/>
                <w:szCs w:val="20"/>
                <w:lang w:val="es-AR"/>
              </w:rPr>
              <w:t xml:space="preserve"> short, </w:t>
            </w:r>
            <w:proofErr w:type="spellStart"/>
            <w:r w:rsidRPr="002B46A4">
              <w:rPr>
                <w:rFonts w:cstheme="minorHAnsi"/>
                <w:sz w:val="20"/>
                <w:szCs w:val="20"/>
                <w:lang w:val="es-AR"/>
              </w:rPr>
              <w:t>entertaining</w:t>
            </w:r>
            <w:proofErr w:type="spellEnd"/>
            <w:r w:rsidRPr="002B46A4">
              <w:rPr>
                <w:rFonts w:cstheme="minorHAnsi"/>
                <w:sz w:val="20"/>
                <w:szCs w:val="20"/>
                <w:lang w:val="es-AR"/>
              </w:rPr>
              <w:t xml:space="preserve"> training </w:t>
            </w:r>
            <w:proofErr w:type="spellStart"/>
            <w:r w:rsidRPr="002B46A4">
              <w:rPr>
                <w:rFonts w:cstheme="minorHAnsi"/>
                <w:sz w:val="20"/>
                <w:szCs w:val="20"/>
                <w:lang w:val="es-AR"/>
              </w:rPr>
              <w:t>programs</w:t>
            </w:r>
            <w:proofErr w:type="spellEnd"/>
            <w:r w:rsidRPr="002B46A4">
              <w:rPr>
                <w:rFonts w:cstheme="minorHAnsi"/>
                <w:sz w:val="20"/>
                <w:szCs w:val="20"/>
                <w:lang w:val="es-AR"/>
              </w:rPr>
              <w:t xml:space="preserve"> </w:t>
            </w:r>
            <w:proofErr w:type="spellStart"/>
            <w:r w:rsidRPr="002B46A4">
              <w:rPr>
                <w:rFonts w:cstheme="minorHAnsi"/>
                <w:sz w:val="20"/>
                <w:szCs w:val="20"/>
                <w:lang w:val="es-AR"/>
              </w:rPr>
              <w:t>adapted</w:t>
            </w:r>
            <w:proofErr w:type="spellEnd"/>
            <w:r w:rsidRPr="002B46A4">
              <w:rPr>
                <w:rFonts w:cstheme="minorHAnsi"/>
                <w:sz w:val="20"/>
                <w:szCs w:val="20"/>
                <w:lang w:val="es-AR"/>
              </w:rPr>
              <w:t xml:space="preserve"> </w:t>
            </w:r>
            <w:proofErr w:type="spellStart"/>
            <w:r w:rsidRPr="002B46A4">
              <w:rPr>
                <w:rFonts w:cstheme="minorHAnsi"/>
                <w:sz w:val="20"/>
                <w:szCs w:val="20"/>
                <w:lang w:val="es-AR"/>
              </w:rPr>
              <w:t>to</w:t>
            </w:r>
            <w:proofErr w:type="spellEnd"/>
            <w:r w:rsidRPr="002B46A4">
              <w:rPr>
                <w:rFonts w:cstheme="minorHAnsi"/>
                <w:sz w:val="20"/>
                <w:szCs w:val="20"/>
                <w:lang w:val="es-AR"/>
              </w:rPr>
              <w:t xml:space="preserve"> </w:t>
            </w:r>
            <w:proofErr w:type="spellStart"/>
            <w:r w:rsidRPr="002B46A4">
              <w:rPr>
                <w:rFonts w:cstheme="minorHAnsi"/>
                <w:sz w:val="20"/>
                <w:szCs w:val="20"/>
                <w:lang w:val="es-AR"/>
              </w:rPr>
              <w:t>the</w:t>
            </w:r>
            <w:proofErr w:type="spellEnd"/>
            <w:r w:rsidRPr="002B46A4">
              <w:rPr>
                <w:rFonts w:cstheme="minorHAnsi"/>
                <w:sz w:val="20"/>
                <w:szCs w:val="20"/>
                <w:lang w:val="es-AR"/>
              </w:rPr>
              <w:t xml:space="preserve"> </w:t>
            </w:r>
            <w:proofErr w:type="spellStart"/>
            <w:r w:rsidRPr="002B46A4">
              <w:rPr>
                <w:rFonts w:cstheme="minorHAnsi"/>
                <w:sz w:val="20"/>
                <w:szCs w:val="20"/>
                <w:lang w:val="es-AR"/>
              </w:rPr>
              <w:t>level</w:t>
            </w:r>
            <w:proofErr w:type="spellEnd"/>
            <w:r w:rsidRPr="002B46A4">
              <w:rPr>
                <w:rFonts w:cstheme="minorHAnsi"/>
                <w:sz w:val="20"/>
                <w:szCs w:val="20"/>
                <w:lang w:val="es-AR"/>
              </w:rPr>
              <w:t xml:space="preserve"> </w:t>
            </w:r>
            <w:proofErr w:type="spellStart"/>
            <w:r w:rsidRPr="002B46A4">
              <w:rPr>
                <w:rFonts w:cstheme="minorHAnsi"/>
                <w:sz w:val="20"/>
                <w:szCs w:val="20"/>
                <w:lang w:val="es-AR"/>
              </w:rPr>
              <w:t>of</w:t>
            </w:r>
            <w:proofErr w:type="spellEnd"/>
            <w:r w:rsidRPr="002B46A4">
              <w:rPr>
                <w:rFonts w:cstheme="minorHAnsi"/>
                <w:sz w:val="20"/>
                <w:szCs w:val="20"/>
                <w:lang w:val="es-AR"/>
              </w:rPr>
              <w:t xml:space="preserve"> </w:t>
            </w:r>
            <w:proofErr w:type="spellStart"/>
            <w:r w:rsidRPr="002B46A4">
              <w:rPr>
                <w:rFonts w:cstheme="minorHAnsi"/>
                <w:sz w:val="20"/>
                <w:szCs w:val="20"/>
                <w:lang w:val="es-AR"/>
              </w:rPr>
              <w:t>schooling</w:t>
            </w:r>
            <w:proofErr w:type="spellEnd"/>
            <w:r w:rsidRPr="002B46A4">
              <w:rPr>
                <w:rFonts w:cstheme="minorHAnsi"/>
                <w:sz w:val="20"/>
                <w:szCs w:val="20"/>
                <w:lang w:val="es-AR"/>
              </w:rPr>
              <w:t xml:space="preserve"> </w:t>
            </w:r>
            <w:proofErr w:type="spellStart"/>
            <w:r w:rsidRPr="002B46A4">
              <w:rPr>
                <w:rFonts w:cstheme="minorHAnsi"/>
                <w:sz w:val="20"/>
                <w:szCs w:val="20"/>
                <w:lang w:val="es-AR"/>
              </w:rPr>
              <w:t>of</w:t>
            </w:r>
            <w:proofErr w:type="spellEnd"/>
            <w:r w:rsidRPr="002B46A4">
              <w:rPr>
                <w:rFonts w:cstheme="minorHAnsi"/>
                <w:sz w:val="20"/>
                <w:szCs w:val="20"/>
                <w:lang w:val="es-AR"/>
              </w:rPr>
              <w:t xml:space="preserve"> </w:t>
            </w:r>
            <w:proofErr w:type="spellStart"/>
            <w:r w:rsidRPr="002B46A4">
              <w:rPr>
                <w:rFonts w:cstheme="minorHAnsi"/>
                <w:sz w:val="20"/>
                <w:szCs w:val="20"/>
                <w:lang w:val="es-AR"/>
              </w:rPr>
              <w:t>the</w:t>
            </w:r>
            <w:proofErr w:type="spellEnd"/>
            <w:r w:rsidRPr="002B46A4">
              <w:rPr>
                <w:rFonts w:cstheme="minorHAnsi"/>
                <w:sz w:val="20"/>
                <w:szCs w:val="20"/>
                <w:lang w:val="es-AR"/>
              </w:rPr>
              <w:t xml:space="preserve"> </w:t>
            </w:r>
            <w:proofErr w:type="spellStart"/>
            <w:r w:rsidRPr="002B46A4">
              <w:rPr>
                <w:rFonts w:cstheme="minorHAnsi"/>
                <w:sz w:val="20"/>
                <w:szCs w:val="20"/>
                <w:lang w:val="es-AR"/>
              </w:rPr>
              <w:t>attendees</w:t>
            </w:r>
            <w:proofErr w:type="spellEnd"/>
            <w:r w:rsidRPr="002B46A4">
              <w:rPr>
                <w:rFonts w:cstheme="minorHAnsi"/>
                <w:sz w:val="20"/>
                <w:szCs w:val="20"/>
                <w:lang w:val="es-AR"/>
              </w:rPr>
              <w:t>.</w:t>
            </w:r>
            <w:r w:rsidR="00DE1802" w:rsidRPr="008424BC">
              <w:rPr>
                <w:rFonts w:cstheme="minorHAnsi"/>
                <w:sz w:val="20"/>
                <w:szCs w:val="20"/>
                <w:lang w:val="es-AR"/>
              </w:rPr>
              <w:t xml:space="preserve"> </w:t>
            </w:r>
          </w:p>
        </w:tc>
        <w:tc>
          <w:tcPr>
            <w:tcW w:w="1842" w:type="dxa"/>
            <w:shd w:val="clear" w:color="auto" w:fill="C5E0B3" w:themeFill="accent6" w:themeFillTint="66"/>
            <w:noWrap/>
            <w:vAlign w:val="center"/>
          </w:tcPr>
          <w:p w14:paraId="75139486" w14:textId="2266C15D" w:rsidR="00DE1802" w:rsidRPr="008424BC" w:rsidRDefault="00C97E7D" w:rsidP="00CA7BD6">
            <w:pPr>
              <w:spacing w:after="0" w:line="240" w:lineRule="auto"/>
              <w:rPr>
                <w:rFonts w:eastAsia="Times New Roman" w:cstheme="minorHAnsi"/>
                <w:color w:val="000000"/>
                <w:sz w:val="20"/>
                <w:szCs w:val="20"/>
                <w:lang w:val="es-AR" w:eastAsia="es-CO"/>
              </w:rPr>
            </w:pPr>
            <w:proofErr w:type="spellStart"/>
            <w:r w:rsidRPr="00C97E7D">
              <w:rPr>
                <w:rFonts w:cstheme="minorHAnsi"/>
                <w:sz w:val="20"/>
                <w:szCs w:val="20"/>
                <w:lang w:val="es-AR"/>
              </w:rPr>
              <w:t>An</w:t>
            </w:r>
            <w:proofErr w:type="spellEnd"/>
            <w:r w:rsidRPr="00C97E7D">
              <w:rPr>
                <w:rFonts w:cstheme="minorHAnsi"/>
                <w:sz w:val="20"/>
                <w:szCs w:val="20"/>
                <w:lang w:val="es-AR"/>
              </w:rPr>
              <w:t xml:space="preserve"> </w:t>
            </w:r>
            <w:proofErr w:type="spellStart"/>
            <w:r w:rsidRPr="00C97E7D">
              <w:rPr>
                <w:rFonts w:cstheme="minorHAnsi"/>
                <w:sz w:val="20"/>
                <w:szCs w:val="20"/>
                <w:lang w:val="es-AR"/>
              </w:rPr>
              <w:t>internal</w:t>
            </w:r>
            <w:proofErr w:type="spellEnd"/>
            <w:r w:rsidRPr="00C97E7D">
              <w:rPr>
                <w:rFonts w:cstheme="minorHAnsi"/>
                <w:sz w:val="20"/>
                <w:szCs w:val="20"/>
                <w:lang w:val="es-AR"/>
              </w:rPr>
              <w:t xml:space="preserve"> workshop </w:t>
            </w:r>
            <w:proofErr w:type="spellStart"/>
            <w:r w:rsidRPr="00C97E7D">
              <w:rPr>
                <w:rFonts w:cstheme="minorHAnsi"/>
                <w:sz w:val="20"/>
                <w:szCs w:val="20"/>
                <w:lang w:val="es-AR"/>
              </w:rPr>
              <w:t>was</w:t>
            </w:r>
            <w:proofErr w:type="spellEnd"/>
            <w:r w:rsidRPr="00C97E7D">
              <w:rPr>
                <w:rFonts w:cstheme="minorHAnsi"/>
                <w:sz w:val="20"/>
                <w:szCs w:val="20"/>
                <w:lang w:val="es-AR"/>
              </w:rPr>
              <w:t xml:space="preserve"> </w:t>
            </w:r>
            <w:proofErr w:type="spellStart"/>
            <w:r w:rsidRPr="00C97E7D">
              <w:rPr>
                <w:rFonts w:cstheme="minorHAnsi"/>
                <w:sz w:val="20"/>
                <w:szCs w:val="20"/>
                <w:lang w:val="es-AR"/>
              </w:rPr>
              <w:t>held</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define </w:t>
            </w:r>
            <w:proofErr w:type="spellStart"/>
            <w:r w:rsidRPr="00C97E7D">
              <w:rPr>
                <w:rFonts w:cstheme="minorHAnsi"/>
                <w:sz w:val="20"/>
                <w:szCs w:val="20"/>
                <w:lang w:val="es-AR"/>
              </w:rPr>
              <w:t>how</w:t>
            </w:r>
            <w:proofErr w:type="spellEnd"/>
            <w:r w:rsidRPr="00C97E7D">
              <w:rPr>
                <w:rFonts w:cstheme="minorHAnsi"/>
                <w:sz w:val="20"/>
                <w:szCs w:val="20"/>
                <w:lang w:val="es-AR"/>
              </w:rPr>
              <w:t xml:space="preserve"> </w:t>
            </w:r>
            <w:proofErr w:type="spellStart"/>
            <w:r w:rsidRPr="00C97E7D">
              <w:rPr>
                <w:rFonts w:cstheme="minorHAnsi"/>
                <w:sz w:val="20"/>
                <w:szCs w:val="20"/>
                <w:lang w:val="es-AR"/>
              </w:rPr>
              <w:lastRenderedPageBreak/>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respond</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this</w:t>
            </w:r>
            <w:proofErr w:type="spellEnd"/>
            <w:r w:rsidRPr="00C97E7D">
              <w:rPr>
                <w:rFonts w:cstheme="minorHAnsi"/>
                <w:sz w:val="20"/>
                <w:szCs w:val="20"/>
                <w:lang w:val="es-AR"/>
              </w:rPr>
              <w:t xml:space="preserve"> </w:t>
            </w:r>
            <w:proofErr w:type="spellStart"/>
            <w:r w:rsidRPr="00C97E7D">
              <w:rPr>
                <w:rFonts w:cstheme="minorHAnsi"/>
                <w:sz w:val="20"/>
                <w:szCs w:val="20"/>
                <w:lang w:val="es-AR"/>
              </w:rPr>
              <w:t>requirement</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build</w:t>
            </w:r>
            <w:proofErr w:type="spellEnd"/>
            <w:r w:rsidRPr="00C97E7D">
              <w:rPr>
                <w:rFonts w:cstheme="minorHAnsi"/>
                <w:sz w:val="20"/>
                <w:szCs w:val="20"/>
                <w:lang w:val="es-AR"/>
              </w:rPr>
              <w:t xml:space="preserve"> a set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communication</w:t>
            </w:r>
            <w:proofErr w:type="spellEnd"/>
            <w:r w:rsidRPr="00C97E7D">
              <w:rPr>
                <w:rFonts w:cstheme="minorHAnsi"/>
                <w:sz w:val="20"/>
                <w:szCs w:val="20"/>
                <w:lang w:val="es-AR"/>
              </w:rPr>
              <w:t xml:space="preserve"> </w:t>
            </w:r>
            <w:proofErr w:type="spellStart"/>
            <w:r w:rsidRPr="00C97E7D">
              <w:rPr>
                <w:rFonts w:cstheme="minorHAnsi"/>
                <w:sz w:val="20"/>
                <w:szCs w:val="20"/>
                <w:lang w:val="es-AR"/>
              </w:rPr>
              <w:t>tools</w:t>
            </w:r>
            <w:proofErr w:type="spellEnd"/>
          </w:p>
        </w:tc>
        <w:tc>
          <w:tcPr>
            <w:tcW w:w="1557" w:type="dxa"/>
            <w:shd w:val="clear" w:color="auto" w:fill="C5E0B3" w:themeFill="accent6" w:themeFillTint="66"/>
            <w:noWrap/>
            <w:vAlign w:val="center"/>
          </w:tcPr>
          <w:p w14:paraId="0B35DD3B" w14:textId="196DEF29" w:rsidR="00DE1802" w:rsidRPr="002B46A4" w:rsidRDefault="002B46A4" w:rsidP="00CA7BD6">
            <w:pPr>
              <w:spacing w:after="0" w:line="240" w:lineRule="auto"/>
              <w:rPr>
                <w:rFonts w:eastAsia="Times New Roman" w:cstheme="minorHAnsi"/>
                <w:color w:val="000000"/>
                <w:sz w:val="20"/>
                <w:szCs w:val="20"/>
                <w:lang w:val="en-US" w:eastAsia="es-CO"/>
              </w:rPr>
            </w:pPr>
            <w:r w:rsidRPr="002B46A4">
              <w:rPr>
                <w:rFonts w:eastAsia="Times New Roman" w:cstheme="minorHAnsi"/>
                <w:color w:val="000000"/>
                <w:sz w:val="20"/>
                <w:szCs w:val="20"/>
                <w:lang w:val="en-US" w:eastAsia="es-CO"/>
              </w:rPr>
              <w:lastRenderedPageBreak/>
              <w:t>Work with SENA to define appropriate content.</w:t>
            </w:r>
          </w:p>
        </w:tc>
        <w:tc>
          <w:tcPr>
            <w:tcW w:w="1299" w:type="dxa"/>
            <w:shd w:val="clear" w:color="auto" w:fill="C5E0B3" w:themeFill="accent6" w:themeFillTint="66"/>
            <w:noWrap/>
            <w:vAlign w:val="center"/>
          </w:tcPr>
          <w:p w14:paraId="2C74E059" w14:textId="297CB6C3" w:rsidR="00DE1802" w:rsidRPr="008424BC" w:rsidRDefault="00C40911" w:rsidP="00CA7BD6">
            <w:pPr>
              <w:spacing w:after="0" w:line="240" w:lineRule="auto"/>
              <w:rPr>
                <w:rFonts w:eastAsia="Times New Roman" w:cstheme="minorHAnsi"/>
                <w:color w:val="000000"/>
                <w:sz w:val="20"/>
                <w:szCs w:val="20"/>
                <w:lang w:val="es-AR" w:eastAsia="es-CO"/>
              </w:rPr>
            </w:pPr>
            <w:r>
              <w:rPr>
                <w:rFonts w:eastAsia="Times New Roman" w:cstheme="minorHAnsi"/>
                <w:color w:val="000000"/>
                <w:sz w:val="20"/>
                <w:szCs w:val="20"/>
                <w:lang w:val="es-AR" w:eastAsia="es-CO"/>
              </w:rPr>
              <w:t>Jun</w:t>
            </w:r>
            <w:r w:rsidR="002B46A4">
              <w:rPr>
                <w:rFonts w:eastAsia="Times New Roman" w:cstheme="minorHAnsi"/>
                <w:color w:val="000000"/>
                <w:sz w:val="20"/>
                <w:szCs w:val="20"/>
                <w:lang w:val="es-AR" w:eastAsia="es-CO"/>
              </w:rPr>
              <w:t>e</w:t>
            </w:r>
            <w:r>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1ACF8DDA" w14:textId="5B3F58A7" w:rsidR="00DE1802" w:rsidRPr="008424BC" w:rsidRDefault="00CA7BD6" w:rsidP="00CA7BD6">
            <w:pPr>
              <w:spacing w:after="0" w:line="240" w:lineRule="auto"/>
              <w:rPr>
                <w:rFonts w:eastAsia="Times New Roman" w:cstheme="minorHAnsi"/>
                <w:color w:val="000000"/>
                <w:sz w:val="20"/>
                <w:szCs w:val="20"/>
                <w:lang w:val="es-AR" w:eastAsia="es-CO"/>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r w:rsidRPr="008424BC">
              <w:rPr>
                <w:rFonts w:cstheme="minorHAnsi"/>
                <w:sz w:val="20"/>
                <w:szCs w:val="20"/>
                <w:lang w:val="es-AR"/>
              </w:rPr>
              <w:t>/SENA</w:t>
            </w:r>
          </w:p>
        </w:tc>
        <w:tc>
          <w:tcPr>
            <w:tcW w:w="1121" w:type="dxa"/>
            <w:gridSpan w:val="2"/>
            <w:shd w:val="clear" w:color="auto" w:fill="C5E0B3" w:themeFill="accent6" w:themeFillTint="66"/>
            <w:noWrap/>
            <w:vAlign w:val="center"/>
          </w:tcPr>
          <w:p w14:paraId="27819DAB" w14:textId="49E81565" w:rsidR="00DE1802" w:rsidRPr="008424BC" w:rsidRDefault="00DD2753" w:rsidP="00CA7BD6">
            <w:pPr>
              <w:spacing w:after="0" w:line="240" w:lineRule="auto"/>
              <w:rPr>
                <w:rFonts w:eastAsia="Times New Roman" w:cstheme="minorHAnsi"/>
                <w:color w:val="000000"/>
                <w:sz w:val="20"/>
                <w:szCs w:val="20"/>
                <w:lang w:val="es-AR"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02E3B62E" w14:textId="755C49FE" w:rsidR="00DE1802" w:rsidRPr="008424BC" w:rsidRDefault="00DE1802" w:rsidP="00CA7BD6">
            <w:pPr>
              <w:spacing w:after="0" w:line="240" w:lineRule="auto"/>
              <w:rPr>
                <w:rFonts w:eastAsia="Times New Roman" w:cstheme="minorHAnsi"/>
                <w:color w:val="000000"/>
                <w:sz w:val="20"/>
                <w:szCs w:val="20"/>
                <w:lang w:val="es-AR" w:eastAsia="es-CO"/>
              </w:rPr>
            </w:pPr>
          </w:p>
        </w:tc>
      </w:tr>
      <w:tr w:rsidR="00CA7BD6" w:rsidRPr="008424BC" w14:paraId="21EE7F64" w14:textId="77777777" w:rsidTr="00525665">
        <w:trPr>
          <w:gridAfter w:val="1"/>
          <w:wAfter w:w="11" w:type="dxa"/>
          <w:trHeight w:val="276"/>
        </w:trPr>
        <w:tc>
          <w:tcPr>
            <w:tcW w:w="3256" w:type="dxa"/>
            <w:shd w:val="clear" w:color="auto" w:fill="C5E0B3" w:themeFill="accent6" w:themeFillTint="66"/>
            <w:noWrap/>
            <w:vAlign w:val="center"/>
          </w:tcPr>
          <w:p w14:paraId="6E2B7BB7" w14:textId="1A1DFD4F" w:rsidR="00CA7BD6" w:rsidRPr="001B1AEF" w:rsidRDefault="001B1AEF" w:rsidP="00DE1802">
            <w:pPr>
              <w:spacing w:line="240" w:lineRule="auto"/>
              <w:rPr>
                <w:rFonts w:cstheme="minorHAnsi"/>
                <w:sz w:val="20"/>
                <w:szCs w:val="20"/>
                <w:lang w:val="en-US"/>
              </w:rPr>
            </w:pPr>
            <w:r w:rsidRPr="001B1AEF">
              <w:rPr>
                <w:rFonts w:cstheme="minorHAnsi"/>
                <w:sz w:val="20"/>
                <w:szCs w:val="20"/>
                <w:lang w:val="en-US"/>
              </w:rPr>
              <w:t>Involve the leaders of the mining communities and, if necessary, provide facilities to cover food and transportation costs for miners to participate in the training.</w:t>
            </w:r>
          </w:p>
        </w:tc>
        <w:tc>
          <w:tcPr>
            <w:tcW w:w="1842" w:type="dxa"/>
            <w:shd w:val="clear" w:color="auto" w:fill="C5E0B3" w:themeFill="accent6" w:themeFillTint="66"/>
            <w:noWrap/>
            <w:vAlign w:val="center"/>
          </w:tcPr>
          <w:p w14:paraId="153605E2" w14:textId="1C6BDF5F" w:rsidR="00CA7BD6" w:rsidRPr="008424BC" w:rsidRDefault="00C97E7D" w:rsidP="00CA7BD6">
            <w:pPr>
              <w:spacing w:after="0" w:line="240" w:lineRule="auto"/>
              <w:rPr>
                <w:rFonts w:cstheme="minorHAnsi"/>
                <w:sz w:val="20"/>
                <w:szCs w:val="20"/>
                <w:lang w:val="es-AR"/>
              </w:rPr>
            </w:pP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has </w:t>
            </w:r>
            <w:proofErr w:type="spellStart"/>
            <w:r w:rsidRPr="00C97E7D">
              <w:rPr>
                <w:rFonts w:cstheme="minorHAnsi"/>
                <w:sz w:val="20"/>
                <w:szCs w:val="20"/>
                <w:lang w:val="es-AR"/>
              </w:rPr>
              <w:t>already</w:t>
            </w:r>
            <w:proofErr w:type="spellEnd"/>
            <w:r w:rsidRPr="00C97E7D">
              <w:rPr>
                <w:rFonts w:cstheme="minorHAnsi"/>
                <w:sz w:val="20"/>
                <w:szCs w:val="20"/>
                <w:lang w:val="es-AR"/>
              </w:rPr>
              <w:t xml:space="preserve"> </w:t>
            </w:r>
            <w:proofErr w:type="spellStart"/>
            <w:r w:rsidRPr="00C97E7D">
              <w:rPr>
                <w:rFonts w:cstheme="minorHAnsi"/>
                <w:sz w:val="20"/>
                <w:szCs w:val="20"/>
                <w:lang w:val="es-AR"/>
              </w:rPr>
              <w:t>been</w:t>
            </w:r>
            <w:proofErr w:type="spellEnd"/>
            <w:r w:rsidRPr="00C97E7D">
              <w:rPr>
                <w:rFonts w:cstheme="minorHAnsi"/>
                <w:sz w:val="20"/>
                <w:szCs w:val="20"/>
                <w:lang w:val="es-AR"/>
              </w:rPr>
              <w:t xml:space="preserve"> </w:t>
            </w:r>
            <w:proofErr w:type="spellStart"/>
            <w:r w:rsidRPr="00C97E7D">
              <w:rPr>
                <w:rFonts w:cstheme="minorHAnsi"/>
                <w:sz w:val="20"/>
                <w:szCs w:val="20"/>
                <w:lang w:val="es-AR"/>
              </w:rPr>
              <w:t>addressing</w:t>
            </w:r>
            <w:proofErr w:type="spellEnd"/>
            <w:r w:rsidRPr="00C97E7D">
              <w:rPr>
                <w:rFonts w:cstheme="minorHAnsi"/>
                <w:sz w:val="20"/>
                <w:szCs w:val="20"/>
                <w:lang w:val="es-AR"/>
              </w:rPr>
              <w:t xml:space="preserve"> </w:t>
            </w:r>
            <w:proofErr w:type="spellStart"/>
            <w:r w:rsidRPr="00C97E7D">
              <w:rPr>
                <w:rFonts w:cstheme="minorHAnsi"/>
                <w:sz w:val="20"/>
                <w:szCs w:val="20"/>
                <w:lang w:val="es-AR"/>
              </w:rPr>
              <w:t>this</w:t>
            </w:r>
            <w:proofErr w:type="spellEnd"/>
            <w:r w:rsidRPr="00C97E7D">
              <w:rPr>
                <w:rFonts w:cstheme="minorHAnsi"/>
                <w:sz w:val="20"/>
                <w:szCs w:val="20"/>
                <w:lang w:val="es-AR"/>
              </w:rPr>
              <w:t xml:space="preserve"> </w:t>
            </w:r>
            <w:proofErr w:type="spellStart"/>
            <w:r w:rsidRPr="00C97E7D">
              <w:rPr>
                <w:rFonts w:cstheme="minorHAnsi"/>
                <w:sz w:val="20"/>
                <w:szCs w:val="20"/>
                <w:lang w:val="es-AR"/>
              </w:rPr>
              <w:t>need</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will</w:t>
            </w:r>
            <w:proofErr w:type="spellEnd"/>
            <w:r w:rsidRPr="00C97E7D">
              <w:rPr>
                <w:rFonts w:cstheme="minorHAnsi"/>
                <w:sz w:val="20"/>
                <w:szCs w:val="20"/>
                <w:lang w:val="es-AR"/>
              </w:rPr>
              <w:t xml:space="preserve"> </w:t>
            </w:r>
            <w:proofErr w:type="spellStart"/>
            <w:r w:rsidRPr="00C97E7D">
              <w:rPr>
                <w:rFonts w:cstheme="minorHAnsi"/>
                <w:sz w:val="20"/>
                <w:szCs w:val="20"/>
                <w:lang w:val="es-AR"/>
              </w:rPr>
              <w:t>reaffirm</w:t>
            </w:r>
            <w:proofErr w:type="spellEnd"/>
            <w:r w:rsidRPr="00C97E7D">
              <w:rPr>
                <w:rFonts w:cstheme="minorHAnsi"/>
                <w:sz w:val="20"/>
                <w:szCs w:val="20"/>
                <w:lang w:val="es-AR"/>
              </w:rPr>
              <w:t xml:space="preserve"> </w:t>
            </w:r>
            <w:proofErr w:type="spellStart"/>
            <w:r w:rsidRPr="00C97E7D">
              <w:rPr>
                <w:rFonts w:cstheme="minorHAnsi"/>
                <w:sz w:val="20"/>
                <w:szCs w:val="20"/>
                <w:lang w:val="es-AR"/>
              </w:rPr>
              <w:t>it</w:t>
            </w:r>
            <w:proofErr w:type="spellEnd"/>
            <w:r w:rsidRPr="00C97E7D">
              <w:rPr>
                <w:rFonts w:cstheme="minorHAnsi"/>
                <w:sz w:val="20"/>
                <w:szCs w:val="20"/>
                <w:lang w:val="es-AR"/>
              </w:rPr>
              <w:t xml:space="preserve"> in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future</w:t>
            </w:r>
          </w:p>
        </w:tc>
        <w:tc>
          <w:tcPr>
            <w:tcW w:w="1557" w:type="dxa"/>
            <w:shd w:val="clear" w:color="auto" w:fill="C5E0B3" w:themeFill="accent6" w:themeFillTint="66"/>
            <w:noWrap/>
            <w:vAlign w:val="center"/>
          </w:tcPr>
          <w:p w14:paraId="548C5FE1" w14:textId="0DC73A3F" w:rsidR="00CA7BD6" w:rsidRPr="001B1AEF" w:rsidRDefault="001B1AEF" w:rsidP="00CA7BD6">
            <w:pPr>
              <w:spacing w:after="0" w:line="240" w:lineRule="auto"/>
              <w:rPr>
                <w:rFonts w:eastAsia="Times New Roman" w:cstheme="minorHAnsi"/>
                <w:color w:val="000000"/>
                <w:sz w:val="20"/>
                <w:szCs w:val="20"/>
                <w:lang w:val="en-US" w:eastAsia="es-CO"/>
              </w:rPr>
            </w:pPr>
            <w:r w:rsidRPr="001B1AEF">
              <w:rPr>
                <w:rFonts w:eastAsia="Times New Roman" w:cstheme="minorHAnsi"/>
                <w:color w:val="000000"/>
                <w:sz w:val="20"/>
                <w:szCs w:val="20"/>
                <w:lang w:val="en-US" w:eastAsia="es-CO"/>
              </w:rPr>
              <w:t>Identify and engage positive leaders.</w:t>
            </w:r>
          </w:p>
        </w:tc>
        <w:tc>
          <w:tcPr>
            <w:tcW w:w="1299" w:type="dxa"/>
            <w:shd w:val="clear" w:color="auto" w:fill="C5E0B3" w:themeFill="accent6" w:themeFillTint="66"/>
            <w:noWrap/>
            <w:vAlign w:val="center"/>
          </w:tcPr>
          <w:p w14:paraId="28471E18" w14:textId="79423567" w:rsidR="00CA7BD6" w:rsidRPr="008424BC" w:rsidRDefault="00C40911" w:rsidP="00CA7BD6">
            <w:pPr>
              <w:spacing w:after="0" w:line="240" w:lineRule="auto"/>
              <w:rPr>
                <w:rFonts w:eastAsia="Times New Roman" w:cstheme="minorHAnsi"/>
                <w:color w:val="000000"/>
                <w:sz w:val="20"/>
                <w:szCs w:val="20"/>
                <w:lang w:val="es-AR" w:eastAsia="es-CO"/>
              </w:rPr>
            </w:pPr>
            <w:proofErr w:type="spellStart"/>
            <w:r>
              <w:rPr>
                <w:rFonts w:eastAsia="Times New Roman" w:cstheme="minorHAnsi"/>
                <w:color w:val="000000"/>
                <w:sz w:val="20"/>
                <w:szCs w:val="20"/>
                <w:lang w:val="es-AR" w:eastAsia="es-CO"/>
              </w:rPr>
              <w:t>September</w:t>
            </w:r>
            <w:proofErr w:type="spellEnd"/>
            <w:r>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4B5A5303" w14:textId="0C722909" w:rsidR="00CA7BD6" w:rsidRPr="008424BC" w:rsidRDefault="00CA7BD6" w:rsidP="00CA7BD6">
            <w:pPr>
              <w:spacing w:after="0" w:line="240" w:lineRule="auto"/>
              <w:rPr>
                <w:rFonts w:cstheme="minorHAnsi"/>
                <w:sz w:val="20"/>
                <w:szCs w:val="20"/>
                <w:lang w:val="es-AR"/>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p>
        </w:tc>
        <w:tc>
          <w:tcPr>
            <w:tcW w:w="1121" w:type="dxa"/>
            <w:gridSpan w:val="2"/>
            <w:shd w:val="clear" w:color="auto" w:fill="C5E0B3" w:themeFill="accent6" w:themeFillTint="66"/>
            <w:noWrap/>
            <w:vAlign w:val="center"/>
          </w:tcPr>
          <w:p w14:paraId="632F8130" w14:textId="6789AC5D" w:rsidR="00CA7BD6" w:rsidRPr="008424BC" w:rsidRDefault="00DD2753" w:rsidP="00CA7BD6">
            <w:pPr>
              <w:spacing w:after="0" w:line="240" w:lineRule="auto"/>
              <w:rPr>
                <w:rFonts w:eastAsia="Times New Roman" w:cstheme="minorHAnsi"/>
                <w:color w:val="000000"/>
                <w:sz w:val="20"/>
                <w:szCs w:val="20"/>
                <w:lang w:val="es-AR"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307C0C3E" w14:textId="77777777" w:rsidR="00CA7BD6" w:rsidRPr="008424BC" w:rsidRDefault="00CA7BD6" w:rsidP="00CA7BD6">
            <w:pPr>
              <w:spacing w:after="0" w:line="240" w:lineRule="auto"/>
              <w:rPr>
                <w:rFonts w:eastAsia="Times New Roman" w:cstheme="minorHAnsi"/>
                <w:color w:val="000000"/>
                <w:sz w:val="20"/>
                <w:szCs w:val="20"/>
                <w:lang w:val="es-AR" w:eastAsia="es-CO"/>
              </w:rPr>
            </w:pPr>
          </w:p>
        </w:tc>
      </w:tr>
      <w:tr w:rsidR="00CA7BD6" w:rsidRPr="008424BC" w14:paraId="1D7A3335" w14:textId="77777777" w:rsidTr="00525665">
        <w:trPr>
          <w:gridAfter w:val="1"/>
          <w:wAfter w:w="11" w:type="dxa"/>
          <w:trHeight w:val="276"/>
        </w:trPr>
        <w:tc>
          <w:tcPr>
            <w:tcW w:w="3256" w:type="dxa"/>
            <w:shd w:val="clear" w:color="auto" w:fill="C5E0B3" w:themeFill="accent6" w:themeFillTint="66"/>
            <w:noWrap/>
            <w:vAlign w:val="center"/>
          </w:tcPr>
          <w:p w14:paraId="65779C44" w14:textId="42218F2C" w:rsidR="00CA7BD6" w:rsidRPr="001B1AEF" w:rsidRDefault="001B1AEF" w:rsidP="00CA7BD6">
            <w:pPr>
              <w:spacing w:line="240" w:lineRule="auto"/>
              <w:rPr>
                <w:rFonts w:cstheme="minorHAnsi"/>
                <w:sz w:val="20"/>
                <w:szCs w:val="20"/>
                <w:lang w:val="en-US"/>
              </w:rPr>
            </w:pPr>
            <w:r w:rsidRPr="001B1AEF">
              <w:rPr>
                <w:rFonts w:cstheme="minorHAnsi"/>
                <w:sz w:val="20"/>
                <w:szCs w:val="20"/>
                <w:lang w:val="en-US"/>
              </w:rPr>
              <w:t>Include the intensive training of a group of local miners to act as trainers in the territory. These people should be miners recognized by the community, with a vocation for service, and committed to the principles of the project.</w:t>
            </w:r>
          </w:p>
        </w:tc>
        <w:tc>
          <w:tcPr>
            <w:tcW w:w="1842" w:type="dxa"/>
            <w:shd w:val="clear" w:color="auto" w:fill="C5E0B3" w:themeFill="accent6" w:themeFillTint="66"/>
            <w:noWrap/>
            <w:vAlign w:val="center"/>
          </w:tcPr>
          <w:p w14:paraId="38B2C9A6" w14:textId="3CC1009F" w:rsidR="00CA7BD6" w:rsidRPr="008424BC" w:rsidRDefault="00C97E7D" w:rsidP="00CA7BD6">
            <w:pPr>
              <w:spacing w:after="0" w:line="240" w:lineRule="auto"/>
              <w:rPr>
                <w:rFonts w:cstheme="minorHAnsi"/>
                <w:sz w:val="20"/>
                <w:szCs w:val="20"/>
                <w:lang w:val="es-AR"/>
              </w:rPr>
            </w:pP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has </w:t>
            </w:r>
            <w:proofErr w:type="spellStart"/>
            <w:r w:rsidRPr="00C97E7D">
              <w:rPr>
                <w:rFonts w:cstheme="minorHAnsi"/>
                <w:sz w:val="20"/>
                <w:szCs w:val="20"/>
                <w:lang w:val="es-AR"/>
              </w:rPr>
              <w:t>already</w:t>
            </w:r>
            <w:proofErr w:type="spellEnd"/>
            <w:r w:rsidRPr="00C97E7D">
              <w:rPr>
                <w:rFonts w:cstheme="minorHAnsi"/>
                <w:sz w:val="20"/>
                <w:szCs w:val="20"/>
                <w:lang w:val="es-AR"/>
              </w:rPr>
              <w:t xml:space="preserve"> </w:t>
            </w:r>
            <w:proofErr w:type="spellStart"/>
            <w:r w:rsidRPr="00C97E7D">
              <w:rPr>
                <w:rFonts w:cstheme="minorHAnsi"/>
                <w:sz w:val="20"/>
                <w:szCs w:val="20"/>
                <w:lang w:val="es-AR"/>
              </w:rPr>
              <w:t>been</w:t>
            </w:r>
            <w:proofErr w:type="spellEnd"/>
            <w:r w:rsidRPr="00C97E7D">
              <w:rPr>
                <w:rFonts w:cstheme="minorHAnsi"/>
                <w:sz w:val="20"/>
                <w:szCs w:val="20"/>
                <w:lang w:val="es-AR"/>
              </w:rPr>
              <w:t xml:space="preserve"> </w:t>
            </w:r>
            <w:proofErr w:type="spellStart"/>
            <w:r w:rsidRPr="00C97E7D">
              <w:rPr>
                <w:rFonts w:cstheme="minorHAnsi"/>
                <w:sz w:val="20"/>
                <w:szCs w:val="20"/>
                <w:lang w:val="es-AR"/>
              </w:rPr>
              <w:t>addressing</w:t>
            </w:r>
            <w:proofErr w:type="spellEnd"/>
            <w:r w:rsidRPr="00C97E7D">
              <w:rPr>
                <w:rFonts w:cstheme="minorHAnsi"/>
                <w:sz w:val="20"/>
                <w:szCs w:val="20"/>
                <w:lang w:val="es-AR"/>
              </w:rPr>
              <w:t xml:space="preserve"> </w:t>
            </w:r>
            <w:proofErr w:type="spellStart"/>
            <w:r w:rsidRPr="00C97E7D">
              <w:rPr>
                <w:rFonts w:cstheme="minorHAnsi"/>
                <w:sz w:val="20"/>
                <w:szCs w:val="20"/>
                <w:lang w:val="es-AR"/>
              </w:rPr>
              <w:t>this</w:t>
            </w:r>
            <w:proofErr w:type="spellEnd"/>
            <w:r w:rsidRPr="00C97E7D">
              <w:rPr>
                <w:rFonts w:cstheme="minorHAnsi"/>
                <w:sz w:val="20"/>
                <w:szCs w:val="20"/>
                <w:lang w:val="es-AR"/>
              </w:rPr>
              <w:t xml:space="preserve"> </w:t>
            </w:r>
            <w:proofErr w:type="spellStart"/>
            <w:r w:rsidRPr="00C97E7D">
              <w:rPr>
                <w:rFonts w:cstheme="minorHAnsi"/>
                <w:sz w:val="20"/>
                <w:szCs w:val="20"/>
                <w:lang w:val="es-AR"/>
              </w:rPr>
              <w:t>need</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will</w:t>
            </w:r>
            <w:proofErr w:type="spellEnd"/>
            <w:r w:rsidRPr="00C97E7D">
              <w:rPr>
                <w:rFonts w:cstheme="minorHAnsi"/>
                <w:sz w:val="20"/>
                <w:szCs w:val="20"/>
                <w:lang w:val="es-AR"/>
              </w:rPr>
              <w:t xml:space="preserve"> </w:t>
            </w:r>
            <w:proofErr w:type="spellStart"/>
            <w:r w:rsidRPr="00C97E7D">
              <w:rPr>
                <w:rFonts w:cstheme="minorHAnsi"/>
                <w:sz w:val="20"/>
                <w:szCs w:val="20"/>
                <w:lang w:val="es-AR"/>
              </w:rPr>
              <w:t>reaffirm</w:t>
            </w:r>
            <w:proofErr w:type="spellEnd"/>
            <w:r w:rsidRPr="00C97E7D">
              <w:rPr>
                <w:rFonts w:cstheme="minorHAnsi"/>
                <w:sz w:val="20"/>
                <w:szCs w:val="20"/>
                <w:lang w:val="es-AR"/>
              </w:rPr>
              <w:t xml:space="preserve"> </w:t>
            </w:r>
            <w:proofErr w:type="spellStart"/>
            <w:r w:rsidRPr="00C97E7D">
              <w:rPr>
                <w:rFonts w:cstheme="minorHAnsi"/>
                <w:sz w:val="20"/>
                <w:szCs w:val="20"/>
                <w:lang w:val="es-AR"/>
              </w:rPr>
              <w:t>it</w:t>
            </w:r>
            <w:proofErr w:type="spellEnd"/>
            <w:r w:rsidRPr="00C97E7D">
              <w:rPr>
                <w:rFonts w:cstheme="minorHAnsi"/>
                <w:sz w:val="20"/>
                <w:szCs w:val="20"/>
                <w:lang w:val="es-AR"/>
              </w:rPr>
              <w:t xml:space="preserve"> in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future</w:t>
            </w:r>
          </w:p>
        </w:tc>
        <w:tc>
          <w:tcPr>
            <w:tcW w:w="1557" w:type="dxa"/>
            <w:shd w:val="clear" w:color="auto" w:fill="C5E0B3" w:themeFill="accent6" w:themeFillTint="66"/>
            <w:noWrap/>
            <w:vAlign w:val="center"/>
          </w:tcPr>
          <w:p w14:paraId="3DEEC331" w14:textId="5D6F6362" w:rsidR="00CA7BD6" w:rsidRPr="001B1AEF" w:rsidRDefault="001B1AEF" w:rsidP="00CA7BD6">
            <w:pPr>
              <w:spacing w:after="0" w:line="240" w:lineRule="auto"/>
              <w:rPr>
                <w:rFonts w:eastAsia="Times New Roman" w:cstheme="minorHAnsi"/>
                <w:color w:val="000000"/>
                <w:sz w:val="20"/>
                <w:szCs w:val="20"/>
                <w:lang w:val="en-US" w:eastAsia="es-CO"/>
              </w:rPr>
            </w:pPr>
            <w:r w:rsidRPr="001B1AEF">
              <w:rPr>
                <w:rFonts w:eastAsia="Times New Roman" w:cstheme="minorHAnsi"/>
                <w:color w:val="000000"/>
                <w:sz w:val="20"/>
                <w:szCs w:val="20"/>
                <w:lang w:val="en-US" w:eastAsia="es-CO"/>
              </w:rPr>
              <w:t>Select miners who, due to their experience and position, act as referents for a group. Provide specific training and visits to mobile plants and mines that have adapted their extraction processes to a mercury-free methodology.</w:t>
            </w:r>
          </w:p>
        </w:tc>
        <w:tc>
          <w:tcPr>
            <w:tcW w:w="1299" w:type="dxa"/>
            <w:shd w:val="clear" w:color="auto" w:fill="C5E0B3" w:themeFill="accent6" w:themeFillTint="66"/>
            <w:noWrap/>
            <w:vAlign w:val="center"/>
          </w:tcPr>
          <w:p w14:paraId="0BC2F922" w14:textId="610BB0C0" w:rsidR="00CA7BD6" w:rsidRPr="008424BC" w:rsidRDefault="00CA7BD6" w:rsidP="001B1AEF">
            <w:pPr>
              <w:spacing w:after="0" w:line="240" w:lineRule="auto"/>
              <w:rPr>
                <w:rFonts w:eastAsia="Times New Roman" w:cstheme="minorHAnsi"/>
                <w:color w:val="000000"/>
                <w:sz w:val="20"/>
                <w:szCs w:val="20"/>
                <w:lang w:val="es-AR" w:eastAsia="es-CO"/>
              </w:rPr>
            </w:pPr>
            <w:r w:rsidRPr="008424BC">
              <w:rPr>
                <w:rFonts w:eastAsia="Times New Roman" w:cstheme="minorHAnsi"/>
                <w:color w:val="000000"/>
                <w:sz w:val="20"/>
                <w:szCs w:val="20"/>
                <w:lang w:val="es-AR" w:eastAsia="es-CO"/>
              </w:rPr>
              <w:t>Jul</w:t>
            </w:r>
            <w:r w:rsidR="001B1AEF">
              <w:rPr>
                <w:rFonts w:eastAsia="Times New Roman" w:cstheme="minorHAnsi"/>
                <w:color w:val="000000"/>
                <w:sz w:val="20"/>
                <w:szCs w:val="20"/>
                <w:lang w:val="es-AR" w:eastAsia="es-CO"/>
              </w:rPr>
              <w:t>y</w:t>
            </w:r>
            <w:r w:rsidRPr="008424BC">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51DC4805" w14:textId="6C94C0EF" w:rsidR="00CA7BD6" w:rsidRPr="008424BC" w:rsidRDefault="00CA7BD6" w:rsidP="00CA7BD6">
            <w:pPr>
              <w:spacing w:after="0" w:line="240" w:lineRule="auto"/>
              <w:rPr>
                <w:rFonts w:cstheme="minorHAnsi"/>
                <w:sz w:val="20"/>
                <w:szCs w:val="20"/>
                <w:lang w:val="es-AR"/>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p>
        </w:tc>
        <w:tc>
          <w:tcPr>
            <w:tcW w:w="1121" w:type="dxa"/>
            <w:gridSpan w:val="2"/>
            <w:shd w:val="clear" w:color="auto" w:fill="C5E0B3" w:themeFill="accent6" w:themeFillTint="66"/>
            <w:noWrap/>
            <w:vAlign w:val="center"/>
          </w:tcPr>
          <w:p w14:paraId="0AC3CA47" w14:textId="27A66279" w:rsidR="00CA7BD6" w:rsidRPr="008424BC" w:rsidRDefault="00DD2753" w:rsidP="00CA7BD6">
            <w:pPr>
              <w:spacing w:after="0" w:line="240" w:lineRule="auto"/>
              <w:rPr>
                <w:rFonts w:eastAsia="Times New Roman" w:cstheme="minorHAnsi"/>
                <w:color w:val="000000"/>
                <w:sz w:val="20"/>
                <w:szCs w:val="20"/>
                <w:lang w:val="es-AR"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1433ACD5" w14:textId="77777777" w:rsidR="00CA7BD6" w:rsidRPr="008424BC" w:rsidRDefault="00CA7BD6" w:rsidP="00CA7BD6">
            <w:pPr>
              <w:spacing w:after="0" w:line="240" w:lineRule="auto"/>
              <w:rPr>
                <w:rFonts w:eastAsia="Times New Roman" w:cstheme="minorHAnsi"/>
                <w:color w:val="000000"/>
                <w:sz w:val="20"/>
                <w:szCs w:val="20"/>
                <w:lang w:val="es-AR" w:eastAsia="es-CO"/>
              </w:rPr>
            </w:pPr>
          </w:p>
        </w:tc>
      </w:tr>
      <w:tr w:rsidR="00DE1802" w:rsidRPr="008424BC" w14:paraId="2124E80E" w14:textId="77777777" w:rsidTr="00525665">
        <w:trPr>
          <w:gridAfter w:val="1"/>
          <w:wAfter w:w="11" w:type="dxa"/>
          <w:trHeight w:val="276"/>
        </w:trPr>
        <w:tc>
          <w:tcPr>
            <w:tcW w:w="3256" w:type="dxa"/>
            <w:shd w:val="clear" w:color="auto" w:fill="C5E0B3" w:themeFill="accent6" w:themeFillTint="66"/>
            <w:noWrap/>
            <w:vAlign w:val="center"/>
          </w:tcPr>
          <w:p w14:paraId="01DB03F9" w14:textId="7B741189" w:rsidR="00DE1802" w:rsidRPr="001B1AEF" w:rsidRDefault="001B1AEF" w:rsidP="007A05D9">
            <w:pPr>
              <w:spacing w:line="240" w:lineRule="auto"/>
              <w:rPr>
                <w:rFonts w:cstheme="minorHAnsi"/>
                <w:sz w:val="20"/>
                <w:szCs w:val="20"/>
                <w:lang w:val="en-US"/>
              </w:rPr>
            </w:pPr>
            <w:r w:rsidRPr="001B1AEF">
              <w:rPr>
                <w:rFonts w:cstheme="minorHAnsi"/>
                <w:sz w:val="20"/>
                <w:szCs w:val="20"/>
                <w:lang w:val="en-US"/>
              </w:rPr>
              <w:t xml:space="preserve">Ensure that the training of ASGM operators includes a practical demonstration of the low efficiency of the current ore amalgamation process and its consequences on the profitability of artisanal and small-scale miners' operations. To this end, significant efforts should be made to communicate the results obtained from the consultancy on Economic </w:t>
            </w:r>
            <w:r w:rsidRPr="001B1AEF">
              <w:rPr>
                <w:rFonts w:cstheme="minorHAnsi"/>
                <w:sz w:val="20"/>
                <w:szCs w:val="20"/>
                <w:lang w:val="en-US"/>
              </w:rPr>
              <w:lastRenderedPageBreak/>
              <w:t>Models for small-scale mining in Colombia.</w:t>
            </w:r>
          </w:p>
        </w:tc>
        <w:tc>
          <w:tcPr>
            <w:tcW w:w="1842" w:type="dxa"/>
            <w:shd w:val="clear" w:color="auto" w:fill="C5E0B3" w:themeFill="accent6" w:themeFillTint="66"/>
            <w:noWrap/>
            <w:vAlign w:val="center"/>
          </w:tcPr>
          <w:p w14:paraId="4A341EE7" w14:textId="55353707" w:rsidR="00DE1802" w:rsidRPr="008424BC" w:rsidRDefault="00C97E7D" w:rsidP="007A05D9">
            <w:pPr>
              <w:spacing w:after="0" w:line="240" w:lineRule="auto"/>
              <w:rPr>
                <w:rFonts w:cstheme="minorHAnsi"/>
                <w:sz w:val="20"/>
                <w:szCs w:val="20"/>
                <w:lang w:val="es-AR"/>
              </w:rPr>
            </w:pPr>
            <w:proofErr w:type="spellStart"/>
            <w:r w:rsidRPr="00C97E7D">
              <w:rPr>
                <w:rFonts w:cstheme="minorHAnsi"/>
                <w:sz w:val="20"/>
                <w:szCs w:val="20"/>
                <w:lang w:val="es-AR"/>
              </w:rPr>
              <w:lastRenderedPageBreak/>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has </w:t>
            </w:r>
            <w:proofErr w:type="spellStart"/>
            <w:r w:rsidRPr="00C97E7D">
              <w:rPr>
                <w:rFonts w:cstheme="minorHAnsi"/>
                <w:sz w:val="20"/>
                <w:szCs w:val="20"/>
                <w:lang w:val="es-AR"/>
              </w:rPr>
              <w:t>already</w:t>
            </w:r>
            <w:proofErr w:type="spellEnd"/>
            <w:r w:rsidRPr="00C97E7D">
              <w:rPr>
                <w:rFonts w:cstheme="minorHAnsi"/>
                <w:sz w:val="20"/>
                <w:szCs w:val="20"/>
                <w:lang w:val="es-AR"/>
              </w:rPr>
              <w:t xml:space="preserve"> </w:t>
            </w:r>
            <w:proofErr w:type="spellStart"/>
            <w:r w:rsidRPr="00C97E7D">
              <w:rPr>
                <w:rFonts w:cstheme="minorHAnsi"/>
                <w:sz w:val="20"/>
                <w:szCs w:val="20"/>
                <w:lang w:val="es-AR"/>
              </w:rPr>
              <w:t>been</w:t>
            </w:r>
            <w:proofErr w:type="spellEnd"/>
            <w:r w:rsidRPr="00C97E7D">
              <w:rPr>
                <w:rFonts w:cstheme="minorHAnsi"/>
                <w:sz w:val="20"/>
                <w:szCs w:val="20"/>
                <w:lang w:val="es-AR"/>
              </w:rPr>
              <w:t xml:space="preserve"> </w:t>
            </w:r>
            <w:proofErr w:type="spellStart"/>
            <w:r w:rsidRPr="00C97E7D">
              <w:rPr>
                <w:rFonts w:cstheme="minorHAnsi"/>
                <w:sz w:val="20"/>
                <w:szCs w:val="20"/>
                <w:lang w:val="es-AR"/>
              </w:rPr>
              <w:t>addressing</w:t>
            </w:r>
            <w:proofErr w:type="spellEnd"/>
            <w:r w:rsidRPr="00C97E7D">
              <w:rPr>
                <w:rFonts w:cstheme="minorHAnsi"/>
                <w:sz w:val="20"/>
                <w:szCs w:val="20"/>
                <w:lang w:val="es-AR"/>
              </w:rPr>
              <w:t xml:space="preserve"> </w:t>
            </w:r>
            <w:proofErr w:type="spellStart"/>
            <w:r w:rsidRPr="00C97E7D">
              <w:rPr>
                <w:rFonts w:cstheme="minorHAnsi"/>
                <w:sz w:val="20"/>
                <w:szCs w:val="20"/>
                <w:lang w:val="es-AR"/>
              </w:rPr>
              <w:t>this</w:t>
            </w:r>
            <w:proofErr w:type="spellEnd"/>
            <w:r w:rsidRPr="00C97E7D">
              <w:rPr>
                <w:rFonts w:cstheme="minorHAnsi"/>
                <w:sz w:val="20"/>
                <w:szCs w:val="20"/>
                <w:lang w:val="es-AR"/>
              </w:rPr>
              <w:t xml:space="preserve"> </w:t>
            </w:r>
            <w:proofErr w:type="spellStart"/>
            <w:r w:rsidRPr="00C97E7D">
              <w:rPr>
                <w:rFonts w:cstheme="minorHAnsi"/>
                <w:sz w:val="20"/>
                <w:szCs w:val="20"/>
                <w:lang w:val="es-AR"/>
              </w:rPr>
              <w:t>need</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will</w:t>
            </w:r>
            <w:proofErr w:type="spellEnd"/>
            <w:r w:rsidRPr="00C97E7D">
              <w:rPr>
                <w:rFonts w:cstheme="minorHAnsi"/>
                <w:sz w:val="20"/>
                <w:szCs w:val="20"/>
                <w:lang w:val="es-AR"/>
              </w:rPr>
              <w:t xml:space="preserve"> </w:t>
            </w:r>
            <w:proofErr w:type="spellStart"/>
            <w:r w:rsidRPr="00C97E7D">
              <w:rPr>
                <w:rFonts w:cstheme="minorHAnsi"/>
                <w:sz w:val="20"/>
                <w:szCs w:val="20"/>
                <w:lang w:val="es-AR"/>
              </w:rPr>
              <w:t>reaffirm</w:t>
            </w:r>
            <w:proofErr w:type="spellEnd"/>
            <w:r w:rsidRPr="00C97E7D">
              <w:rPr>
                <w:rFonts w:cstheme="minorHAnsi"/>
                <w:sz w:val="20"/>
                <w:szCs w:val="20"/>
                <w:lang w:val="es-AR"/>
              </w:rPr>
              <w:t xml:space="preserve"> </w:t>
            </w:r>
            <w:proofErr w:type="spellStart"/>
            <w:r w:rsidRPr="00C97E7D">
              <w:rPr>
                <w:rFonts w:cstheme="minorHAnsi"/>
                <w:sz w:val="20"/>
                <w:szCs w:val="20"/>
                <w:lang w:val="es-AR"/>
              </w:rPr>
              <w:t>it</w:t>
            </w:r>
            <w:proofErr w:type="spellEnd"/>
            <w:r w:rsidRPr="00C97E7D">
              <w:rPr>
                <w:rFonts w:cstheme="minorHAnsi"/>
                <w:sz w:val="20"/>
                <w:szCs w:val="20"/>
                <w:lang w:val="es-AR"/>
              </w:rPr>
              <w:t xml:space="preserve"> in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future. In </w:t>
            </w:r>
            <w:proofErr w:type="spellStart"/>
            <w:r w:rsidRPr="00C97E7D">
              <w:rPr>
                <w:rFonts w:cstheme="minorHAnsi"/>
                <w:sz w:val="20"/>
                <w:szCs w:val="20"/>
                <w:lang w:val="es-AR"/>
              </w:rPr>
              <w:t>addition</w:t>
            </w:r>
            <w:proofErr w:type="spellEnd"/>
            <w:r w:rsidRPr="00C97E7D">
              <w:rPr>
                <w:rFonts w:cstheme="minorHAnsi"/>
                <w:sz w:val="20"/>
                <w:szCs w:val="20"/>
                <w:lang w:val="es-AR"/>
              </w:rPr>
              <w:t xml:space="preserve">, </w:t>
            </w:r>
            <w:proofErr w:type="spellStart"/>
            <w:r w:rsidRPr="00C97E7D">
              <w:rPr>
                <w:rFonts w:cstheme="minorHAnsi"/>
                <w:sz w:val="20"/>
                <w:szCs w:val="20"/>
                <w:lang w:val="es-AR"/>
              </w:rPr>
              <w:t>it</w:t>
            </w:r>
            <w:proofErr w:type="spellEnd"/>
            <w:r w:rsidRPr="00C97E7D">
              <w:rPr>
                <w:rFonts w:cstheme="minorHAnsi"/>
                <w:sz w:val="20"/>
                <w:szCs w:val="20"/>
                <w:lang w:val="es-AR"/>
              </w:rPr>
              <w:t xml:space="preserve"> </w:t>
            </w:r>
            <w:proofErr w:type="spellStart"/>
            <w:r w:rsidRPr="00C97E7D">
              <w:rPr>
                <w:rFonts w:cstheme="minorHAnsi"/>
                <w:sz w:val="20"/>
                <w:szCs w:val="20"/>
                <w:lang w:val="es-AR"/>
              </w:rPr>
              <w:t>will</w:t>
            </w:r>
            <w:proofErr w:type="spellEnd"/>
            <w:r w:rsidRPr="00C97E7D">
              <w:rPr>
                <w:rFonts w:cstheme="minorHAnsi"/>
                <w:sz w:val="20"/>
                <w:szCs w:val="20"/>
                <w:lang w:val="es-AR"/>
              </w:rPr>
              <w:t xml:space="preserve"> be </w:t>
            </w:r>
            <w:proofErr w:type="spellStart"/>
            <w:r w:rsidRPr="00C97E7D">
              <w:rPr>
                <w:rFonts w:cstheme="minorHAnsi"/>
                <w:sz w:val="20"/>
                <w:szCs w:val="20"/>
                <w:lang w:val="es-AR"/>
              </w:rPr>
              <w:t>reinforced</w:t>
            </w:r>
            <w:proofErr w:type="spellEnd"/>
            <w:r w:rsidRPr="00C97E7D">
              <w:rPr>
                <w:rFonts w:cstheme="minorHAnsi"/>
                <w:sz w:val="20"/>
                <w:szCs w:val="20"/>
                <w:lang w:val="es-AR"/>
              </w:rPr>
              <w:t xml:space="preserve"> </w:t>
            </w:r>
            <w:proofErr w:type="spellStart"/>
            <w:r w:rsidRPr="00C97E7D">
              <w:rPr>
                <w:rFonts w:cstheme="minorHAnsi"/>
                <w:sz w:val="20"/>
                <w:szCs w:val="20"/>
                <w:lang w:val="es-AR"/>
              </w:rPr>
              <w:t>with</w:t>
            </w:r>
            <w:proofErr w:type="spellEnd"/>
            <w:r w:rsidRPr="00C97E7D">
              <w:rPr>
                <w:rFonts w:cstheme="minorHAnsi"/>
                <w:sz w:val="20"/>
                <w:szCs w:val="20"/>
                <w:lang w:val="es-AR"/>
              </w:rPr>
              <w:t xml:space="preserve"> </w:t>
            </w:r>
            <w:proofErr w:type="spellStart"/>
            <w:r w:rsidRPr="00C97E7D">
              <w:rPr>
                <w:rFonts w:cstheme="minorHAnsi"/>
                <w:sz w:val="20"/>
                <w:szCs w:val="20"/>
                <w:lang w:val="es-AR"/>
              </w:rPr>
              <w:t>easy-to-understand</w:t>
            </w:r>
            <w:proofErr w:type="spellEnd"/>
            <w:r w:rsidRPr="00C97E7D">
              <w:rPr>
                <w:rFonts w:cstheme="minorHAnsi"/>
                <w:sz w:val="20"/>
                <w:szCs w:val="20"/>
                <w:lang w:val="es-AR"/>
              </w:rPr>
              <w:t xml:space="preserve"> </w:t>
            </w:r>
            <w:proofErr w:type="spellStart"/>
            <w:r w:rsidRPr="00C97E7D">
              <w:rPr>
                <w:rFonts w:cstheme="minorHAnsi"/>
                <w:sz w:val="20"/>
                <w:szCs w:val="20"/>
                <w:lang w:val="es-AR"/>
              </w:rPr>
              <w:t>economic</w:t>
            </w:r>
            <w:proofErr w:type="spellEnd"/>
            <w:r w:rsidRPr="00C97E7D">
              <w:rPr>
                <w:rFonts w:cstheme="minorHAnsi"/>
                <w:sz w:val="20"/>
                <w:szCs w:val="20"/>
                <w:lang w:val="es-AR"/>
              </w:rPr>
              <w:t xml:space="preserve"> </w:t>
            </w:r>
            <w:proofErr w:type="spellStart"/>
            <w:r w:rsidRPr="00C97E7D">
              <w:rPr>
                <w:rFonts w:cstheme="minorHAnsi"/>
                <w:sz w:val="20"/>
                <w:szCs w:val="20"/>
                <w:lang w:val="es-AR"/>
              </w:rPr>
              <w:t>information</w:t>
            </w:r>
            <w:proofErr w:type="spellEnd"/>
            <w:r w:rsidRPr="00C97E7D">
              <w:rPr>
                <w:rFonts w:cstheme="minorHAnsi"/>
                <w:sz w:val="20"/>
                <w:szCs w:val="20"/>
                <w:lang w:val="es-AR"/>
              </w:rPr>
              <w:t xml:space="preserve"> </w:t>
            </w:r>
            <w:proofErr w:type="spellStart"/>
            <w:r w:rsidRPr="00C97E7D">
              <w:rPr>
                <w:rFonts w:cstheme="minorHAnsi"/>
                <w:sz w:val="20"/>
                <w:szCs w:val="20"/>
                <w:lang w:val="es-AR"/>
              </w:rPr>
              <w:t>for</w:t>
            </w:r>
            <w:proofErr w:type="spellEnd"/>
            <w:r w:rsidRPr="00C97E7D">
              <w:rPr>
                <w:rFonts w:cstheme="minorHAnsi"/>
                <w:sz w:val="20"/>
                <w:szCs w:val="20"/>
                <w:lang w:val="es-AR"/>
              </w:rPr>
              <w:t xml:space="preserve"> </w:t>
            </w:r>
            <w:proofErr w:type="spellStart"/>
            <w:r w:rsidRPr="00C97E7D">
              <w:rPr>
                <w:rFonts w:cstheme="minorHAnsi"/>
                <w:sz w:val="20"/>
                <w:szCs w:val="20"/>
                <w:lang w:val="es-AR"/>
              </w:rPr>
              <w:lastRenderedPageBreak/>
              <w:t>communities</w:t>
            </w:r>
            <w:proofErr w:type="spellEnd"/>
            <w:r w:rsidRPr="00C97E7D">
              <w:rPr>
                <w:rFonts w:cstheme="minorHAnsi"/>
                <w:sz w:val="20"/>
                <w:szCs w:val="20"/>
                <w:lang w:val="es-AR"/>
              </w:rPr>
              <w:t xml:space="preserve"> </w:t>
            </w:r>
            <w:proofErr w:type="spellStart"/>
            <w:r w:rsidRPr="00C97E7D">
              <w:rPr>
                <w:rFonts w:cstheme="minorHAnsi"/>
                <w:sz w:val="20"/>
                <w:szCs w:val="20"/>
                <w:lang w:val="es-AR"/>
              </w:rPr>
              <w:t>to</w:t>
            </w:r>
            <w:proofErr w:type="spellEnd"/>
            <w:r w:rsidRPr="00C97E7D">
              <w:rPr>
                <w:rFonts w:cstheme="minorHAnsi"/>
                <w:sz w:val="20"/>
                <w:szCs w:val="20"/>
                <w:lang w:val="es-AR"/>
              </w:rPr>
              <w:t xml:space="preserve"> </w:t>
            </w:r>
            <w:proofErr w:type="spellStart"/>
            <w:r w:rsidRPr="00C97E7D">
              <w:rPr>
                <w:rFonts w:cstheme="minorHAnsi"/>
                <w:sz w:val="20"/>
                <w:szCs w:val="20"/>
                <w:lang w:val="es-AR"/>
              </w:rPr>
              <w:t>motivate</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non-use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mercury</w:t>
            </w:r>
            <w:proofErr w:type="spellEnd"/>
          </w:p>
        </w:tc>
        <w:tc>
          <w:tcPr>
            <w:tcW w:w="1557" w:type="dxa"/>
            <w:shd w:val="clear" w:color="auto" w:fill="C5E0B3" w:themeFill="accent6" w:themeFillTint="66"/>
            <w:noWrap/>
            <w:vAlign w:val="center"/>
          </w:tcPr>
          <w:p w14:paraId="474D91E7" w14:textId="77777777" w:rsidR="001B1AEF" w:rsidRPr="001B1AEF" w:rsidRDefault="001B1AEF" w:rsidP="001B1AEF">
            <w:pPr>
              <w:spacing w:after="0" w:line="240" w:lineRule="auto"/>
              <w:rPr>
                <w:rFonts w:eastAsia="Times New Roman" w:cstheme="minorHAnsi"/>
                <w:color w:val="000000"/>
                <w:sz w:val="20"/>
                <w:szCs w:val="20"/>
                <w:lang w:val="en-US" w:eastAsia="es-CO"/>
              </w:rPr>
            </w:pPr>
            <w:r w:rsidRPr="001B1AEF">
              <w:rPr>
                <w:rFonts w:eastAsia="Times New Roman" w:cstheme="minorHAnsi"/>
                <w:color w:val="000000"/>
                <w:sz w:val="20"/>
                <w:szCs w:val="20"/>
                <w:lang w:val="en-US" w:eastAsia="es-CO"/>
              </w:rPr>
              <w:lastRenderedPageBreak/>
              <w:t>Publicize the results of the Economic Modeling consultancy through all media used by the project.</w:t>
            </w:r>
          </w:p>
          <w:p w14:paraId="4C926DA5" w14:textId="05E326C9" w:rsidR="007A05D9" w:rsidRPr="001B1AEF" w:rsidRDefault="001B1AEF" w:rsidP="001B1AEF">
            <w:pPr>
              <w:spacing w:after="0" w:line="240" w:lineRule="auto"/>
              <w:rPr>
                <w:rFonts w:eastAsia="Times New Roman" w:cstheme="minorHAnsi"/>
                <w:color w:val="000000"/>
                <w:sz w:val="20"/>
                <w:szCs w:val="20"/>
                <w:lang w:val="en-US" w:eastAsia="es-CO"/>
              </w:rPr>
            </w:pPr>
            <w:r w:rsidRPr="001B1AEF">
              <w:rPr>
                <w:rFonts w:eastAsia="Times New Roman" w:cstheme="minorHAnsi"/>
                <w:color w:val="000000"/>
                <w:sz w:val="20"/>
                <w:szCs w:val="20"/>
                <w:lang w:val="en-US" w:eastAsia="es-CO"/>
              </w:rPr>
              <w:t xml:space="preserve">Simplify the message and </w:t>
            </w:r>
            <w:r w:rsidRPr="001B1AEF">
              <w:rPr>
                <w:rFonts w:eastAsia="Times New Roman" w:cstheme="minorHAnsi"/>
                <w:color w:val="000000"/>
                <w:sz w:val="20"/>
                <w:szCs w:val="20"/>
                <w:lang w:val="en-US" w:eastAsia="es-CO"/>
              </w:rPr>
              <w:lastRenderedPageBreak/>
              <w:t>adapt it to the needs and capabilities of the miners.</w:t>
            </w:r>
          </w:p>
        </w:tc>
        <w:tc>
          <w:tcPr>
            <w:tcW w:w="1299" w:type="dxa"/>
            <w:shd w:val="clear" w:color="auto" w:fill="C5E0B3" w:themeFill="accent6" w:themeFillTint="66"/>
            <w:noWrap/>
            <w:vAlign w:val="center"/>
          </w:tcPr>
          <w:p w14:paraId="288528BC" w14:textId="3DE5FBCC" w:rsidR="00DE1802" w:rsidRPr="008424BC" w:rsidRDefault="008E760D" w:rsidP="007A05D9">
            <w:pPr>
              <w:spacing w:after="0" w:line="240" w:lineRule="auto"/>
              <w:rPr>
                <w:rFonts w:eastAsia="Times New Roman" w:cstheme="minorHAnsi"/>
                <w:color w:val="000000"/>
                <w:sz w:val="20"/>
                <w:szCs w:val="20"/>
                <w:lang w:val="es-AR" w:eastAsia="es-CO"/>
              </w:rPr>
            </w:pPr>
            <w:proofErr w:type="spellStart"/>
            <w:r>
              <w:rPr>
                <w:rFonts w:eastAsia="Times New Roman" w:cstheme="minorHAnsi"/>
                <w:color w:val="000000"/>
                <w:sz w:val="20"/>
                <w:szCs w:val="20"/>
                <w:lang w:val="es-AR" w:eastAsia="es-CO"/>
              </w:rPr>
              <w:lastRenderedPageBreak/>
              <w:t>November</w:t>
            </w:r>
            <w:proofErr w:type="spellEnd"/>
            <w:r>
              <w:rPr>
                <w:rFonts w:eastAsia="Times New Roman" w:cstheme="minorHAnsi"/>
                <w:color w:val="000000"/>
                <w:sz w:val="20"/>
                <w:szCs w:val="20"/>
                <w:lang w:val="es-AR" w:eastAsia="es-CO"/>
              </w:rPr>
              <w:t xml:space="preserve"> 2022</w:t>
            </w:r>
          </w:p>
        </w:tc>
        <w:tc>
          <w:tcPr>
            <w:tcW w:w="1693" w:type="dxa"/>
            <w:shd w:val="clear" w:color="auto" w:fill="C5E0B3" w:themeFill="accent6" w:themeFillTint="66"/>
            <w:noWrap/>
            <w:vAlign w:val="center"/>
          </w:tcPr>
          <w:p w14:paraId="17788D51" w14:textId="21BA7CF3" w:rsidR="00DE1802" w:rsidRPr="008424BC" w:rsidRDefault="00CA7BD6" w:rsidP="007A05D9">
            <w:pPr>
              <w:spacing w:after="0" w:line="240" w:lineRule="auto"/>
              <w:rPr>
                <w:rFonts w:cstheme="minorHAnsi"/>
                <w:sz w:val="20"/>
                <w:szCs w:val="20"/>
                <w:lang w:val="es-AR"/>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p>
        </w:tc>
        <w:tc>
          <w:tcPr>
            <w:tcW w:w="1121" w:type="dxa"/>
            <w:gridSpan w:val="2"/>
            <w:shd w:val="clear" w:color="auto" w:fill="C5E0B3" w:themeFill="accent6" w:themeFillTint="66"/>
            <w:noWrap/>
            <w:vAlign w:val="center"/>
          </w:tcPr>
          <w:p w14:paraId="06D207D0" w14:textId="351C8B02" w:rsidR="00DE1802" w:rsidRPr="008424BC" w:rsidRDefault="00DD2753" w:rsidP="007A05D9">
            <w:pPr>
              <w:spacing w:after="0" w:line="240" w:lineRule="auto"/>
              <w:rPr>
                <w:rFonts w:eastAsia="Times New Roman" w:cstheme="minorHAnsi"/>
                <w:color w:val="000000"/>
                <w:sz w:val="20"/>
                <w:szCs w:val="20"/>
                <w:lang w:val="es-AR" w:eastAsia="es-CO"/>
              </w:rPr>
            </w:pPr>
            <w:r>
              <w:rPr>
                <w:rFonts w:eastAsia="Times New Roman"/>
              </w:rPr>
              <w:t xml:space="preserve">in </w:t>
            </w:r>
            <w:proofErr w:type="spellStart"/>
            <w:r>
              <w:rPr>
                <w:rFonts w:eastAsia="Times New Roman"/>
              </w:rPr>
              <w:t>progress</w:t>
            </w:r>
            <w:proofErr w:type="spellEnd"/>
          </w:p>
        </w:tc>
        <w:tc>
          <w:tcPr>
            <w:tcW w:w="3025" w:type="dxa"/>
            <w:shd w:val="clear" w:color="auto" w:fill="C5E0B3" w:themeFill="accent6" w:themeFillTint="66"/>
            <w:noWrap/>
            <w:vAlign w:val="center"/>
          </w:tcPr>
          <w:p w14:paraId="4282708F" w14:textId="77777777" w:rsidR="00DE1802" w:rsidRPr="008424BC" w:rsidRDefault="00DE1802" w:rsidP="007A05D9">
            <w:pPr>
              <w:spacing w:after="0" w:line="240" w:lineRule="auto"/>
              <w:rPr>
                <w:rFonts w:eastAsia="Times New Roman" w:cstheme="minorHAnsi"/>
                <w:color w:val="000000"/>
                <w:sz w:val="20"/>
                <w:szCs w:val="20"/>
                <w:lang w:val="es-AR" w:eastAsia="es-CO"/>
              </w:rPr>
            </w:pPr>
          </w:p>
        </w:tc>
      </w:tr>
      <w:tr w:rsidR="00DE1802" w:rsidRPr="008424BC" w14:paraId="5037B9A9" w14:textId="77777777" w:rsidTr="00525665">
        <w:trPr>
          <w:gridAfter w:val="1"/>
          <w:wAfter w:w="11" w:type="dxa"/>
          <w:trHeight w:val="276"/>
        </w:trPr>
        <w:tc>
          <w:tcPr>
            <w:tcW w:w="3256" w:type="dxa"/>
            <w:shd w:val="clear" w:color="auto" w:fill="C5E0B3" w:themeFill="accent6" w:themeFillTint="66"/>
            <w:noWrap/>
            <w:vAlign w:val="center"/>
          </w:tcPr>
          <w:p w14:paraId="02EAA3A5" w14:textId="77777777" w:rsidR="00DE1802" w:rsidRPr="008424BC" w:rsidRDefault="00DE1802" w:rsidP="00DE1802">
            <w:pPr>
              <w:spacing w:after="0" w:line="240" w:lineRule="auto"/>
              <w:rPr>
                <w:rFonts w:eastAsia="Times New Roman" w:cstheme="minorHAnsi"/>
                <w:color w:val="000000"/>
                <w:sz w:val="20"/>
                <w:szCs w:val="20"/>
                <w:lang w:val="es-AR" w:eastAsia="es-CO"/>
              </w:rPr>
            </w:pPr>
            <w:proofErr w:type="spellStart"/>
            <w:r w:rsidRPr="008424BC">
              <w:rPr>
                <w:rFonts w:cstheme="minorHAnsi"/>
                <w:b/>
                <w:sz w:val="20"/>
                <w:szCs w:val="20"/>
                <w:lang w:val="es-AR"/>
              </w:rPr>
              <w:t>Sustainability</w:t>
            </w:r>
            <w:proofErr w:type="spellEnd"/>
          </w:p>
        </w:tc>
        <w:tc>
          <w:tcPr>
            <w:tcW w:w="1842" w:type="dxa"/>
            <w:shd w:val="clear" w:color="auto" w:fill="C5E0B3" w:themeFill="accent6" w:themeFillTint="66"/>
            <w:noWrap/>
            <w:vAlign w:val="center"/>
          </w:tcPr>
          <w:p w14:paraId="7E94AEC1"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557" w:type="dxa"/>
            <w:shd w:val="clear" w:color="auto" w:fill="C5E0B3" w:themeFill="accent6" w:themeFillTint="66"/>
            <w:noWrap/>
            <w:vAlign w:val="center"/>
          </w:tcPr>
          <w:p w14:paraId="29011CB3"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299" w:type="dxa"/>
            <w:shd w:val="clear" w:color="auto" w:fill="C5E0B3" w:themeFill="accent6" w:themeFillTint="66"/>
            <w:noWrap/>
            <w:vAlign w:val="center"/>
          </w:tcPr>
          <w:p w14:paraId="2AB6CFE0"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693" w:type="dxa"/>
            <w:shd w:val="clear" w:color="auto" w:fill="C5E0B3" w:themeFill="accent6" w:themeFillTint="66"/>
            <w:noWrap/>
            <w:vAlign w:val="center"/>
          </w:tcPr>
          <w:p w14:paraId="42519DD7"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1121" w:type="dxa"/>
            <w:gridSpan w:val="2"/>
            <w:shd w:val="clear" w:color="auto" w:fill="C5E0B3" w:themeFill="accent6" w:themeFillTint="66"/>
            <w:noWrap/>
            <w:vAlign w:val="center"/>
          </w:tcPr>
          <w:p w14:paraId="5021164C"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c>
          <w:tcPr>
            <w:tcW w:w="3025" w:type="dxa"/>
            <w:shd w:val="clear" w:color="auto" w:fill="C5E0B3" w:themeFill="accent6" w:themeFillTint="66"/>
            <w:noWrap/>
            <w:vAlign w:val="center"/>
          </w:tcPr>
          <w:p w14:paraId="20614F9B" w14:textId="77777777" w:rsidR="00DE1802" w:rsidRPr="008424BC" w:rsidRDefault="00DE1802" w:rsidP="00DE1802">
            <w:pPr>
              <w:spacing w:after="0" w:line="240" w:lineRule="auto"/>
              <w:rPr>
                <w:rFonts w:eastAsia="Times New Roman" w:cstheme="minorHAnsi"/>
                <w:color w:val="000000"/>
                <w:sz w:val="20"/>
                <w:szCs w:val="20"/>
                <w:lang w:val="es-AR" w:eastAsia="es-CO"/>
              </w:rPr>
            </w:pPr>
          </w:p>
        </w:tc>
      </w:tr>
      <w:tr w:rsidR="00DE1802" w:rsidRPr="008424BC" w14:paraId="02985380" w14:textId="77777777" w:rsidTr="00525665">
        <w:trPr>
          <w:gridAfter w:val="1"/>
          <w:wAfter w:w="11" w:type="dxa"/>
          <w:trHeight w:val="276"/>
        </w:trPr>
        <w:tc>
          <w:tcPr>
            <w:tcW w:w="3256" w:type="dxa"/>
            <w:shd w:val="clear" w:color="auto" w:fill="C5E0B3" w:themeFill="accent6" w:themeFillTint="66"/>
            <w:noWrap/>
            <w:vAlign w:val="center"/>
          </w:tcPr>
          <w:p w14:paraId="04DA65C2" w14:textId="26C7B4BB" w:rsidR="00DE1802" w:rsidRPr="001B1AEF" w:rsidRDefault="001B1AEF" w:rsidP="00DE1802">
            <w:pPr>
              <w:spacing w:after="0" w:line="240" w:lineRule="auto"/>
              <w:rPr>
                <w:rFonts w:cstheme="minorHAnsi"/>
                <w:b/>
                <w:sz w:val="20"/>
                <w:szCs w:val="20"/>
                <w:lang w:val="en-US"/>
              </w:rPr>
            </w:pPr>
            <w:r w:rsidRPr="001B1AEF">
              <w:rPr>
                <w:rFonts w:cstheme="minorHAnsi"/>
                <w:b/>
                <w:sz w:val="20"/>
                <w:szCs w:val="20"/>
                <w:lang w:val="en-US"/>
              </w:rPr>
              <w:t>Develop a project exit strategy to foster a strong commitment to sustainability. The exit strategy should include a discussion with key government stakeholders on the possibility of preparing a project to scale up and replicate the impact of the current one, and sustain the intervention with GEF funding.</w:t>
            </w:r>
          </w:p>
        </w:tc>
        <w:tc>
          <w:tcPr>
            <w:tcW w:w="1842" w:type="dxa"/>
            <w:shd w:val="clear" w:color="auto" w:fill="C5E0B3" w:themeFill="accent6" w:themeFillTint="66"/>
            <w:noWrap/>
            <w:vAlign w:val="center"/>
          </w:tcPr>
          <w:p w14:paraId="497E8364" w14:textId="426F63FB" w:rsidR="00DE1802" w:rsidRPr="008424BC" w:rsidRDefault="00C97E7D" w:rsidP="00DE1802">
            <w:pPr>
              <w:spacing w:after="0" w:line="240" w:lineRule="auto"/>
              <w:rPr>
                <w:rFonts w:eastAsia="Times New Roman" w:cstheme="minorHAnsi"/>
                <w:color w:val="000000"/>
                <w:sz w:val="20"/>
                <w:szCs w:val="20"/>
                <w:lang w:val="es-AR" w:eastAsia="es-CO"/>
              </w:rPr>
            </w:pP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team</w:t>
            </w:r>
            <w:proofErr w:type="spellEnd"/>
            <w:r w:rsidRPr="00C97E7D">
              <w:rPr>
                <w:rFonts w:cstheme="minorHAnsi"/>
                <w:sz w:val="20"/>
                <w:szCs w:val="20"/>
                <w:lang w:val="es-AR"/>
              </w:rPr>
              <w:t xml:space="preserve"> </w:t>
            </w:r>
            <w:proofErr w:type="spellStart"/>
            <w:r w:rsidRPr="00C97E7D">
              <w:rPr>
                <w:rFonts w:cstheme="minorHAnsi"/>
                <w:sz w:val="20"/>
                <w:szCs w:val="20"/>
                <w:lang w:val="es-AR"/>
              </w:rPr>
              <w:t>will</w:t>
            </w:r>
            <w:proofErr w:type="spellEnd"/>
            <w:r w:rsidRPr="00C97E7D">
              <w:rPr>
                <w:rFonts w:cstheme="minorHAnsi"/>
                <w:sz w:val="20"/>
                <w:szCs w:val="20"/>
                <w:lang w:val="es-AR"/>
              </w:rPr>
              <w:t xml:space="preserve"> </w:t>
            </w:r>
            <w:proofErr w:type="spellStart"/>
            <w:r w:rsidRPr="00C97E7D">
              <w:rPr>
                <w:rFonts w:cstheme="minorHAnsi"/>
                <w:sz w:val="20"/>
                <w:szCs w:val="20"/>
                <w:lang w:val="es-AR"/>
              </w:rPr>
              <w:t>design</w:t>
            </w:r>
            <w:proofErr w:type="spellEnd"/>
            <w:r w:rsidRPr="00C97E7D">
              <w:rPr>
                <w:rFonts w:cstheme="minorHAnsi"/>
                <w:sz w:val="20"/>
                <w:szCs w:val="20"/>
                <w:lang w:val="es-AR"/>
              </w:rPr>
              <w:t xml:space="preserve"> a new </w:t>
            </w:r>
            <w:proofErr w:type="spellStart"/>
            <w:r w:rsidRPr="00C97E7D">
              <w:rPr>
                <w:rFonts w:cstheme="minorHAnsi"/>
                <w:sz w:val="20"/>
                <w:szCs w:val="20"/>
                <w:lang w:val="es-AR"/>
              </w:rPr>
              <w:t>project</w:t>
            </w:r>
            <w:proofErr w:type="spellEnd"/>
            <w:r w:rsidRPr="00C97E7D">
              <w:rPr>
                <w:rFonts w:cstheme="minorHAnsi"/>
                <w:sz w:val="20"/>
                <w:szCs w:val="20"/>
                <w:lang w:val="es-AR"/>
              </w:rPr>
              <w:t xml:space="preserve"> </w:t>
            </w:r>
            <w:proofErr w:type="spellStart"/>
            <w:r w:rsidRPr="00C97E7D">
              <w:rPr>
                <w:rFonts w:cstheme="minorHAnsi"/>
                <w:sz w:val="20"/>
                <w:szCs w:val="20"/>
                <w:lang w:val="es-AR"/>
              </w:rPr>
              <w:t>proposal</w:t>
            </w:r>
            <w:proofErr w:type="spellEnd"/>
            <w:r w:rsidRPr="00C97E7D">
              <w:rPr>
                <w:rFonts w:cstheme="minorHAnsi"/>
                <w:sz w:val="20"/>
                <w:szCs w:val="20"/>
                <w:lang w:val="es-AR"/>
              </w:rPr>
              <w:t xml:space="preserve">. </w:t>
            </w:r>
            <w:proofErr w:type="spellStart"/>
            <w:r w:rsidRPr="00C97E7D">
              <w:rPr>
                <w:rFonts w:cstheme="minorHAnsi"/>
                <w:sz w:val="20"/>
                <w:szCs w:val="20"/>
                <w:lang w:val="es-AR"/>
              </w:rPr>
              <w:t>One</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ideas </w:t>
            </w:r>
            <w:proofErr w:type="spellStart"/>
            <w:r w:rsidRPr="00C97E7D">
              <w:rPr>
                <w:rFonts w:cstheme="minorHAnsi"/>
                <w:sz w:val="20"/>
                <w:szCs w:val="20"/>
                <w:lang w:val="es-AR"/>
              </w:rPr>
              <w:t>is</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work</w:t>
            </w:r>
            <w:proofErr w:type="spellEnd"/>
            <w:r w:rsidRPr="00C97E7D">
              <w:rPr>
                <w:rFonts w:cstheme="minorHAnsi"/>
                <w:sz w:val="20"/>
                <w:szCs w:val="20"/>
                <w:lang w:val="es-AR"/>
              </w:rPr>
              <w:t xml:space="preserve"> </w:t>
            </w:r>
            <w:proofErr w:type="spellStart"/>
            <w:r w:rsidRPr="00C97E7D">
              <w:rPr>
                <w:rFonts w:cstheme="minorHAnsi"/>
                <w:sz w:val="20"/>
                <w:szCs w:val="20"/>
                <w:lang w:val="es-AR"/>
              </w:rPr>
              <w:t>around</w:t>
            </w:r>
            <w:proofErr w:type="spellEnd"/>
            <w:r w:rsidRPr="00C97E7D">
              <w:rPr>
                <w:rFonts w:cstheme="minorHAnsi"/>
                <w:sz w:val="20"/>
                <w:szCs w:val="20"/>
                <w:lang w:val="es-AR"/>
              </w:rPr>
              <w:t xml:space="preserve">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environmental</w:t>
            </w:r>
            <w:proofErr w:type="spellEnd"/>
            <w:r w:rsidRPr="00C97E7D">
              <w:rPr>
                <w:rFonts w:cstheme="minorHAnsi"/>
                <w:sz w:val="20"/>
                <w:szCs w:val="20"/>
                <w:lang w:val="es-AR"/>
              </w:rPr>
              <w:t xml:space="preserve"> </w:t>
            </w:r>
            <w:proofErr w:type="spellStart"/>
            <w:r w:rsidRPr="00C97E7D">
              <w:rPr>
                <w:rFonts w:cstheme="minorHAnsi"/>
                <w:sz w:val="20"/>
                <w:szCs w:val="20"/>
                <w:lang w:val="es-AR"/>
              </w:rPr>
              <w:t>liabilities</w:t>
            </w:r>
            <w:proofErr w:type="spellEnd"/>
            <w:r w:rsidRPr="00C97E7D">
              <w:rPr>
                <w:rFonts w:cstheme="minorHAnsi"/>
                <w:sz w:val="20"/>
                <w:szCs w:val="20"/>
                <w:lang w:val="es-AR"/>
              </w:rPr>
              <w:t xml:space="preserve"> </w:t>
            </w:r>
            <w:proofErr w:type="spellStart"/>
            <w:r w:rsidRPr="00C97E7D">
              <w:rPr>
                <w:rFonts w:cstheme="minorHAnsi"/>
                <w:sz w:val="20"/>
                <w:szCs w:val="20"/>
                <w:lang w:val="es-AR"/>
              </w:rPr>
              <w:t>generated</w:t>
            </w:r>
            <w:proofErr w:type="spellEnd"/>
            <w:r w:rsidRPr="00C97E7D">
              <w:rPr>
                <w:rFonts w:cstheme="minorHAnsi"/>
                <w:sz w:val="20"/>
                <w:szCs w:val="20"/>
                <w:lang w:val="es-AR"/>
              </w:rPr>
              <w:t xml:space="preserve"> </w:t>
            </w:r>
            <w:proofErr w:type="spellStart"/>
            <w:r w:rsidRPr="00C97E7D">
              <w:rPr>
                <w:rFonts w:cstheme="minorHAnsi"/>
                <w:sz w:val="20"/>
                <w:szCs w:val="20"/>
                <w:lang w:val="es-AR"/>
              </w:rPr>
              <w:t>by</w:t>
            </w:r>
            <w:proofErr w:type="spellEnd"/>
            <w:r w:rsidRPr="00C97E7D">
              <w:rPr>
                <w:rFonts w:cstheme="minorHAnsi"/>
                <w:sz w:val="20"/>
                <w:szCs w:val="20"/>
                <w:lang w:val="es-AR"/>
              </w:rPr>
              <w:t xml:space="preserve"> </w:t>
            </w:r>
            <w:proofErr w:type="spellStart"/>
            <w:r w:rsidRPr="00C97E7D">
              <w:rPr>
                <w:rFonts w:cstheme="minorHAnsi"/>
                <w:sz w:val="20"/>
                <w:szCs w:val="20"/>
                <w:lang w:val="es-AR"/>
              </w:rPr>
              <w:t>mining</w:t>
            </w:r>
            <w:proofErr w:type="spellEnd"/>
            <w:r w:rsidRPr="00C97E7D">
              <w:rPr>
                <w:rFonts w:cstheme="minorHAnsi"/>
                <w:sz w:val="20"/>
                <w:szCs w:val="20"/>
                <w:lang w:val="es-AR"/>
              </w:rPr>
              <w:t xml:space="preserve"> and </w:t>
            </w:r>
            <w:proofErr w:type="spellStart"/>
            <w:r w:rsidRPr="00C97E7D">
              <w:rPr>
                <w:rFonts w:cstheme="minorHAnsi"/>
                <w:sz w:val="20"/>
                <w:szCs w:val="20"/>
                <w:lang w:val="es-AR"/>
              </w:rPr>
              <w:t>the</w:t>
            </w:r>
            <w:proofErr w:type="spellEnd"/>
            <w:r w:rsidRPr="00C97E7D">
              <w:rPr>
                <w:rFonts w:cstheme="minorHAnsi"/>
                <w:sz w:val="20"/>
                <w:szCs w:val="20"/>
                <w:lang w:val="es-AR"/>
              </w:rPr>
              <w:t xml:space="preserve"> </w:t>
            </w:r>
            <w:proofErr w:type="spellStart"/>
            <w:r w:rsidRPr="00C97E7D">
              <w:rPr>
                <w:rFonts w:cstheme="minorHAnsi"/>
                <w:sz w:val="20"/>
                <w:szCs w:val="20"/>
                <w:lang w:val="es-AR"/>
              </w:rPr>
              <w:t>removal</w:t>
            </w:r>
            <w:proofErr w:type="spellEnd"/>
            <w:r w:rsidRPr="00C97E7D">
              <w:rPr>
                <w:rFonts w:cstheme="minorHAnsi"/>
                <w:sz w:val="20"/>
                <w:szCs w:val="20"/>
                <w:lang w:val="es-AR"/>
              </w:rPr>
              <w:t xml:space="preserve"> </w:t>
            </w:r>
            <w:proofErr w:type="spellStart"/>
            <w:r w:rsidRPr="00C97E7D">
              <w:rPr>
                <w:rFonts w:cstheme="minorHAnsi"/>
                <w:sz w:val="20"/>
                <w:szCs w:val="20"/>
                <w:lang w:val="es-AR"/>
              </w:rPr>
              <w:t>of</w:t>
            </w:r>
            <w:proofErr w:type="spellEnd"/>
            <w:r w:rsidRPr="00C97E7D">
              <w:rPr>
                <w:rFonts w:cstheme="minorHAnsi"/>
                <w:sz w:val="20"/>
                <w:szCs w:val="20"/>
                <w:lang w:val="es-AR"/>
              </w:rPr>
              <w:t xml:space="preserve"> </w:t>
            </w:r>
            <w:proofErr w:type="spellStart"/>
            <w:r w:rsidRPr="00C97E7D">
              <w:rPr>
                <w:rFonts w:cstheme="minorHAnsi"/>
                <w:sz w:val="20"/>
                <w:szCs w:val="20"/>
                <w:lang w:val="es-AR"/>
              </w:rPr>
              <w:t>mercury</w:t>
            </w:r>
            <w:proofErr w:type="spellEnd"/>
            <w:r w:rsidRPr="00C97E7D">
              <w:rPr>
                <w:rFonts w:cstheme="minorHAnsi"/>
                <w:sz w:val="20"/>
                <w:szCs w:val="20"/>
                <w:lang w:val="es-AR"/>
              </w:rPr>
              <w:t xml:space="preserve"> in </w:t>
            </w:r>
            <w:proofErr w:type="spellStart"/>
            <w:r w:rsidRPr="00C97E7D">
              <w:rPr>
                <w:rFonts w:cstheme="minorHAnsi"/>
                <w:sz w:val="20"/>
                <w:szCs w:val="20"/>
                <w:lang w:val="es-AR"/>
              </w:rPr>
              <w:t>contaminated</w:t>
            </w:r>
            <w:proofErr w:type="spellEnd"/>
            <w:r w:rsidRPr="00C97E7D">
              <w:rPr>
                <w:rFonts w:cstheme="minorHAnsi"/>
                <w:sz w:val="20"/>
                <w:szCs w:val="20"/>
                <w:lang w:val="es-AR"/>
              </w:rPr>
              <w:t xml:space="preserve"> sites.</w:t>
            </w:r>
          </w:p>
        </w:tc>
        <w:tc>
          <w:tcPr>
            <w:tcW w:w="1557" w:type="dxa"/>
            <w:shd w:val="clear" w:color="auto" w:fill="C5E0B3" w:themeFill="accent6" w:themeFillTint="66"/>
            <w:noWrap/>
            <w:vAlign w:val="center"/>
          </w:tcPr>
          <w:p w14:paraId="15836AD9" w14:textId="49D10C7C" w:rsidR="00DE1802" w:rsidRPr="001B1AEF" w:rsidRDefault="001B1AEF" w:rsidP="00E838A7">
            <w:pPr>
              <w:spacing w:after="0" w:line="240" w:lineRule="auto"/>
              <w:rPr>
                <w:rFonts w:eastAsia="Times New Roman" w:cstheme="minorHAnsi"/>
                <w:color w:val="000000"/>
                <w:sz w:val="20"/>
                <w:szCs w:val="20"/>
                <w:lang w:val="en-US" w:eastAsia="es-CO"/>
              </w:rPr>
            </w:pPr>
            <w:r w:rsidRPr="001B1AEF">
              <w:rPr>
                <w:rFonts w:eastAsia="Times New Roman" w:cstheme="minorHAnsi"/>
                <w:color w:val="000000"/>
                <w:sz w:val="20"/>
                <w:szCs w:val="20"/>
                <w:lang w:val="en-US" w:eastAsia="es-CO"/>
              </w:rPr>
              <w:t>Work with stakeholders to formulate a project to scale up and replicate the impact of the current one, preferably with GEF funding.</w:t>
            </w:r>
          </w:p>
        </w:tc>
        <w:tc>
          <w:tcPr>
            <w:tcW w:w="1299" w:type="dxa"/>
            <w:shd w:val="clear" w:color="auto" w:fill="C5E0B3" w:themeFill="accent6" w:themeFillTint="66"/>
            <w:noWrap/>
            <w:vAlign w:val="center"/>
          </w:tcPr>
          <w:p w14:paraId="6DA6C04D" w14:textId="6EB81827" w:rsidR="00DE1802" w:rsidRPr="008424BC" w:rsidRDefault="00E838A7" w:rsidP="00DE1802">
            <w:pPr>
              <w:spacing w:after="0" w:line="240" w:lineRule="auto"/>
              <w:rPr>
                <w:rFonts w:eastAsia="Times New Roman" w:cstheme="minorHAnsi"/>
                <w:color w:val="000000"/>
                <w:sz w:val="20"/>
                <w:szCs w:val="20"/>
                <w:lang w:val="es-AR" w:eastAsia="es-CO"/>
              </w:rPr>
            </w:pPr>
            <w:proofErr w:type="spellStart"/>
            <w:r>
              <w:rPr>
                <w:rFonts w:eastAsia="Times New Roman" w:cstheme="minorHAnsi"/>
                <w:color w:val="000000"/>
                <w:sz w:val="20"/>
                <w:szCs w:val="20"/>
                <w:lang w:val="es-AR" w:eastAsia="es-CO"/>
              </w:rPr>
              <w:t>October</w:t>
            </w:r>
            <w:proofErr w:type="spellEnd"/>
            <w:r>
              <w:rPr>
                <w:rFonts w:eastAsia="Times New Roman" w:cstheme="minorHAnsi"/>
                <w:color w:val="000000"/>
                <w:sz w:val="20"/>
                <w:szCs w:val="20"/>
                <w:lang w:val="es-AR" w:eastAsia="es-CO"/>
              </w:rPr>
              <w:t xml:space="preserve"> 2023</w:t>
            </w:r>
          </w:p>
        </w:tc>
        <w:tc>
          <w:tcPr>
            <w:tcW w:w="1693" w:type="dxa"/>
            <w:shd w:val="clear" w:color="auto" w:fill="C5E0B3" w:themeFill="accent6" w:themeFillTint="66"/>
            <w:noWrap/>
            <w:vAlign w:val="center"/>
          </w:tcPr>
          <w:p w14:paraId="312C3007" w14:textId="1BD4DBCA" w:rsidR="00DE1802" w:rsidRPr="008424BC" w:rsidRDefault="00DC44F3" w:rsidP="00DE1802">
            <w:pPr>
              <w:spacing w:after="0" w:line="240" w:lineRule="auto"/>
              <w:rPr>
                <w:rFonts w:eastAsia="Times New Roman" w:cstheme="minorHAnsi"/>
                <w:color w:val="000000"/>
                <w:sz w:val="20"/>
                <w:szCs w:val="20"/>
                <w:lang w:val="es-AR" w:eastAsia="es-CO"/>
              </w:rPr>
            </w:pPr>
            <w:r w:rsidRPr="008424BC">
              <w:rPr>
                <w:rFonts w:cstheme="minorHAnsi"/>
                <w:sz w:val="20"/>
                <w:szCs w:val="20"/>
                <w:lang w:val="es-AR"/>
              </w:rPr>
              <w:t xml:space="preserve">Project </w:t>
            </w:r>
            <w:proofErr w:type="spellStart"/>
            <w:r w:rsidRPr="008424BC">
              <w:rPr>
                <w:rFonts w:cstheme="minorHAnsi"/>
                <w:sz w:val="20"/>
                <w:szCs w:val="20"/>
                <w:lang w:val="es-AR"/>
              </w:rPr>
              <w:t>Team</w:t>
            </w:r>
            <w:proofErr w:type="spellEnd"/>
            <w:r w:rsidR="00E838A7">
              <w:rPr>
                <w:rFonts w:cstheme="minorHAnsi"/>
                <w:sz w:val="20"/>
                <w:szCs w:val="20"/>
                <w:lang w:val="es-AR"/>
              </w:rPr>
              <w:t xml:space="preserve"> </w:t>
            </w:r>
            <w:r w:rsidRPr="008424BC">
              <w:rPr>
                <w:rFonts w:cstheme="minorHAnsi"/>
                <w:sz w:val="20"/>
                <w:szCs w:val="20"/>
                <w:lang w:val="es-AR"/>
              </w:rPr>
              <w:t>/</w:t>
            </w:r>
            <w:r w:rsidR="00E838A7">
              <w:rPr>
                <w:rFonts w:cstheme="minorHAnsi"/>
                <w:sz w:val="20"/>
                <w:szCs w:val="20"/>
                <w:lang w:val="es-AR"/>
              </w:rPr>
              <w:t xml:space="preserve"> </w:t>
            </w:r>
            <w:r w:rsidRPr="008424BC">
              <w:rPr>
                <w:rFonts w:cstheme="minorHAnsi"/>
                <w:sz w:val="20"/>
                <w:szCs w:val="20"/>
                <w:lang w:val="es-AR"/>
              </w:rPr>
              <w:t>MME</w:t>
            </w:r>
            <w:r w:rsidR="00E838A7">
              <w:rPr>
                <w:rFonts w:cstheme="minorHAnsi"/>
                <w:sz w:val="20"/>
                <w:szCs w:val="20"/>
                <w:lang w:val="es-AR"/>
              </w:rPr>
              <w:t xml:space="preserve"> </w:t>
            </w:r>
            <w:r w:rsidRPr="008424BC">
              <w:rPr>
                <w:rFonts w:cstheme="minorHAnsi"/>
                <w:sz w:val="20"/>
                <w:szCs w:val="20"/>
                <w:lang w:val="es-AR"/>
              </w:rPr>
              <w:t>/</w:t>
            </w:r>
            <w:r w:rsidR="00E838A7">
              <w:rPr>
                <w:rFonts w:cstheme="minorHAnsi"/>
                <w:sz w:val="20"/>
                <w:szCs w:val="20"/>
                <w:lang w:val="es-AR"/>
              </w:rPr>
              <w:t xml:space="preserve"> </w:t>
            </w:r>
            <w:r w:rsidRPr="008424BC">
              <w:rPr>
                <w:rFonts w:cstheme="minorHAnsi"/>
                <w:sz w:val="20"/>
                <w:szCs w:val="20"/>
                <w:lang w:val="es-AR"/>
              </w:rPr>
              <w:t>MMA</w:t>
            </w:r>
          </w:p>
        </w:tc>
        <w:tc>
          <w:tcPr>
            <w:tcW w:w="1121" w:type="dxa"/>
            <w:gridSpan w:val="2"/>
            <w:shd w:val="clear" w:color="auto" w:fill="C5E0B3" w:themeFill="accent6" w:themeFillTint="66"/>
            <w:noWrap/>
            <w:vAlign w:val="center"/>
          </w:tcPr>
          <w:p w14:paraId="073B3F4F" w14:textId="60B13D37" w:rsidR="00DE1802" w:rsidRPr="008424BC" w:rsidRDefault="00F901F6" w:rsidP="00DE1802">
            <w:pPr>
              <w:spacing w:after="0" w:line="240" w:lineRule="auto"/>
              <w:rPr>
                <w:rFonts w:eastAsia="Times New Roman" w:cstheme="minorHAnsi"/>
                <w:color w:val="000000"/>
                <w:sz w:val="20"/>
                <w:szCs w:val="20"/>
                <w:lang w:val="es-AR" w:eastAsia="es-CO"/>
              </w:rPr>
            </w:pPr>
            <w:proofErr w:type="spellStart"/>
            <w:r>
              <w:rPr>
                <w:rFonts w:eastAsia="Times New Roman"/>
              </w:rPr>
              <w:t>not</w:t>
            </w:r>
            <w:proofErr w:type="spellEnd"/>
            <w:r>
              <w:rPr>
                <w:rFonts w:eastAsia="Times New Roman"/>
              </w:rPr>
              <w:t xml:space="preserve"> </w:t>
            </w:r>
            <w:proofErr w:type="spellStart"/>
            <w:r>
              <w:rPr>
                <w:rFonts w:eastAsia="Times New Roman"/>
              </w:rPr>
              <w:t>initiated</w:t>
            </w:r>
            <w:proofErr w:type="spellEnd"/>
          </w:p>
        </w:tc>
        <w:tc>
          <w:tcPr>
            <w:tcW w:w="3025" w:type="dxa"/>
            <w:shd w:val="clear" w:color="auto" w:fill="C5E0B3" w:themeFill="accent6" w:themeFillTint="66"/>
            <w:noWrap/>
            <w:vAlign w:val="center"/>
          </w:tcPr>
          <w:p w14:paraId="06F8671C" w14:textId="4F2ACD49" w:rsidR="00DE1802" w:rsidRPr="008424BC" w:rsidRDefault="00DE1802" w:rsidP="00DE1802">
            <w:pPr>
              <w:spacing w:after="0" w:line="240" w:lineRule="auto"/>
              <w:rPr>
                <w:rFonts w:eastAsia="Times New Roman" w:cstheme="minorHAnsi"/>
                <w:color w:val="000000"/>
                <w:sz w:val="20"/>
                <w:szCs w:val="20"/>
                <w:lang w:val="es-AR" w:eastAsia="es-CO"/>
              </w:rPr>
            </w:pPr>
          </w:p>
        </w:tc>
      </w:tr>
    </w:tbl>
    <w:p w14:paraId="6270422F" w14:textId="218578B4" w:rsidR="00A51DFA" w:rsidRDefault="00A51DFA" w:rsidP="003D71BB">
      <w:pPr>
        <w:jc w:val="center"/>
        <w:rPr>
          <w:rFonts w:eastAsia="Times New Roman"/>
          <w:b/>
          <w:bCs/>
          <w:lang w:val="en-US"/>
        </w:rPr>
      </w:pPr>
    </w:p>
    <w:p w14:paraId="18744A7D" w14:textId="405A609F" w:rsidR="008260C8" w:rsidRDefault="008260C8" w:rsidP="003D71BB">
      <w:pPr>
        <w:jc w:val="center"/>
        <w:rPr>
          <w:rFonts w:eastAsia="Times New Roman"/>
          <w:b/>
          <w:bCs/>
          <w:lang w:val="en-US"/>
        </w:rPr>
      </w:pPr>
    </w:p>
    <w:p w14:paraId="483C79B6" w14:textId="77777777" w:rsidR="00A317EE" w:rsidRPr="00A317EE" w:rsidRDefault="00A317EE" w:rsidP="00A317EE">
      <w:pPr>
        <w:rPr>
          <w:rFonts w:eastAsia="Times New Roman"/>
          <w:b/>
          <w:bCs/>
          <w:lang w:val="en-US"/>
        </w:rPr>
      </w:pPr>
    </w:p>
    <w:sectPr w:rsidR="00A317EE" w:rsidRPr="00A317EE" w:rsidSect="00A51DF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689"/>
    <w:multiLevelType w:val="hybridMultilevel"/>
    <w:tmpl w:val="E4E009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BB"/>
    <w:rsid w:val="00004156"/>
    <w:rsid w:val="000238C7"/>
    <w:rsid w:val="000C6446"/>
    <w:rsid w:val="00101BB4"/>
    <w:rsid w:val="001170BF"/>
    <w:rsid w:val="00194257"/>
    <w:rsid w:val="001B05D8"/>
    <w:rsid w:val="001B1AEF"/>
    <w:rsid w:val="0022019D"/>
    <w:rsid w:val="002467D5"/>
    <w:rsid w:val="002B46A4"/>
    <w:rsid w:val="002E7938"/>
    <w:rsid w:val="00303E84"/>
    <w:rsid w:val="003A0282"/>
    <w:rsid w:val="003D71BB"/>
    <w:rsid w:val="004340EB"/>
    <w:rsid w:val="00525665"/>
    <w:rsid w:val="00531DE2"/>
    <w:rsid w:val="00587F4B"/>
    <w:rsid w:val="005E7D19"/>
    <w:rsid w:val="006A15F8"/>
    <w:rsid w:val="006A3E36"/>
    <w:rsid w:val="0071140D"/>
    <w:rsid w:val="00740D9A"/>
    <w:rsid w:val="007A05D9"/>
    <w:rsid w:val="007D5450"/>
    <w:rsid w:val="008260C8"/>
    <w:rsid w:val="008424BC"/>
    <w:rsid w:val="008604E2"/>
    <w:rsid w:val="008E760D"/>
    <w:rsid w:val="00963C80"/>
    <w:rsid w:val="00973A1C"/>
    <w:rsid w:val="009B2361"/>
    <w:rsid w:val="009C3A67"/>
    <w:rsid w:val="00A317EE"/>
    <w:rsid w:val="00A45782"/>
    <w:rsid w:val="00A51DFA"/>
    <w:rsid w:val="00AB4793"/>
    <w:rsid w:val="00B26FAC"/>
    <w:rsid w:val="00B75563"/>
    <w:rsid w:val="00C40911"/>
    <w:rsid w:val="00C51F15"/>
    <w:rsid w:val="00C812E1"/>
    <w:rsid w:val="00C816E3"/>
    <w:rsid w:val="00C97E7D"/>
    <w:rsid w:val="00CA7BD6"/>
    <w:rsid w:val="00CD54D1"/>
    <w:rsid w:val="00CF5B21"/>
    <w:rsid w:val="00D274A2"/>
    <w:rsid w:val="00D46652"/>
    <w:rsid w:val="00DC44F3"/>
    <w:rsid w:val="00DD2753"/>
    <w:rsid w:val="00DE093B"/>
    <w:rsid w:val="00DE1802"/>
    <w:rsid w:val="00E838A7"/>
    <w:rsid w:val="00E96C8E"/>
    <w:rsid w:val="00EE3C58"/>
    <w:rsid w:val="00EE6819"/>
    <w:rsid w:val="00F350AA"/>
    <w:rsid w:val="00F636F3"/>
    <w:rsid w:val="00F901F6"/>
    <w:rsid w:val="00F9273C"/>
    <w:rsid w:val="00FA7B8C"/>
    <w:rsid w:val="00FB3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76DE"/>
  <w15:chartTrackingRefBased/>
  <w15:docId w15:val="{CCA72B95-B821-42A9-BCCB-55BF97EE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1BB"/>
    <w:pPr>
      <w:spacing w:after="0" w:line="240" w:lineRule="auto"/>
      <w:ind w:left="720"/>
    </w:pPr>
    <w:rPr>
      <w:rFonts w:ascii="Calibri" w:hAnsi="Calibri" w:cs="Calibri"/>
      <w:lang w:eastAsia="es-MX"/>
    </w:rPr>
  </w:style>
  <w:style w:type="character" w:styleId="Hipervnculo">
    <w:name w:val="Hyperlink"/>
    <w:basedOn w:val="Fuentedeprrafopredeter"/>
    <w:uiPriority w:val="99"/>
    <w:unhideWhenUsed/>
    <w:rsid w:val="008604E2"/>
    <w:rPr>
      <w:color w:val="0563C1" w:themeColor="hyperlink"/>
      <w:u w:val="single"/>
    </w:rPr>
  </w:style>
  <w:style w:type="table" w:customStyle="1" w:styleId="TableNormal">
    <w:name w:val="Table Normal"/>
    <w:uiPriority w:val="2"/>
    <w:semiHidden/>
    <w:unhideWhenUsed/>
    <w:qFormat/>
    <w:rsid w:val="008260C8"/>
    <w:pPr>
      <w:spacing w:before="120" w:after="0" w:line="276" w:lineRule="auto"/>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60C8"/>
    <w:pPr>
      <w:spacing w:before="120" w:after="0" w:line="276" w:lineRule="auto"/>
      <w:jc w:val="both"/>
    </w:pPr>
    <w:rPr>
      <w:rFonts w:ascii="Times New Roman" w:eastAsia="Times New Roman" w:hAnsi="Times New Roman" w:cs="Times New Roman"/>
      <w:sz w:val="24"/>
      <w:lang w:val="en-US"/>
    </w:rPr>
  </w:style>
  <w:style w:type="paragraph" w:styleId="Sinespaciado">
    <w:name w:val="No Spacing"/>
    <w:uiPriority w:val="1"/>
    <w:qFormat/>
    <w:rsid w:val="008260C8"/>
    <w:pPr>
      <w:spacing w:before="120" w:after="0" w:line="276" w:lineRule="auto"/>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5715">
      <w:bodyDiv w:val="1"/>
      <w:marLeft w:val="0"/>
      <w:marRight w:val="0"/>
      <w:marTop w:val="0"/>
      <w:marBottom w:val="0"/>
      <w:divBdr>
        <w:top w:val="none" w:sz="0" w:space="0" w:color="auto"/>
        <w:left w:val="none" w:sz="0" w:space="0" w:color="auto"/>
        <w:bottom w:val="none" w:sz="0" w:space="0" w:color="auto"/>
        <w:right w:val="none" w:sz="0" w:space="0" w:color="auto"/>
      </w:divBdr>
    </w:div>
    <w:div w:id="707529066">
      <w:bodyDiv w:val="1"/>
      <w:marLeft w:val="0"/>
      <w:marRight w:val="0"/>
      <w:marTop w:val="0"/>
      <w:marBottom w:val="0"/>
      <w:divBdr>
        <w:top w:val="none" w:sz="0" w:space="0" w:color="auto"/>
        <w:left w:val="none" w:sz="0" w:space="0" w:color="auto"/>
        <w:bottom w:val="none" w:sz="0" w:space="0" w:color="auto"/>
        <w:right w:val="none" w:sz="0" w:space="0" w:color="auto"/>
      </w:divBdr>
      <w:divsChild>
        <w:div w:id="407772209">
          <w:marLeft w:val="0"/>
          <w:marRight w:val="0"/>
          <w:marTop w:val="0"/>
          <w:marBottom w:val="0"/>
          <w:divBdr>
            <w:top w:val="none" w:sz="0" w:space="0" w:color="auto"/>
            <w:left w:val="none" w:sz="0" w:space="0" w:color="auto"/>
            <w:bottom w:val="none" w:sz="0" w:space="0" w:color="auto"/>
            <w:right w:val="none" w:sz="0" w:space="0" w:color="auto"/>
          </w:divBdr>
          <w:divsChild>
            <w:div w:id="945574855">
              <w:marLeft w:val="0"/>
              <w:marRight w:val="0"/>
              <w:marTop w:val="0"/>
              <w:marBottom w:val="0"/>
              <w:divBdr>
                <w:top w:val="none" w:sz="0" w:space="0" w:color="auto"/>
                <w:left w:val="none" w:sz="0" w:space="0" w:color="auto"/>
                <w:bottom w:val="none" w:sz="0" w:space="0" w:color="auto"/>
                <w:right w:val="none" w:sz="0" w:space="0" w:color="auto"/>
              </w:divBdr>
              <w:divsChild>
                <w:div w:id="479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326">
          <w:marLeft w:val="0"/>
          <w:marRight w:val="0"/>
          <w:marTop w:val="0"/>
          <w:marBottom w:val="0"/>
          <w:divBdr>
            <w:top w:val="none" w:sz="0" w:space="0" w:color="auto"/>
            <w:left w:val="none" w:sz="0" w:space="0" w:color="auto"/>
            <w:bottom w:val="none" w:sz="0" w:space="0" w:color="auto"/>
            <w:right w:val="none" w:sz="0" w:space="0" w:color="auto"/>
          </w:divBdr>
          <w:divsChild>
            <w:div w:id="171801812">
              <w:marLeft w:val="0"/>
              <w:marRight w:val="0"/>
              <w:marTop w:val="0"/>
              <w:marBottom w:val="0"/>
              <w:divBdr>
                <w:top w:val="none" w:sz="0" w:space="0" w:color="auto"/>
                <w:left w:val="none" w:sz="0" w:space="0" w:color="auto"/>
                <w:bottom w:val="none" w:sz="0" w:space="0" w:color="auto"/>
                <w:right w:val="none" w:sz="0" w:space="0" w:color="auto"/>
              </w:divBdr>
            </w:div>
          </w:divsChild>
        </w:div>
        <w:div w:id="203492154">
          <w:marLeft w:val="0"/>
          <w:marRight w:val="0"/>
          <w:marTop w:val="60"/>
          <w:marBottom w:val="0"/>
          <w:divBdr>
            <w:top w:val="none" w:sz="0" w:space="0" w:color="auto"/>
            <w:left w:val="none" w:sz="0" w:space="0" w:color="auto"/>
            <w:bottom w:val="none" w:sz="0" w:space="0" w:color="auto"/>
            <w:right w:val="none" w:sz="0" w:space="0" w:color="auto"/>
          </w:divBdr>
        </w:div>
      </w:divsChild>
    </w:div>
    <w:div w:id="1136987297">
      <w:bodyDiv w:val="1"/>
      <w:marLeft w:val="0"/>
      <w:marRight w:val="0"/>
      <w:marTop w:val="0"/>
      <w:marBottom w:val="0"/>
      <w:divBdr>
        <w:top w:val="none" w:sz="0" w:space="0" w:color="auto"/>
        <w:left w:val="none" w:sz="0" w:space="0" w:color="auto"/>
        <w:bottom w:val="none" w:sz="0" w:space="0" w:color="auto"/>
        <w:right w:val="none" w:sz="0" w:space="0" w:color="auto"/>
      </w:divBdr>
    </w:div>
    <w:div w:id="1211302943">
      <w:bodyDiv w:val="1"/>
      <w:marLeft w:val="0"/>
      <w:marRight w:val="0"/>
      <w:marTop w:val="0"/>
      <w:marBottom w:val="0"/>
      <w:divBdr>
        <w:top w:val="none" w:sz="0" w:space="0" w:color="auto"/>
        <w:left w:val="none" w:sz="0" w:space="0" w:color="auto"/>
        <w:bottom w:val="none" w:sz="0" w:space="0" w:color="auto"/>
        <w:right w:val="none" w:sz="0" w:space="0" w:color="auto"/>
      </w:divBdr>
    </w:div>
    <w:div w:id="1731034634">
      <w:bodyDiv w:val="1"/>
      <w:marLeft w:val="0"/>
      <w:marRight w:val="0"/>
      <w:marTop w:val="0"/>
      <w:marBottom w:val="0"/>
      <w:divBdr>
        <w:top w:val="none" w:sz="0" w:space="0" w:color="auto"/>
        <w:left w:val="none" w:sz="0" w:space="0" w:color="auto"/>
        <w:bottom w:val="none" w:sz="0" w:space="0" w:color="auto"/>
        <w:right w:val="none" w:sz="0" w:space="0" w:color="auto"/>
      </w:divBdr>
    </w:div>
    <w:div w:id="1837260278">
      <w:bodyDiv w:val="1"/>
      <w:marLeft w:val="0"/>
      <w:marRight w:val="0"/>
      <w:marTop w:val="0"/>
      <w:marBottom w:val="0"/>
      <w:divBdr>
        <w:top w:val="none" w:sz="0" w:space="0" w:color="auto"/>
        <w:left w:val="none" w:sz="0" w:space="0" w:color="auto"/>
        <w:bottom w:val="none" w:sz="0" w:space="0" w:color="auto"/>
        <w:right w:val="none" w:sz="0" w:space="0" w:color="auto"/>
      </w:divBdr>
    </w:div>
    <w:div w:id="18565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E523F6EC04BB4FBF3EE78B89296781" ma:contentTypeVersion="13" ma:contentTypeDescription="Create a new document." ma:contentTypeScope="" ma:versionID="c505804f009b963ff8f0d2d7ab661e32">
  <xsd:schema xmlns:xsd="http://www.w3.org/2001/XMLSchema" xmlns:xs="http://www.w3.org/2001/XMLSchema" xmlns:p="http://schemas.microsoft.com/office/2006/metadata/properties" xmlns:ns3="ec53efb4-74b3-4f99-94ee-55b8e91fb452" xmlns:ns4="b9a3223e-8c45-4fc5-bd18-c0cb38403058" targetNamespace="http://schemas.microsoft.com/office/2006/metadata/properties" ma:root="true" ma:fieldsID="06bf1055e4b288e7e3620fb00bb9af48" ns3:_="" ns4:_="">
    <xsd:import namespace="ec53efb4-74b3-4f99-94ee-55b8e91fb452"/>
    <xsd:import namespace="b9a3223e-8c45-4fc5-bd18-c0cb384030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efb4-74b3-4f99-94ee-55b8e91fb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3223e-8c45-4fc5-bd18-c0cb384030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3BE9D-C1C7-477B-9D12-96C1CEA38BAB}">
  <ds:schemaRefs>
    <ds:schemaRef ds:uri="http://schemas.microsoft.com/sharepoint/v3/contenttype/forms"/>
  </ds:schemaRefs>
</ds:datastoreItem>
</file>

<file path=customXml/itemProps2.xml><?xml version="1.0" encoding="utf-8"?>
<ds:datastoreItem xmlns:ds="http://schemas.openxmlformats.org/officeDocument/2006/customXml" ds:itemID="{0B10B748-6D71-4872-A75C-269CAFAAB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04C56-D7C6-4906-A933-55D3F2E33906}">
  <ds:schemaRefs>
    <ds:schemaRef ds:uri="http://schemas.openxmlformats.org/officeDocument/2006/bibliography"/>
  </ds:schemaRefs>
</ds:datastoreItem>
</file>

<file path=customXml/itemProps4.xml><?xml version="1.0" encoding="utf-8"?>
<ds:datastoreItem xmlns:ds="http://schemas.openxmlformats.org/officeDocument/2006/customXml" ds:itemID="{02FD3026-2D4B-4561-8614-D4B2DC7E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efb4-74b3-4f99-94ee-55b8e91fb452"/>
    <ds:schemaRef ds:uri="b9a3223e-8c45-4fc5-bd18-c0cb384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olarte</dc:creator>
  <cp:keywords/>
  <dc:description/>
  <cp:lastModifiedBy>Diego Olarte</cp:lastModifiedBy>
  <cp:revision>25</cp:revision>
  <dcterms:created xsi:type="dcterms:W3CDTF">2022-03-16T15:45:00Z</dcterms:created>
  <dcterms:modified xsi:type="dcterms:W3CDTF">2022-05-11T22:38:00Z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0x01010002E523F6EC04BB4FBF3EE78B89296781</vt:lpwstr>
  </property>
</Properties>
</file>