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FF95" w14:textId="68F7F564" w:rsidR="00AE5BD1" w:rsidRPr="00BB3329" w:rsidRDefault="00AE5BD1" w:rsidP="00BB3329">
      <w:pPr>
        <w:pStyle w:val="G-heading2"/>
        <w:numPr>
          <w:ilvl w:val="0"/>
          <w:numId w:val="0"/>
        </w:numPr>
        <w:ind w:left="576" w:hanging="576"/>
      </w:pPr>
      <w:bookmarkStart w:id="0" w:name="_Toc71726294"/>
      <w:r w:rsidRPr="00D60D1F">
        <w:t>Management response template</w:t>
      </w:r>
      <w:bookmarkEnd w:id="0"/>
    </w:p>
    <w:p w14:paraId="4762B937" w14:textId="77777777" w:rsidR="00AE5BD1" w:rsidRPr="00BF5D14" w:rsidRDefault="00AE5BD1" w:rsidP="00AE5BD1">
      <w:pPr>
        <w:spacing w:after="0" w:line="240" w:lineRule="auto"/>
        <w:jc w:val="both"/>
        <w:rPr>
          <w:rFonts w:cstheme="minorHAnsi"/>
          <w:b/>
        </w:rPr>
      </w:pPr>
      <w:r w:rsidRPr="00BF5D14">
        <w:rPr>
          <w:rFonts w:cstheme="minorHAnsi"/>
          <w:b/>
        </w:rPr>
        <w:t xml:space="preserve">UNDP </w:t>
      </w:r>
      <w:r>
        <w:rPr>
          <w:rFonts w:cstheme="minorHAnsi"/>
          <w:b/>
        </w:rPr>
        <w:t>m</w:t>
      </w:r>
      <w:r w:rsidRPr="00BF5D14">
        <w:rPr>
          <w:rFonts w:cstheme="minorHAnsi"/>
          <w:b/>
        </w:rPr>
        <w:t xml:space="preserve">anagement </w:t>
      </w:r>
      <w:r>
        <w:rPr>
          <w:rFonts w:cstheme="minorHAnsi"/>
          <w:b/>
        </w:rPr>
        <w:t>r</w:t>
      </w:r>
      <w:r w:rsidRPr="00BF5D14">
        <w:rPr>
          <w:rFonts w:cstheme="minorHAnsi"/>
          <w:b/>
        </w:rPr>
        <w:t xml:space="preserve">esponse </w:t>
      </w:r>
      <w:r>
        <w:rPr>
          <w:rFonts w:cstheme="minorHAnsi"/>
          <w:b/>
        </w:rPr>
        <w:t>t</w:t>
      </w:r>
      <w:r w:rsidRPr="00BF5D14">
        <w:rPr>
          <w:rFonts w:cstheme="minorHAnsi"/>
          <w:b/>
        </w:rPr>
        <w:t>emplate</w:t>
      </w:r>
    </w:p>
    <w:p w14:paraId="0A889842" w14:textId="21366B6F" w:rsidR="00AE5BD1" w:rsidRPr="00BF5D14" w:rsidRDefault="003D25E8" w:rsidP="00BB3329">
      <w:pPr>
        <w:spacing w:after="0" w:line="240" w:lineRule="auto"/>
        <w:ind w:left="4320"/>
        <w:jc w:val="both"/>
        <w:rPr>
          <w:rFonts w:cstheme="minorHAnsi"/>
        </w:rPr>
      </w:pPr>
      <w:r w:rsidRPr="00BF5D14">
        <w:rPr>
          <w:rFonts w:cstheme="minorHAnsi"/>
        </w:rPr>
        <w:t>Date</w:t>
      </w:r>
      <w:r w:rsidR="00AE5BD1" w:rsidRPr="00BF5D1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629EF">
        <w:rPr>
          <w:rFonts w:cstheme="minorHAnsi"/>
        </w:rPr>
        <w:t>02/06/2022</w:t>
      </w:r>
    </w:p>
    <w:p w14:paraId="3545C02B" w14:textId="487846D9" w:rsidR="00AE5BD1" w:rsidRPr="00BF5D14" w:rsidRDefault="00AE5BD1" w:rsidP="00AE5BD1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 xml:space="preserve">Prepared by:  </w:t>
      </w:r>
      <w:r w:rsidR="00A629EF">
        <w:rPr>
          <w:rFonts w:cstheme="minorHAnsi"/>
        </w:rPr>
        <w:t>James Angok</w:t>
      </w:r>
      <w:r w:rsidRPr="00BF5D14">
        <w:rPr>
          <w:rFonts w:cstheme="minorHAnsi"/>
        </w:rPr>
        <w:tab/>
        <w:t>Position:</w:t>
      </w:r>
      <w:r w:rsidR="0097702D">
        <w:rPr>
          <w:rFonts w:cstheme="minorHAnsi"/>
        </w:rPr>
        <w:t xml:space="preserve"> </w:t>
      </w:r>
      <w:r w:rsidR="00A629EF">
        <w:rPr>
          <w:rFonts w:cstheme="minorHAnsi"/>
        </w:rPr>
        <w:t>PMS, GEMS Project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  <w:r w:rsidR="0097702D">
        <w:rPr>
          <w:rFonts w:cstheme="minorHAnsi"/>
        </w:rPr>
        <w:t xml:space="preserve"> </w:t>
      </w:r>
      <w:r w:rsidR="001253B3">
        <w:rPr>
          <w:rFonts w:cstheme="minorHAnsi"/>
        </w:rPr>
        <w:t xml:space="preserve">South Sudan </w:t>
      </w:r>
      <w:r w:rsidR="0097702D">
        <w:rPr>
          <w:rFonts w:cstheme="minorHAnsi"/>
        </w:rPr>
        <w:t xml:space="preserve"> </w:t>
      </w:r>
    </w:p>
    <w:p w14:paraId="4FEA0132" w14:textId="5D041D58" w:rsidR="00AE5BD1" w:rsidRPr="00BF5D14" w:rsidRDefault="00AE5BD1" w:rsidP="00AE5BD1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Cleared by:</w:t>
      </w:r>
      <w:r w:rsidRPr="00BF5D14">
        <w:rPr>
          <w:rFonts w:cstheme="minorHAnsi"/>
        </w:rPr>
        <w:tab/>
        <w:t>Position:</w:t>
      </w:r>
      <w:r w:rsidR="0097702D">
        <w:rPr>
          <w:rFonts w:cstheme="minorHAnsi"/>
        </w:rPr>
        <w:t xml:space="preserve">  DRRP 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  <w:r w:rsidR="0097702D">
        <w:rPr>
          <w:rFonts w:cstheme="minorHAnsi"/>
        </w:rPr>
        <w:t xml:space="preserve"> </w:t>
      </w:r>
      <w:r w:rsidR="001253B3">
        <w:rPr>
          <w:rFonts w:cstheme="minorHAnsi"/>
        </w:rPr>
        <w:t xml:space="preserve">South Sudan  </w:t>
      </w:r>
    </w:p>
    <w:p w14:paraId="5F3CB141" w14:textId="77777777" w:rsidR="00AE5BD1" w:rsidRPr="00BF5D14" w:rsidRDefault="00AE5BD1" w:rsidP="00AE5BD1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Input into and update in ERC:</w:t>
      </w:r>
      <w:r w:rsidRPr="00BF5D14">
        <w:rPr>
          <w:rFonts w:cstheme="minorHAnsi"/>
        </w:rPr>
        <w:tab/>
        <w:t>Position: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</w:p>
    <w:p w14:paraId="3668FF81" w14:textId="77777777" w:rsidR="00AE5BD1" w:rsidRPr="00BF5D14" w:rsidRDefault="00AE5BD1" w:rsidP="00AE5BD1">
      <w:pPr>
        <w:spacing w:after="0" w:line="240" w:lineRule="auto"/>
        <w:jc w:val="both"/>
        <w:rPr>
          <w:rFonts w:cstheme="minorHAnsi"/>
        </w:rPr>
      </w:pPr>
    </w:p>
    <w:tbl>
      <w:tblPr>
        <w:tblpPr w:leftFromText="180" w:rightFromText="180" w:vertAnchor="text" w:tblpX="-431" w:tblpY="31"/>
        <w:tblW w:w="10207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3049"/>
        <w:gridCol w:w="2041"/>
        <w:gridCol w:w="1938"/>
        <w:gridCol w:w="1225"/>
        <w:gridCol w:w="1954"/>
      </w:tblGrid>
      <w:tr w:rsidR="00AE5BD1" w:rsidRPr="008711DF" w14:paraId="36B0E27B" w14:textId="77777777" w:rsidTr="00A455CC">
        <w:trPr>
          <w:trHeight w:val="710"/>
        </w:trPr>
        <w:tc>
          <w:tcPr>
            <w:tcW w:w="10207" w:type="dxa"/>
            <w:gridSpan w:val="5"/>
            <w:shd w:val="clear" w:color="auto" w:fill="EAF6F3"/>
          </w:tcPr>
          <w:p w14:paraId="643991B3" w14:textId="651924C3" w:rsidR="000D1909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Evaluation recommendation 1. </w:t>
            </w:r>
          </w:p>
          <w:p w14:paraId="10A42EB4" w14:textId="77777777" w:rsidR="005C34FA" w:rsidRPr="003A3603" w:rsidRDefault="005C34FA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  <w:p w14:paraId="751EB91F" w14:textId="0E0C9509" w:rsidR="000D1909" w:rsidRPr="008711DF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3A3603">
              <w:rPr>
                <w:rFonts w:cstheme="minorHAnsi"/>
                <w:color w:val="185262"/>
              </w:rPr>
              <w:t xml:space="preserve">Continuation with the </w:t>
            </w:r>
            <w:r>
              <w:rPr>
                <w:rFonts w:cstheme="minorHAnsi"/>
                <w:color w:val="185262"/>
              </w:rPr>
              <w:t xml:space="preserve">GEMS </w:t>
            </w:r>
            <w:r w:rsidRPr="003A3603">
              <w:rPr>
                <w:rFonts w:cstheme="minorHAnsi"/>
                <w:color w:val="185262"/>
              </w:rPr>
              <w:t>Project focus and depth from a holistic and future looking perspective</w:t>
            </w:r>
            <w:r>
              <w:rPr>
                <w:rFonts w:cstheme="minorHAnsi"/>
                <w:color w:val="185262"/>
              </w:rPr>
              <w:t>.</w:t>
            </w:r>
          </w:p>
        </w:tc>
      </w:tr>
      <w:tr w:rsidR="00AE5BD1" w:rsidRPr="008711DF" w14:paraId="4136F15A" w14:textId="77777777" w:rsidTr="00A455CC">
        <w:tc>
          <w:tcPr>
            <w:tcW w:w="10207" w:type="dxa"/>
            <w:gridSpan w:val="5"/>
            <w:shd w:val="clear" w:color="auto" w:fill="EAF6F3"/>
          </w:tcPr>
          <w:p w14:paraId="63D27E48" w14:textId="77777777" w:rsidR="00BA7652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Management response: </w:t>
            </w:r>
          </w:p>
          <w:p w14:paraId="0F8E5C59" w14:textId="003A9E2B" w:rsidR="00BA7652" w:rsidRDefault="00AE0D2F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 xml:space="preserve">Agreed: </w:t>
            </w:r>
            <w:r w:rsidR="003D25E8" w:rsidRPr="003D25E8">
              <w:rPr>
                <w:rFonts w:ascii="Corbel" w:hAnsi="Corbel"/>
                <w:sz w:val="16"/>
                <w:szCs w:val="16"/>
              </w:rPr>
              <w:t xml:space="preserve"> </w:t>
            </w:r>
            <w:r w:rsidR="00272C9E" w:rsidRPr="00272C9E">
              <w:rPr>
                <w:rFonts w:cstheme="minorHAnsi"/>
                <w:bCs/>
                <w:color w:val="185262"/>
              </w:rPr>
              <w:t xml:space="preserve"> </w:t>
            </w:r>
          </w:p>
          <w:p w14:paraId="73F81C16" w14:textId="77777777" w:rsidR="000D1909" w:rsidRDefault="00272C9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272C9E">
              <w:rPr>
                <w:rFonts w:cstheme="minorHAnsi"/>
                <w:bCs/>
                <w:color w:val="185262"/>
              </w:rPr>
              <w:t xml:space="preserve">UNDP South Sudan noted the recommendation and will continue to </w:t>
            </w:r>
            <w:r w:rsidR="00227C2C">
              <w:rPr>
                <w:rFonts w:cstheme="minorHAnsi"/>
                <w:bCs/>
                <w:color w:val="185262"/>
              </w:rPr>
              <w:t xml:space="preserve">look for options for </w:t>
            </w:r>
            <w:r w:rsidR="00227C2C" w:rsidRPr="00227C2C">
              <w:rPr>
                <w:rFonts w:cstheme="minorHAnsi"/>
                <w:bCs/>
                <w:color w:val="185262"/>
              </w:rPr>
              <w:t>strategic capacity injection in political and economic governance institutions</w:t>
            </w:r>
            <w:r w:rsidR="00227C2C">
              <w:rPr>
                <w:rFonts w:cstheme="minorHAnsi"/>
                <w:bCs/>
                <w:color w:val="185262"/>
              </w:rPr>
              <w:t xml:space="preserve">. </w:t>
            </w:r>
          </w:p>
          <w:p w14:paraId="3AED6B37" w14:textId="05A05C0D" w:rsidR="005C34FA" w:rsidRPr="00BB3329" w:rsidRDefault="005C34FA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3A3603" w:rsidRPr="008711DF" w14:paraId="0A16791F" w14:textId="77777777" w:rsidTr="00A455CC">
        <w:trPr>
          <w:trHeight w:val="135"/>
        </w:trPr>
        <w:tc>
          <w:tcPr>
            <w:tcW w:w="3049" w:type="dxa"/>
            <w:vMerge w:val="restart"/>
            <w:shd w:val="clear" w:color="auto" w:fill="EAF6F3"/>
          </w:tcPr>
          <w:p w14:paraId="73D5D166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41" w:type="dxa"/>
            <w:vMerge w:val="restart"/>
            <w:shd w:val="clear" w:color="auto" w:fill="EAF6F3"/>
          </w:tcPr>
          <w:p w14:paraId="6CCF2FBC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38" w:type="dxa"/>
            <w:vMerge w:val="restart"/>
            <w:shd w:val="clear" w:color="auto" w:fill="EAF6F3"/>
          </w:tcPr>
          <w:p w14:paraId="63673EE6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3179" w:type="dxa"/>
            <w:gridSpan w:val="2"/>
            <w:shd w:val="clear" w:color="auto" w:fill="EAF6F3"/>
          </w:tcPr>
          <w:p w14:paraId="0AE4E449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Tracking*</w:t>
            </w:r>
          </w:p>
        </w:tc>
      </w:tr>
      <w:tr w:rsidR="003A3603" w:rsidRPr="008711DF" w14:paraId="593AD82B" w14:textId="77777777" w:rsidTr="00A455CC">
        <w:trPr>
          <w:trHeight w:val="135"/>
        </w:trPr>
        <w:tc>
          <w:tcPr>
            <w:tcW w:w="3049" w:type="dxa"/>
            <w:vMerge/>
            <w:shd w:val="clear" w:color="auto" w:fill="F3F3F3"/>
          </w:tcPr>
          <w:p w14:paraId="1B31615F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41" w:type="dxa"/>
            <w:vMerge/>
            <w:shd w:val="clear" w:color="auto" w:fill="F3F3F3"/>
          </w:tcPr>
          <w:p w14:paraId="50713B73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38" w:type="dxa"/>
            <w:vMerge/>
            <w:shd w:val="clear" w:color="auto" w:fill="F3F3F3"/>
          </w:tcPr>
          <w:p w14:paraId="23027EA0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5" w:type="dxa"/>
          </w:tcPr>
          <w:p w14:paraId="31C07D6B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954" w:type="dxa"/>
          </w:tcPr>
          <w:p w14:paraId="40983BAD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Theme="majorHAnsi" w:eastAsiaTheme="majorEastAsia" w:hAnsiTheme="majorHAnsi" w:cstheme="minorHAnsi"/>
                <w:b/>
                <w:color w:val="185262"/>
                <w:sz w:val="21"/>
                <w:szCs w:val="21"/>
              </w:rPr>
            </w:pPr>
            <w:r w:rsidRPr="008711DF">
              <w:rPr>
                <w:rFonts w:cstheme="minorHAnsi"/>
                <w:b/>
                <w:color w:val="185262"/>
              </w:rPr>
              <w:t>Status</w:t>
            </w:r>
          </w:p>
          <w:p w14:paraId="2B363277" w14:textId="559856C5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(</w:t>
            </w:r>
            <w:r w:rsidR="00D55DF7" w:rsidRPr="008711DF">
              <w:rPr>
                <w:rFonts w:cstheme="minorHAnsi"/>
                <w:b/>
                <w:color w:val="185262"/>
              </w:rPr>
              <w:t>Initiated</w:t>
            </w:r>
            <w:r w:rsidRPr="008711DF">
              <w:rPr>
                <w:rFonts w:cstheme="minorHAnsi"/>
                <w:b/>
                <w:color w:val="185262"/>
              </w:rPr>
              <w:t>, completed or no due date)</w:t>
            </w:r>
          </w:p>
        </w:tc>
      </w:tr>
      <w:tr w:rsidR="003A3603" w:rsidRPr="008711DF" w14:paraId="0C51D927" w14:textId="77777777" w:rsidTr="00A455CC">
        <w:tc>
          <w:tcPr>
            <w:tcW w:w="3049" w:type="dxa"/>
          </w:tcPr>
          <w:p w14:paraId="64C20021" w14:textId="1A8E9B3B" w:rsidR="00A82F2E" w:rsidRPr="00A82F2E" w:rsidRDefault="00A82F2E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</w:t>
            </w:r>
            <w:r w:rsidRPr="00A82F2E">
              <w:rPr>
                <w:rFonts w:cstheme="minorHAnsi"/>
                <w:color w:val="185262"/>
              </w:rPr>
              <w:t xml:space="preserve">nitiate talks with other donors and development partners to support </w:t>
            </w:r>
            <w:r>
              <w:rPr>
                <w:rFonts w:cstheme="minorHAnsi"/>
                <w:color w:val="185262"/>
              </w:rPr>
              <w:t xml:space="preserve">project extension  </w:t>
            </w:r>
            <w:r w:rsidRPr="00A82F2E">
              <w:rPr>
                <w:rFonts w:cstheme="minorHAnsi"/>
                <w:color w:val="185262"/>
              </w:rPr>
              <w:t xml:space="preserve"> </w:t>
            </w:r>
          </w:p>
          <w:p w14:paraId="4183DAC3" w14:textId="50313ADD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41" w:type="dxa"/>
          </w:tcPr>
          <w:p w14:paraId="7A6C4F51" w14:textId="623BD3A7" w:rsidR="00CA23F5" w:rsidRPr="008711DF" w:rsidRDefault="00A82F2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December 202</w:t>
            </w:r>
            <w:r w:rsidR="00BE3F24">
              <w:rPr>
                <w:rFonts w:cstheme="minorHAnsi"/>
                <w:color w:val="185262"/>
              </w:rPr>
              <w:t>2</w:t>
            </w:r>
          </w:p>
        </w:tc>
        <w:tc>
          <w:tcPr>
            <w:tcW w:w="1938" w:type="dxa"/>
          </w:tcPr>
          <w:p w14:paraId="282BC685" w14:textId="5158128D" w:rsidR="00AE5BD1" w:rsidRPr="008711DF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RR/</w:t>
            </w:r>
            <w:r w:rsidR="00A82F2E">
              <w:rPr>
                <w:rFonts w:cstheme="minorHAnsi"/>
                <w:color w:val="185262"/>
              </w:rPr>
              <w:t xml:space="preserve"> and DRRP </w:t>
            </w:r>
          </w:p>
        </w:tc>
        <w:tc>
          <w:tcPr>
            <w:tcW w:w="1225" w:type="dxa"/>
          </w:tcPr>
          <w:p w14:paraId="326BABF7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54" w:type="dxa"/>
          </w:tcPr>
          <w:p w14:paraId="67B0FFCA" w14:textId="0527B95D" w:rsidR="00AE5BD1" w:rsidRPr="008711DF" w:rsidRDefault="00CA23F5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  <w:tr w:rsidR="003A3603" w:rsidRPr="008711DF" w14:paraId="4007FF13" w14:textId="77777777" w:rsidTr="00A455CC">
        <w:tc>
          <w:tcPr>
            <w:tcW w:w="3049" w:type="dxa"/>
          </w:tcPr>
          <w:p w14:paraId="16000E0F" w14:textId="73BFB47F" w:rsidR="00B85D2E" w:rsidRPr="00B85D2E" w:rsidRDefault="00B85D2E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Incorporate GEMS project </w:t>
            </w:r>
          </w:p>
          <w:p w14:paraId="1B280328" w14:textId="51A33C19" w:rsidR="00B85D2E" w:rsidRPr="00B85D2E" w:rsidRDefault="00B85D2E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 w:rsidRPr="00B85D2E">
              <w:rPr>
                <w:rFonts w:cstheme="minorHAnsi"/>
                <w:color w:val="185262"/>
              </w:rPr>
              <w:t xml:space="preserve">lessons </w:t>
            </w:r>
            <w:r w:rsidR="005C34FA">
              <w:rPr>
                <w:rFonts w:cstheme="minorHAnsi"/>
                <w:color w:val="185262"/>
              </w:rPr>
              <w:t xml:space="preserve">learned </w:t>
            </w:r>
            <w:r>
              <w:rPr>
                <w:rFonts w:cstheme="minorHAnsi"/>
                <w:color w:val="185262"/>
              </w:rPr>
              <w:t xml:space="preserve">and results in the design of similar UNDP projects to reinforce the intervention for collective results  </w:t>
            </w:r>
          </w:p>
          <w:p w14:paraId="3B046ECE" w14:textId="690DE7BA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41" w:type="dxa"/>
          </w:tcPr>
          <w:p w14:paraId="341BB32C" w14:textId="3ACC7DF2" w:rsidR="00AE5BD1" w:rsidRPr="008711DF" w:rsidRDefault="00B85D2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December 202</w:t>
            </w:r>
            <w:r w:rsidR="00BE3F24">
              <w:rPr>
                <w:rFonts w:cstheme="minorHAnsi"/>
                <w:color w:val="185262"/>
              </w:rPr>
              <w:t>3</w:t>
            </w:r>
          </w:p>
        </w:tc>
        <w:tc>
          <w:tcPr>
            <w:tcW w:w="1938" w:type="dxa"/>
          </w:tcPr>
          <w:p w14:paraId="349E2CC0" w14:textId="77777777" w:rsidR="00BE3F24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DRR-P/ Governance Advisor</w:t>
            </w:r>
          </w:p>
          <w:p w14:paraId="25B56CC3" w14:textId="07E3436C" w:rsidR="00AE5BD1" w:rsidRPr="008711DF" w:rsidRDefault="00B85D2E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DGSU Team Leader </w:t>
            </w:r>
          </w:p>
        </w:tc>
        <w:tc>
          <w:tcPr>
            <w:tcW w:w="1225" w:type="dxa"/>
          </w:tcPr>
          <w:p w14:paraId="3C1A3D25" w14:textId="77777777" w:rsidR="00AE5BD1" w:rsidRPr="008711DF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54" w:type="dxa"/>
          </w:tcPr>
          <w:p w14:paraId="55A89925" w14:textId="0A843D59" w:rsidR="00AE5BD1" w:rsidRPr="008711DF" w:rsidRDefault="00966D8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Initiated </w:t>
            </w:r>
          </w:p>
        </w:tc>
      </w:tr>
    </w:tbl>
    <w:p w14:paraId="00C4E836" w14:textId="77777777" w:rsidR="00AE5BD1" w:rsidRPr="008711DF" w:rsidRDefault="00AE5BD1" w:rsidP="00AE5BD1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W w:w="10207" w:type="dxa"/>
        <w:tblInd w:w="-431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3233"/>
        <w:gridCol w:w="1942"/>
        <w:gridCol w:w="1852"/>
        <w:gridCol w:w="1226"/>
        <w:gridCol w:w="1954"/>
      </w:tblGrid>
      <w:tr w:rsidR="00AE5BD1" w:rsidRPr="008711DF" w14:paraId="1988728F" w14:textId="77777777" w:rsidTr="00A455CC">
        <w:tc>
          <w:tcPr>
            <w:tcW w:w="10207" w:type="dxa"/>
            <w:gridSpan w:val="5"/>
            <w:shd w:val="clear" w:color="auto" w:fill="EAF6F3"/>
          </w:tcPr>
          <w:p w14:paraId="7934CE30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bookmarkStart w:id="1" w:name="_Hlk95539544"/>
            <w:r w:rsidRPr="008711DF">
              <w:rPr>
                <w:rFonts w:cstheme="minorHAnsi"/>
                <w:b/>
                <w:color w:val="185262"/>
              </w:rPr>
              <w:t>Evaluation recommendation 2.</w:t>
            </w:r>
          </w:p>
          <w:p w14:paraId="46E00C42" w14:textId="4282FF5C" w:rsidR="000D1909" w:rsidRDefault="003A3603" w:rsidP="003A360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3A3603">
              <w:rPr>
                <w:rFonts w:cstheme="minorHAnsi"/>
                <w:color w:val="185262"/>
              </w:rPr>
              <w:t>Mainstreaming transformative institutional capacity building in the next UN Cooperation Framework for Sustainable Development</w:t>
            </w:r>
            <w:r>
              <w:rPr>
                <w:rFonts w:cstheme="minorHAnsi"/>
                <w:color w:val="185262"/>
              </w:rPr>
              <w:t>.</w:t>
            </w:r>
          </w:p>
          <w:p w14:paraId="1D0D126C" w14:textId="79D6F774" w:rsidR="000D1909" w:rsidRPr="008711DF" w:rsidRDefault="000D1909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AE5BD1" w:rsidRPr="008711DF" w14:paraId="5F2BC564" w14:textId="77777777" w:rsidTr="00A455CC">
        <w:trPr>
          <w:trHeight w:val="618"/>
        </w:trPr>
        <w:tc>
          <w:tcPr>
            <w:tcW w:w="10207" w:type="dxa"/>
            <w:gridSpan w:val="5"/>
            <w:shd w:val="clear" w:color="auto" w:fill="EAF6F3"/>
          </w:tcPr>
          <w:p w14:paraId="4913308E" w14:textId="77777777" w:rsidR="00BA7652" w:rsidRDefault="00AE5BD1" w:rsidP="00336E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Management response:</w:t>
            </w:r>
            <w:r w:rsidR="000C45C5">
              <w:rPr>
                <w:rFonts w:cstheme="minorHAnsi"/>
                <w:color w:val="185262"/>
              </w:rPr>
              <w:t xml:space="preserve"> </w:t>
            </w:r>
          </w:p>
          <w:p w14:paraId="6D36D450" w14:textId="63798C96" w:rsidR="00BA7652" w:rsidRPr="005C34FA" w:rsidRDefault="00BA7652" w:rsidP="00336E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185262"/>
              </w:rPr>
            </w:pPr>
            <w:r w:rsidRPr="005C34FA">
              <w:rPr>
                <w:rFonts w:cstheme="minorHAnsi"/>
                <w:b/>
                <w:bCs/>
                <w:color w:val="185262"/>
              </w:rPr>
              <w:t xml:space="preserve">Agreed. </w:t>
            </w:r>
          </w:p>
          <w:p w14:paraId="40C8B7A4" w14:textId="576C34EA" w:rsidR="00884657" w:rsidRDefault="00227C2C" w:rsidP="00336E8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UNDP will continue working with UN agencies and other partners to extend its leadership role in capacity building of government insinuations </w:t>
            </w:r>
          </w:p>
          <w:p w14:paraId="229F9535" w14:textId="58D57578" w:rsidR="00336E8E" w:rsidRPr="008711DF" w:rsidRDefault="0067019A" w:rsidP="0000013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 </w:t>
            </w:r>
          </w:p>
        </w:tc>
      </w:tr>
      <w:tr w:rsidR="000E681C" w:rsidRPr="008711DF" w14:paraId="76BF01F1" w14:textId="77777777" w:rsidTr="00A455CC">
        <w:trPr>
          <w:trHeight w:val="135"/>
        </w:trPr>
        <w:tc>
          <w:tcPr>
            <w:tcW w:w="3233" w:type="dxa"/>
            <w:vMerge w:val="restart"/>
            <w:shd w:val="clear" w:color="auto" w:fill="EAF6F3"/>
          </w:tcPr>
          <w:p w14:paraId="388CA452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  <w:p w14:paraId="427E5540" w14:textId="77777777" w:rsidR="00CA23F5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  <w:p w14:paraId="2D407930" w14:textId="58ED7988" w:rsidR="00CA23F5" w:rsidRPr="008711DF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42" w:type="dxa"/>
            <w:vMerge w:val="restart"/>
            <w:shd w:val="clear" w:color="auto" w:fill="EAF6F3"/>
          </w:tcPr>
          <w:p w14:paraId="3D527C26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  <w:p w14:paraId="416E9FA1" w14:textId="77777777" w:rsidR="00CA23F5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  <w:p w14:paraId="1D75FF28" w14:textId="0D8264C1" w:rsidR="00CA23F5" w:rsidRPr="008711DF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52" w:type="dxa"/>
            <w:vMerge w:val="restart"/>
            <w:shd w:val="clear" w:color="auto" w:fill="EAF6F3"/>
          </w:tcPr>
          <w:p w14:paraId="4555049E" w14:textId="77777777" w:rsidR="00AE5BD1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  <w:p w14:paraId="52CA5767" w14:textId="788D3FC8" w:rsidR="00CA23F5" w:rsidRPr="008711DF" w:rsidRDefault="00CA23F5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3180" w:type="dxa"/>
            <w:gridSpan w:val="2"/>
            <w:shd w:val="clear" w:color="auto" w:fill="EAF6F3"/>
          </w:tcPr>
          <w:p w14:paraId="3787FB43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0E681C" w:rsidRPr="008711DF" w14:paraId="0E558416" w14:textId="77777777" w:rsidTr="00A455CC">
        <w:trPr>
          <w:trHeight w:val="135"/>
        </w:trPr>
        <w:tc>
          <w:tcPr>
            <w:tcW w:w="3233" w:type="dxa"/>
            <w:vMerge/>
            <w:shd w:val="clear" w:color="auto" w:fill="F3F3F3"/>
          </w:tcPr>
          <w:p w14:paraId="18BA7B21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42" w:type="dxa"/>
            <w:vMerge/>
            <w:shd w:val="clear" w:color="auto" w:fill="F3F3F3"/>
          </w:tcPr>
          <w:p w14:paraId="45126F23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52" w:type="dxa"/>
            <w:vMerge/>
            <w:shd w:val="clear" w:color="auto" w:fill="F3F3F3"/>
          </w:tcPr>
          <w:p w14:paraId="6F3E7CDC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6" w:type="dxa"/>
          </w:tcPr>
          <w:p w14:paraId="4B48FA62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954" w:type="dxa"/>
          </w:tcPr>
          <w:p w14:paraId="49BA622F" w14:textId="77777777" w:rsidR="00AE5BD1" w:rsidRPr="008711DF" w:rsidRDefault="00AE5BD1" w:rsidP="00C22D4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0E681C" w:rsidRPr="008711DF" w14:paraId="5BE55430" w14:textId="77777777" w:rsidTr="00A455CC">
        <w:tc>
          <w:tcPr>
            <w:tcW w:w="3233" w:type="dxa"/>
          </w:tcPr>
          <w:p w14:paraId="01B8FFC3" w14:textId="75A78262" w:rsidR="00AE5BD1" w:rsidRPr="008711DF" w:rsidRDefault="009F03B8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Advocate for and</w:t>
            </w:r>
            <w:r w:rsidRPr="009F03B8">
              <w:rPr>
                <w:rFonts w:cstheme="minorHAnsi"/>
                <w:color w:val="185262"/>
              </w:rPr>
              <w:t xml:space="preserve"> work with UN agencies, government, and other development partners to design </w:t>
            </w:r>
            <w:r w:rsidRPr="009F03B8">
              <w:rPr>
                <w:rFonts w:cstheme="minorHAnsi"/>
                <w:color w:val="185262"/>
              </w:rPr>
              <w:lastRenderedPageBreak/>
              <w:t xml:space="preserve">a joint programme on capacity building, which </w:t>
            </w:r>
            <w:r>
              <w:rPr>
                <w:rFonts w:cstheme="minorHAnsi"/>
                <w:color w:val="185262"/>
              </w:rPr>
              <w:t xml:space="preserve">will be </w:t>
            </w:r>
            <w:r w:rsidRPr="009F03B8">
              <w:rPr>
                <w:rFonts w:cstheme="minorHAnsi"/>
                <w:color w:val="185262"/>
              </w:rPr>
              <w:t>mainstreamed in the next UNSD</w:t>
            </w:r>
            <w:r>
              <w:rPr>
                <w:rFonts w:cstheme="minorHAnsi"/>
                <w:color w:val="185262"/>
              </w:rPr>
              <w:t>C</w:t>
            </w:r>
            <w:r w:rsidRPr="009F03B8">
              <w:rPr>
                <w:rFonts w:cstheme="minorHAnsi"/>
                <w:color w:val="185262"/>
              </w:rPr>
              <w:t>F for South Sudan</w:t>
            </w:r>
          </w:p>
        </w:tc>
        <w:tc>
          <w:tcPr>
            <w:tcW w:w="1942" w:type="dxa"/>
          </w:tcPr>
          <w:p w14:paraId="31387F0F" w14:textId="42AB999B" w:rsidR="00AE5BD1" w:rsidRPr="008711DF" w:rsidRDefault="009F03B8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 xml:space="preserve">December 2025 </w:t>
            </w:r>
          </w:p>
        </w:tc>
        <w:tc>
          <w:tcPr>
            <w:tcW w:w="1852" w:type="dxa"/>
          </w:tcPr>
          <w:p w14:paraId="5F6F2429" w14:textId="29748AD3" w:rsidR="00AE5BD1" w:rsidRPr="008711DF" w:rsidRDefault="00BE3F24" w:rsidP="00BE3F24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RR/</w:t>
            </w:r>
            <w:r w:rsidR="009F03B8">
              <w:rPr>
                <w:rFonts w:cstheme="minorHAnsi"/>
                <w:color w:val="185262"/>
              </w:rPr>
              <w:t xml:space="preserve">DRRP </w:t>
            </w:r>
            <w:r>
              <w:rPr>
                <w:rFonts w:cstheme="minorHAnsi"/>
                <w:color w:val="185262"/>
              </w:rPr>
              <w:t>/</w:t>
            </w:r>
            <w:r>
              <w:rPr>
                <w:rFonts w:cstheme="minorHAnsi"/>
                <w:color w:val="185262"/>
              </w:rPr>
              <w:br/>
              <w:t>Governance Advisor</w:t>
            </w:r>
          </w:p>
        </w:tc>
        <w:tc>
          <w:tcPr>
            <w:tcW w:w="1226" w:type="dxa"/>
          </w:tcPr>
          <w:p w14:paraId="45CB3533" w14:textId="3088EF65" w:rsidR="00AE5BD1" w:rsidRPr="008711DF" w:rsidRDefault="00AE5BD1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</w:p>
        </w:tc>
        <w:tc>
          <w:tcPr>
            <w:tcW w:w="1954" w:type="dxa"/>
          </w:tcPr>
          <w:p w14:paraId="1FC4CC7B" w14:textId="5DB15528" w:rsidR="00AE5BD1" w:rsidRPr="008711DF" w:rsidRDefault="00CA23F5" w:rsidP="001D27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  <w:bookmarkEnd w:id="1"/>
    </w:tbl>
    <w:p w14:paraId="1FB02725" w14:textId="77777777" w:rsidR="00AE5BD1" w:rsidRPr="008711DF" w:rsidRDefault="00AE5BD1" w:rsidP="00AE5BD1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pPr w:leftFromText="180" w:rightFromText="180" w:vertAnchor="text" w:horzAnchor="margin" w:tblpX="-436" w:tblpY="16"/>
        <w:tblW w:w="10212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983"/>
        <w:gridCol w:w="77"/>
        <w:gridCol w:w="2035"/>
        <w:gridCol w:w="1928"/>
        <w:gridCol w:w="71"/>
        <w:gridCol w:w="1158"/>
        <w:gridCol w:w="1960"/>
      </w:tblGrid>
      <w:tr w:rsidR="00AE5BD1" w:rsidRPr="008711DF" w14:paraId="2DF0049B" w14:textId="77777777" w:rsidTr="00A455CC">
        <w:tc>
          <w:tcPr>
            <w:tcW w:w="10212" w:type="dxa"/>
            <w:gridSpan w:val="7"/>
            <w:shd w:val="clear" w:color="auto" w:fill="EAF6F3"/>
          </w:tcPr>
          <w:p w14:paraId="1D5189FB" w14:textId="77777777" w:rsidR="00AE5BD1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3. </w:t>
            </w:r>
            <w:r w:rsidR="008D5836" w:rsidRPr="008D5836">
              <w:t xml:space="preserve"> </w:t>
            </w:r>
          </w:p>
          <w:p w14:paraId="4C3AA0E7" w14:textId="77777777" w:rsidR="000D1909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3A3603">
              <w:rPr>
                <w:rFonts w:cstheme="minorHAnsi"/>
                <w:b/>
                <w:color w:val="185262"/>
              </w:rPr>
              <w:t>Rehabilitation of the National Public Service Training Centre.</w:t>
            </w:r>
          </w:p>
          <w:p w14:paraId="43DA6F63" w14:textId="400CF5B3" w:rsidR="003A3603" w:rsidRPr="008711DF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</w:tr>
      <w:tr w:rsidR="00AE5BD1" w:rsidRPr="008711DF" w14:paraId="0DA4C3FF" w14:textId="77777777" w:rsidTr="00A455CC">
        <w:tc>
          <w:tcPr>
            <w:tcW w:w="10212" w:type="dxa"/>
            <w:gridSpan w:val="7"/>
            <w:shd w:val="clear" w:color="auto" w:fill="EAF6F3"/>
          </w:tcPr>
          <w:p w14:paraId="42738B96" w14:textId="77777777" w:rsidR="00BA7652" w:rsidRDefault="00AE5BD1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9A2757">
              <w:rPr>
                <w:rFonts w:cstheme="minorHAnsi"/>
                <w:color w:val="185262"/>
              </w:rPr>
              <w:t xml:space="preserve">Agreed: </w:t>
            </w:r>
          </w:p>
          <w:p w14:paraId="6BED6767" w14:textId="1D4385DF" w:rsidR="00BB3329" w:rsidRPr="00BB3329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UNDP will advocate and look for other donors for supporting </w:t>
            </w:r>
            <w:r w:rsidRPr="009A2757">
              <w:rPr>
                <w:rFonts w:cstheme="minorHAnsi"/>
                <w:bCs/>
                <w:color w:val="185262"/>
              </w:rPr>
              <w:t>Rehabilitation of the National Public Service Training Centre</w:t>
            </w:r>
          </w:p>
        </w:tc>
      </w:tr>
      <w:tr w:rsidR="009A2757" w:rsidRPr="008711DF" w14:paraId="26CFFB21" w14:textId="77777777" w:rsidTr="00A455CC">
        <w:tc>
          <w:tcPr>
            <w:tcW w:w="2983" w:type="dxa"/>
            <w:shd w:val="clear" w:color="auto" w:fill="auto"/>
          </w:tcPr>
          <w:p w14:paraId="401526B6" w14:textId="77777777" w:rsidR="009A2757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9A2757">
              <w:rPr>
                <w:rFonts w:cstheme="minorHAnsi"/>
                <w:bCs/>
                <w:color w:val="185262"/>
              </w:rPr>
              <w:t xml:space="preserve">Advocate </w:t>
            </w:r>
            <w:r>
              <w:rPr>
                <w:rFonts w:cstheme="minorHAnsi"/>
                <w:bCs/>
                <w:color w:val="185262"/>
              </w:rPr>
              <w:t xml:space="preserve">for </w:t>
            </w:r>
            <w:r w:rsidRPr="009A2757">
              <w:rPr>
                <w:rFonts w:cstheme="minorHAnsi"/>
                <w:bCs/>
                <w:color w:val="185262"/>
              </w:rPr>
              <w:t>and support the rehabilitation of the National Public Service Training Centre</w:t>
            </w:r>
            <w:r w:rsidR="001D270A">
              <w:rPr>
                <w:rFonts w:cstheme="minorHAnsi"/>
                <w:bCs/>
                <w:color w:val="185262"/>
              </w:rPr>
              <w:t>.</w:t>
            </w:r>
          </w:p>
          <w:p w14:paraId="0E580437" w14:textId="34DDE7DF" w:rsidR="001D270A" w:rsidRPr="009A2757" w:rsidRDefault="001D270A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14:paraId="61A65CEA" w14:textId="65F5774A" w:rsidR="009A2757" w:rsidRPr="009A2757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9A2757">
              <w:rPr>
                <w:rFonts w:cstheme="minorHAnsi"/>
                <w:bCs/>
                <w:color w:val="185262"/>
              </w:rPr>
              <w:t>December 2025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464759EB" w14:textId="15C81ED5" w:rsidR="009A2757" w:rsidRPr="008711DF" w:rsidRDefault="00B3594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>
              <w:rPr>
                <w:rFonts w:cstheme="minorHAnsi"/>
                <w:b/>
                <w:color w:val="185262"/>
              </w:rPr>
              <w:t xml:space="preserve">DGSU team leader </w:t>
            </w:r>
          </w:p>
        </w:tc>
        <w:tc>
          <w:tcPr>
            <w:tcW w:w="1158" w:type="dxa"/>
            <w:shd w:val="clear" w:color="auto" w:fill="auto"/>
          </w:tcPr>
          <w:p w14:paraId="3A516F34" w14:textId="77777777" w:rsidR="009A2757" w:rsidRPr="008711DF" w:rsidRDefault="009A275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60" w:type="dxa"/>
            <w:shd w:val="clear" w:color="auto" w:fill="auto"/>
          </w:tcPr>
          <w:p w14:paraId="363EEB27" w14:textId="01CAF90B" w:rsidR="009A2757" w:rsidRPr="00966D87" w:rsidRDefault="00966D8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color w:val="185262"/>
              </w:rPr>
            </w:pPr>
            <w:r w:rsidRPr="00966D87">
              <w:rPr>
                <w:rFonts w:cstheme="minorHAnsi"/>
                <w:bCs/>
                <w:color w:val="185262"/>
              </w:rPr>
              <w:t>No due date</w:t>
            </w:r>
          </w:p>
        </w:tc>
      </w:tr>
      <w:tr w:rsidR="004B355B" w:rsidRPr="004B355B" w14:paraId="5C588219" w14:textId="77777777" w:rsidTr="00A455CC">
        <w:tc>
          <w:tcPr>
            <w:tcW w:w="10212" w:type="dxa"/>
            <w:gridSpan w:val="7"/>
            <w:shd w:val="clear" w:color="auto" w:fill="EAF6F3"/>
          </w:tcPr>
          <w:p w14:paraId="1D538E4B" w14:textId="77777777" w:rsidR="004B355B" w:rsidRDefault="004B355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 w:rsidRPr="004B355B">
              <w:rPr>
                <w:rFonts w:cstheme="minorHAnsi"/>
                <w:color w:val="185262"/>
                <w:lang w:eastAsia="ja-JP"/>
              </w:rPr>
              <w:br w:type="page"/>
            </w:r>
            <w:r w:rsidRPr="004B355B">
              <w:rPr>
                <w:rFonts w:cstheme="minorHAnsi"/>
                <w:b/>
                <w:color w:val="185262"/>
                <w:lang w:eastAsia="ja-JP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  <w:lang w:eastAsia="ja-JP"/>
              </w:rPr>
              <w:t>4</w:t>
            </w:r>
            <w:r w:rsidRPr="004B355B">
              <w:rPr>
                <w:rFonts w:cstheme="minorHAnsi"/>
                <w:b/>
                <w:color w:val="185262"/>
                <w:lang w:eastAsia="ja-JP"/>
              </w:rPr>
              <w:t xml:space="preserve">. </w:t>
            </w:r>
            <w:r w:rsidRPr="004B355B">
              <w:rPr>
                <w:rFonts w:cstheme="minorHAnsi"/>
                <w:color w:val="185262"/>
                <w:lang w:eastAsia="ja-JP"/>
              </w:rPr>
              <w:t xml:space="preserve"> </w:t>
            </w:r>
          </w:p>
          <w:p w14:paraId="05EFD203" w14:textId="612F6968" w:rsidR="000D1909" w:rsidRPr="004B355B" w:rsidRDefault="003A3603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proofErr w:type="spellStart"/>
            <w:r w:rsidRPr="003A3603">
              <w:rPr>
                <w:rFonts w:cstheme="minorHAnsi"/>
                <w:b/>
                <w:color w:val="185262"/>
                <w:lang w:eastAsia="ja-JP"/>
              </w:rPr>
              <w:t>GoSS</w:t>
            </w:r>
            <w:proofErr w:type="spellEnd"/>
            <w:r w:rsidRPr="003A3603">
              <w:rPr>
                <w:rFonts w:cstheme="minorHAnsi"/>
                <w:b/>
                <w:color w:val="185262"/>
                <w:lang w:eastAsia="ja-JP"/>
              </w:rPr>
              <w:t xml:space="preserve"> prioritizing capacity building in its national plan</w:t>
            </w:r>
          </w:p>
        </w:tc>
      </w:tr>
      <w:tr w:rsidR="004B355B" w:rsidRPr="004B355B" w14:paraId="3FEBC623" w14:textId="77777777" w:rsidTr="00A455CC">
        <w:tc>
          <w:tcPr>
            <w:tcW w:w="10212" w:type="dxa"/>
            <w:gridSpan w:val="7"/>
            <w:shd w:val="clear" w:color="auto" w:fill="EAF6F3"/>
          </w:tcPr>
          <w:p w14:paraId="642E7C04" w14:textId="77777777" w:rsidR="00BA7652" w:rsidRDefault="004B355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 w:rsidRPr="004B355B">
              <w:rPr>
                <w:rFonts w:cstheme="minorHAnsi"/>
                <w:b/>
                <w:color w:val="185262"/>
                <w:lang w:eastAsia="ja-JP"/>
              </w:rPr>
              <w:t>Management response</w:t>
            </w:r>
            <w:r w:rsidRPr="004B355B">
              <w:rPr>
                <w:rFonts w:cstheme="minorHAnsi"/>
                <w:color w:val="185262"/>
                <w:lang w:eastAsia="ja-JP"/>
              </w:rPr>
              <w:t>:</w:t>
            </w:r>
            <w:r w:rsidR="00BB3329">
              <w:rPr>
                <w:rFonts w:cstheme="minorHAnsi"/>
                <w:color w:val="185262"/>
                <w:lang w:eastAsia="ja-JP"/>
              </w:rPr>
              <w:t xml:space="preserve"> </w:t>
            </w:r>
          </w:p>
          <w:p w14:paraId="4704F573" w14:textId="77777777" w:rsidR="00BA7652" w:rsidRPr="00CF76BB" w:rsidRDefault="009F6CB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185262"/>
                <w:lang w:eastAsia="ja-JP"/>
              </w:rPr>
            </w:pPr>
            <w:r w:rsidRPr="00CF76BB">
              <w:rPr>
                <w:rFonts w:cstheme="minorHAnsi"/>
                <w:b/>
                <w:bCs/>
                <w:color w:val="185262"/>
                <w:lang w:eastAsia="ja-JP"/>
              </w:rPr>
              <w:t>Agreed</w:t>
            </w:r>
            <w:r w:rsidR="00BA7652" w:rsidRPr="00CF76BB">
              <w:rPr>
                <w:rFonts w:cstheme="minorHAnsi"/>
                <w:b/>
                <w:bCs/>
                <w:color w:val="185262"/>
                <w:lang w:eastAsia="ja-JP"/>
              </w:rPr>
              <w:t xml:space="preserve">: </w:t>
            </w:r>
          </w:p>
          <w:p w14:paraId="4A83DE16" w14:textId="46A6F712" w:rsidR="000D1909" w:rsidRPr="004B355B" w:rsidRDefault="00BA7652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UNDP South Sudan noted the recommendations and will support the government capacity building initiatives </w:t>
            </w:r>
            <w:r w:rsidR="009F6CB7"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</w:tr>
      <w:tr w:rsidR="004B355B" w:rsidRPr="004B355B" w14:paraId="6D1E6408" w14:textId="77777777" w:rsidTr="00A455CC">
        <w:tc>
          <w:tcPr>
            <w:tcW w:w="3060" w:type="dxa"/>
            <w:gridSpan w:val="2"/>
          </w:tcPr>
          <w:p w14:paraId="3FE6AC34" w14:textId="32F4DB08" w:rsidR="004B355B" w:rsidRPr="004B355B" w:rsidRDefault="001D270A" w:rsidP="00A455C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Dialogue with UN agencies and </w:t>
            </w:r>
            <w:r w:rsidRPr="009F6CB7">
              <w:rPr>
                <w:rFonts w:cstheme="minorHAnsi"/>
                <w:color w:val="185262"/>
                <w:lang w:eastAsia="ja-JP"/>
              </w:rPr>
              <w:t xml:space="preserve"> other development</w:t>
            </w:r>
            <w:r>
              <w:rPr>
                <w:rFonts w:cstheme="minorHAnsi"/>
                <w:color w:val="185262"/>
                <w:lang w:eastAsia="ja-JP"/>
              </w:rPr>
              <w:t xml:space="preserve"> partners </w:t>
            </w:r>
            <w:r w:rsidR="009F6CB7" w:rsidRPr="009F6CB7">
              <w:rPr>
                <w:rFonts w:cstheme="minorHAnsi"/>
                <w:color w:val="185262"/>
                <w:lang w:eastAsia="ja-JP"/>
              </w:rPr>
              <w:t xml:space="preserve">to </w:t>
            </w:r>
            <w:r w:rsidR="009F6CB7">
              <w:rPr>
                <w:rFonts w:cstheme="minorHAnsi"/>
                <w:color w:val="185262"/>
                <w:lang w:eastAsia="ja-JP"/>
              </w:rPr>
              <w:t xml:space="preserve">support the government capacity building initiatives.  </w:t>
            </w:r>
            <w:r w:rsidR="009F6CB7" w:rsidRPr="009F6CB7"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  <w:tc>
          <w:tcPr>
            <w:tcW w:w="2035" w:type="dxa"/>
          </w:tcPr>
          <w:p w14:paraId="0F6910A0" w14:textId="632434B9" w:rsidR="004B355B" w:rsidRPr="004B355B" w:rsidRDefault="009F6CB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December 2025 </w:t>
            </w:r>
          </w:p>
        </w:tc>
        <w:tc>
          <w:tcPr>
            <w:tcW w:w="1928" w:type="dxa"/>
          </w:tcPr>
          <w:p w14:paraId="3407265B" w14:textId="77777777" w:rsidR="00B94CBA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>RR/</w:t>
            </w:r>
          </w:p>
          <w:p w14:paraId="5B4EBD55" w14:textId="77777777" w:rsidR="00B94CBA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>DRR-P/</w:t>
            </w:r>
          </w:p>
          <w:p w14:paraId="4CAF7369" w14:textId="4A85B822" w:rsidR="004B355B" w:rsidRPr="004B355B" w:rsidRDefault="00BE3F24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Governance Advisor </w:t>
            </w:r>
            <w:r w:rsidR="00B3594B"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  <w:tc>
          <w:tcPr>
            <w:tcW w:w="1229" w:type="dxa"/>
            <w:gridSpan w:val="2"/>
          </w:tcPr>
          <w:p w14:paraId="01EB6036" w14:textId="77777777" w:rsidR="004B355B" w:rsidRPr="004B355B" w:rsidRDefault="004B355B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  <w:tc>
          <w:tcPr>
            <w:tcW w:w="1960" w:type="dxa"/>
          </w:tcPr>
          <w:p w14:paraId="3DD69BA8" w14:textId="6747DAE3" w:rsidR="004B355B" w:rsidRPr="004B355B" w:rsidRDefault="00966D87" w:rsidP="00A455CC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Initiated </w:t>
            </w:r>
          </w:p>
        </w:tc>
      </w:tr>
    </w:tbl>
    <w:tbl>
      <w:tblPr>
        <w:tblW w:w="10207" w:type="dxa"/>
        <w:tblInd w:w="-431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3151"/>
        <w:gridCol w:w="1910"/>
        <w:gridCol w:w="1826"/>
        <w:gridCol w:w="1202"/>
        <w:gridCol w:w="2118"/>
      </w:tblGrid>
      <w:tr w:rsidR="00DC47B7" w:rsidRPr="00DC47B7" w14:paraId="75EB05F1" w14:textId="77777777" w:rsidTr="00A455CC">
        <w:tc>
          <w:tcPr>
            <w:tcW w:w="10207" w:type="dxa"/>
            <w:gridSpan w:val="5"/>
            <w:shd w:val="clear" w:color="auto" w:fill="EAF6F3"/>
          </w:tcPr>
          <w:p w14:paraId="70695A54" w14:textId="77777777" w:rsidR="000C32BB" w:rsidRDefault="00DC47B7" w:rsidP="000D1909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  <w:lang w:eastAsia="ja-JP"/>
              </w:rPr>
              <w:t>5</w:t>
            </w:r>
            <w:r w:rsidRPr="00DC47B7">
              <w:rPr>
                <w:rFonts w:cstheme="minorHAnsi"/>
                <w:b/>
                <w:color w:val="185262"/>
                <w:lang w:eastAsia="ja-JP"/>
              </w:rPr>
              <w:t xml:space="preserve">. </w:t>
            </w:r>
          </w:p>
          <w:p w14:paraId="6FA24F6F" w14:textId="1B477CD6" w:rsidR="000D1909" w:rsidRDefault="003A3603" w:rsidP="000D1909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3A3603">
              <w:rPr>
                <w:rFonts w:cstheme="minorHAnsi"/>
                <w:b/>
                <w:color w:val="185262"/>
                <w:lang w:eastAsia="ja-JP"/>
              </w:rPr>
              <w:t>Developing adaptive management and exit strategy</w:t>
            </w:r>
          </w:p>
          <w:p w14:paraId="1374764C" w14:textId="14BB4713" w:rsidR="000D1909" w:rsidRPr="00DC47B7" w:rsidRDefault="000D1909" w:rsidP="000D1909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</w:tr>
      <w:tr w:rsidR="00DC47B7" w:rsidRPr="00DC47B7" w14:paraId="178D4AA0" w14:textId="77777777" w:rsidTr="00A455CC">
        <w:tc>
          <w:tcPr>
            <w:tcW w:w="10207" w:type="dxa"/>
            <w:gridSpan w:val="5"/>
            <w:shd w:val="clear" w:color="auto" w:fill="EAF6F3"/>
          </w:tcPr>
          <w:p w14:paraId="22D6F013" w14:textId="77777777" w:rsidR="00504230" w:rsidRDefault="00DC47B7" w:rsidP="002157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 w:rsidRPr="00DC47B7">
              <w:rPr>
                <w:rFonts w:cstheme="minorHAnsi"/>
                <w:color w:val="185262"/>
                <w:lang w:eastAsia="ja-JP"/>
              </w:rPr>
              <w:t xml:space="preserve">Management response: </w:t>
            </w:r>
          </w:p>
          <w:p w14:paraId="7B7A78B2" w14:textId="1F628D64" w:rsidR="00BA7652" w:rsidRPr="00CF76BB" w:rsidRDefault="00BA7652" w:rsidP="002157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185262"/>
                <w:lang w:eastAsia="ja-JP"/>
              </w:rPr>
            </w:pPr>
            <w:r w:rsidRPr="00CF76BB">
              <w:rPr>
                <w:rFonts w:cstheme="minorHAnsi"/>
                <w:b/>
                <w:bCs/>
                <w:color w:val="185262"/>
                <w:lang w:eastAsia="ja-JP"/>
              </w:rPr>
              <w:t xml:space="preserve">Agreed: </w:t>
            </w:r>
          </w:p>
          <w:p w14:paraId="7C995848" w14:textId="1FD0914A" w:rsidR="002157FA" w:rsidRDefault="00BA7652" w:rsidP="002157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UNDP will prepare clear implementation plan that emphasise </w:t>
            </w:r>
            <w:r w:rsidR="00504230">
              <w:rPr>
                <w:rFonts w:cstheme="minorHAnsi"/>
                <w:color w:val="185262"/>
                <w:lang w:eastAsia="ja-JP"/>
              </w:rPr>
              <w:t xml:space="preserve">on </w:t>
            </w:r>
            <w:r>
              <w:rPr>
                <w:rFonts w:cstheme="minorHAnsi"/>
                <w:color w:val="185262"/>
                <w:lang w:eastAsia="ja-JP"/>
              </w:rPr>
              <w:t xml:space="preserve">the smooth </w:t>
            </w:r>
            <w:r w:rsidR="00504230">
              <w:rPr>
                <w:rFonts w:cstheme="minorHAnsi"/>
                <w:color w:val="185262"/>
                <w:lang w:eastAsia="ja-JP"/>
              </w:rPr>
              <w:t>transition of</w:t>
            </w:r>
            <w:r w:rsidR="00135C2C">
              <w:rPr>
                <w:rFonts w:cstheme="minorHAnsi"/>
                <w:color w:val="185262"/>
                <w:lang w:eastAsia="ja-JP"/>
              </w:rPr>
              <w:t xml:space="preserve"> the revised GEMS project</w:t>
            </w:r>
          </w:p>
          <w:p w14:paraId="544FE191" w14:textId="40CE439E" w:rsidR="00B7302F" w:rsidRPr="00DC47B7" w:rsidRDefault="000D19BE" w:rsidP="000D19BE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 </w:t>
            </w:r>
          </w:p>
        </w:tc>
      </w:tr>
      <w:tr w:rsidR="00F90456" w:rsidRPr="00DC47B7" w14:paraId="5A0550D0" w14:textId="77777777" w:rsidTr="00A455CC">
        <w:trPr>
          <w:trHeight w:val="135"/>
        </w:trPr>
        <w:tc>
          <w:tcPr>
            <w:tcW w:w="3151" w:type="dxa"/>
            <w:vMerge w:val="restart"/>
            <w:shd w:val="clear" w:color="auto" w:fill="EAF6F3"/>
          </w:tcPr>
          <w:p w14:paraId="22749286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Key action(s)</w:t>
            </w:r>
          </w:p>
        </w:tc>
        <w:tc>
          <w:tcPr>
            <w:tcW w:w="1910" w:type="dxa"/>
            <w:vMerge w:val="restart"/>
            <w:shd w:val="clear" w:color="auto" w:fill="EAF6F3"/>
          </w:tcPr>
          <w:p w14:paraId="6D25F392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Completion date</w:t>
            </w:r>
          </w:p>
        </w:tc>
        <w:tc>
          <w:tcPr>
            <w:tcW w:w="1826" w:type="dxa"/>
            <w:vMerge w:val="restart"/>
            <w:shd w:val="clear" w:color="auto" w:fill="EAF6F3"/>
          </w:tcPr>
          <w:p w14:paraId="63FE2086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Responsible unit(s)</w:t>
            </w:r>
          </w:p>
        </w:tc>
        <w:tc>
          <w:tcPr>
            <w:tcW w:w="3320" w:type="dxa"/>
            <w:gridSpan w:val="2"/>
            <w:shd w:val="clear" w:color="auto" w:fill="EAF6F3"/>
          </w:tcPr>
          <w:p w14:paraId="27329185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Tracking</w:t>
            </w:r>
          </w:p>
        </w:tc>
      </w:tr>
      <w:tr w:rsidR="00F90456" w:rsidRPr="00DC47B7" w14:paraId="7503EE3D" w14:textId="77777777" w:rsidTr="00A455CC">
        <w:trPr>
          <w:trHeight w:val="135"/>
        </w:trPr>
        <w:tc>
          <w:tcPr>
            <w:tcW w:w="3151" w:type="dxa"/>
            <w:vMerge/>
            <w:shd w:val="clear" w:color="auto" w:fill="F3F3F3"/>
          </w:tcPr>
          <w:p w14:paraId="18FA2FEE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  <w:tc>
          <w:tcPr>
            <w:tcW w:w="1910" w:type="dxa"/>
            <w:vMerge/>
            <w:shd w:val="clear" w:color="auto" w:fill="F3F3F3"/>
          </w:tcPr>
          <w:p w14:paraId="510D744F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</w:p>
        </w:tc>
        <w:tc>
          <w:tcPr>
            <w:tcW w:w="1826" w:type="dxa"/>
            <w:vMerge/>
            <w:shd w:val="clear" w:color="auto" w:fill="F3F3F3"/>
          </w:tcPr>
          <w:p w14:paraId="0C33D30B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</w:p>
        </w:tc>
        <w:tc>
          <w:tcPr>
            <w:tcW w:w="1202" w:type="dxa"/>
          </w:tcPr>
          <w:p w14:paraId="3B340664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Comments</w:t>
            </w:r>
          </w:p>
        </w:tc>
        <w:tc>
          <w:tcPr>
            <w:tcW w:w="2118" w:type="dxa"/>
          </w:tcPr>
          <w:p w14:paraId="55E60969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eastAsia="ja-JP"/>
              </w:rPr>
            </w:pPr>
            <w:r w:rsidRPr="00DC47B7">
              <w:rPr>
                <w:rFonts w:cstheme="minorHAnsi"/>
                <w:b/>
                <w:color w:val="185262"/>
                <w:lang w:eastAsia="ja-JP"/>
              </w:rPr>
              <w:t>Status (initiated, completed or no due date)</w:t>
            </w:r>
          </w:p>
        </w:tc>
      </w:tr>
      <w:tr w:rsidR="00DC47B7" w:rsidRPr="00DC47B7" w14:paraId="6681E9EB" w14:textId="77777777" w:rsidTr="00A455CC">
        <w:tc>
          <w:tcPr>
            <w:tcW w:w="3151" w:type="dxa"/>
          </w:tcPr>
          <w:p w14:paraId="32D785FC" w14:textId="729B481D" w:rsidR="00DC47B7" w:rsidRPr="00DC47B7" w:rsidRDefault="00B85D2E" w:rsidP="00C252CB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  <w:lang w:eastAsia="ja-JP"/>
              </w:rPr>
            </w:pPr>
            <w:r w:rsidRPr="00B85D2E">
              <w:rPr>
                <w:rFonts w:cstheme="minorHAnsi"/>
                <w:color w:val="185262"/>
                <w:lang w:eastAsia="ja-JP"/>
              </w:rPr>
              <w:t xml:space="preserve">Engaging the government and developing clear and informative </w:t>
            </w:r>
            <w:r w:rsidR="00CF76BB">
              <w:rPr>
                <w:rFonts w:cstheme="minorHAnsi"/>
                <w:color w:val="185262"/>
                <w:lang w:eastAsia="ja-JP"/>
              </w:rPr>
              <w:t>i</w:t>
            </w:r>
            <w:r w:rsidRPr="00B85D2E">
              <w:rPr>
                <w:rFonts w:cstheme="minorHAnsi"/>
                <w:color w:val="185262"/>
                <w:lang w:eastAsia="ja-JP"/>
              </w:rPr>
              <w:t>mplementation plan</w:t>
            </w:r>
            <w:r>
              <w:rPr>
                <w:rFonts w:cstheme="minorHAnsi"/>
                <w:color w:val="185262"/>
                <w:lang w:eastAsia="ja-JP"/>
              </w:rPr>
              <w:t xml:space="preserve"> for the remaining period of the project </w:t>
            </w:r>
          </w:p>
        </w:tc>
        <w:tc>
          <w:tcPr>
            <w:tcW w:w="1910" w:type="dxa"/>
          </w:tcPr>
          <w:p w14:paraId="113BD6B6" w14:textId="1397C1DF" w:rsidR="00DC47B7" w:rsidRPr="00DC47B7" w:rsidRDefault="00966D8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August </w:t>
            </w:r>
            <w:r w:rsidR="00B85D2E">
              <w:rPr>
                <w:rFonts w:cstheme="minorHAnsi"/>
                <w:color w:val="185262"/>
                <w:lang w:eastAsia="ja-JP"/>
              </w:rPr>
              <w:t xml:space="preserve">2022 </w:t>
            </w:r>
          </w:p>
        </w:tc>
        <w:tc>
          <w:tcPr>
            <w:tcW w:w="1826" w:type="dxa"/>
          </w:tcPr>
          <w:p w14:paraId="3FA8C681" w14:textId="10404447" w:rsidR="00DC47B7" w:rsidRPr="00DC47B7" w:rsidRDefault="00B85D2E" w:rsidP="00DC2C43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 xml:space="preserve">GEMS PM and DGSU team leader </w:t>
            </w:r>
          </w:p>
        </w:tc>
        <w:tc>
          <w:tcPr>
            <w:tcW w:w="1202" w:type="dxa"/>
          </w:tcPr>
          <w:p w14:paraId="48D41A28" w14:textId="77777777" w:rsidR="00DC47B7" w:rsidRPr="00DC47B7" w:rsidRDefault="00DC47B7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</w:p>
        </w:tc>
        <w:tc>
          <w:tcPr>
            <w:tcW w:w="2118" w:type="dxa"/>
          </w:tcPr>
          <w:p w14:paraId="0BFC3B77" w14:textId="4AA534F2" w:rsidR="00DC47B7" w:rsidRPr="00DC47B7" w:rsidRDefault="00135C2C" w:rsidP="00DC47B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eastAsia="ja-JP"/>
              </w:rPr>
            </w:pPr>
            <w:r>
              <w:rPr>
                <w:rFonts w:cstheme="minorHAnsi"/>
                <w:color w:val="185262"/>
                <w:lang w:eastAsia="ja-JP"/>
              </w:rPr>
              <w:t>Initiated</w:t>
            </w:r>
          </w:p>
        </w:tc>
      </w:tr>
    </w:tbl>
    <w:p w14:paraId="42022485" w14:textId="77777777" w:rsidR="00AE5BD1" w:rsidRPr="00BF5D14" w:rsidRDefault="00AE5BD1" w:rsidP="00AE5BD1">
      <w:pPr>
        <w:tabs>
          <w:tab w:val="left" w:pos="1080"/>
        </w:tabs>
        <w:spacing w:after="0" w:line="240" w:lineRule="auto"/>
        <w:jc w:val="both"/>
        <w:rPr>
          <w:rFonts w:cstheme="minorHAnsi"/>
          <w:lang w:eastAsia="ja-JP"/>
        </w:rPr>
      </w:pPr>
    </w:p>
    <w:p w14:paraId="673FE24C" w14:textId="77777777" w:rsidR="00AE5BD1" w:rsidRPr="006F61DE" w:rsidRDefault="00AE5BD1" w:rsidP="00AE5BD1">
      <w:pPr>
        <w:tabs>
          <w:tab w:val="left" w:pos="1080"/>
        </w:tabs>
        <w:spacing w:after="0" w:line="240" w:lineRule="auto"/>
        <w:jc w:val="both"/>
        <w:rPr>
          <w:rFonts w:eastAsiaTheme="majorEastAsia" w:cstheme="minorHAnsi"/>
          <w:color w:val="2F5496" w:themeColor="accent1" w:themeShade="BF"/>
        </w:rPr>
      </w:pPr>
      <w:r w:rsidRPr="00BF5D14">
        <w:rPr>
          <w:rFonts w:cstheme="minorHAnsi"/>
          <w:lang w:eastAsia="ja-JP"/>
        </w:rPr>
        <w:t xml:space="preserve">* </w:t>
      </w:r>
      <w:r w:rsidRPr="00BF5D14">
        <w:rPr>
          <w:rFonts w:cstheme="minorHAnsi"/>
        </w:rPr>
        <w:t xml:space="preserve">Status of implementation is tracked electronically in the </w:t>
      </w:r>
      <w:r>
        <w:rPr>
          <w:rFonts w:cstheme="minorHAnsi"/>
        </w:rPr>
        <w:t>ERC</w:t>
      </w:r>
      <w:r w:rsidRPr="00BF5D14">
        <w:rPr>
          <w:rFonts w:cstheme="minorHAnsi"/>
        </w:rPr>
        <w:t xml:space="preserve"> database.</w:t>
      </w:r>
    </w:p>
    <w:p w14:paraId="15FCECD4" w14:textId="77777777" w:rsidR="00125323" w:rsidRDefault="00125323"/>
    <w:sectPr w:rsidR="00125323" w:rsidSect="003B51DD">
      <w:headerReference w:type="first" r:id="rId7"/>
      <w:footerReference w:type="first" r:id="rId8"/>
      <w:pgSz w:w="11906" w:h="16838"/>
      <w:pgMar w:top="1170" w:right="1440" w:bottom="1440" w:left="1440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D9C2" w14:textId="77777777" w:rsidR="00D207B8" w:rsidRDefault="00D207B8" w:rsidP="00AE5BD1">
      <w:pPr>
        <w:spacing w:after="0" w:line="240" w:lineRule="auto"/>
      </w:pPr>
      <w:r>
        <w:separator/>
      </w:r>
    </w:p>
  </w:endnote>
  <w:endnote w:type="continuationSeparator" w:id="0">
    <w:p w14:paraId="3CE0395B" w14:textId="77777777" w:rsidR="00D207B8" w:rsidRDefault="00D207B8" w:rsidP="00AE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59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68716" w14:textId="5E42950B" w:rsidR="00AE5BD1" w:rsidRDefault="00AE5BD1">
        <w:pPr>
          <w:pStyle w:val="Footer"/>
          <w:jc w:val="center"/>
        </w:pPr>
        <w:r>
          <w:t>1</w:t>
        </w:r>
      </w:p>
    </w:sdtContent>
  </w:sdt>
  <w:p w14:paraId="3892B56A" w14:textId="77777777" w:rsidR="00AE5BD1" w:rsidRDefault="00AE5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CF2" w14:textId="77777777" w:rsidR="00D207B8" w:rsidRDefault="00D207B8" w:rsidP="00AE5BD1">
      <w:pPr>
        <w:spacing w:after="0" w:line="240" w:lineRule="auto"/>
      </w:pPr>
      <w:r>
        <w:separator/>
      </w:r>
    </w:p>
  </w:footnote>
  <w:footnote w:type="continuationSeparator" w:id="0">
    <w:p w14:paraId="7B60EAFC" w14:textId="77777777" w:rsidR="00D207B8" w:rsidRDefault="00D207B8" w:rsidP="00AE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BA7D" w14:textId="14DAD885" w:rsidR="006D3005" w:rsidRDefault="006D3005" w:rsidP="006D3005">
    <w:pPr>
      <w:pStyle w:val="Header"/>
    </w:pPr>
    <w:r>
      <w:t>UNDP Evaluation Guidelines</w:t>
    </w:r>
  </w:p>
  <w:p w14:paraId="5CF6065B" w14:textId="38ED2377" w:rsidR="006D3005" w:rsidRDefault="006D3005" w:rsidP="006D3005">
    <w:pPr>
      <w:pStyle w:val="Header"/>
    </w:pPr>
    <w:r>
      <w:t>June 202</w:t>
    </w:r>
    <w:r w:rsidR="00135C2C">
      <w:t>2</w:t>
    </w:r>
    <w:r>
      <w:t xml:space="preserve"> update</w:t>
    </w:r>
  </w:p>
  <w:p w14:paraId="6E7BEAF6" w14:textId="77777777" w:rsidR="006D3005" w:rsidRDefault="006D3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D01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854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A01A77"/>
    <w:multiLevelType w:val="multilevel"/>
    <w:tmpl w:val="35AA41E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26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96A3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B4F9F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F232DA6"/>
    <w:multiLevelType w:val="hybridMultilevel"/>
    <w:tmpl w:val="B964B1A6"/>
    <w:lvl w:ilvl="0" w:tplc="9D08E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054089">
    <w:abstractNumId w:val="2"/>
  </w:num>
  <w:num w:numId="2" w16cid:durableId="2050914983">
    <w:abstractNumId w:val="4"/>
  </w:num>
  <w:num w:numId="3" w16cid:durableId="1687438211">
    <w:abstractNumId w:val="0"/>
  </w:num>
  <w:num w:numId="4" w16cid:durableId="502091201">
    <w:abstractNumId w:val="3"/>
  </w:num>
  <w:num w:numId="5" w16cid:durableId="109682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D1"/>
    <w:rsid w:val="0000013A"/>
    <w:rsid w:val="0002498D"/>
    <w:rsid w:val="00037C14"/>
    <w:rsid w:val="0004256D"/>
    <w:rsid w:val="00060BBE"/>
    <w:rsid w:val="000A768B"/>
    <w:rsid w:val="000C32BB"/>
    <w:rsid w:val="000C45C5"/>
    <w:rsid w:val="000D1909"/>
    <w:rsid w:val="000D19BE"/>
    <w:rsid w:val="000E4FE5"/>
    <w:rsid w:val="000E4FE6"/>
    <w:rsid w:val="000E681C"/>
    <w:rsid w:val="000E6A1F"/>
    <w:rsid w:val="000F4CD0"/>
    <w:rsid w:val="00102014"/>
    <w:rsid w:val="0012103D"/>
    <w:rsid w:val="00125323"/>
    <w:rsid w:val="001253B3"/>
    <w:rsid w:val="00135C2C"/>
    <w:rsid w:val="00166DA1"/>
    <w:rsid w:val="00184A92"/>
    <w:rsid w:val="00184C83"/>
    <w:rsid w:val="00185E23"/>
    <w:rsid w:val="001D0161"/>
    <w:rsid w:val="001D270A"/>
    <w:rsid w:val="001E1535"/>
    <w:rsid w:val="00207313"/>
    <w:rsid w:val="002157FA"/>
    <w:rsid w:val="00227C2C"/>
    <w:rsid w:val="002436E5"/>
    <w:rsid w:val="00272C9E"/>
    <w:rsid w:val="00287ADD"/>
    <w:rsid w:val="002C7DD4"/>
    <w:rsid w:val="002E183D"/>
    <w:rsid w:val="002F6FF7"/>
    <w:rsid w:val="002F7584"/>
    <w:rsid w:val="00306CD6"/>
    <w:rsid w:val="003272FD"/>
    <w:rsid w:val="00336E8E"/>
    <w:rsid w:val="003373AB"/>
    <w:rsid w:val="00347D7C"/>
    <w:rsid w:val="00387453"/>
    <w:rsid w:val="003A3603"/>
    <w:rsid w:val="003B51DD"/>
    <w:rsid w:val="003D25E8"/>
    <w:rsid w:val="003E29E2"/>
    <w:rsid w:val="00404373"/>
    <w:rsid w:val="00407D46"/>
    <w:rsid w:val="004245F1"/>
    <w:rsid w:val="00431C07"/>
    <w:rsid w:val="0044545F"/>
    <w:rsid w:val="00445833"/>
    <w:rsid w:val="004A3D32"/>
    <w:rsid w:val="004A5ECB"/>
    <w:rsid w:val="004B355B"/>
    <w:rsid w:val="00504230"/>
    <w:rsid w:val="0050425B"/>
    <w:rsid w:val="00505A0C"/>
    <w:rsid w:val="005648DC"/>
    <w:rsid w:val="00586CC4"/>
    <w:rsid w:val="005B6C26"/>
    <w:rsid w:val="005C34FA"/>
    <w:rsid w:val="005E7733"/>
    <w:rsid w:val="005E7C4F"/>
    <w:rsid w:val="00602D2C"/>
    <w:rsid w:val="00622144"/>
    <w:rsid w:val="006532CF"/>
    <w:rsid w:val="00666FE2"/>
    <w:rsid w:val="0067019A"/>
    <w:rsid w:val="006C0944"/>
    <w:rsid w:val="006D3005"/>
    <w:rsid w:val="0073277E"/>
    <w:rsid w:val="00757A93"/>
    <w:rsid w:val="007775DB"/>
    <w:rsid w:val="00784FA4"/>
    <w:rsid w:val="00791040"/>
    <w:rsid w:val="007A14B2"/>
    <w:rsid w:val="007A5AB7"/>
    <w:rsid w:val="007B64B4"/>
    <w:rsid w:val="007D2B88"/>
    <w:rsid w:val="0082012C"/>
    <w:rsid w:val="00862A8E"/>
    <w:rsid w:val="00874B44"/>
    <w:rsid w:val="00884657"/>
    <w:rsid w:val="008A6499"/>
    <w:rsid w:val="008B2719"/>
    <w:rsid w:val="008D5836"/>
    <w:rsid w:val="00945987"/>
    <w:rsid w:val="009648DD"/>
    <w:rsid w:val="00966D87"/>
    <w:rsid w:val="0097702D"/>
    <w:rsid w:val="009824EE"/>
    <w:rsid w:val="00983702"/>
    <w:rsid w:val="009A2757"/>
    <w:rsid w:val="009A3192"/>
    <w:rsid w:val="009A5107"/>
    <w:rsid w:val="009E2372"/>
    <w:rsid w:val="009E364B"/>
    <w:rsid w:val="009E39EE"/>
    <w:rsid w:val="009E7C8B"/>
    <w:rsid w:val="009F03B8"/>
    <w:rsid w:val="009F6CB7"/>
    <w:rsid w:val="00A22F03"/>
    <w:rsid w:val="00A25F3E"/>
    <w:rsid w:val="00A37EEE"/>
    <w:rsid w:val="00A455CC"/>
    <w:rsid w:val="00A629EF"/>
    <w:rsid w:val="00A82F2E"/>
    <w:rsid w:val="00AD62C3"/>
    <w:rsid w:val="00AE0D2F"/>
    <w:rsid w:val="00AE5BD1"/>
    <w:rsid w:val="00B3594B"/>
    <w:rsid w:val="00B633DE"/>
    <w:rsid w:val="00B7302F"/>
    <w:rsid w:val="00B85D2E"/>
    <w:rsid w:val="00B94524"/>
    <w:rsid w:val="00B94CBA"/>
    <w:rsid w:val="00BA7652"/>
    <w:rsid w:val="00BB3329"/>
    <w:rsid w:val="00BB6A2D"/>
    <w:rsid w:val="00BC148A"/>
    <w:rsid w:val="00BC1FD4"/>
    <w:rsid w:val="00BE3F24"/>
    <w:rsid w:val="00BF5376"/>
    <w:rsid w:val="00BF7FA2"/>
    <w:rsid w:val="00C230D0"/>
    <w:rsid w:val="00C252CB"/>
    <w:rsid w:val="00C61E99"/>
    <w:rsid w:val="00C67965"/>
    <w:rsid w:val="00CA23F5"/>
    <w:rsid w:val="00CB46F5"/>
    <w:rsid w:val="00CD37CD"/>
    <w:rsid w:val="00CF76BB"/>
    <w:rsid w:val="00D01141"/>
    <w:rsid w:val="00D1023E"/>
    <w:rsid w:val="00D13807"/>
    <w:rsid w:val="00D207B8"/>
    <w:rsid w:val="00D32436"/>
    <w:rsid w:val="00D32E9D"/>
    <w:rsid w:val="00D55DF7"/>
    <w:rsid w:val="00D742BD"/>
    <w:rsid w:val="00DC2C43"/>
    <w:rsid w:val="00DC47B7"/>
    <w:rsid w:val="00E11DF0"/>
    <w:rsid w:val="00E22099"/>
    <w:rsid w:val="00E46762"/>
    <w:rsid w:val="00E538B4"/>
    <w:rsid w:val="00EB1B0D"/>
    <w:rsid w:val="00EE23EA"/>
    <w:rsid w:val="00EF0B66"/>
    <w:rsid w:val="00EF389C"/>
    <w:rsid w:val="00F101F1"/>
    <w:rsid w:val="00F33CD1"/>
    <w:rsid w:val="00F90456"/>
    <w:rsid w:val="00F92360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9246"/>
  <w15:chartTrackingRefBased/>
  <w15:docId w15:val="{A3E784AA-E6F3-4F43-8DBC-EFC9974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D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D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BD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BD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BD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BD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BD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5BD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BD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BD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B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5B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E5B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BD1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BD1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BD1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E5BD1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B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B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G-heading2">
    <w:name w:val="G-heading2"/>
    <w:basedOn w:val="Heading2"/>
    <w:link w:val="G-heading2Char"/>
    <w:qFormat/>
    <w:rsid w:val="00AE5B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color w:val="185262"/>
      <w:u w:color="374C80"/>
      <w:bdr w:val="nil"/>
      <w:lang w:eastAsia="zh-CN"/>
    </w:rPr>
  </w:style>
  <w:style w:type="character" w:customStyle="1" w:styleId="G-heading2Char">
    <w:name w:val="G-heading2 Char"/>
    <w:basedOn w:val="Heading2Char"/>
    <w:link w:val="G-heading2"/>
    <w:rsid w:val="00AE5BD1"/>
    <w:rPr>
      <w:rFonts w:ascii="Calibri" w:eastAsia="Calibri" w:hAnsi="Calibri" w:cs="Calibri"/>
      <w:b/>
      <w:color w:val="185262"/>
      <w:sz w:val="26"/>
      <w:szCs w:val="26"/>
      <w:u w:color="374C80"/>
      <w:bdr w:val="nil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E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D1"/>
    <w:rPr>
      <w:lang w:val="en-GB"/>
    </w:rPr>
  </w:style>
  <w:style w:type="paragraph" w:customStyle="1" w:styleId="Default">
    <w:name w:val="Default"/>
    <w:rsid w:val="009E3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192"/>
    <w:pPr>
      <w:ind w:left="720"/>
      <w:contextualSpacing/>
    </w:pPr>
  </w:style>
  <w:style w:type="paragraph" w:styleId="Revision">
    <w:name w:val="Revision"/>
    <w:hidden/>
    <w:uiPriority w:val="99"/>
    <w:semiHidden/>
    <w:rsid w:val="00A455C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Zhang</dc:creator>
  <cp:keywords/>
  <dc:description/>
  <cp:lastModifiedBy>Solomon Yimam</cp:lastModifiedBy>
  <cp:revision>2</cp:revision>
  <dcterms:created xsi:type="dcterms:W3CDTF">2022-06-07T06:54:00Z</dcterms:created>
  <dcterms:modified xsi:type="dcterms:W3CDTF">2022-06-07T06:54:00Z</dcterms:modified>
</cp:coreProperties>
</file>