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433" w14:textId="089132BC" w:rsidR="005F0987" w:rsidRPr="00735377" w:rsidRDefault="00735377">
      <w:pPr>
        <w:rPr>
          <w:rFonts w:asciiTheme="majorHAnsi" w:hAnsiTheme="majorHAnsi" w:cstheme="majorHAnsi"/>
          <w:b/>
          <w:bCs/>
          <w:sz w:val="24"/>
          <w:szCs w:val="24"/>
          <w:lang w:val="fr-FR"/>
        </w:rPr>
      </w:pPr>
      <w:r w:rsidRPr="00735377">
        <w:rPr>
          <w:rFonts w:asciiTheme="majorHAnsi" w:hAnsiTheme="majorHAnsi" w:cstheme="majorHAnsi"/>
          <w:b/>
          <w:bCs/>
          <w:sz w:val="24"/>
          <w:szCs w:val="24"/>
          <w:lang w:val="fr-FR"/>
        </w:rPr>
        <w:t>Réponses de la direction à l'évaluation du DPC 2018-2022</w:t>
      </w:r>
    </w:p>
    <w:tbl>
      <w:tblPr>
        <w:tblStyle w:val="Grilledutableau"/>
        <w:tblW w:w="5000" w:type="pct"/>
        <w:tblLayout w:type="fixed"/>
        <w:tblLook w:val="04A0" w:firstRow="1" w:lastRow="0" w:firstColumn="1" w:lastColumn="0" w:noHBand="0" w:noVBand="1"/>
      </w:tblPr>
      <w:tblGrid>
        <w:gridCol w:w="5097"/>
        <w:gridCol w:w="1562"/>
        <w:gridCol w:w="1416"/>
        <w:gridCol w:w="4111"/>
        <w:gridCol w:w="1808"/>
      </w:tblGrid>
      <w:tr w:rsidR="00B24195" w:rsidRPr="00735377" w14:paraId="525F544C" w14:textId="77777777" w:rsidTr="040830F5">
        <w:tc>
          <w:tcPr>
            <w:tcW w:w="5000" w:type="pct"/>
            <w:gridSpan w:val="5"/>
            <w:shd w:val="clear" w:color="auto" w:fill="FBE4D5" w:themeFill="accent2" w:themeFillTint="33"/>
          </w:tcPr>
          <w:p w14:paraId="7341ED4D" w14:textId="5D424031" w:rsidR="00B24195" w:rsidRPr="00735377" w:rsidRDefault="00B24195">
            <w:pPr>
              <w:rPr>
                <w:rFonts w:asciiTheme="majorHAnsi" w:hAnsiTheme="majorHAnsi" w:cstheme="majorHAnsi"/>
                <w:sz w:val="24"/>
                <w:szCs w:val="24"/>
                <w:lang w:val="en-US"/>
              </w:rPr>
            </w:pPr>
            <w:r w:rsidRPr="00735377">
              <w:rPr>
                <w:rFonts w:asciiTheme="majorHAnsi" w:hAnsiTheme="majorHAnsi" w:cstheme="majorHAnsi"/>
                <w:b/>
                <w:bCs/>
                <w:sz w:val="24"/>
                <w:szCs w:val="24"/>
                <w:lang w:val="en-US"/>
              </w:rPr>
              <w:t>Evaluation title/year</w:t>
            </w:r>
            <w:r w:rsidRPr="00735377">
              <w:rPr>
                <w:rFonts w:asciiTheme="majorHAnsi" w:hAnsiTheme="majorHAnsi" w:cstheme="majorHAnsi"/>
                <w:sz w:val="24"/>
                <w:szCs w:val="24"/>
                <w:lang w:val="en-US"/>
              </w:rPr>
              <w:t>:</w:t>
            </w:r>
            <w:r w:rsidR="007F3150" w:rsidRPr="00735377">
              <w:rPr>
                <w:rFonts w:asciiTheme="majorHAnsi" w:hAnsiTheme="majorHAnsi" w:cstheme="majorHAnsi"/>
                <w:sz w:val="24"/>
                <w:szCs w:val="24"/>
                <w:lang w:val="en-US"/>
              </w:rPr>
              <w:t xml:space="preserve"> CPD 2018-2022 final evaluation, 2021</w:t>
            </w:r>
          </w:p>
          <w:p w14:paraId="4A8E8F92" w14:textId="77777777" w:rsidR="00CD6E32" w:rsidRPr="00735377" w:rsidRDefault="00CD6E32">
            <w:pPr>
              <w:rPr>
                <w:rFonts w:asciiTheme="majorHAnsi" w:hAnsiTheme="majorHAnsi" w:cstheme="majorHAnsi"/>
                <w:sz w:val="24"/>
                <w:szCs w:val="24"/>
                <w:lang w:val="en-US"/>
              </w:rPr>
            </w:pPr>
          </w:p>
          <w:p w14:paraId="0F83E7C6" w14:textId="62CFDC86" w:rsidR="00CD6E32" w:rsidRPr="00735377" w:rsidRDefault="00B24195">
            <w:pPr>
              <w:rPr>
                <w:rFonts w:asciiTheme="majorHAnsi" w:hAnsiTheme="majorHAnsi" w:cstheme="majorHAnsi"/>
                <w:sz w:val="24"/>
                <w:szCs w:val="24"/>
                <w:lang w:val="en-US"/>
              </w:rPr>
            </w:pPr>
            <w:r w:rsidRPr="00735377">
              <w:rPr>
                <w:rFonts w:asciiTheme="majorHAnsi" w:hAnsiTheme="majorHAnsi" w:cstheme="majorHAnsi"/>
                <w:b/>
                <w:bCs/>
                <w:sz w:val="24"/>
                <w:szCs w:val="24"/>
                <w:lang w:val="en-US"/>
              </w:rPr>
              <w:t xml:space="preserve">Body responsible for completing management </w:t>
            </w:r>
            <w:r w:rsidR="007F3150" w:rsidRPr="00735377">
              <w:rPr>
                <w:rFonts w:asciiTheme="majorHAnsi" w:hAnsiTheme="majorHAnsi" w:cstheme="majorHAnsi"/>
                <w:b/>
                <w:bCs/>
                <w:sz w:val="24"/>
                <w:szCs w:val="24"/>
                <w:lang w:val="en-US"/>
              </w:rPr>
              <w:t>response:</w:t>
            </w:r>
            <w:r w:rsidRPr="00735377">
              <w:rPr>
                <w:rFonts w:asciiTheme="majorHAnsi" w:hAnsiTheme="majorHAnsi" w:cstheme="majorHAnsi"/>
                <w:sz w:val="24"/>
                <w:szCs w:val="24"/>
                <w:lang w:val="en-US"/>
              </w:rPr>
              <w:t xml:space="preserve"> </w:t>
            </w:r>
            <w:r w:rsidR="007F3150" w:rsidRPr="00735377">
              <w:rPr>
                <w:rFonts w:asciiTheme="majorHAnsi" w:hAnsiTheme="majorHAnsi" w:cstheme="majorHAnsi"/>
                <w:sz w:val="24"/>
                <w:szCs w:val="24"/>
                <w:lang w:val="en-US"/>
              </w:rPr>
              <w:t>Oversight Unit BFA</w:t>
            </w:r>
          </w:p>
        </w:tc>
      </w:tr>
      <w:tr w:rsidR="00B24195" w:rsidRPr="00735377" w14:paraId="629F8B1C" w14:textId="77777777" w:rsidTr="040830F5">
        <w:tc>
          <w:tcPr>
            <w:tcW w:w="5000" w:type="pct"/>
            <w:gridSpan w:val="5"/>
            <w:shd w:val="clear" w:color="auto" w:fill="E7E6E6" w:themeFill="background2"/>
          </w:tcPr>
          <w:p w14:paraId="02F3EB89" w14:textId="398F1F1B" w:rsidR="00B24195" w:rsidRPr="00735377" w:rsidRDefault="00B24195">
            <w:pPr>
              <w:rPr>
                <w:rFonts w:asciiTheme="majorHAnsi" w:hAnsiTheme="majorHAnsi" w:cstheme="majorHAnsi"/>
                <w:sz w:val="24"/>
                <w:szCs w:val="24"/>
                <w:lang w:val="fr-FR"/>
              </w:rPr>
            </w:pPr>
            <w:bookmarkStart w:id="0" w:name="_Hlk106115569"/>
            <w:r w:rsidRPr="00735377">
              <w:rPr>
                <w:rFonts w:asciiTheme="majorHAnsi" w:hAnsiTheme="majorHAnsi" w:cstheme="majorHAnsi"/>
                <w:b/>
                <w:bCs/>
                <w:sz w:val="24"/>
                <w:szCs w:val="24"/>
                <w:lang w:val="fr-FR"/>
              </w:rPr>
              <w:t>Evaluation recommendation 1 :</w:t>
            </w:r>
            <w:r w:rsidRPr="00735377">
              <w:rPr>
                <w:rFonts w:asciiTheme="majorHAnsi" w:hAnsiTheme="majorHAnsi" w:cstheme="majorHAnsi"/>
                <w:sz w:val="24"/>
                <w:szCs w:val="24"/>
                <w:lang w:val="fr-FR"/>
              </w:rPr>
              <w:t xml:space="preserve"> </w:t>
            </w:r>
            <w:r w:rsidR="00975EF8" w:rsidRPr="00735377">
              <w:rPr>
                <w:rFonts w:asciiTheme="majorHAnsi" w:hAnsiTheme="majorHAnsi" w:cstheme="majorHAnsi"/>
                <w:sz w:val="24"/>
                <w:szCs w:val="24"/>
                <w:lang w:val="fr-FR"/>
              </w:rPr>
              <w:t>produire des données de base et des cibles pour les indicateurs du CPD</w:t>
            </w:r>
          </w:p>
        </w:tc>
      </w:tr>
      <w:tr w:rsidR="00CD6E32" w:rsidRPr="00735377" w14:paraId="2250E0CB" w14:textId="77777777" w:rsidTr="040830F5">
        <w:tc>
          <w:tcPr>
            <w:tcW w:w="2379" w:type="pct"/>
            <w:gridSpan w:val="2"/>
          </w:tcPr>
          <w:p w14:paraId="447B5A19" w14:textId="693A26BF" w:rsidR="00CD6E32" w:rsidRPr="00735377" w:rsidRDefault="00CD6E32">
            <w:pPr>
              <w:rPr>
                <w:rFonts w:asciiTheme="majorHAnsi" w:hAnsiTheme="majorHAnsi" w:cstheme="majorHAnsi"/>
                <w:i/>
                <w:iCs/>
                <w:sz w:val="24"/>
                <w:szCs w:val="24"/>
                <w:lang w:val="fr-FR"/>
              </w:rPr>
            </w:pPr>
            <w:r w:rsidRPr="00735377">
              <w:rPr>
                <w:rFonts w:asciiTheme="majorHAnsi" w:hAnsiTheme="majorHAnsi" w:cstheme="majorHAnsi"/>
                <w:b/>
                <w:bCs/>
                <w:i/>
                <w:iCs/>
                <w:sz w:val="24"/>
                <w:szCs w:val="24"/>
                <w:lang w:val="fr-FR"/>
              </w:rPr>
              <w:t>Recommendation to :</w:t>
            </w:r>
            <w:r w:rsidRPr="00735377">
              <w:rPr>
                <w:rFonts w:asciiTheme="majorHAnsi" w:hAnsiTheme="majorHAnsi" w:cstheme="majorHAnsi"/>
                <w:i/>
                <w:iCs/>
                <w:sz w:val="24"/>
                <w:szCs w:val="24"/>
                <w:lang w:val="fr-FR"/>
              </w:rPr>
              <w:t xml:space="preserve"> </w:t>
            </w:r>
            <w:r w:rsidR="00643968" w:rsidRPr="00735377">
              <w:rPr>
                <w:rFonts w:asciiTheme="majorHAnsi" w:hAnsiTheme="majorHAnsi" w:cstheme="majorHAnsi"/>
                <w:i/>
                <w:iCs/>
                <w:sz w:val="24"/>
                <w:szCs w:val="24"/>
                <w:lang w:val="fr-FR"/>
              </w:rPr>
              <w:t xml:space="preserve">PNUD et </w:t>
            </w:r>
            <w:r w:rsidR="00B57E34" w:rsidRPr="00735377">
              <w:rPr>
                <w:rFonts w:asciiTheme="majorHAnsi" w:hAnsiTheme="majorHAnsi" w:cstheme="majorHAnsi"/>
                <w:i/>
                <w:iCs/>
                <w:sz w:val="24"/>
                <w:szCs w:val="24"/>
              </w:rPr>
              <w:t>Institut National de la Statistique</w:t>
            </w:r>
            <w:r w:rsidR="001F5F9B" w:rsidRPr="00735377">
              <w:rPr>
                <w:rFonts w:asciiTheme="majorHAnsi" w:hAnsiTheme="majorHAnsi" w:cstheme="majorHAnsi"/>
                <w:i/>
                <w:iCs/>
                <w:sz w:val="24"/>
                <w:szCs w:val="24"/>
                <w:lang w:val="fr-FR"/>
              </w:rPr>
              <w:t xml:space="preserve"> et de la Démographie</w:t>
            </w:r>
          </w:p>
        </w:tc>
        <w:tc>
          <w:tcPr>
            <w:tcW w:w="2621" w:type="pct"/>
            <w:gridSpan w:val="3"/>
          </w:tcPr>
          <w:p w14:paraId="69A2B6EF" w14:textId="6C16962B" w:rsidR="00CD6E32" w:rsidRPr="00735377" w:rsidRDefault="00CD6E32">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Priority level (1 to 3)</w:t>
            </w:r>
            <w:r w:rsidR="00AB7CDD" w:rsidRPr="00735377">
              <w:rPr>
                <w:rFonts w:asciiTheme="majorHAnsi" w:hAnsiTheme="majorHAnsi" w:cstheme="majorHAnsi"/>
                <w:i/>
                <w:iCs/>
                <w:sz w:val="24"/>
                <w:szCs w:val="24"/>
                <w:lang w:val="fr-FR"/>
              </w:rPr>
              <w:t xml:space="preserve"> : </w:t>
            </w:r>
            <w:r w:rsidR="00975EF8" w:rsidRPr="00735377">
              <w:rPr>
                <w:rFonts w:asciiTheme="majorHAnsi" w:hAnsiTheme="majorHAnsi" w:cstheme="majorHAnsi"/>
                <w:i/>
                <w:iCs/>
                <w:sz w:val="24"/>
                <w:szCs w:val="24"/>
                <w:lang w:val="fr-FR"/>
              </w:rPr>
              <w:t>2</w:t>
            </w:r>
          </w:p>
        </w:tc>
      </w:tr>
      <w:tr w:rsidR="00B24195" w:rsidRPr="00735377" w14:paraId="312C7295" w14:textId="77777777" w:rsidTr="040830F5">
        <w:tc>
          <w:tcPr>
            <w:tcW w:w="5000" w:type="pct"/>
            <w:gridSpan w:val="5"/>
          </w:tcPr>
          <w:p w14:paraId="13AEBA44" w14:textId="2DADE19F" w:rsidR="00B24195" w:rsidRPr="00735377" w:rsidRDefault="00CD6E32">
            <w:pPr>
              <w:rPr>
                <w:rFonts w:asciiTheme="majorHAnsi" w:hAnsiTheme="majorHAnsi" w:cstheme="majorHAnsi"/>
                <w:i/>
                <w:iCs/>
                <w:sz w:val="24"/>
                <w:szCs w:val="24"/>
                <w:lang w:val="fr-FR"/>
              </w:rPr>
            </w:pPr>
            <w:r w:rsidRPr="00735377">
              <w:rPr>
                <w:rFonts w:asciiTheme="majorHAnsi" w:hAnsiTheme="majorHAnsi" w:cstheme="majorHAnsi"/>
                <w:i/>
                <w:iCs/>
                <w:sz w:val="24"/>
                <w:szCs w:val="24"/>
              </w:rPr>
              <w:t>Management response- Agree/partially agree/disagree (If recommendation is rejected or partially accepted, pls. provide an explanation) :</w:t>
            </w:r>
            <w:r w:rsidR="007F3150" w:rsidRPr="00735377">
              <w:rPr>
                <w:rFonts w:asciiTheme="majorHAnsi" w:hAnsiTheme="majorHAnsi" w:cstheme="majorHAnsi"/>
                <w:i/>
                <w:iCs/>
                <w:sz w:val="24"/>
                <w:szCs w:val="24"/>
              </w:rPr>
              <w:t xml:space="preserve"> </w:t>
            </w:r>
            <w:r w:rsidR="003470EF" w:rsidRPr="00735377">
              <w:rPr>
                <w:rFonts w:asciiTheme="majorHAnsi" w:hAnsiTheme="majorHAnsi" w:cstheme="majorHAnsi"/>
                <w:i/>
                <w:iCs/>
                <w:sz w:val="24"/>
                <w:szCs w:val="24"/>
              </w:rPr>
              <w:t xml:space="preserve">partially </w:t>
            </w:r>
            <w:r w:rsidR="00D5141B" w:rsidRPr="00735377">
              <w:rPr>
                <w:rFonts w:asciiTheme="majorHAnsi" w:hAnsiTheme="majorHAnsi" w:cstheme="majorHAnsi"/>
                <w:i/>
                <w:iCs/>
                <w:sz w:val="24"/>
                <w:szCs w:val="24"/>
                <w:lang w:val="fr-FR"/>
              </w:rPr>
              <w:t>agree</w:t>
            </w:r>
            <w:r w:rsidR="003470EF" w:rsidRPr="00735377">
              <w:rPr>
                <w:rFonts w:asciiTheme="majorHAnsi" w:hAnsiTheme="majorHAnsi" w:cstheme="majorHAnsi"/>
                <w:i/>
                <w:iCs/>
                <w:sz w:val="24"/>
                <w:szCs w:val="24"/>
              </w:rPr>
              <w:t xml:space="preserve"> : les données de bases seront plus utiles dans le cadre du nouveau CPD, et non pou</w:t>
            </w:r>
            <w:r w:rsidR="003470EF" w:rsidRPr="00735377">
              <w:rPr>
                <w:rFonts w:asciiTheme="majorHAnsi" w:hAnsiTheme="majorHAnsi" w:cstheme="majorHAnsi"/>
                <w:i/>
                <w:iCs/>
                <w:sz w:val="24"/>
                <w:szCs w:val="24"/>
                <w:lang w:val="fr-FR"/>
              </w:rPr>
              <w:t>r le CPD 2018-2022</w:t>
            </w:r>
          </w:p>
        </w:tc>
      </w:tr>
      <w:tr w:rsidR="00597B26" w:rsidRPr="00735377" w14:paraId="1334CB33" w14:textId="77777777" w:rsidTr="040830F5">
        <w:tc>
          <w:tcPr>
            <w:tcW w:w="1821" w:type="pct"/>
            <w:vMerge w:val="restart"/>
          </w:tcPr>
          <w:p w14:paraId="11349A98" w14:textId="716E0D2A" w:rsidR="00B24195" w:rsidRPr="00735377" w:rsidRDefault="00B24195">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 xml:space="preserve">Key actions </w:t>
            </w:r>
          </w:p>
        </w:tc>
        <w:tc>
          <w:tcPr>
            <w:tcW w:w="558" w:type="pct"/>
            <w:vMerge w:val="restart"/>
          </w:tcPr>
          <w:p w14:paraId="2A1B723E" w14:textId="6135CF83" w:rsidR="00B24195" w:rsidRPr="00735377" w:rsidRDefault="00B24195">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 xml:space="preserve">Deadline </w:t>
            </w:r>
          </w:p>
        </w:tc>
        <w:tc>
          <w:tcPr>
            <w:tcW w:w="506" w:type="pct"/>
            <w:vMerge w:val="restart"/>
          </w:tcPr>
          <w:p w14:paraId="79FA70C3" w14:textId="10C86B90" w:rsidR="00B24195" w:rsidRPr="00735377" w:rsidRDefault="00B24195">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Responsible Unit (s)</w:t>
            </w:r>
          </w:p>
        </w:tc>
        <w:tc>
          <w:tcPr>
            <w:tcW w:w="2115" w:type="pct"/>
            <w:gridSpan w:val="2"/>
          </w:tcPr>
          <w:p w14:paraId="78669A27" w14:textId="15014CF6" w:rsidR="00B24195" w:rsidRPr="00735377" w:rsidRDefault="00B24195">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 xml:space="preserve">Monitoring </w:t>
            </w:r>
          </w:p>
        </w:tc>
      </w:tr>
      <w:tr w:rsidR="007F3150" w:rsidRPr="00735377" w14:paraId="1752CD55" w14:textId="77777777" w:rsidTr="040830F5">
        <w:tc>
          <w:tcPr>
            <w:tcW w:w="1821" w:type="pct"/>
            <w:vMerge/>
          </w:tcPr>
          <w:p w14:paraId="6B640EE9" w14:textId="77777777" w:rsidR="00B24195" w:rsidRPr="00735377" w:rsidRDefault="00B24195">
            <w:pPr>
              <w:rPr>
                <w:rFonts w:asciiTheme="majorHAnsi" w:hAnsiTheme="majorHAnsi" w:cstheme="majorHAnsi"/>
                <w:i/>
                <w:iCs/>
                <w:sz w:val="24"/>
                <w:szCs w:val="24"/>
              </w:rPr>
            </w:pPr>
          </w:p>
        </w:tc>
        <w:tc>
          <w:tcPr>
            <w:tcW w:w="558" w:type="pct"/>
            <w:vMerge/>
          </w:tcPr>
          <w:p w14:paraId="789CE100" w14:textId="77777777" w:rsidR="00B24195" w:rsidRPr="00735377" w:rsidRDefault="00B24195">
            <w:pPr>
              <w:rPr>
                <w:rFonts w:asciiTheme="majorHAnsi" w:hAnsiTheme="majorHAnsi" w:cstheme="majorHAnsi"/>
                <w:i/>
                <w:iCs/>
                <w:sz w:val="24"/>
                <w:szCs w:val="24"/>
              </w:rPr>
            </w:pPr>
          </w:p>
        </w:tc>
        <w:tc>
          <w:tcPr>
            <w:tcW w:w="506" w:type="pct"/>
            <w:vMerge/>
          </w:tcPr>
          <w:p w14:paraId="3570AD9E" w14:textId="77777777" w:rsidR="00B24195" w:rsidRPr="00735377" w:rsidRDefault="00B24195">
            <w:pPr>
              <w:rPr>
                <w:rFonts w:asciiTheme="majorHAnsi" w:hAnsiTheme="majorHAnsi" w:cstheme="majorHAnsi"/>
                <w:i/>
                <w:iCs/>
                <w:sz w:val="24"/>
                <w:szCs w:val="24"/>
              </w:rPr>
            </w:pPr>
          </w:p>
        </w:tc>
        <w:tc>
          <w:tcPr>
            <w:tcW w:w="1469" w:type="pct"/>
          </w:tcPr>
          <w:p w14:paraId="3EC1608A" w14:textId="69181E78" w:rsidR="00B24195" w:rsidRPr="00735377" w:rsidRDefault="00B24195">
            <w:pPr>
              <w:rPr>
                <w:rFonts w:asciiTheme="majorHAnsi" w:hAnsiTheme="majorHAnsi" w:cstheme="majorHAnsi"/>
                <w:i/>
                <w:iCs/>
                <w:sz w:val="24"/>
                <w:szCs w:val="24"/>
                <w:lang w:val="fr-FR"/>
              </w:rPr>
            </w:pPr>
            <w:r w:rsidRPr="00735377">
              <w:rPr>
                <w:rFonts w:asciiTheme="majorHAnsi" w:hAnsiTheme="majorHAnsi" w:cstheme="majorHAnsi"/>
                <w:i/>
                <w:iCs/>
                <w:sz w:val="24"/>
                <w:szCs w:val="24"/>
                <w:lang w:val="fr-FR"/>
              </w:rPr>
              <w:t>Comment (or action taken)</w:t>
            </w:r>
          </w:p>
        </w:tc>
        <w:tc>
          <w:tcPr>
            <w:tcW w:w="646" w:type="pct"/>
          </w:tcPr>
          <w:p w14:paraId="1BA15551" w14:textId="368D8E99" w:rsidR="00B24195" w:rsidRPr="00735377" w:rsidRDefault="00B24195">
            <w:pPr>
              <w:rPr>
                <w:rFonts w:asciiTheme="majorHAnsi" w:hAnsiTheme="majorHAnsi" w:cstheme="majorHAnsi"/>
                <w:i/>
                <w:iCs/>
                <w:sz w:val="24"/>
                <w:szCs w:val="24"/>
                <w:lang w:val="en-US"/>
              </w:rPr>
            </w:pPr>
            <w:r w:rsidRPr="00735377">
              <w:rPr>
                <w:rFonts w:asciiTheme="majorHAnsi" w:hAnsiTheme="majorHAnsi" w:cstheme="majorHAnsi"/>
                <w:i/>
                <w:iCs/>
                <w:sz w:val="24"/>
                <w:szCs w:val="24"/>
                <w:lang w:val="en-US"/>
              </w:rPr>
              <w:t>Status</w:t>
            </w:r>
            <w:r w:rsidR="007F3150" w:rsidRPr="00735377">
              <w:rPr>
                <w:rStyle w:val="Appelnotedebasdep"/>
                <w:rFonts w:asciiTheme="majorHAnsi" w:hAnsiTheme="majorHAnsi" w:cstheme="majorHAnsi"/>
                <w:i/>
                <w:iCs/>
                <w:sz w:val="24"/>
                <w:szCs w:val="24"/>
                <w:lang w:val="en-US"/>
              </w:rPr>
              <w:footnoteReference w:id="1"/>
            </w:r>
            <w:r w:rsidRPr="00735377">
              <w:rPr>
                <w:rFonts w:asciiTheme="majorHAnsi" w:hAnsiTheme="majorHAnsi" w:cstheme="majorHAnsi"/>
                <w:i/>
                <w:iCs/>
                <w:sz w:val="24"/>
                <w:szCs w:val="24"/>
                <w:lang w:val="en-US"/>
              </w:rPr>
              <w:t xml:space="preserve"> </w:t>
            </w:r>
          </w:p>
        </w:tc>
      </w:tr>
      <w:tr w:rsidR="000D0690" w:rsidRPr="00735377" w14:paraId="482EAB8E" w14:textId="77777777" w:rsidTr="040830F5">
        <w:tc>
          <w:tcPr>
            <w:tcW w:w="1821" w:type="pct"/>
          </w:tcPr>
          <w:p w14:paraId="1D07DDFC" w14:textId="51B0AE73" w:rsidR="007B2041" w:rsidRPr="00735377" w:rsidRDefault="00975EF8" w:rsidP="006B75AD">
            <w:pPr>
              <w:pStyle w:val="Paragraphedeliste"/>
              <w:numPr>
                <w:ilvl w:val="1"/>
                <w:numId w:val="3"/>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Réaliser une étude situationnelle pour fournir des valeurs de référence aux indicateurs permettant de mesurer et évaluer les progrès réalisés par le CPD</w:t>
            </w:r>
          </w:p>
        </w:tc>
        <w:tc>
          <w:tcPr>
            <w:tcW w:w="558" w:type="pct"/>
          </w:tcPr>
          <w:p w14:paraId="51DBCF75" w14:textId="20A23E30" w:rsidR="007B2041" w:rsidRPr="00735377" w:rsidRDefault="003470EF">
            <w:pPr>
              <w:rPr>
                <w:rFonts w:asciiTheme="majorHAnsi" w:hAnsiTheme="majorHAnsi" w:cstheme="majorHAnsi"/>
                <w:sz w:val="24"/>
                <w:szCs w:val="24"/>
                <w:lang w:val="fr-FR"/>
              </w:rPr>
            </w:pPr>
            <w:r w:rsidRPr="00735377">
              <w:rPr>
                <w:rFonts w:asciiTheme="majorHAnsi" w:hAnsiTheme="majorHAnsi" w:cstheme="majorHAnsi"/>
                <w:sz w:val="24"/>
                <w:szCs w:val="24"/>
                <w:lang w:val="fr-FR"/>
              </w:rPr>
              <w:t>30 avril</w:t>
            </w:r>
            <w:r w:rsidR="00975EF8" w:rsidRPr="00735377">
              <w:rPr>
                <w:rFonts w:asciiTheme="majorHAnsi" w:hAnsiTheme="majorHAnsi" w:cstheme="majorHAnsi"/>
                <w:sz w:val="24"/>
                <w:szCs w:val="24"/>
                <w:lang w:val="fr-FR"/>
              </w:rPr>
              <w:t xml:space="preserve"> 2023</w:t>
            </w:r>
          </w:p>
        </w:tc>
        <w:tc>
          <w:tcPr>
            <w:tcW w:w="506" w:type="pct"/>
          </w:tcPr>
          <w:p w14:paraId="78B29D35" w14:textId="4D2AE20B" w:rsidR="007B2041" w:rsidRPr="00735377" w:rsidRDefault="000D0690">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Oversight </w:t>
            </w:r>
          </w:p>
        </w:tc>
        <w:tc>
          <w:tcPr>
            <w:tcW w:w="1469" w:type="pct"/>
          </w:tcPr>
          <w:p w14:paraId="7745F50F" w14:textId="2A82150E" w:rsidR="007B2041" w:rsidRPr="00735377" w:rsidRDefault="0076201E">
            <w:pPr>
              <w:rPr>
                <w:rFonts w:asciiTheme="majorHAnsi" w:hAnsiTheme="majorHAnsi" w:cstheme="majorHAnsi"/>
                <w:sz w:val="24"/>
                <w:szCs w:val="24"/>
                <w:lang w:val="fr-FR"/>
              </w:rPr>
            </w:pPr>
            <w:r w:rsidRPr="00735377">
              <w:rPr>
                <w:rFonts w:asciiTheme="majorHAnsi" w:hAnsiTheme="majorHAnsi" w:cstheme="majorHAnsi"/>
                <w:sz w:val="24"/>
                <w:szCs w:val="24"/>
                <w:lang w:val="fr-FR"/>
              </w:rPr>
              <w:t>Le Bureau pays envisageant un nouveau CPD en 2023, la situation de référence sera faite dans le cadre de ce nouveau CPD</w:t>
            </w:r>
          </w:p>
        </w:tc>
        <w:tc>
          <w:tcPr>
            <w:tcW w:w="646" w:type="pct"/>
          </w:tcPr>
          <w:p w14:paraId="51D73590" w14:textId="1495B540" w:rsidR="007B2041" w:rsidRPr="00735377" w:rsidRDefault="000D0690">
            <w:pPr>
              <w:rPr>
                <w:rFonts w:asciiTheme="majorHAnsi" w:hAnsiTheme="majorHAnsi" w:cstheme="majorHAnsi"/>
                <w:sz w:val="24"/>
                <w:szCs w:val="24"/>
                <w:lang w:val="fr-FR"/>
              </w:rPr>
            </w:pPr>
            <w:r w:rsidRPr="00735377">
              <w:rPr>
                <w:rFonts w:asciiTheme="majorHAnsi" w:hAnsiTheme="majorHAnsi" w:cstheme="majorHAnsi"/>
                <w:sz w:val="24"/>
                <w:szCs w:val="24"/>
                <w:lang w:val="fr-FR"/>
              </w:rPr>
              <w:t>Not initiated</w:t>
            </w:r>
          </w:p>
        </w:tc>
      </w:tr>
      <w:tr w:rsidR="00752CFA" w:rsidRPr="00735377" w14:paraId="60CB05E1" w14:textId="77777777" w:rsidTr="040830F5">
        <w:tc>
          <w:tcPr>
            <w:tcW w:w="1821" w:type="pct"/>
          </w:tcPr>
          <w:p w14:paraId="7F4108E2" w14:textId="0B387BDA" w:rsidR="00752CFA" w:rsidRPr="00735377" w:rsidRDefault="00752CFA" w:rsidP="00752CFA">
            <w:pPr>
              <w:pStyle w:val="Paragraphedeliste"/>
              <w:numPr>
                <w:ilvl w:val="1"/>
                <w:numId w:val="3"/>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Constituer une base de données actualisée pour un meilleur suivi des indicateurs de performance</w:t>
            </w:r>
            <w:r w:rsidR="003470EF" w:rsidRPr="00735377">
              <w:rPr>
                <w:rFonts w:asciiTheme="majorHAnsi" w:hAnsiTheme="majorHAnsi" w:cstheme="majorHAnsi"/>
                <w:sz w:val="24"/>
                <w:szCs w:val="24"/>
              </w:rPr>
              <w:t>,</w:t>
            </w:r>
            <w:r w:rsidRPr="00735377">
              <w:rPr>
                <w:rFonts w:asciiTheme="majorHAnsi" w:hAnsiTheme="majorHAnsi" w:cstheme="majorHAnsi"/>
                <w:sz w:val="24"/>
                <w:szCs w:val="24"/>
              </w:rPr>
              <w:t xml:space="preserve"> prenant en compte le genre</w:t>
            </w:r>
          </w:p>
        </w:tc>
        <w:tc>
          <w:tcPr>
            <w:tcW w:w="558" w:type="pct"/>
          </w:tcPr>
          <w:p w14:paraId="7CFEBF08" w14:textId="65C4A1FA" w:rsidR="00752CFA" w:rsidRPr="00735377" w:rsidRDefault="003470EF" w:rsidP="00752CFA">
            <w:pPr>
              <w:rPr>
                <w:rFonts w:asciiTheme="majorHAnsi" w:hAnsiTheme="majorHAnsi" w:cstheme="majorHAnsi"/>
                <w:sz w:val="24"/>
                <w:szCs w:val="24"/>
              </w:rPr>
            </w:pPr>
            <w:r w:rsidRPr="00735377">
              <w:rPr>
                <w:rFonts w:asciiTheme="majorHAnsi" w:hAnsiTheme="majorHAnsi" w:cstheme="majorHAnsi"/>
                <w:sz w:val="24"/>
                <w:szCs w:val="24"/>
                <w:lang w:val="fr-FR"/>
              </w:rPr>
              <w:t>31 mars 2022</w:t>
            </w:r>
          </w:p>
        </w:tc>
        <w:tc>
          <w:tcPr>
            <w:tcW w:w="506" w:type="pct"/>
          </w:tcPr>
          <w:p w14:paraId="53F39CB4" w14:textId="046B26A2" w:rsidR="00752CFA" w:rsidRPr="00735377" w:rsidRDefault="00752CFA" w:rsidP="00752CFA">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Oversight </w:t>
            </w:r>
          </w:p>
        </w:tc>
        <w:tc>
          <w:tcPr>
            <w:tcW w:w="1469" w:type="pct"/>
          </w:tcPr>
          <w:p w14:paraId="43CF768A" w14:textId="38DF8268" w:rsidR="00752CFA" w:rsidRPr="00735377" w:rsidRDefault="00752CFA" w:rsidP="00752CFA">
            <w:pPr>
              <w:rPr>
                <w:rFonts w:asciiTheme="majorHAnsi" w:hAnsiTheme="majorHAnsi" w:cstheme="majorHAnsi"/>
                <w:sz w:val="24"/>
                <w:szCs w:val="24"/>
              </w:rPr>
            </w:pPr>
            <w:r w:rsidRPr="00735377">
              <w:rPr>
                <w:rFonts w:asciiTheme="majorHAnsi" w:hAnsiTheme="majorHAnsi" w:cstheme="majorHAnsi"/>
                <w:sz w:val="24"/>
                <w:szCs w:val="24"/>
                <w:lang w:val="fr-FR"/>
              </w:rPr>
              <w:t xml:space="preserve">Dans le cadre de la migration vers Quatum+, les indicateurs ont été davantage désagrégés </w:t>
            </w:r>
          </w:p>
        </w:tc>
        <w:tc>
          <w:tcPr>
            <w:tcW w:w="646" w:type="pct"/>
          </w:tcPr>
          <w:p w14:paraId="09035B1C" w14:textId="1B399BFB" w:rsidR="00752CFA" w:rsidRPr="00735377" w:rsidRDefault="003470EF" w:rsidP="00752CFA">
            <w:pPr>
              <w:rPr>
                <w:rFonts w:asciiTheme="majorHAnsi" w:hAnsiTheme="majorHAnsi" w:cstheme="majorHAnsi"/>
                <w:sz w:val="24"/>
                <w:szCs w:val="24"/>
              </w:rPr>
            </w:pPr>
            <w:r w:rsidRPr="00735377">
              <w:rPr>
                <w:rFonts w:asciiTheme="majorHAnsi" w:hAnsiTheme="majorHAnsi" w:cstheme="majorHAnsi"/>
                <w:sz w:val="24"/>
                <w:szCs w:val="24"/>
                <w:lang w:val="fr-FR"/>
              </w:rPr>
              <w:t xml:space="preserve">Completed </w:t>
            </w:r>
          </w:p>
        </w:tc>
      </w:tr>
      <w:tr w:rsidR="00752CFA" w:rsidRPr="00735377" w14:paraId="2E5B25B5" w14:textId="77777777" w:rsidTr="040830F5">
        <w:tc>
          <w:tcPr>
            <w:tcW w:w="1821" w:type="pct"/>
          </w:tcPr>
          <w:p w14:paraId="54D2ABC7" w14:textId="5D49CC4E" w:rsidR="00752CFA" w:rsidRPr="00735377" w:rsidRDefault="00752CFA" w:rsidP="00752CFA">
            <w:pPr>
              <w:pStyle w:val="Paragraphedeliste"/>
              <w:numPr>
                <w:ilvl w:val="1"/>
                <w:numId w:val="3"/>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 xml:space="preserve">Prendre contact avec l’Institut national de la statistique pour envisager partenariat en vue de la collecte régulière des données </w:t>
            </w:r>
          </w:p>
        </w:tc>
        <w:tc>
          <w:tcPr>
            <w:tcW w:w="558" w:type="pct"/>
          </w:tcPr>
          <w:p w14:paraId="3114DDDE" w14:textId="284A0B75" w:rsidR="00752CFA" w:rsidRPr="00735377" w:rsidRDefault="00643968" w:rsidP="00752CFA">
            <w:pPr>
              <w:rPr>
                <w:rFonts w:asciiTheme="majorHAnsi" w:hAnsiTheme="majorHAnsi" w:cstheme="majorHAnsi"/>
                <w:sz w:val="24"/>
                <w:szCs w:val="24"/>
              </w:rPr>
            </w:pPr>
            <w:r w:rsidRPr="00735377">
              <w:rPr>
                <w:rFonts w:asciiTheme="majorHAnsi" w:hAnsiTheme="majorHAnsi" w:cstheme="majorHAnsi"/>
                <w:sz w:val="24"/>
                <w:szCs w:val="24"/>
                <w:lang w:val="fr-FR"/>
              </w:rPr>
              <w:t>28</w:t>
            </w:r>
            <w:r w:rsidR="00752CFA" w:rsidRPr="00735377">
              <w:rPr>
                <w:rFonts w:asciiTheme="majorHAnsi" w:hAnsiTheme="majorHAnsi" w:cstheme="majorHAnsi"/>
                <w:sz w:val="24"/>
                <w:szCs w:val="24"/>
              </w:rPr>
              <w:t xml:space="preserve"> </w:t>
            </w:r>
            <w:r w:rsidRPr="00735377">
              <w:rPr>
                <w:rFonts w:asciiTheme="majorHAnsi" w:hAnsiTheme="majorHAnsi" w:cstheme="majorHAnsi"/>
                <w:sz w:val="24"/>
                <w:szCs w:val="24"/>
                <w:lang w:val="fr-FR"/>
              </w:rPr>
              <w:t>février</w:t>
            </w:r>
            <w:r w:rsidR="00752CFA" w:rsidRPr="00735377">
              <w:rPr>
                <w:rFonts w:asciiTheme="majorHAnsi" w:hAnsiTheme="majorHAnsi" w:cstheme="majorHAnsi"/>
                <w:sz w:val="24"/>
                <w:szCs w:val="24"/>
              </w:rPr>
              <w:t xml:space="preserve"> 2023</w:t>
            </w:r>
          </w:p>
        </w:tc>
        <w:tc>
          <w:tcPr>
            <w:tcW w:w="506" w:type="pct"/>
          </w:tcPr>
          <w:p w14:paraId="089048B2" w14:textId="06219B20" w:rsidR="00752CFA" w:rsidRPr="00735377" w:rsidRDefault="00752CFA" w:rsidP="00752CFA">
            <w:pPr>
              <w:rPr>
                <w:rFonts w:asciiTheme="majorHAnsi" w:hAnsiTheme="majorHAnsi" w:cstheme="majorHAnsi"/>
                <w:sz w:val="24"/>
                <w:szCs w:val="24"/>
              </w:rPr>
            </w:pPr>
            <w:r w:rsidRPr="00735377">
              <w:rPr>
                <w:rFonts w:asciiTheme="majorHAnsi" w:hAnsiTheme="majorHAnsi" w:cstheme="majorHAnsi"/>
                <w:sz w:val="24"/>
                <w:szCs w:val="24"/>
              </w:rPr>
              <w:t xml:space="preserve">Oversight </w:t>
            </w:r>
          </w:p>
        </w:tc>
        <w:tc>
          <w:tcPr>
            <w:tcW w:w="1469" w:type="pct"/>
          </w:tcPr>
          <w:p w14:paraId="22418D3D" w14:textId="452A5C1C" w:rsidR="00752CFA" w:rsidRPr="00735377" w:rsidRDefault="00752CFA" w:rsidP="00752CFA">
            <w:pPr>
              <w:rPr>
                <w:rFonts w:asciiTheme="majorHAnsi" w:hAnsiTheme="majorHAnsi" w:cstheme="majorHAnsi"/>
                <w:sz w:val="24"/>
                <w:szCs w:val="24"/>
              </w:rPr>
            </w:pPr>
            <w:r w:rsidRPr="00735377">
              <w:rPr>
                <w:rFonts w:asciiTheme="majorHAnsi" w:hAnsiTheme="majorHAnsi" w:cstheme="majorHAnsi"/>
                <w:sz w:val="24"/>
                <w:szCs w:val="24"/>
                <w:lang w:val="fr-FR"/>
              </w:rPr>
              <w:t>Contact à faire dans le cadre du prochain CPD</w:t>
            </w:r>
            <w:r w:rsidR="00643968" w:rsidRPr="00735377">
              <w:rPr>
                <w:rFonts w:asciiTheme="majorHAnsi" w:hAnsiTheme="majorHAnsi" w:cstheme="majorHAnsi"/>
                <w:sz w:val="24"/>
                <w:szCs w:val="24"/>
                <w:lang w:val="fr-FR"/>
              </w:rPr>
              <w:t xml:space="preserve">. Possibilité de travailler avec des prestataires privés aussi. </w:t>
            </w:r>
          </w:p>
        </w:tc>
        <w:tc>
          <w:tcPr>
            <w:tcW w:w="646" w:type="pct"/>
          </w:tcPr>
          <w:p w14:paraId="47D415F5" w14:textId="01132AFF" w:rsidR="00752CFA" w:rsidRPr="00735377" w:rsidRDefault="00752CFA" w:rsidP="00752CFA">
            <w:pPr>
              <w:rPr>
                <w:rFonts w:asciiTheme="majorHAnsi" w:hAnsiTheme="majorHAnsi" w:cstheme="majorHAnsi"/>
                <w:sz w:val="24"/>
                <w:szCs w:val="24"/>
              </w:rPr>
            </w:pPr>
            <w:r w:rsidRPr="00735377">
              <w:rPr>
                <w:rFonts w:asciiTheme="majorHAnsi" w:hAnsiTheme="majorHAnsi" w:cstheme="majorHAnsi"/>
                <w:sz w:val="24"/>
                <w:szCs w:val="24"/>
                <w:lang w:val="fr-FR"/>
              </w:rPr>
              <w:t>Not initiated</w:t>
            </w:r>
          </w:p>
        </w:tc>
      </w:tr>
      <w:tr w:rsidR="000D0690" w:rsidRPr="00735377" w14:paraId="15C201D9" w14:textId="77777777" w:rsidTr="040830F5">
        <w:tc>
          <w:tcPr>
            <w:tcW w:w="5000" w:type="pct"/>
            <w:gridSpan w:val="5"/>
            <w:shd w:val="clear" w:color="auto" w:fill="E7E6E6" w:themeFill="background2"/>
          </w:tcPr>
          <w:p w14:paraId="3D9B9C25" w14:textId="2C06A766" w:rsidR="000D0690" w:rsidRPr="00735377" w:rsidRDefault="000D0690" w:rsidP="00AB7CDD">
            <w:pPr>
              <w:spacing w:line="276" w:lineRule="auto"/>
              <w:jc w:val="both"/>
              <w:rPr>
                <w:rFonts w:asciiTheme="majorHAnsi" w:hAnsiTheme="majorHAnsi" w:cstheme="majorHAnsi"/>
                <w:sz w:val="24"/>
                <w:szCs w:val="24"/>
                <w:lang w:val="fr-FR"/>
              </w:rPr>
            </w:pPr>
            <w:bookmarkStart w:id="1" w:name="_Hlk106116150"/>
            <w:bookmarkEnd w:id="0"/>
            <w:r w:rsidRPr="00735377">
              <w:rPr>
                <w:rFonts w:asciiTheme="majorHAnsi" w:hAnsiTheme="majorHAnsi" w:cstheme="majorHAnsi"/>
                <w:b/>
                <w:bCs/>
                <w:sz w:val="24"/>
                <w:szCs w:val="24"/>
                <w:lang w:val="fr-FR"/>
              </w:rPr>
              <w:t xml:space="preserve">Evaluation recommendation </w:t>
            </w:r>
            <w:r w:rsidR="00873790" w:rsidRPr="00735377">
              <w:rPr>
                <w:rFonts w:asciiTheme="majorHAnsi" w:hAnsiTheme="majorHAnsi" w:cstheme="majorHAnsi"/>
                <w:b/>
                <w:bCs/>
                <w:sz w:val="24"/>
                <w:szCs w:val="24"/>
                <w:lang w:val="fr-FR"/>
              </w:rPr>
              <w:t>2</w:t>
            </w:r>
            <w:r w:rsidRPr="00735377">
              <w:rPr>
                <w:rFonts w:asciiTheme="majorHAnsi" w:hAnsiTheme="majorHAnsi" w:cstheme="majorHAnsi"/>
                <w:b/>
                <w:bCs/>
                <w:sz w:val="24"/>
                <w:szCs w:val="24"/>
                <w:lang w:val="fr-FR"/>
              </w:rPr>
              <w:t> :</w:t>
            </w:r>
            <w:r w:rsidRPr="00735377">
              <w:rPr>
                <w:rFonts w:asciiTheme="majorHAnsi" w:hAnsiTheme="majorHAnsi" w:cstheme="majorHAnsi"/>
                <w:sz w:val="24"/>
                <w:szCs w:val="24"/>
                <w:lang w:val="fr-FR"/>
              </w:rPr>
              <w:t xml:space="preserve"> </w:t>
            </w:r>
            <w:r w:rsidRPr="00735377">
              <w:rPr>
                <w:rFonts w:asciiTheme="majorHAnsi" w:hAnsiTheme="majorHAnsi" w:cstheme="majorHAnsi"/>
                <w:sz w:val="24"/>
                <w:szCs w:val="24"/>
              </w:rPr>
              <w:t xml:space="preserve">Poursuivre les actions en lien avec la promotion et l’intégration du genre sur la base des recommandations de la revue genre. </w:t>
            </w:r>
          </w:p>
        </w:tc>
      </w:tr>
      <w:tr w:rsidR="000D0690" w:rsidRPr="00735377" w14:paraId="5767483C" w14:textId="77777777" w:rsidTr="040830F5">
        <w:tc>
          <w:tcPr>
            <w:tcW w:w="2379" w:type="pct"/>
            <w:gridSpan w:val="2"/>
          </w:tcPr>
          <w:p w14:paraId="4ECDA378" w14:textId="77777777" w:rsidR="000D0690" w:rsidRPr="00735377" w:rsidRDefault="000D0690" w:rsidP="00A00031">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420510EE" w14:textId="17784F3E"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w:t>
            </w:r>
            <w:r w:rsidR="00AB7CDD" w:rsidRPr="00735377">
              <w:rPr>
                <w:rFonts w:asciiTheme="majorHAnsi" w:hAnsiTheme="majorHAnsi" w:cstheme="majorHAnsi"/>
                <w:sz w:val="24"/>
                <w:szCs w:val="24"/>
                <w:lang w:val="fr-FR"/>
              </w:rPr>
              <w:t xml:space="preserve"> : </w:t>
            </w:r>
            <w:r w:rsidR="000E214A" w:rsidRPr="00735377">
              <w:rPr>
                <w:rFonts w:asciiTheme="majorHAnsi" w:hAnsiTheme="majorHAnsi" w:cstheme="majorHAnsi"/>
                <w:sz w:val="24"/>
                <w:szCs w:val="24"/>
                <w:lang w:val="fr-FR"/>
              </w:rPr>
              <w:t>2</w:t>
            </w:r>
          </w:p>
        </w:tc>
      </w:tr>
      <w:tr w:rsidR="000D0690" w:rsidRPr="00735377" w14:paraId="4B5CFDEF" w14:textId="77777777" w:rsidTr="040830F5">
        <w:tc>
          <w:tcPr>
            <w:tcW w:w="5000" w:type="pct"/>
            <w:gridSpan w:val="5"/>
          </w:tcPr>
          <w:p w14:paraId="304B1478" w14:textId="77273B53" w:rsidR="000D0690" w:rsidRPr="00735377" w:rsidRDefault="000D0690" w:rsidP="00A00031">
            <w:pPr>
              <w:rPr>
                <w:rFonts w:asciiTheme="majorHAnsi" w:hAnsiTheme="majorHAnsi" w:cstheme="majorHAnsi"/>
                <w:sz w:val="24"/>
                <w:szCs w:val="24"/>
                <w:lang w:val="en-US"/>
              </w:rPr>
            </w:pPr>
            <w:r w:rsidRPr="00735377">
              <w:rPr>
                <w:rFonts w:asciiTheme="majorHAnsi" w:hAnsiTheme="majorHAnsi" w:cstheme="majorHAnsi"/>
                <w:sz w:val="24"/>
                <w:szCs w:val="24"/>
                <w:lang w:val="en-US"/>
              </w:rPr>
              <w:t xml:space="preserve">Management response- Agree/partially agree/disagree (If recommendation is rejected or partially accepted, pls. provide an explanation): </w:t>
            </w:r>
            <w:r w:rsidR="00D5141B" w:rsidRPr="00735377">
              <w:rPr>
                <w:rFonts w:asciiTheme="majorHAnsi" w:hAnsiTheme="majorHAnsi" w:cstheme="majorHAnsi"/>
                <w:sz w:val="24"/>
                <w:szCs w:val="24"/>
                <w:lang w:val="en-US"/>
              </w:rPr>
              <w:t>agree</w:t>
            </w:r>
          </w:p>
        </w:tc>
      </w:tr>
      <w:tr w:rsidR="000D0690" w:rsidRPr="00735377" w14:paraId="2F121A1B" w14:textId="77777777" w:rsidTr="040830F5">
        <w:tc>
          <w:tcPr>
            <w:tcW w:w="1821" w:type="pct"/>
            <w:vMerge w:val="restart"/>
          </w:tcPr>
          <w:p w14:paraId="49869875" w14:textId="77777777"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lastRenderedPageBreak/>
              <w:t xml:space="preserve">Key actions </w:t>
            </w:r>
          </w:p>
        </w:tc>
        <w:tc>
          <w:tcPr>
            <w:tcW w:w="558" w:type="pct"/>
            <w:vMerge w:val="restart"/>
          </w:tcPr>
          <w:p w14:paraId="4B93AA27" w14:textId="77777777"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7AF37859" w14:textId="77777777"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695CFAE5" w14:textId="77777777"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597B26" w:rsidRPr="00735377" w14:paraId="42C679F5" w14:textId="77777777" w:rsidTr="040830F5">
        <w:tc>
          <w:tcPr>
            <w:tcW w:w="1821" w:type="pct"/>
            <w:vMerge/>
          </w:tcPr>
          <w:p w14:paraId="64803B66" w14:textId="77777777" w:rsidR="000D0690" w:rsidRPr="00735377" w:rsidRDefault="000D0690" w:rsidP="00A00031">
            <w:pPr>
              <w:rPr>
                <w:rFonts w:asciiTheme="majorHAnsi" w:hAnsiTheme="majorHAnsi" w:cstheme="majorHAnsi"/>
                <w:sz w:val="24"/>
                <w:szCs w:val="24"/>
              </w:rPr>
            </w:pPr>
          </w:p>
        </w:tc>
        <w:tc>
          <w:tcPr>
            <w:tcW w:w="558" w:type="pct"/>
            <w:vMerge/>
          </w:tcPr>
          <w:p w14:paraId="26739DBC" w14:textId="77777777" w:rsidR="000D0690" w:rsidRPr="00735377" w:rsidRDefault="000D0690" w:rsidP="00A00031">
            <w:pPr>
              <w:rPr>
                <w:rFonts w:asciiTheme="majorHAnsi" w:hAnsiTheme="majorHAnsi" w:cstheme="majorHAnsi"/>
                <w:sz w:val="24"/>
                <w:szCs w:val="24"/>
              </w:rPr>
            </w:pPr>
          </w:p>
        </w:tc>
        <w:tc>
          <w:tcPr>
            <w:tcW w:w="506" w:type="pct"/>
            <w:vMerge/>
          </w:tcPr>
          <w:p w14:paraId="3C76FB6E" w14:textId="77777777" w:rsidR="000D0690" w:rsidRPr="00735377" w:rsidRDefault="000D0690" w:rsidP="00A00031">
            <w:pPr>
              <w:rPr>
                <w:rFonts w:asciiTheme="majorHAnsi" w:hAnsiTheme="majorHAnsi" w:cstheme="majorHAnsi"/>
                <w:sz w:val="24"/>
                <w:szCs w:val="24"/>
              </w:rPr>
            </w:pPr>
          </w:p>
        </w:tc>
        <w:tc>
          <w:tcPr>
            <w:tcW w:w="1469" w:type="pct"/>
          </w:tcPr>
          <w:p w14:paraId="3B988566" w14:textId="77777777" w:rsidR="000D0690" w:rsidRPr="00735377" w:rsidRDefault="000D0690" w:rsidP="00A00031">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65427D1C" w14:textId="77777777" w:rsidR="000D0690" w:rsidRPr="00735377" w:rsidRDefault="000D0690" w:rsidP="00A00031">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2"/>
            </w:r>
            <w:r w:rsidRPr="00735377">
              <w:rPr>
                <w:rFonts w:asciiTheme="majorHAnsi" w:hAnsiTheme="majorHAnsi" w:cstheme="majorHAnsi"/>
                <w:sz w:val="24"/>
                <w:szCs w:val="24"/>
                <w:lang w:val="en-US"/>
              </w:rPr>
              <w:t xml:space="preserve"> </w:t>
            </w:r>
          </w:p>
        </w:tc>
      </w:tr>
      <w:bookmarkEnd w:id="1"/>
      <w:tr w:rsidR="00643968" w:rsidRPr="00735377" w14:paraId="4AF60C91" w14:textId="77777777" w:rsidTr="040830F5">
        <w:tc>
          <w:tcPr>
            <w:tcW w:w="1821" w:type="pct"/>
          </w:tcPr>
          <w:p w14:paraId="6F3BDC58" w14:textId="3B7071CD" w:rsidR="00643968" w:rsidRPr="00735377" w:rsidRDefault="00643968"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t xml:space="preserve">2.1 </w:t>
            </w:r>
            <w:r w:rsidRPr="00735377">
              <w:rPr>
                <w:rFonts w:asciiTheme="majorHAnsi" w:hAnsiTheme="majorHAnsi" w:cstheme="majorHAnsi"/>
                <w:sz w:val="24"/>
                <w:szCs w:val="24"/>
              </w:rPr>
              <w:t>Assurer le financement du plan d’action genre</w:t>
            </w:r>
            <w:r w:rsidRPr="00735377">
              <w:rPr>
                <w:rFonts w:asciiTheme="majorHAnsi" w:hAnsiTheme="majorHAnsi" w:cstheme="majorHAnsi"/>
                <w:sz w:val="24"/>
                <w:szCs w:val="24"/>
                <w:lang w:val="fr-FR"/>
              </w:rPr>
              <w:t xml:space="preserve">. </w:t>
            </w:r>
            <w:r w:rsidRPr="00735377">
              <w:rPr>
                <w:rFonts w:asciiTheme="majorHAnsi" w:hAnsiTheme="majorHAnsi" w:cstheme="majorHAnsi"/>
                <w:sz w:val="24"/>
                <w:szCs w:val="24"/>
              </w:rPr>
              <w:t>Mettre en place un budget spécifique lié au genre pour les projets ayant des impacts élevés sur le genre</w:t>
            </w:r>
            <w:r w:rsidRPr="00735377">
              <w:rPr>
                <w:rFonts w:asciiTheme="majorHAnsi" w:hAnsiTheme="majorHAnsi" w:cstheme="majorHAnsi"/>
                <w:sz w:val="24"/>
                <w:szCs w:val="24"/>
                <w:lang w:val="fr-FR"/>
              </w:rPr>
              <w:t>.</w:t>
            </w:r>
            <w:r w:rsidRPr="00735377">
              <w:rPr>
                <w:rFonts w:asciiTheme="majorHAnsi" w:hAnsiTheme="majorHAnsi" w:cstheme="majorHAnsi"/>
                <w:sz w:val="24"/>
                <w:szCs w:val="24"/>
              </w:rPr>
              <w:t xml:space="preserve">  </w:t>
            </w:r>
          </w:p>
        </w:tc>
        <w:tc>
          <w:tcPr>
            <w:tcW w:w="558" w:type="pct"/>
          </w:tcPr>
          <w:p w14:paraId="668112E1" w14:textId="03D5F484" w:rsidR="00643968" w:rsidRPr="00735377" w:rsidRDefault="00643968" w:rsidP="00643968">
            <w:pPr>
              <w:rPr>
                <w:rFonts w:asciiTheme="majorHAnsi" w:hAnsiTheme="majorHAnsi" w:cstheme="majorHAnsi"/>
                <w:sz w:val="24"/>
                <w:szCs w:val="24"/>
                <w:lang w:val="fr-FR"/>
              </w:rPr>
            </w:pPr>
            <w:r w:rsidRPr="00735377">
              <w:rPr>
                <w:rFonts w:asciiTheme="majorHAnsi" w:hAnsiTheme="majorHAnsi" w:cstheme="majorHAnsi"/>
                <w:sz w:val="24"/>
                <w:szCs w:val="24"/>
                <w:lang w:val="fr-FR"/>
              </w:rPr>
              <w:t>15 juin 2022</w:t>
            </w:r>
          </w:p>
        </w:tc>
        <w:tc>
          <w:tcPr>
            <w:tcW w:w="506" w:type="pct"/>
          </w:tcPr>
          <w:p w14:paraId="00BE25C6" w14:textId="50CB2985" w:rsidR="00643968" w:rsidRPr="00735377" w:rsidRDefault="00B54E24" w:rsidP="00643968">
            <w:pPr>
              <w:rPr>
                <w:rFonts w:asciiTheme="majorHAnsi" w:hAnsiTheme="majorHAnsi" w:cstheme="majorHAnsi"/>
                <w:sz w:val="24"/>
                <w:szCs w:val="24"/>
                <w:lang w:val="fr-FR"/>
              </w:rPr>
            </w:pPr>
            <w:r>
              <w:rPr>
                <w:rFonts w:asciiTheme="majorHAnsi" w:hAnsiTheme="majorHAnsi" w:cstheme="majorHAnsi"/>
                <w:sz w:val="24"/>
                <w:szCs w:val="24"/>
                <w:lang w:val="fr-FR"/>
              </w:rPr>
              <w:t>Toutes les unités</w:t>
            </w:r>
          </w:p>
        </w:tc>
        <w:tc>
          <w:tcPr>
            <w:tcW w:w="1469" w:type="pct"/>
          </w:tcPr>
          <w:p w14:paraId="19BBBCDA" w14:textId="4976CF88" w:rsidR="00643968" w:rsidRPr="00735377" w:rsidRDefault="00643968" w:rsidP="00643968">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Après une auto-évaluation du </w:t>
            </w:r>
            <w:r w:rsidRPr="00735377">
              <w:rPr>
                <w:rFonts w:asciiTheme="majorHAnsi" w:hAnsiTheme="majorHAnsi" w:cstheme="majorHAnsi"/>
                <w:sz w:val="24"/>
                <w:szCs w:val="24"/>
              </w:rPr>
              <w:t>bureau</w:t>
            </w:r>
            <w:r w:rsidRPr="00735377">
              <w:rPr>
                <w:rFonts w:asciiTheme="majorHAnsi" w:hAnsiTheme="majorHAnsi" w:cstheme="majorHAnsi"/>
                <w:sz w:val="24"/>
                <w:szCs w:val="24"/>
                <w:lang w:val="fr-FR"/>
              </w:rPr>
              <w:t>-</w:t>
            </w:r>
            <w:r w:rsidRPr="00735377">
              <w:rPr>
                <w:rFonts w:asciiTheme="majorHAnsi" w:hAnsiTheme="majorHAnsi" w:cstheme="majorHAnsi"/>
                <w:sz w:val="24"/>
                <w:szCs w:val="24"/>
              </w:rPr>
              <w:t>pays sur le GE</w:t>
            </w:r>
            <w:r w:rsidRPr="00735377">
              <w:rPr>
                <w:rFonts w:asciiTheme="majorHAnsi" w:hAnsiTheme="majorHAnsi" w:cstheme="majorHAnsi"/>
                <w:sz w:val="24"/>
                <w:szCs w:val="24"/>
                <w:lang w:val="fr-FR"/>
              </w:rPr>
              <w:t xml:space="preserve">, le </w:t>
            </w:r>
            <w:r w:rsidRPr="00735377">
              <w:rPr>
                <w:rFonts w:asciiTheme="majorHAnsi" w:hAnsiTheme="majorHAnsi" w:cstheme="majorHAnsi"/>
                <w:sz w:val="24"/>
                <w:szCs w:val="24"/>
              </w:rPr>
              <w:t>plan d’action Genre</w:t>
            </w:r>
            <w:r w:rsidRPr="00735377">
              <w:rPr>
                <w:rFonts w:asciiTheme="majorHAnsi" w:hAnsiTheme="majorHAnsi" w:cstheme="majorHAnsi"/>
                <w:sz w:val="24"/>
                <w:szCs w:val="24"/>
                <w:lang w:val="fr-FR"/>
              </w:rPr>
              <w:t xml:space="preserve"> 2022-2023 a été élaboré et est en cours de mise en œuvre. Des notes de projets sont soumis au Peace Building Fund dans le cadre de la mobilisation des ressources</w:t>
            </w:r>
          </w:p>
        </w:tc>
        <w:tc>
          <w:tcPr>
            <w:tcW w:w="646" w:type="pct"/>
          </w:tcPr>
          <w:p w14:paraId="5248B935" w14:textId="71D12CCB" w:rsidR="00643968" w:rsidRPr="00735377" w:rsidRDefault="00643968" w:rsidP="00643968">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Completed </w:t>
            </w:r>
          </w:p>
        </w:tc>
      </w:tr>
      <w:tr w:rsidR="0091523E" w:rsidRPr="00735377" w14:paraId="42E24C42" w14:textId="77777777" w:rsidTr="040830F5">
        <w:tc>
          <w:tcPr>
            <w:tcW w:w="1821" w:type="pct"/>
          </w:tcPr>
          <w:p w14:paraId="63CA92F2" w14:textId="6B2EBF20"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t xml:space="preserve">2.2 </w:t>
            </w:r>
            <w:r w:rsidRPr="00735377">
              <w:rPr>
                <w:rFonts w:asciiTheme="majorHAnsi" w:hAnsiTheme="majorHAnsi" w:cstheme="majorHAnsi"/>
                <w:sz w:val="24"/>
                <w:szCs w:val="24"/>
              </w:rPr>
              <w:t>Renforcer la synergie avec les partenaires œuvrant pour la promotion du genre, notamment ONU Femmes</w:t>
            </w:r>
          </w:p>
          <w:p w14:paraId="7754EF8D" w14:textId="77777777" w:rsidR="0091523E" w:rsidRPr="00735377" w:rsidRDefault="0091523E" w:rsidP="0091523E">
            <w:pPr>
              <w:spacing w:line="276" w:lineRule="auto"/>
              <w:jc w:val="both"/>
              <w:rPr>
                <w:rFonts w:asciiTheme="majorHAnsi" w:hAnsiTheme="majorHAnsi" w:cstheme="majorHAnsi"/>
                <w:sz w:val="24"/>
                <w:szCs w:val="24"/>
              </w:rPr>
            </w:pPr>
          </w:p>
        </w:tc>
        <w:tc>
          <w:tcPr>
            <w:tcW w:w="558" w:type="pct"/>
          </w:tcPr>
          <w:p w14:paraId="1076E584" w14:textId="1EAF268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15 juin 2022</w:t>
            </w:r>
          </w:p>
        </w:tc>
        <w:tc>
          <w:tcPr>
            <w:tcW w:w="506" w:type="pct"/>
          </w:tcPr>
          <w:p w14:paraId="3C4FC502" w14:textId="024ECB77" w:rsidR="0091523E" w:rsidRPr="00735377" w:rsidRDefault="00C31325"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Equipe Genre du PNUD BFA</w:t>
            </w:r>
          </w:p>
        </w:tc>
        <w:tc>
          <w:tcPr>
            <w:tcW w:w="1469" w:type="pct"/>
          </w:tcPr>
          <w:p w14:paraId="5B459F36" w14:textId="7482CCE6" w:rsidR="0091523E" w:rsidRPr="00735377" w:rsidRDefault="00C31325"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Prenant en compte cette recommandation de l’évaluation, le PNUD a fortement impliqué ONU Femmes et d’autres acteurs de promotion du genre dans la formulation des notes conceptuelles soumises au Peace Building Fund. L’équipe</w:t>
            </w:r>
            <w:r w:rsidR="0091523E" w:rsidRPr="00735377">
              <w:rPr>
                <w:rFonts w:asciiTheme="majorHAnsi" w:hAnsiTheme="majorHAnsi" w:cstheme="majorHAnsi"/>
                <w:sz w:val="24"/>
                <w:szCs w:val="24"/>
                <w:lang w:val="fr-FR"/>
              </w:rPr>
              <w:t xml:space="preserve"> genre va poursuivre </w:t>
            </w:r>
            <w:r w:rsidRPr="00735377">
              <w:rPr>
                <w:rFonts w:asciiTheme="majorHAnsi" w:hAnsiTheme="majorHAnsi" w:cstheme="majorHAnsi"/>
                <w:sz w:val="24"/>
                <w:szCs w:val="24"/>
                <w:lang w:val="fr-FR"/>
              </w:rPr>
              <w:t>ce partenariat</w:t>
            </w:r>
          </w:p>
        </w:tc>
        <w:tc>
          <w:tcPr>
            <w:tcW w:w="646" w:type="pct"/>
          </w:tcPr>
          <w:p w14:paraId="18F9D162" w14:textId="3C61395D" w:rsidR="0091523E" w:rsidRPr="00735377" w:rsidRDefault="00D47E4F" w:rsidP="0091523E">
            <w:pPr>
              <w:rPr>
                <w:rFonts w:asciiTheme="majorHAnsi" w:hAnsiTheme="majorHAnsi" w:cstheme="majorHAnsi"/>
                <w:sz w:val="24"/>
                <w:szCs w:val="24"/>
                <w:lang w:val="fr-FR"/>
              </w:rPr>
            </w:pPr>
            <w:r>
              <w:rPr>
                <w:rFonts w:asciiTheme="majorHAnsi" w:hAnsiTheme="majorHAnsi" w:cstheme="majorHAnsi"/>
                <w:sz w:val="24"/>
                <w:szCs w:val="24"/>
                <w:lang w:val="fr-FR"/>
              </w:rPr>
              <w:t>Completed</w:t>
            </w:r>
          </w:p>
        </w:tc>
      </w:tr>
      <w:tr w:rsidR="0091523E" w:rsidRPr="00735377" w14:paraId="1D62684C" w14:textId="77777777" w:rsidTr="040830F5">
        <w:tc>
          <w:tcPr>
            <w:tcW w:w="5000" w:type="pct"/>
            <w:gridSpan w:val="5"/>
            <w:shd w:val="clear" w:color="auto" w:fill="E7E6E6" w:themeFill="background2"/>
          </w:tcPr>
          <w:p w14:paraId="13040C8E" w14:textId="580A2FCF" w:rsidR="0091523E" w:rsidRPr="00735377" w:rsidRDefault="0091523E" w:rsidP="0091523E">
            <w:pPr>
              <w:rPr>
                <w:rFonts w:asciiTheme="majorHAnsi" w:hAnsiTheme="majorHAnsi" w:cstheme="majorHAnsi"/>
                <w:sz w:val="24"/>
                <w:szCs w:val="24"/>
                <w:lang w:val="fr-FR"/>
              </w:rPr>
            </w:pPr>
            <w:bookmarkStart w:id="2" w:name="_Hlk106136894"/>
            <w:r w:rsidRPr="00735377">
              <w:rPr>
                <w:rFonts w:asciiTheme="majorHAnsi" w:hAnsiTheme="majorHAnsi" w:cstheme="majorHAnsi"/>
                <w:b/>
                <w:bCs/>
                <w:sz w:val="24"/>
                <w:szCs w:val="24"/>
                <w:lang w:val="fr-FR"/>
              </w:rPr>
              <w:t>Evaluation recommendation 3 :</w:t>
            </w:r>
            <w:r w:rsidRPr="00735377">
              <w:rPr>
                <w:rFonts w:asciiTheme="majorHAnsi" w:hAnsiTheme="majorHAnsi" w:cstheme="majorHAnsi"/>
                <w:sz w:val="24"/>
                <w:szCs w:val="24"/>
                <w:lang w:val="fr-FR"/>
              </w:rPr>
              <w:t xml:space="preserve"> améliorer le niveau de mobilisation des ressources auprès de l’Etat</w:t>
            </w:r>
          </w:p>
        </w:tc>
      </w:tr>
      <w:tr w:rsidR="0091523E" w:rsidRPr="00735377" w14:paraId="35DD7D8D" w14:textId="77777777" w:rsidTr="040830F5">
        <w:tc>
          <w:tcPr>
            <w:tcW w:w="2379" w:type="pct"/>
            <w:gridSpan w:val="2"/>
          </w:tcPr>
          <w:p w14:paraId="6347F4BD" w14:textId="6E4C8035"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 et </w:t>
            </w:r>
            <w:r w:rsidRPr="00735377">
              <w:rPr>
                <w:rFonts w:asciiTheme="majorHAnsi" w:hAnsiTheme="majorHAnsi" w:cstheme="majorHAnsi"/>
                <w:sz w:val="24"/>
                <w:szCs w:val="24"/>
              </w:rPr>
              <w:t>Direction en charge de la Réforme Budgétaire</w:t>
            </w:r>
          </w:p>
        </w:tc>
        <w:tc>
          <w:tcPr>
            <w:tcW w:w="2621" w:type="pct"/>
            <w:gridSpan w:val="3"/>
          </w:tcPr>
          <w:p w14:paraId="5A84DB4A" w14:textId="1A29C5FC"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1</w:t>
            </w:r>
          </w:p>
        </w:tc>
      </w:tr>
      <w:tr w:rsidR="0091523E" w:rsidRPr="00735377" w14:paraId="12166B4D" w14:textId="77777777" w:rsidTr="040830F5">
        <w:tc>
          <w:tcPr>
            <w:tcW w:w="5000" w:type="pct"/>
            <w:gridSpan w:val="5"/>
          </w:tcPr>
          <w:p w14:paraId="0D2651A2" w14:textId="74B8E03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Management response- Agree/partially agree/disagree (If recommendation is rejected or partially accepted, pls. provide an explanation) : </w:t>
            </w:r>
            <w:r w:rsidRPr="00874C28">
              <w:rPr>
                <w:rFonts w:asciiTheme="majorHAnsi" w:hAnsiTheme="majorHAnsi" w:cstheme="majorHAnsi"/>
                <w:b/>
                <w:bCs/>
                <w:sz w:val="24"/>
                <w:szCs w:val="24"/>
                <w:lang w:val="fr-FR"/>
              </w:rPr>
              <w:t>partially agree</w:t>
            </w:r>
            <w:r w:rsidRPr="00735377">
              <w:rPr>
                <w:rFonts w:asciiTheme="majorHAnsi" w:hAnsiTheme="majorHAnsi" w:cstheme="majorHAnsi"/>
                <w:sz w:val="24"/>
                <w:szCs w:val="24"/>
                <w:lang w:val="fr-FR"/>
              </w:rPr>
              <w:t>: la situation politique du pays, marquée par la crise sécuritaire n’est pas propice à la mobilisation des ressources auprès de l’Etat. La faible mobilisation des ressources pour la mise en œuvre du projet PADEL dès le début de la crise sécuritaire en est une illustration. De plus l’instabilité politique est un risque dont il faut tenir compte. De ce fait, le PNUD</w:t>
            </w:r>
            <w:r w:rsidR="000F6280">
              <w:rPr>
                <w:rFonts w:asciiTheme="majorHAnsi" w:hAnsiTheme="majorHAnsi" w:cstheme="majorHAnsi"/>
                <w:sz w:val="24"/>
                <w:szCs w:val="24"/>
                <w:lang w:val="fr-FR"/>
              </w:rPr>
              <w:t xml:space="preserve"> explore des méthodes novatrices comme les partenaires privés (cas de FAMAGODO, avec le soutien de Essakane Gold SA)</w:t>
            </w:r>
            <w:r w:rsidR="00874C28">
              <w:rPr>
                <w:rFonts w:asciiTheme="majorHAnsi" w:hAnsiTheme="majorHAnsi" w:cstheme="majorHAnsi"/>
                <w:sz w:val="24"/>
                <w:szCs w:val="24"/>
                <w:lang w:val="fr-FR"/>
              </w:rPr>
              <w:t xml:space="preserve">. </w:t>
            </w:r>
          </w:p>
        </w:tc>
      </w:tr>
      <w:tr w:rsidR="0091523E" w:rsidRPr="00735377" w14:paraId="1DF86400" w14:textId="77777777" w:rsidTr="040830F5">
        <w:tc>
          <w:tcPr>
            <w:tcW w:w="1821" w:type="pct"/>
            <w:vMerge w:val="restart"/>
          </w:tcPr>
          <w:p w14:paraId="011F2C56"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23F49E09"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7A5F7AFC"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3BFE1856"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69A56414" w14:textId="77777777" w:rsidTr="040830F5">
        <w:tc>
          <w:tcPr>
            <w:tcW w:w="1821" w:type="pct"/>
            <w:vMerge/>
          </w:tcPr>
          <w:p w14:paraId="5D2115C9" w14:textId="77777777" w:rsidR="0091523E" w:rsidRPr="00735377" w:rsidRDefault="0091523E" w:rsidP="0091523E">
            <w:pPr>
              <w:rPr>
                <w:rFonts w:asciiTheme="majorHAnsi" w:hAnsiTheme="majorHAnsi" w:cstheme="majorHAnsi"/>
                <w:sz w:val="24"/>
                <w:szCs w:val="24"/>
              </w:rPr>
            </w:pPr>
          </w:p>
        </w:tc>
        <w:tc>
          <w:tcPr>
            <w:tcW w:w="558" w:type="pct"/>
            <w:vMerge/>
          </w:tcPr>
          <w:p w14:paraId="594DAC4A" w14:textId="77777777" w:rsidR="0091523E" w:rsidRPr="00735377" w:rsidRDefault="0091523E" w:rsidP="0091523E">
            <w:pPr>
              <w:rPr>
                <w:rFonts w:asciiTheme="majorHAnsi" w:hAnsiTheme="majorHAnsi" w:cstheme="majorHAnsi"/>
                <w:sz w:val="24"/>
                <w:szCs w:val="24"/>
              </w:rPr>
            </w:pPr>
          </w:p>
        </w:tc>
        <w:tc>
          <w:tcPr>
            <w:tcW w:w="506" w:type="pct"/>
            <w:vMerge/>
          </w:tcPr>
          <w:p w14:paraId="13D77EC8" w14:textId="77777777" w:rsidR="0091523E" w:rsidRPr="00735377" w:rsidRDefault="0091523E" w:rsidP="0091523E">
            <w:pPr>
              <w:rPr>
                <w:rFonts w:asciiTheme="majorHAnsi" w:hAnsiTheme="majorHAnsi" w:cstheme="majorHAnsi"/>
                <w:sz w:val="24"/>
                <w:szCs w:val="24"/>
              </w:rPr>
            </w:pPr>
          </w:p>
        </w:tc>
        <w:tc>
          <w:tcPr>
            <w:tcW w:w="1469" w:type="pct"/>
          </w:tcPr>
          <w:p w14:paraId="4D2787B6"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008E2EC8"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3"/>
            </w:r>
            <w:r w:rsidRPr="00735377">
              <w:rPr>
                <w:rFonts w:asciiTheme="majorHAnsi" w:hAnsiTheme="majorHAnsi" w:cstheme="majorHAnsi"/>
                <w:sz w:val="24"/>
                <w:szCs w:val="24"/>
                <w:lang w:val="en-US"/>
              </w:rPr>
              <w:t xml:space="preserve"> </w:t>
            </w:r>
          </w:p>
        </w:tc>
      </w:tr>
      <w:tr w:rsidR="0091523E" w:rsidRPr="00735377" w14:paraId="54E4C2CC" w14:textId="77777777" w:rsidTr="040830F5">
        <w:tc>
          <w:tcPr>
            <w:tcW w:w="1821" w:type="pct"/>
          </w:tcPr>
          <w:p w14:paraId="08FD40AA" w14:textId="67D7DD35"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lastRenderedPageBreak/>
              <w:t xml:space="preserve">3.1 </w:t>
            </w:r>
            <w:r w:rsidRPr="00735377">
              <w:rPr>
                <w:rFonts w:asciiTheme="majorHAnsi" w:hAnsiTheme="majorHAnsi" w:cstheme="majorHAnsi"/>
                <w:sz w:val="24"/>
                <w:szCs w:val="24"/>
              </w:rPr>
              <w:t>Assurer la cohérence entre les indicateurs des projets/programmes du PNUD avec ceux des programmes budgétaires de l’État à travers l’exploitation du Document de Programmation Pluriannuelle de Dépenses Projet Annuel de Performance (DPPD-PAP 2017-2019)</w:t>
            </w:r>
          </w:p>
        </w:tc>
        <w:tc>
          <w:tcPr>
            <w:tcW w:w="558" w:type="pct"/>
          </w:tcPr>
          <w:p w14:paraId="76A68030" w14:textId="47D25C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15 Juin 2022</w:t>
            </w:r>
          </w:p>
        </w:tc>
        <w:tc>
          <w:tcPr>
            <w:tcW w:w="506" w:type="pct"/>
          </w:tcPr>
          <w:p w14:paraId="6C90A7BF" w14:textId="52A910BA" w:rsidR="0091523E" w:rsidRPr="00735377" w:rsidRDefault="00D41916" w:rsidP="0091523E">
            <w:pPr>
              <w:rPr>
                <w:rFonts w:asciiTheme="majorHAnsi" w:hAnsiTheme="majorHAnsi" w:cstheme="majorHAnsi"/>
                <w:sz w:val="24"/>
                <w:szCs w:val="24"/>
                <w:lang w:val="fr-FR"/>
              </w:rPr>
            </w:pPr>
            <w:r>
              <w:rPr>
                <w:rFonts w:asciiTheme="majorHAnsi" w:hAnsiTheme="majorHAnsi" w:cstheme="majorHAnsi"/>
                <w:sz w:val="24"/>
                <w:szCs w:val="24"/>
                <w:lang w:val="fr-FR"/>
              </w:rPr>
              <w:t>Oversight Unit</w:t>
            </w:r>
            <w:r w:rsidR="0091523E" w:rsidRPr="00735377">
              <w:rPr>
                <w:rFonts w:asciiTheme="majorHAnsi" w:hAnsiTheme="majorHAnsi" w:cstheme="majorHAnsi"/>
                <w:sz w:val="24"/>
                <w:szCs w:val="24"/>
                <w:lang w:val="fr-FR"/>
              </w:rPr>
              <w:t xml:space="preserve"> </w:t>
            </w:r>
          </w:p>
        </w:tc>
        <w:tc>
          <w:tcPr>
            <w:tcW w:w="1469" w:type="pct"/>
          </w:tcPr>
          <w:p w14:paraId="315401BB" w14:textId="3672C71D" w:rsidR="00A563D1" w:rsidRPr="00A563D1" w:rsidRDefault="00A563D1" w:rsidP="0091523E">
            <w:pPr>
              <w:rPr>
                <w:rFonts w:asciiTheme="majorHAnsi" w:hAnsiTheme="majorHAnsi" w:cstheme="majorHAnsi"/>
                <w:sz w:val="24"/>
                <w:szCs w:val="24"/>
                <w:lang w:val="fr-FR"/>
              </w:rPr>
            </w:pPr>
            <w:r>
              <w:rPr>
                <w:rFonts w:asciiTheme="majorHAnsi" w:hAnsiTheme="majorHAnsi" w:cstheme="majorHAnsi"/>
                <w:sz w:val="24"/>
                <w:szCs w:val="24"/>
                <w:lang w:val="fr-FR"/>
              </w:rPr>
              <w:t xml:space="preserve">Le </w:t>
            </w:r>
            <w:r w:rsidRPr="00735377">
              <w:rPr>
                <w:rFonts w:asciiTheme="majorHAnsi" w:hAnsiTheme="majorHAnsi" w:cstheme="majorHAnsi"/>
                <w:sz w:val="24"/>
                <w:szCs w:val="24"/>
              </w:rPr>
              <w:t>Document de Programmation Pluriannuelle de Dépenses Projet Annuel de Performance (DPPD-PAP 2017-2019)</w:t>
            </w:r>
            <w:r>
              <w:rPr>
                <w:rFonts w:asciiTheme="majorHAnsi" w:hAnsiTheme="majorHAnsi" w:cstheme="majorHAnsi"/>
                <w:sz w:val="24"/>
                <w:szCs w:val="24"/>
                <w:lang w:val="fr-FR"/>
              </w:rPr>
              <w:t xml:space="preserve"> n’est pas à jours. </w:t>
            </w:r>
          </w:p>
          <w:p w14:paraId="043D5E3E" w14:textId="77777777" w:rsidR="00A563D1" w:rsidRDefault="00A563D1" w:rsidP="0091523E">
            <w:pPr>
              <w:rPr>
                <w:rFonts w:asciiTheme="majorHAnsi" w:hAnsiTheme="majorHAnsi" w:cstheme="majorHAnsi"/>
                <w:sz w:val="24"/>
                <w:szCs w:val="24"/>
              </w:rPr>
            </w:pPr>
          </w:p>
          <w:p w14:paraId="04804366" w14:textId="5AE0AC5E" w:rsidR="00D41916" w:rsidRPr="00735377" w:rsidRDefault="001146D1" w:rsidP="0091523E">
            <w:pPr>
              <w:rPr>
                <w:rFonts w:asciiTheme="majorHAnsi" w:hAnsiTheme="majorHAnsi" w:cstheme="majorHAnsi"/>
                <w:sz w:val="24"/>
                <w:szCs w:val="24"/>
                <w:lang w:val="fr-FR"/>
              </w:rPr>
            </w:pPr>
            <w:r>
              <w:rPr>
                <w:rFonts w:asciiTheme="majorHAnsi" w:hAnsiTheme="majorHAnsi" w:cstheme="majorHAnsi"/>
                <w:sz w:val="24"/>
                <w:szCs w:val="24"/>
                <w:lang w:val="fr-FR"/>
              </w:rPr>
              <w:t>De plus, l</w:t>
            </w:r>
            <w:r w:rsidR="0091523E" w:rsidRPr="00735377">
              <w:rPr>
                <w:rFonts w:asciiTheme="majorHAnsi" w:hAnsiTheme="majorHAnsi" w:cstheme="majorHAnsi"/>
                <w:sz w:val="24"/>
                <w:szCs w:val="24"/>
                <w:lang w:val="fr-FR"/>
              </w:rPr>
              <w:t>e</w:t>
            </w:r>
            <w:r w:rsidR="00681967">
              <w:rPr>
                <w:rFonts w:asciiTheme="majorHAnsi" w:hAnsiTheme="majorHAnsi" w:cstheme="majorHAnsi"/>
                <w:sz w:val="24"/>
                <w:szCs w:val="24"/>
                <w:lang w:val="fr-FR"/>
              </w:rPr>
              <w:t xml:space="preserve">s indicateurs des projets et programmes sont formulés en fonction des résultats prévus dans les comités locaux d’évaluation de projets (CLEP). </w:t>
            </w:r>
          </w:p>
        </w:tc>
        <w:tc>
          <w:tcPr>
            <w:tcW w:w="646" w:type="pct"/>
          </w:tcPr>
          <w:p w14:paraId="47A66104" w14:textId="4676E6BD" w:rsidR="0091523E" w:rsidRPr="00735377" w:rsidRDefault="00D41916"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No longer applicable</w:t>
            </w:r>
          </w:p>
        </w:tc>
      </w:tr>
      <w:tr w:rsidR="0091523E" w:rsidRPr="00735377" w14:paraId="616195B8" w14:textId="77777777" w:rsidTr="040830F5">
        <w:tc>
          <w:tcPr>
            <w:tcW w:w="1821" w:type="pct"/>
          </w:tcPr>
          <w:p w14:paraId="6711FEF9" w14:textId="08650ACA"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t xml:space="preserve">3.2 </w:t>
            </w:r>
            <w:r w:rsidRPr="00735377">
              <w:rPr>
                <w:rFonts w:asciiTheme="majorHAnsi" w:hAnsiTheme="majorHAnsi" w:cstheme="majorHAnsi"/>
                <w:sz w:val="24"/>
                <w:szCs w:val="24"/>
              </w:rPr>
              <w:t>Assurer la cohérence au niveau des cibles des indicateurs des projets/programmes avec les indicateurs des programmes budgétaires de l’Etat.</w:t>
            </w:r>
          </w:p>
        </w:tc>
        <w:tc>
          <w:tcPr>
            <w:tcW w:w="558" w:type="pct"/>
          </w:tcPr>
          <w:p w14:paraId="386F81C1" w14:textId="45E4B708" w:rsidR="0091523E" w:rsidRPr="00735377" w:rsidRDefault="001146D1" w:rsidP="0091523E">
            <w:pPr>
              <w:rPr>
                <w:rFonts w:asciiTheme="majorHAnsi" w:hAnsiTheme="majorHAnsi" w:cstheme="majorHAnsi"/>
                <w:sz w:val="24"/>
                <w:szCs w:val="24"/>
              </w:rPr>
            </w:pPr>
            <w:r>
              <w:rPr>
                <w:rFonts w:asciiTheme="majorHAnsi" w:hAnsiTheme="majorHAnsi" w:cstheme="majorHAnsi"/>
                <w:sz w:val="24"/>
                <w:szCs w:val="24"/>
                <w:lang w:val="fr-FR"/>
              </w:rPr>
              <w:t>15 Juillet 2022</w:t>
            </w:r>
          </w:p>
        </w:tc>
        <w:tc>
          <w:tcPr>
            <w:tcW w:w="506" w:type="pct"/>
          </w:tcPr>
          <w:p w14:paraId="28D1A726" w14:textId="2BBFBA6B" w:rsidR="0091523E" w:rsidRPr="00735377" w:rsidRDefault="00DD4264"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Toutes les unités</w:t>
            </w:r>
          </w:p>
        </w:tc>
        <w:tc>
          <w:tcPr>
            <w:tcW w:w="1469" w:type="pct"/>
          </w:tcPr>
          <w:p w14:paraId="55CF719C" w14:textId="77777777" w:rsidR="0091523E" w:rsidRDefault="00D41916" w:rsidP="0091523E">
            <w:pPr>
              <w:rPr>
                <w:rFonts w:asciiTheme="majorHAnsi" w:hAnsiTheme="majorHAnsi" w:cstheme="majorHAnsi"/>
                <w:sz w:val="24"/>
                <w:szCs w:val="24"/>
                <w:lang w:val="fr-FR"/>
              </w:rPr>
            </w:pPr>
            <w:r w:rsidRPr="00D41916">
              <w:rPr>
                <w:rFonts w:asciiTheme="majorHAnsi" w:hAnsiTheme="majorHAnsi" w:cstheme="majorHAnsi"/>
                <w:sz w:val="24"/>
                <w:szCs w:val="24"/>
                <w:lang w:val="fr-FR"/>
              </w:rPr>
              <w:t>Les cibles des projets et programmes sont fixés par rapport au</w:t>
            </w:r>
            <w:r>
              <w:rPr>
                <w:rFonts w:asciiTheme="majorHAnsi" w:hAnsiTheme="majorHAnsi" w:cstheme="majorHAnsi"/>
                <w:sz w:val="24"/>
                <w:szCs w:val="24"/>
                <w:lang w:val="fr-FR"/>
              </w:rPr>
              <w:t>x</w:t>
            </w:r>
            <w:r w:rsidRPr="00D41916">
              <w:rPr>
                <w:rFonts w:asciiTheme="majorHAnsi" w:hAnsiTheme="majorHAnsi" w:cstheme="majorHAnsi"/>
                <w:sz w:val="24"/>
                <w:szCs w:val="24"/>
                <w:lang w:val="fr-FR"/>
              </w:rPr>
              <w:t xml:space="preserve"> tableau</w:t>
            </w:r>
            <w:r>
              <w:rPr>
                <w:rFonts w:asciiTheme="majorHAnsi" w:hAnsiTheme="majorHAnsi" w:cstheme="majorHAnsi"/>
                <w:sz w:val="24"/>
                <w:szCs w:val="24"/>
                <w:lang w:val="fr-FR"/>
              </w:rPr>
              <w:t>x</w:t>
            </w:r>
            <w:r w:rsidRPr="00D41916">
              <w:rPr>
                <w:rFonts w:asciiTheme="majorHAnsi" w:hAnsiTheme="majorHAnsi" w:cstheme="majorHAnsi"/>
                <w:sz w:val="24"/>
                <w:szCs w:val="24"/>
                <w:lang w:val="fr-FR"/>
              </w:rPr>
              <w:t xml:space="preserve"> de bord définis dans les différents documents de projets</w:t>
            </w:r>
            <w:r w:rsidR="00E20A08">
              <w:rPr>
                <w:rFonts w:asciiTheme="majorHAnsi" w:hAnsiTheme="majorHAnsi" w:cstheme="majorHAnsi"/>
                <w:sz w:val="24"/>
                <w:szCs w:val="24"/>
                <w:lang w:val="fr-FR"/>
              </w:rPr>
              <w:t xml:space="preserve">, qui sont </w:t>
            </w:r>
            <w:r w:rsidRPr="00D41916">
              <w:rPr>
                <w:rFonts w:asciiTheme="majorHAnsi" w:hAnsiTheme="majorHAnsi" w:cstheme="majorHAnsi"/>
                <w:sz w:val="24"/>
                <w:szCs w:val="24"/>
                <w:lang w:val="fr-FR"/>
              </w:rPr>
              <w:t>formulés de façon participative avec la partie nationale</w:t>
            </w:r>
            <w:r w:rsidR="00E20A08">
              <w:rPr>
                <w:rFonts w:asciiTheme="majorHAnsi" w:hAnsiTheme="majorHAnsi" w:cstheme="majorHAnsi"/>
                <w:sz w:val="24"/>
                <w:szCs w:val="24"/>
                <w:lang w:val="fr-FR"/>
              </w:rPr>
              <w:t xml:space="preserve">. </w:t>
            </w:r>
          </w:p>
          <w:p w14:paraId="2C97053F" w14:textId="77777777" w:rsidR="001146D1" w:rsidRDefault="001146D1" w:rsidP="0091523E">
            <w:pPr>
              <w:rPr>
                <w:rFonts w:asciiTheme="majorHAnsi" w:hAnsiTheme="majorHAnsi" w:cstheme="majorHAnsi"/>
                <w:sz w:val="24"/>
                <w:szCs w:val="24"/>
                <w:lang w:val="fr-FR"/>
              </w:rPr>
            </w:pPr>
          </w:p>
          <w:p w14:paraId="0E063513" w14:textId="3AB9D2B6" w:rsidR="001146D1" w:rsidRPr="00D41916" w:rsidRDefault="001146D1" w:rsidP="0091523E">
            <w:pPr>
              <w:rPr>
                <w:rFonts w:asciiTheme="majorHAnsi" w:hAnsiTheme="majorHAnsi" w:cstheme="majorHAnsi"/>
                <w:sz w:val="24"/>
                <w:szCs w:val="24"/>
                <w:lang w:val="fr-FR"/>
              </w:rPr>
            </w:pPr>
            <w:r>
              <w:rPr>
                <w:rFonts w:asciiTheme="majorHAnsi" w:hAnsiTheme="majorHAnsi" w:cstheme="majorHAnsi"/>
                <w:sz w:val="24"/>
                <w:szCs w:val="24"/>
                <w:lang w:val="fr-FR"/>
              </w:rPr>
              <w:t>Proposition : effectuer un travail d’ajustement du CPD au PNDES 2, dans le cadre de l’extension du CPD</w:t>
            </w:r>
          </w:p>
        </w:tc>
        <w:tc>
          <w:tcPr>
            <w:tcW w:w="646" w:type="pct"/>
          </w:tcPr>
          <w:p w14:paraId="1F2ECC55" w14:textId="1E75436E" w:rsidR="0091523E" w:rsidRPr="00735377" w:rsidRDefault="001146D1" w:rsidP="0091523E">
            <w:pPr>
              <w:rPr>
                <w:rFonts w:asciiTheme="majorHAnsi" w:hAnsiTheme="majorHAnsi" w:cstheme="majorHAnsi"/>
                <w:sz w:val="24"/>
                <w:szCs w:val="24"/>
              </w:rPr>
            </w:pPr>
            <w:r>
              <w:rPr>
                <w:rFonts w:asciiTheme="majorHAnsi" w:hAnsiTheme="majorHAnsi" w:cstheme="majorHAnsi"/>
                <w:sz w:val="24"/>
                <w:szCs w:val="24"/>
                <w:lang w:val="fr-FR"/>
              </w:rPr>
              <w:t xml:space="preserve">Completed </w:t>
            </w:r>
          </w:p>
        </w:tc>
      </w:tr>
      <w:bookmarkEnd w:id="2"/>
      <w:tr w:rsidR="0091523E" w:rsidRPr="00735377" w14:paraId="51571E91" w14:textId="77777777" w:rsidTr="040830F5">
        <w:tc>
          <w:tcPr>
            <w:tcW w:w="5000" w:type="pct"/>
            <w:gridSpan w:val="5"/>
            <w:shd w:val="clear" w:color="auto" w:fill="E7E6E6" w:themeFill="background2"/>
          </w:tcPr>
          <w:p w14:paraId="7641B203" w14:textId="33611E30" w:rsidR="0091523E" w:rsidRPr="00735377" w:rsidRDefault="0091523E" w:rsidP="0091523E">
            <w:pPr>
              <w:spacing w:line="276" w:lineRule="auto"/>
              <w:jc w:val="both"/>
              <w:rPr>
                <w:rFonts w:asciiTheme="majorHAnsi" w:hAnsiTheme="majorHAnsi" w:cstheme="majorHAnsi"/>
                <w:sz w:val="24"/>
                <w:szCs w:val="24"/>
                <w:lang w:val="fr-FR"/>
              </w:rPr>
            </w:pPr>
            <w:r w:rsidRPr="00735377">
              <w:rPr>
                <w:rFonts w:asciiTheme="majorHAnsi" w:hAnsiTheme="majorHAnsi" w:cstheme="majorHAnsi"/>
                <w:b/>
                <w:bCs/>
                <w:sz w:val="24"/>
                <w:szCs w:val="24"/>
                <w:lang w:val="fr-FR"/>
              </w:rPr>
              <w:t>Evaluation recommendation 4 :</w:t>
            </w:r>
            <w:r w:rsidRPr="00735377">
              <w:rPr>
                <w:rFonts w:asciiTheme="majorHAnsi" w:hAnsiTheme="majorHAnsi" w:cstheme="majorHAnsi"/>
                <w:sz w:val="24"/>
                <w:szCs w:val="24"/>
                <w:lang w:val="fr-FR"/>
              </w:rPr>
              <w:t xml:space="preserve"> </w:t>
            </w:r>
            <w:r w:rsidRPr="00735377">
              <w:rPr>
                <w:rFonts w:asciiTheme="majorHAnsi" w:hAnsiTheme="majorHAnsi" w:cstheme="majorHAnsi"/>
                <w:sz w:val="24"/>
                <w:szCs w:val="24"/>
              </w:rPr>
              <w:t>Faire de l’efficacité institutionnelle, une thématique transversale pour toutes les interventions du PNUD afin de mettre les partenaires de mise en œuvre ou les bénéficiaires institutionnels de l’appui du PNUD en état d’accomplir leurs missions et de fournir des services de qualité aux populations en appuyant d’autres organisations/institutions pour améliorer leur efficacité</w:t>
            </w:r>
          </w:p>
        </w:tc>
      </w:tr>
      <w:tr w:rsidR="0091523E" w:rsidRPr="00735377" w14:paraId="5CA5B983" w14:textId="77777777" w:rsidTr="040830F5">
        <w:tc>
          <w:tcPr>
            <w:tcW w:w="2379" w:type="pct"/>
            <w:gridSpan w:val="2"/>
          </w:tcPr>
          <w:p w14:paraId="163C75B9"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287CF3E7" w14:textId="52FB80B0"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1</w:t>
            </w:r>
          </w:p>
        </w:tc>
      </w:tr>
      <w:tr w:rsidR="0091523E" w:rsidRPr="00735377" w14:paraId="674998D8" w14:textId="77777777" w:rsidTr="040830F5">
        <w:tc>
          <w:tcPr>
            <w:tcW w:w="5000" w:type="pct"/>
            <w:gridSpan w:val="5"/>
          </w:tcPr>
          <w:p w14:paraId="5CCAB333" w14:textId="32109E0A"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rPr>
              <w:t xml:space="preserve">Management response- Agree/partially agree/disagree (If recommendation is rejected or partially accepted, pls. provide an explanation) </w:t>
            </w:r>
            <w:r w:rsidRPr="00735377">
              <w:rPr>
                <w:rFonts w:asciiTheme="majorHAnsi" w:hAnsiTheme="majorHAnsi" w:cstheme="majorHAnsi"/>
                <w:b/>
                <w:bCs/>
                <w:sz w:val="24"/>
                <w:szCs w:val="24"/>
              </w:rPr>
              <w:t xml:space="preserve">: </w:t>
            </w:r>
            <w:r w:rsidRPr="00735377">
              <w:rPr>
                <w:rFonts w:asciiTheme="majorHAnsi" w:hAnsiTheme="majorHAnsi" w:cstheme="majorHAnsi"/>
                <w:sz w:val="24"/>
                <w:szCs w:val="24"/>
              </w:rPr>
              <w:t xml:space="preserve">disagree : l’efficacité institutionnelle concerne spéciallement les institutions chargée de la gouvernance démocratique. </w:t>
            </w:r>
            <w:r w:rsidRPr="00735377">
              <w:rPr>
                <w:rFonts w:asciiTheme="majorHAnsi" w:hAnsiTheme="majorHAnsi" w:cstheme="majorHAnsi"/>
                <w:sz w:val="24"/>
                <w:szCs w:val="24"/>
                <w:lang w:val="fr-FR"/>
              </w:rPr>
              <w:t>Il n’est donc pas nécessaire d’élargir la portée à toutes les interventions, sur tous les clusters.</w:t>
            </w:r>
            <w:r w:rsidRPr="00735377">
              <w:rPr>
                <w:rFonts w:asciiTheme="majorHAnsi" w:hAnsiTheme="majorHAnsi" w:cstheme="majorHAnsi"/>
                <w:b/>
                <w:bCs/>
                <w:sz w:val="24"/>
                <w:szCs w:val="24"/>
                <w:lang w:val="fr-FR"/>
              </w:rPr>
              <w:t xml:space="preserve"> </w:t>
            </w:r>
          </w:p>
        </w:tc>
      </w:tr>
      <w:tr w:rsidR="0091523E" w:rsidRPr="00735377" w14:paraId="061D68C8" w14:textId="77777777" w:rsidTr="040830F5">
        <w:tc>
          <w:tcPr>
            <w:tcW w:w="1821" w:type="pct"/>
            <w:vMerge w:val="restart"/>
          </w:tcPr>
          <w:p w14:paraId="0D799733"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0CAA354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78C9BB27"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6E1DBE60"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0D89CD7E" w14:textId="77777777" w:rsidTr="040830F5">
        <w:tc>
          <w:tcPr>
            <w:tcW w:w="1821" w:type="pct"/>
            <w:vMerge/>
          </w:tcPr>
          <w:p w14:paraId="31497688" w14:textId="77777777" w:rsidR="0091523E" w:rsidRPr="00735377" w:rsidRDefault="0091523E" w:rsidP="0091523E">
            <w:pPr>
              <w:rPr>
                <w:rFonts w:asciiTheme="majorHAnsi" w:hAnsiTheme="majorHAnsi" w:cstheme="majorHAnsi"/>
                <w:sz w:val="24"/>
                <w:szCs w:val="24"/>
              </w:rPr>
            </w:pPr>
          </w:p>
        </w:tc>
        <w:tc>
          <w:tcPr>
            <w:tcW w:w="558" w:type="pct"/>
            <w:vMerge/>
          </w:tcPr>
          <w:p w14:paraId="6A5509E2" w14:textId="77777777" w:rsidR="0091523E" w:rsidRPr="00735377" w:rsidRDefault="0091523E" w:rsidP="0091523E">
            <w:pPr>
              <w:rPr>
                <w:rFonts w:asciiTheme="majorHAnsi" w:hAnsiTheme="majorHAnsi" w:cstheme="majorHAnsi"/>
                <w:sz w:val="24"/>
                <w:szCs w:val="24"/>
              </w:rPr>
            </w:pPr>
          </w:p>
        </w:tc>
        <w:tc>
          <w:tcPr>
            <w:tcW w:w="506" w:type="pct"/>
            <w:vMerge/>
          </w:tcPr>
          <w:p w14:paraId="5B691212" w14:textId="77777777" w:rsidR="0091523E" w:rsidRPr="00735377" w:rsidRDefault="0091523E" w:rsidP="0091523E">
            <w:pPr>
              <w:rPr>
                <w:rFonts w:asciiTheme="majorHAnsi" w:hAnsiTheme="majorHAnsi" w:cstheme="majorHAnsi"/>
                <w:sz w:val="24"/>
                <w:szCs w:val="24"/>
              </w:rPr>
            </w:pPr>
          </w:p>
        </w:tc>
        <w:tc>
          <w:tcPr>
            <w:tcW w:w="1469" w:type="pct"/>
          </w:tcPr>
          <w:p w14:paraId="68E716C0"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0460B844"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4"/>
            </w:r>
            <w:r w:rsidRPr="00735377">
              <w:rPr>
                <w:rFonts w:asciiTheme="majorHAnsi" w:hAnsiTheme="majorHAnsi" w:cstheme="majorHAnsi"/>
                <w:sz w:val="24"/>
                <w:szCs w:val="24"/>
                <w:lang w:val="en-US"/>
              </w:rPr>
              <w:t xml:space="preserve"> </w:t>
            </w:r>
          </w:p>
        </w:tc>
      </w:tr>
      <w:tr w:rsidR="0091523E" w:rsidRPr="00735377" w14:paraId="486D537A" w14:textId="77777777" w:rsidTr="040830F5">
        <w:tc>
          <w:tcPr>
            <w:tcW w:w="5000" w:type="pct"/>
            <w:gridSpan w:val="5"/>
            <w:shd w:val="clear" w:color="auto" w:fill="E7E6E6" w:themeFill="background2"/>
          </w:tcPr>
          <w:p w14:paraId="432A4A33" w14:textId="570926BB" w:rsidR="0091523E" w:rsidRPr="00735377" w:rsidRDefault="0091523E" w:rsidP="0091523E">
            <w:pPr>
              <w:spacing w:line="276" w:lineRule="auto"/>
              <w:jc w:val="both"/>
              <w:rPr>
                <w:rFonts w:asciiTheme="majorHAnsi" w:hAnsiTheme="majorHAnsi" w:cstheme="majorHAnsi"/>
                <w:color w:val="000000"/>
                <w:sz w:val="24"/>
                <w:szCs w:val="24"/>
                <w:lang w:val="fr-FR"/>
              </w:rPr>
            </w:pPr>
            <w:bookmarkStart w:id="3" w:name="_Hlk106135431"/>
            <w:r w:rsidRPr="00735377">
              <w:rPr>
                <w:rFonts w:asciiTheme="majorHAnsi" w:hAnsiTheme="majorHAnsi" w:cstheme="majorHAnsi"/>
                <w:b/>
                <w:bCs/>
                <w:sz w:val="24"/>
                <w:szCs w:val="24"/>
                <w:lang w:val="fr-FR"/>
              </w:rPr>
              <w:lastRenderedPageBreak/>
              <w:t>Evaluation recommendation 5 :</w:t>
            </w:r>
            <w:r w:rsidRPr="00735377">
              <w:rPr>
                <w:rFonts w:asciiTheme="majorHAnsi" w:hAnsiTheme="majorHAnsi" w:cstheme="majorHAnsi"/>
                <w:sz w:val="24"/>
                <w:szCs w:val="24"/>
                <w:lang w:val="fr-FR"/>
              </w:rPr>
              <w:t xml:space="preserve"> assurer une meilleure connaissance des procédures, une meilleure qualité des projets et une planification annuelle des activités plus tôt dans l’année</w:t>
            </w:r>
          </w:p>
        </w:tc>
      </w:tr>
      <w:tr w:rsidR="0091523E" w:rsidRPr="00735377" w14:paraId="51CDAA8F" w14:textId="77777777" w:rsidTr="040830F5">
        <w:tc>
          <w:tcPr>
            <w:tcW w:w="2379" w:type="pct"/>
            <w:gridSpan w:val="2"/>
          </w:tcPr>
          <w:p w14:paraId="25285E11"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18AD777D" w14:textId="54CA0718"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3</w:t>
            </w:r>
          </w:p>
        </w:tc>
      </w:tr>
      <w:tr w:rsidR="0091523E" w:rsidRPr="00735377" w14:paraId="7692401E" w14:textId="77777777" w:rsidTr="040830F5">
        <w:tc>
          <w:tcPr>
            <w:tcW w:w="5000" w:type="pct"/>
            <w:gridSpan w:val="5"/>
          </w:tcPr>
          <w:p w14:paraId="5A1519F9" w14:textId="755A8BC4"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Management response- Agree/partially agree/disagree (If recommendation is rejected or partially accepted, pls. provide an explanation) : Agree</w:t>
            </w:r>
          </w:p>
        </w:tc>
      </w:tr>
      <w:tr w:rsidR="0091523E" w:rsidRPr="00735377" w14:paraId="7A958E89" w14:textId="77777777" w:rsidTr="040830F5">
        <w:tc>
          <w:tcPr>
            <w:tcW w:w="1821" w:type="pct"/>
            <w:vMerge w:val="restart"/>
          </w:tcPr>
          <w:p w14:paraId="63B2B6DB"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5A1DE86B"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486A2A2F"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2BE13AB2"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4C35BFAB" w14:textId="77777777" w:rsidTr="040830F5">
        <w:tc>
          <w:tcPr>
            <w:tcW w:w="1821" w:type="pct"/>
            <w:vMerge/>
          </w:tcPr>
          <w:p w14:paraId="568A0FBC" w14:textId="77777777" w:rsidR="0091523E" w:rsidRPr="00735377" w:rsidRDefault="0091523E" w:rsidP="0091523E">
            <w:pPr>
              <w:rPr>
                <w:rFonts w:asciiTheme="majorHAnsi" w:hAnsiTheme="majorHAnsi" w:cstheme="majorHAnsi"/>
                <w:sz w:val="24"/>
                <w:szCs w:val="24"/>
              </w:rPr>
            </w:pPr>
          </w:p>
        </w:tc>
        <w:tc>
          <w:tcPr>
            <w:tcW w:w="558" w:type="pct"/>
            <w:vMerge/>
          </w:tcPr>
          <w:p w14:paraId="098A83C8" w14:textId="77777777" w:rsidR="0091523E" w:rsidRPr="00735377" w:rsidRDefault="0091523E" w:rsidP="0091523E">
            <w:pPr>
              <w:rPr>
                <w:rFonts w:asciiTheme="majorHAnsi" w:hAnsiTheme="majorHAnsi" w:cstheme="majorHAnsi"/>
                <w:sz w:val="24"/>
                <w:szCs w:val="24"/>
              </w:rPr>
            </w:pPr>
          </w:p>
        </w:tc>
        <w:tc>
          <w:tcPr>
            <w:tcW w:w="506" w:type="pct"/>
            <w:vMerge/>
          </w:tcPr>
          <w:p w14:paraId="21EE3306" w14:textId="77777777" w:rsidR="0091523E" w:rsidRPr="00735377" w:rsidRDefault="0091523E" w:rsidP="0091523E">
            <w:pPr>
              <w:rPr>
                <w:rFonts w:asciiTheme="majorHAnsi" w:hAnsiTheme="majorHAnsi" w:cstheme="majorHAnsi"/>
                <w:sz w:val="24"/>
                <w:szCs w:val="24"/>
              </w:rPr>
            </w:pPr>
          </w:p>
        </w:tc>
        <w:tc>
          <w:tcPr>
            <w:tcW w:w="1469" w:type="pct"/>
          </w:tcPr>
          <w:p w14:paraId="4A283CD4"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04B26E15"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5"/>
            </w:r>
            <w:r w:rsidRPr="00735377">
              <w:rPr>
                <w:rFonts w:asciiTheme="majorHAnsi" w:hAnsiTheme="majorHAnsi" w:cstheme="majorHAnsi"/>
                <w:sz w:val="24"/>
                <w:szCs w:val="24"/>
                <w:lang w:val="en-US"/>
              </w:rPr>
              <w:t xml:space="preserve"> </w:t>
            </w:r>
          </w:p>
        </w:tc>
      </w:tr>
      <w:tr w:rsidR="0091523E" w:rsidRPr="00735377" w14:paraId="67AE9210" w14:textId="77777777" w:rsidTr="040830F5">
        <w:tc>
          <w:tcPr>
            <w:tcW w:w="1821" w:type="pct"/>
          </w:tcPr>
          <w:p w14:paraId="4506EB1F" w14:textId="26ED9806" w:rsidR="0091523E" w:rsidRPr="00735377" w:rsidRDefault="0091523E" w:rsidP="0091523E">
            <w:pPr>
              <w:pStyle w:val="Paragraphedeliste"/>
              <w:numPr>
                <w:ilvl w:val="1"/>
                <w:numId w:val="11"/>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Travailler à une plus grande maturation des projets.</w:t>
            </w:r>
          </w:p>
        </w:tc>
        <w:tc>
          <w:tcPr>
            <w:tcW w:w="558" w:type="pct"/>
          </w:tcPr>
          <w:p w14:paraId="3576E299"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30 novembre 2022</w:t>
            </w:r>
          </w:p>
        </w:tc>
        <w:tc>
          <w:tcPr>
            <w:tcW w:w="506" w:type="pct"/>
          </w:tcPr>
          <w:p w14:paraId="2CDFD55C"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2208F2BB" w14:textId="043EBCF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Organiser une séance d’échange sur le processus de formulation des projets</w:t>
            </w:r>
          </w:p>
        </w:tc>
        <w:tc>
          <w:tcPr>
            <w:tcW w:w="646" w:type="pct"/>
          </w:tcPr>
          <w:p w14:paraId="4C54AE46" w14:textId="491F0B03"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Not initiated </w:t>
            </w:r>
          </w:p>
        </w:tc>
      </w:tr>
      <w:tr w:rsidR="0091523E" w:rsidRPr="00735377" w14:paraId="75F19066" w14:textId="77777777" w:rsidTr="040830F5">
        <w:tc>
          <w:tcPr>
            <w:tcW w:w="1821" w:type="pct"/>
          </w:tcPr>
          <w:p w14:paraId="1FA33CA0" w14:textId="39E18FA1" w:rsidR="0091523E" w:rsidRPr="00735377" w:rsidRDefault="0091523E" w:rsidP="0091523E">
            <w:pPr>
              <w:pStyle w:val="Paragraphedeliste"/>
              <w:numPr>
                <w:ilvl w:val="1"/>
                <w:numId w:val="11"/>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Envisager une intégration des PTA par axe (Regrouper les projets par programmes, pour une plus grande intégration des PTA)</w:t>
            </w:r>
          </w:p>
        </w:tc>
        <w:tc>
          <w:tcPr>
            <w:tcW w:w="558" w:type="pct"/>
          </w:tcPr>
          <w:p w14:paraId="54598B0F" w14:textId="3B1315C0" w:rsidR="0091523E" w:rsidRPr="00735377" w:rsidRDefault="002B7C33" w:rsidP="0091523E">
            <w:pPr>
              <w:rPr>
                <w:rFonts w:asciiTheme="majorHAnsi" w:hAnsiTheme="majorHAnsi" w:cstheme="majorHAnsi"/>
                <w:sz w:val="24"/>
                <w:szCs w:val="24"/>
                <w:lang w:val="fr-FR"/>
              </w:rPr>
            </w:pPr>
            <w:r>
              <w:rPr>
                <w:rFonts w:asciiTheme="majorHAnsi" w:hAnsiTheme="majorHAnsi" w:cstheme="majorHAnsi"/>
                <w:sz w:val="24"/>
                <w:szCs w:val="24"/>
                <w:lang w:val="fr-FR"/>
              </w:rPr>
              <w:t>28 Février 2023</w:t>
            </w:r>
          </w:p>
        </w:tc>
        <w:tc>
          <w:tcPr>
            <w:tcW w:w="506" w:type="pct"/>
          </w:tcPr>
          <w:p w14:paraId="0A389C7D" w14:textId="4B50B6B5"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38D81950" w14:textId="281A0EE5"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Un regroupement des projets en programmes est en cours</w:t>
            </w:r>
          </w:p>
        </w:tc>
        <w:tc>
          <w:tcPr>
            <w:tcW w:w="646" w:type="pct"/>
          </w:tcPr>
          <w:p w14:paraId="554FEADA" w14:textId="518BD174"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Initiated </w:t>
            </w:r>
          </w:p>
        </w:tc>
      </w:tr>
      <w:tr w:rsidR="0091523E" w:rsidRPr="00735377" w14:paraId="4B209698" w14:textId="77777777" w:rsidTr="040830F5">
        <w:tc>
          <w:tcPr>
            <w:tcW w:w="1821" w:type="pct"/>
          </w:tcPr>
          <w:p w14:paraId="0D751088" w14:textId="04C3FADA" w:rsidR="0091523E" w:rsidRPr="00735377" w:rsidRDefault="0091523E" w:rsidP="0091523E">
            <w:pPr>
              <w:spacing w:line="276" w:lineRule="auto"/>
              <w:jc w:val="both"/>
              <w:rPr>
                <w:rFonts w:asciiTheme="majorHAnsi" w:hAnsiTheme="majorHAnsi" w:cstheme="majorHAnsi"/>
                <w:sz w:val="24"/>
                <w:szCs w:val="24"/>
                <w:lang w:val="fr-FR"/>
              </w:rPr>
            </w:pPr>
            <w:r w:rsidRPr="00735377">
              <w:rPr>
                <w:rFonts w:asciiTheme="majorHAnsi" w:hAnsiTheme="majorHAnsi" w:cstheme="majorHAnsi"/>
                <w:sz w:val="24"/>
                <w:szCs w:val="24"/>
                <w:lang w:val="fr-FR"/>
              </w:rPr>
              <w:t>5.3 Former les partenaires sur le HACT en vue d’améliorer l’efficacité dans la réalisation des activités</w:t>
            </w:r>
          </w:p>
        </w:tc>
        <w:tc>
          <w:tcPr>
            <w:tcW w:w="558" w:type="pct"/>
          </w:tcPr>
          <w:p w14:paraId="5F07D9CB" w14:textId="727E191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30 novembre 2022</w:t>
            </w:r>
          </w:p>
        </w:tc>
        <w:tc>
          <w:tcPr>
            <w:tcW w:w="506" w:type="pct"/>
          </w:tcPr>
          <w:p w14:paraId="4B3B16EA" w14:textId="6A95714D"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34EAE481" w14:textId="6B0DF6F8"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Action à prendre, dans le cadre de la journée des partenaires : une séance de formation sur le HACT</w:t>
            </w:r>
          </w:p>
        </w:tc>
        <w:tc>
          <w:tcPr>
            <w:tcW w:w="646" w:type="pct"/>
          </w:tcPr>
          <w:p w14:paraId="324CE602" w14:textId="17E5B311"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Not initiated </w:t>
            </w:r>
          </w:p>
        </w:tc>
      </w:tr>
      <w:tr w:rsidR="0091523E" w:rsidRPr="00735377" w14:paraId="4E821473" w14:textId="77777777" w:rsidTr="040830F5">
        <w:tc>
          <w:tcPr>
            <w:tcW w:w="1821" w:type="pct"/>
          </w:tcPr>
          <w:p w14:paraId="191BF8F6" w14:textId="1B1A9940" w:rsidR="0091523E" w:rsidRPr="00735377" w:rsidRDefault="0091523E" w:rsidP="0091523E">
            <w:pPr>
              <w:pStyle w:val="Paragraphedeliste"/>
              <w:numPr>
                <w:ilvl w:val="1"/>
                <w:numId w:val="12"/>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Organiser des ateliers de renforcement des capacités</w:t>
            </w:r>
          </w:p>
          <w:p w14:paraId="2A2DFD4F" w14:textId="77777777" w:rsidR="0091523E" w:rsidRPr="00735377" w:rsidRDefault="0091523E" w:rsidP="0091523E">
            <w:pPr>
              <w:spacing w:line="276" w:lineRule="auto"/>
              <w:jc w:val="both"/>
              <w:rPr>
                <w:rFonts w:asciiTheme="majorHAnsi" w:hAnsiTheme="majorHAnsi" w:cstheme="majorHAnsi"/>
                <w:sz w:val="24"/>
                <w:szCs w:val="24"/>
              </w:rPr>
            </w:pPr>
          </w:p>
          <w:p w14:paraId="4587AA0F" w14:textId="26D57D6D" w:rsidR="0091523E" w:rsidRPr="00735377" w:rsidRDefault="0091523E" w:rsidP="0091523E">
            <w:pPr>
              <w:spacing w:line="276" w:lineRule="auto"/>
              <w:jc w:val="both"/>
              <w:rPr>
                <w:rFonts w:asciiTheme="majorHAnsi" w:hAnsiTheme="majorHAnsi" w:cstheme="majorHAnsi"/>
                <w:sz w:val="24"/>
                <w:szCs w:val="24"/>
              </w:rPr>
            </w:pPr>
          </w:p>
        </w:tc>
        <w:tc>
          <w:tcPr>
            <w:tcW w:w="558" w:type="pct"/>
          </w:tcPr>
          <w:p w14:paraId="0093D05A" w14:textId="0228912F"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30 novembre 2022</w:t>
            </w:r>
          </w:p>
        </w:tc>
        <w:tc>
          <w:tcPr>
            <w:tcW w:w="506" w:type="pct"/>
          </w:tcPr>
          <w:p w14:paraId="41ACCA70" w14:textId="6956755D"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1CDEF7F1" w14:textId="714FD510"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Action à prendre, dans le cadre de la journée des partenaires : sensibiliser les parties prenantes sur les procédures d’exécution directe</w:t>
            </w:r>
          </w:p>
        </w:tc>
        <w:tc>
          <w:tcPr>
            <w:tcW w:w="646" w:type="pct"/>
          </w:tcPr>
          <w:p w14:paraId="30DAA1E8" w14:textId="46920F5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Not initiated</w:t>
            </w:r>
          </w:p>
        </w:tc>
      </w:tr>
      <w:tr w:rsidR="0091523E" w:rsidRPr="00735377" w14:paraId="7AE3BC01" w14:textId="77777777" w:rsidTr="040830F5">
        <w:tc>
          <w:tcPr>
            <w:tcW w:w="5000" w:type="pct"/>
            <w:gridSpan w:val="5"/>
            <w:shd w:val="clear" w:color="auto" w:fill="E7E6E6" w:themeFill="background2"/>
          </w:tcPr>
          <w:p w14:paraId="6B74CCDA" w14:textId="1583746E" w:rsidR="0091523E" w:rsidRPr="00735377" w:rsidRDefault="0091523E" w:rsidP="0091523E">
            <w:pPr>
              <w:rPr>
                <w:rFonts w:asciiTheme="majorHAnsi" w:hAnsiTheme="majorHAnsi" w:cstheme="majorHAnsi"/>
                <w:sz w:val="24"/>
                <w:szCs w:val="24"/>
                <w:lang w:val="fr-FR"/>
              </w:rPr>
            </w:pPr>
            <w:bookmarkStart w:id="4" w:name="_Hlk106138248"/>
            <w:r w:rsidRPr="00735377">
              <w:rPr>
                <w:rFonts w:asciiTheme="majorHAnsi" w:hAnsiTheme="majorHAnsi" w:cstheme="majorHAnsi"/>
                <w:b/>
                <w:bCs/>
                <w:sz w:val="24"/>
                <w:szCs w:val="24"/>
                <w:lang w:val="fr-FR"/>
              </w:rPr>
              <w:t>Evaluation recommendation 6 :</w:t>
            </w:r>
            <w:r w:rsidRPr="00735377">
              <w:rPr>
                <w:rFonts w:asciiTheme="majorHAnsi" w:hAnsiTheme="majorHAnsi" w:cstheme="majorHAnsi"/>
                <w:sz w:val="24"/>
                <w:szCs w:val="24"/>
                <w:lang w:val="fr-FR"/>
              </w:rPr>
              <w:t xml:space="preserve"> améliorer la durabilité des résultats</w:t>
            </w:r>
          </w:p>
        </w:tc>
      </w:tr>
      <w:tr w:rsidR="0091523E" w:rsidRPr="00735377" w14:paraId="4A737B88" w14:textId="77777777" w:rsidTr="040830F5">
        <w:tc>
          <w:tcPr>
            <w:tcW w:w="2379" w:type="pct"/>
            <w:gridSpan w:val="2"/>
          </w:tcPr>
          <w:p w14:paraId="0DB07976"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46306A86"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2</w:t>
            </w:r>
          </w:p>
        </w:tc>
      </w:tr>
      <w:tr w:rsidR="0091523E" w:rsidRPr="00735377" w14:paraId="6333E43A" w14:textId="77777777" w:rsidTr="040830F5">
        <w:tc>
          <w:tcPr>
            <w:tcW w:w="5000" w:type="pct"/>
            <w:gridSpan w:val="5"/>
          </w:tcPr>
          <w:p w14:paraId="4B56FCFA" w14:textId="77C28BB3"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Management response- Agree/partially agree/disagree (If recommendation is rejected or partially accepted, pls. provide an explanation</w:t>
            </w:r>
            <w:r w:rsidR="00DE0A71" w:rsidRPr="00735377">
              <w:rPr>
                <w:rFonts w:asciiTheme="majorHAnsi" w:hAnsiTheme="majorHAnsi" w:cstheme="majorHAnsi"/>
                <w:sz w:val="24"/>
                <w:szCs w:val="24"/>
                <w:lang w:val="en-US"/>
              </w:rPr>
              <w:t>):</w:t>
            </w:r>
            <w:r w:rsidRPr="00735377">
              <w:rPr>
                <w:rFonts w:asciiTheme="majorHAnsi" w:hAnsiTheme="majorHAnsi" w:cstheme="majorHAnsi"/>
                <w:sz w:val="24"/>
                <w:szCs w:val="24"/>
                <w:lang w:val="en-US"/>
              </w:rPr>
              <w:t xml:space="preserve"> agree </w:t>
            </w:r>
          </w:p>
        </w:tc>
      </w:tr>
      <w:tr w:rsidR="0091523E" w:rsidRPr="00735377" w14:paraId="3EA49EE2" w14:textId="77777777" w:rsidTr="040830F5">
        <w:tc>
          <w:tcPr>
            <w:tcW w:w="1821" w:type="pct"/>
            <w:vMerge w:val="restart"/>
          </w:tcPr>
          <w:p w14:paraId="58C7640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74545985"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62FB376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5A886C03"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238BB4D2" w14:textId="77777777" w:rsidTr="040830F5">
        <w:tc>
          <w:tcPr>
            <w:tcW w:w="1821" w:type="pct"/>
            <w:vMerge/>
          </w:tcPr>
          <w:p w14:paraId="4C701E3D" w14:textId="77777777" w:rsidR="0091523E" w:rsidRPr="00735377" w:rsidRDefault="0091523E" w:rsidP="0091523E">
            <w:pPr>
              <w:rPr>
                <w:rFonts w:asciiTheme="majorHAnsi" w:hAnsiTheme="majorHAnsi" w:cstheme="majorHAnsi"/>
                <w:sz w:val="24"/>
                <w:szCs w:val="24"/>
              </w:rPr>
            </w:pPr>
          </w:p>
        </w:tc>
        <w:tc>
          <w:tcPr>
            <w:tcW w:w="558" w:type="pct"/>
            <w:vMerge/>
          </w:tcPr>
          <w:p w14:paraId="0444F7B6" w14:textId="77777777" w:rsidR="0091523E" w:rsidRPr="00735377" w:rsidRDefault="0091523E" w:rsidP="0091523E">
            <w:pPr>
              <w:rPr>
                <w:rFonts w:asciiTheme="majorHAnsi" w:hAnsiTheme="majorHAnsi" w:cstheme="majorHAnsi"/>
                <w:sz w:val="24"/>
                <w:szCs w:val="24"/>
              </w:rPr>
            </w:pPr>
          </w:p>
        </w:tc>
        <w:tc>
          <w:tcPr>
            <w:tcW w:w="506" w:type="pct"/>
            <w:vMerge/>
          </w:tcPr>
          <w:p w14:paraId="64DFA3A8" w14:textId="77777777" w:rsidR="0091523E" w:rsidRPr="00735377" w:rsidRDefault="0091523E" w:rsidP="0091523E">
            <w:pPr>
              <w:rPr>
                <w:rFonts w:asciiTheme="majorHAnsi" w:hAnsiTheme="majorHAnsi" w:cstheme="majorHAnsi"/>
                <w:sz w:val="24"/>
                <w:szCs w:val="24"/>
              </w:rPr>
            </w:pPr>
          </w:p>
        </w:tc>
        <w:tc>
          <w:tcPr>
            <w:tcW w:w="1469" w:type="pct"/>
          </w:tcPr>
          <w:p w14:paraId="72965A1E"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0D0C14EE"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6"/>
            </w:r>
            <w:r w:rsidRPr="00735377">
              <w:rPr>
                <w:rFonts w:asciiTheme="majorHAnsi" w:hAnsiTheme="majorHAnsi" w:cstheme="majorHAnsi"/>
                <w:sz w:val="24"/>
                <w:szCs w:val="24"/>
                <w:lang w:val="en-US"/>
              </w:rPr>
              <w:t xml:space="preserve"> </w:t>
            </w:r>
          </w:p>
        </w:tc>
      </w:tr>
      <w:tr w:rsidR="0091523E" w:rsidRPr="00735377" w14:paraId="26CBBEB8" w14:textId="77777777" w:rsidTr="040830F5">
        <w:tc>
          <w:tcPr>
            <w:tcW w:w="1821" w:type="pct"/>
          </w:tcPr>
          <w:p w14:paraId="64651EC2" w14:textId="63A158DF"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lastRenderedPageBreak/>
              <w:t>6.1</w:t>
            </w:r>
            <w:r w:rsidRPr="00735377">
              <w:rPr>
                <w:rFonts w:asciiTheme="majorHAnsi" w:hAnsiTheme="majorHAnsi" w:cstheme="majorHAnsi"/>
                <w:sz w:val="24"/>
                <w:szCs w:val="24"/>
                <w:lang w:val="fr-FR"/>
              </w:rPr>
              <w:t xml:space="preserve"> faire u</w:t>
            </w:r>
            <w:r w:rsidRPr="00735377">
              <w:rPr>
                <w:rFonts w:asciiTheme="majorHAnsi" w:hAnsiTheme="majorHAnsi" w:cstheme="majorHAnsi"/>
                <w:sz w:val="24"/>
                <w:szCs w:val="24"/>
              </w:rPr>
              <w:t xml:space="preserve">n plaidoyer auprès de la partie gouvernementale afin d’assurer la continuité des activités jugées clefs pour un changement structurel </w:t>
            </w:r>
          </w:p>
        </w:tc>
        <w:tc>
          <w:tcPr>
            <w:tcW w:w="558" w:type="pct"/>
          </w:tcPr>
          <w:p w14:paraId="1659D863" w14:textId="00465FF6"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31 décembre 2022</w:t>
            </w:r>
          </w:p>
        </w:tc>
        <w:tc>
          <w:tcPr>
            <w:tcW w:w="506" w:type="pct"/>
          </w:tcPr>
          <w:p w14:paraId="0FCF14A0" w14:textId="0B4C3CEC"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Programme </w:t>
            </w:r>
          </w:p>
        </w:tc>
        <w:tc>
          <w:tcPr>
            <w:tcW w:w="1469" w:type="pct"/>
          </w:tcPr>
          <w:p w14:paraId="1656FC9E" w14:textId="55F4E1C1"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Une sensibilisation des partenaires, dans le cadre de la journée des partenaires</w:t>
            </w:r>
          </w:p>
        </w:tc>
        <w:tc>
          <w:tcPr>
            <w:tcW w:w="646" w:type="pct"/>
          </w:tcPr>
          <w:p w14:paraId="2225FF9C" w14:textId="1BED6CB4"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Not initiated</w:t>
            </w:r>
          </w:p>
        </w:tc>
      </w:tr>
      <w:tr w:rsidR="0091523E" w:rsidRPr="00735377" w14:paraId="7F0D3AF5" w14:textId="77777777" w:rsidTr="040830F5">
        <w:tc>
          <w:tcPr>
            <w:tcW w:w="1821" w:type="pct"/>
          </w:tcPr>
          <w:p w14:paraId="71605169" w14:textId="10106ABD"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t xml:space="preserve">6.2 </w:t>
            </w:r>
            <w:r w:rsidRPr="00735377">
              <w:rPr>
                <w:rFonts w:asciiTheme="majorHAnsi" w:hAnsiTheme="majorHAnsi" w:cstheme="majorHAnsi"/>
                <w:sz w:val="24"/>
                <w:szCs w:val="24"/>
              </w:rPr>
              <w:t>Assurer la cohérence au niveau des cibles des indicateurs des projets/programmes avec les indicateurs des programmes budgétaires de l’Etat.</w:t>
            </w:r>
          </w:p>
        </w:tc>
        <w:tc>
          <w:tcPr>
            <w:tcW w:w="558" w:type="pct"/>
          </w:tcPr>
          <w:p w14:paraId="17202EAB" w14:textId="38BC48CA"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sz w:val="24"/>
                <w:szCs w:val="24"/>
                <w:lang w:val="fr-FR"/>
              </w:rPr>
              <w:t>31 décembre 2022</w:t>
            </w:r>
          </w:p>
        </w:tc>
        <w:tc>
          <w:tcPr>
            <w:tcW w:w="506" w:type="pct"/>
          </w:tcPr>
          <w:p w14:paraId="48AB23F9" w14:textId="45D1553D"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Programme </w:t>
            </w:r>
          </w:p>
        </w:tc>
        <w:tc>
          <w:tcPr>
            <w:tcW w:w="1469" w:type="pct"/>
          </w:tcPr>
          <w:p w14:paraId="688FD6BB" w14:textId="47348374"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sz w:val="24"/>
                <w:szCs w:val="24"/>
                <w:lang w:val="fr-FR"/>
              </w:rPr>
              <w:t xml:space="preserve">Les cibles des programmes budgétaires sont fonction des allocations de ces programmes. Les cibles des projets sont fonctions des allocations et du volume du travail prévu dans le PRODOC. </w:t>
            </w:r>
          </w:p>
        </w:tc>
        <w:tc>
          <w:tcPr>
            <w:tcW w:w="646" w:type="pct"/>
          </w:tcPr>
          <w:p w14:paraId="712DA483"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sz w:val="24"/>
                <w:szCs w:val="24"/>
                <w:lang w:val="fr-FR"/>
              </w:rPr>
              <w:t>No longer applicable</w:t>
            </w:r>
          </w:p>
        </w:tc>
      </w:tr>
      <w:bookmarkEnd w:id="4"/>
      <w:tr w:rsidR="0091523E" w:rsidRPr="00735377" w14:paraId="0D56D6AD" w14:textId="77777777" w:rsidTr="040830F5">
        <w:tc>
          <w:tcPr>
            <w:tcW w:w="1821" w:type="pct"/>
          </w:tcPr>
          <w:p w14:paraId="4E205C96" w14:textId="77777777" w:rsidR="0091523E" w:rsidRPr="00735377" w:rsidRDefault="0091523E" w:rsidP="0091523E">
            <w:pPr>
              <w:spacing w:line="276" w:lineRule="auto"/>
              <w:jc w:val="both"/>
              <w:rPr>
                <w:rFonts w:asciiTheme="majorHAnsi" w:hAnsiTheme="majorHAnsi" w:cstheme="majorHAnsi"/>
                <w:sz w:val="24"/>
                <w:szCs w:val="24"/>
              </w:rPr>
            </w:pPr>
            <w:r w:rsidRPr="00735377">
              <w:rPr>
                <w:rFonts w:asciiTheme="majorHAnsi" w:hAnsiTheme="majorHAnsi" w:cstheme="majorHAnsi"/>
                <w:sz w:val="24"/>
                <w:szCs w:val="24"/>
                <w:lang w:val="fr-FR"/>
              </w:rPr>
              <w:t xml:space="preserve">6.3 </w:t>
            </w:r>
            <w:r w:rsidRPr="00735377">
              <w:rPr>
                <w:rFonts w:asciiTheme="majorHAnsi" w:hAnsiTheme="majorHAnsi" w:cstheme="majorHAnsi"/>
                <w:sz w:val="24"/>
                <w:szCs w:val="24"/>
              </w:rPr>
              <w:t>Réaliser une étude de capitalisation des résultats atteints dans les différentes interventions en vue de favoriser l’apprentissage, le partage d’expériences et la réplication des actions.</w:t>
            </w:r>
          </w:p>
          <w:p w14:paraId="0A1E0A52" w14:textId="741E6BF4" w:rsidR="0091523E" w:rsidRPr="00735377" w:rsidRDefault="0091523E" w:rsidP="0091523E">
            <w:pPr>
              <w:spacing w:line="276" w:lineRule="auto"/>
              <w:jc w:val="both"/>
              <w:rPr>
                <w:rFonts w:asciiTheme="majorHAnsi" w:hAnsiTheme="majorHAnsi" w:cstheme="majorHAnsi"/>
                <w:sz w:val="24"/>
                <w:szCs w:val="24"/>
                <w:lang w:val="fr-FR"/>
              </w:rPr>
            </w:pPr>
          </w:p>
        </w:tc>
        <w:tc>
          <w:tcPr>
            <w:tcW w:w="558" w:type="pct"/>
          </w:tcPr>
          <w:p w14:paraId="3D7EAEC7" w14:textId="4BEAE228"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31 décembre 2022</w:t>
            </w:r>
          </w:p>
        </w:tc>
        <w:tc>
          <w:tcPr>
            <w:tcW w:w="506" w:type="pct"/>
          </w:tcPr>
          <w:p w14:paraId="4003CA9B" w14:textId="0ABFEB5E"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Programme </w:t>
            </w:r>
          </w:p>
        </w:tc>
        <w:tc>
          <w:tcPr>
            <w:tcW w:w="1469" w:type="pct"/>
          </w:tcPr>
          <w:p w14:paraId="6C806CA1" w14:textId="3A28B66C"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Certains projets ont réalisé ou commencé cette capitalisation (Prévention de l'extrémisme violent et résilience des communautés au Burkina Faso, Trade 4  Peace, etc.). Les autres projets seront encouragés à capitaliser aussi leurs expériences, lors de la rencontre avec les partenaires</w:t>
            </w:r>
          </w:p>
        </w:tc>
        <w:tc>
          <w:tcPr>
            <w:tcW w:w="646" w:type="pct"/>
          </w:tcPr>
          <w:p w14:paraId="15D451E7" w14:textId="0AFF9F32"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Completed/Initiated for some of them</w:t>
            </w:r>
          </w:p>
        </w:tc>
      </w:tr>
      <w:bookmarkEnd w:id="3"/>
      <w:tr w:rsidR="0091523E" w:rsidRPr="00735377" w14:paraId="6E3434D8" w14:textId="77777777" w:rsidTr="040830F5">
        <w:tc>
          <w:tcPr>
            <w:tcW w:w="1821" w:type="pct"/>
          </w:tcPr>
          <w:p w14:paraId="287B82F3" w14:textId="07C2A244" w:rsidR="0091523E" w:rsidRPr="00735377" w:rsidRDefault="0091523E" w:rsidP="0091523E">
            <w:pPr>
              <w:pStyle w:val="Paragraphedeliste"/>
              <w:numPr>
                <w:ilvl w:val="1"/>
                <w:numId w:val="9"/>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Elaborer des stratégies de sortie des projets et programmes afin d’assurer la durabilité des résultats.</w:t>
            </w:r>
          </w:p>
          <w:p w14:paraId="7C4BE12A" w14:textId="77777777" w:rsidR="0091523E" w:rsidRPr="00735377" w:rsidRDefault="0091523E" w:rsidP="0091523E">
            <w:pPr>
              <w:spacing w:line="276" w:lineRule="auto"/>
              <w:jc w:val="both"/>
              <w:rPr>
                <w:rFonts w:asciiTheme="majorHAnsi" w:hAnsiTheme="majorHAnsi" w:cstheme="majorHAnsi"/>
                <w:sz w:val="24"/>
                <w:szCs w:val="24"/>
                <w:lang w:val="fr-FR"/>
              </w:rPr>
            </w:pPr>
          </w:p>
        </w:tc>
        <w:tc>
          <w:tcPr>
            <w:tcW w:w="558" w:type="pct"/>
          </w:tcPr>
          <w:p w14:paraId="0609F13C" w14:textId="4A33C1FF" w:rsidR="0091523E" w:rsidRPr="00735377" w:rsidRDefault="00EA5290" w:rsidP="0091523E">
            <w:pPr>
              <w:rPr>
                <w:rFonts w:asciiTheme="majorHAnsi" w:hAnsiTheme="majorHAnsi" w:cstheme="majorHAnsi"/>
                <w:sz w:val="24"/>
                <w:szCs w:val="24"/>
                <w:lang w:val="fr-FR"/>
              </w:rPr>
            </w:pPr>
            <w:r>
              <w:rPr>
                <w:rFonts w:asciiTheme="majorHAnsi" w:hAnsiTheme="majorHAnsi" w:cstheme="majorHAnsi"/>
                <w:sz w:val="24"/>
                <w:szCs w:val="24"/>
                <w:lang w:val="fr-FR"/>
              </w:rPr>
              <w:t>15 février 2023</w:t>
            </w:r>
          </w:p>
        </w:tc>
        <w:tc>
          <w:tcPr>
            <w:tcW w:w="506" w:type="pct"/>
          </w:tcPr>
          <w:p w14:paraId="467850B4" w14:textId="4611D9C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Programme </w:t>
            </w:r>
          </w:p>
        </w:tc>
        <w:tc>
          <w:tcPr>
            <w:tcW w:w="1469" w:type="pct"/>
          </w:tcPr>
          <w:p w14:paraId="10BCF54A" w14:textId="270F3626" w:rsidR="0091523E" w:rsidRPr="00735377" w:rsidRDefault="0091523E" w:rsidP="0091523E">
            <w:pPr>
              <w:rPr>
                <w:rFonts w:asciiTheme="majorHAnsi" w:hAnsiTheme="majorHAnsi" w:cstheme="majorHAnsi"/>
                <w:sz w:val="24"/>
                <w:szCs w:val="24"/>
                <w:lang w:val="fr-FR"/>
              </w:rPr>
            </w:pPr>
            <w:commentRangeStart w:id="5"/>
            <w:r w:rsidRPr="00735377">
              <w:rPr>
                <w:rFonts w:asciiTheme="majorHAnsi" w:hAnsiTheme="majorHAnsi" w:cstheme="majorHAnsi"/>
                <w:sz w:val="24"/>
                <w:szCs w:val="24"/>
                <w:lang w:val="fr-FR"/>
              </w:rPr>
              <w:t>Action à prendre : Faire une revue des projets en cours pour y intégrer des stratégies de sortie pour les projets qui n’en ont pas.</w:t>
            </w:r>
            <w:commentRangeEnd w:id="5"/>
            <w:r w:rsidRPr="00735377">
              <w:rPr>
                <w:rFonts w:asciiTheme="majorHAnsi" w:hAnsiTheme="majorHAnsi" w:cstheme="majorHAnsi"/>
                <w:sz w:val="24"/>
                <w:szCs w:val="24"/>
              </w:rPr>
              <w:commentReference w:id="5"/>
            </w:r>
          </w:p>
        </w:tc>
        <w:tc>
          <w:tcPr>
            <w:tcW w:w="646" w:type="pct"/>
          </w:tcPr>
          <w:p w14:paraId="3C1AE0F0" w14:textId="2C033FE5"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Completed or not initiated for some of them</w:t>
            </w:r>
          </w:p>
        </w:tc>
      </w:tr>
      <w:tr w:rsidR="0091523E" w:rsidRPr="00735377" w14:paraId="4B6C4AC7" w14:textId="77777777" w:rsidTr="040830F5">
        <w:tc>
          <w:tcPr>
            <w:tcW w:w="5000" w:type="pct"/>
            <w:gridSpan w:val="5"/>
            <w:shd w:val="clear" w:color="auto" w:fill="E7E6E6" w:themeFill="background2"/>
          </w:tcPr>
          <w:p w14:paraId="40F67ED3" w14:textId="6D227AD0" w:rsidR="0091523E" w:rsidRPr="00735377" w:rsidRDefault="0091523E" w:rsidP="0091523E">
            <w:pPr>
              <w:spacing w:line="276" w:lineRule="auto"/>
              <w:jc w:val="both"/>
              <w:rPr>
                <w:rFonts w:asciiTheme="majorHAnsi" w:hAnsiTheme="majorHAnsi" w:cstheme="majorHAnsi"/>
                <w:color w:val="000000"/>
                <w:sz w:val="24"/>
                <w:szCs w:val="24"/>
                <w:lang w:val="fr-FR"/>
              </w:rPr>
            </w:pPr>
            <w:r w:rsidRPr="00735377">
              <w:rPr>
                <w:rFonts w:asciiTheme="majorHAnsi" w:hAnsiTheme="majorHAnsi" w:cstheme="majorHAnsi"/>
                <w:b/>
                <w:bCs/>
                <w:sz w:val="24"/>
                <w:szCs w:val="24"/>
                <w:lang w:val="fr-FR"/>
              </w:rPr>
              <w:t>Evaluation recommendation 7 :</w:t>
            </w:r>
            <w:r w:rsidRPr="00735377">
              <w:rPr>
                <w:rFonts w:asciiTheme="majorHAnsi" w:hAnsiTheme="majorHAnsi" w:cstheme="majorHAnsi"/>
                <w:sz w:val="24"/>
                <w:szCs w:val="24"/>
                <w:lang w:val="fr-FR"/>
              </w:rPr>
              <w:t xml:space="preserve"> </w:t>
            </w:r>
            <w:r w:rsidRPr="00735377">
              <w:rPr>
                <w:rFonts w:asciiTheme="majorHAnsi" w:hAnsiTheme="majorHAnsi" w:cstheme="majorHAnsi"/>
                <w:color w:val="000000"/>
                <w:sz w:val="24"/>
                <w:szCs w:val="24"/>
              </w:rPr>
              <w:t xml:space="preserve">Etendre l’expérience du </w:t>
            </w:r>
            <w:r w:rsidRPr="00735377">
              <w:rPr>
                <w:rFonts w:asciiTheme="majorHAnsi" w:hAnsiTheme="majorHAnsi" w:cstheme="majorHAnsi"/>
                <w:sz w:val="24"/>
                <w:szCs w:val="24"/>
              </w:rPr>
              <w:t>PAPCiDDeL</w:t>
            </w:r>
            <w:r w:rsidRPr="00735377">
              <w:rPr>
                <w:rFonts w:asciiTheme="majorHAnsi" w:hAnsiTheme="majorHAnsi" w:cstheme="majorHAnsi"/>
                <w:color w:val="000000"/>
                <w:sz w:val="24"/>
                <w:szCs w:val="24"/>
              </w:rPr>
              <w:t xml:space="preserve"> afin de bénéficier à une masse critique de collectivités territoriales, au regard de ses effets sur la gouvernance locale et, partant sur le rapprochement entre l’Etat et les citoyens. </w:t>
            </w:r>
          </w:p>
        </w:tc>
      </w:tr>
      <w:tr w:rsidR="0091523E" w:rsidRPr="00735377" w14:paraId="66DA4550" w14:textId="77777777" w:rsidTr="040830F5">
        <w:tc>
          <w:tcPr>
            <w:tcW w:w="2379" w:type="pct"/>
            <w:gridSpan w:val="2"/>
          </w:tcPr>
          <w:p w14:paraId="147DA43D"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331279E0" w14:textId="6AE0DCD3"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2</w:t>
            </w:r>
          </w:p>
        </w:tc>
      </w:tr>
      <w:tr w:rsidR="0091523E" w:rsidRPr="00735377" w14:paraId="079D3450" w14:textId="77777777" w:rsidTr="040830F5">
        <w:tc>
          <w:tcPr>
            <w:tcW w:w="5000" w:type="pct"/>
            <w:gridSpan w:val="5"/>
          </w:tcPr>
          <w:p w14:paraId="5EA1FE14"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Management response- Agree/partially agree/disagree (If recommendation is rejected or partially accepted, pls. provide an explanation) : xxx</w:t>
            </w:r>
          </w:p>
        </w:tc>
      </w:tr>
      <w:tr w:rsidR="0091523E" w:rsidRPr="00735377" w14:paraId="55126B65" w14:textId="77777777" w:rsidTr="040830F5">
        <w:tc>
          <w:tcPr>
            <w:tcW w:w="1821" w:type="pct"/>
            <w:vMerge w:val="restart"/>
          </w:tcPr>
          <w:p w14:paraId="34EC9BE2"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7424F72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49299883"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5BCCA63D"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4752F4F7" w14:textId="77777777" w:rsidTr="040830F5">
        <w:tc>
          <w:tcPr>
            <w:tcW w:w="1821" w:type="pct"/>
            <w:vMerge/>
          </w:tcPr>
          <w:p w14:paraId="3EAED77C" w14:textId="77777777" w:rsidR="0091523E" w:rsidRPr="00735377" w:rsidRDefault="0091523E" w:rsidP="0091523E">
            <w:pPr>
              <w:rPr>
                <w:rFonts w:asciiTheme="majorHAnsi" w:hAnsiTheme="majorHAnsi" w:cstheme="majorHAnsi"/>
                <w:sz w:val="24"/>
                <w:szCs w:val="24"/>
              </w:rPr>
            </w:pPr>
          </w:p>
        </w:tc>
        <w:tc>
          <w:tcPr>
            <w:tcW w:w="558" w:type="pct"/>
            <w:vMerge/>
          </w:tcPr>
          <w:p w14:paraId="548D8910" w14:textId="77777777" w:rsidR="0091523E" w:rsidRPr="00735377" w:rsidRDefault="0091523E" w:rsidP="0091523E">
            <w:pPr>
              <w:rPr>
                <w:rFonts w:asciiTheme="majorHAnsi" w:hAnsiTheme="majorHAnsi" w:cstheme="majorHAnsi"/>
                <w:sz w:val="24"/>
                <w:szCs w:val="24"/>
              </w:rPr>
            </w:pPr>
          </w:p>
        </w:tc>
        <w:tc>
          <w:tcPr>
            <w:tcW w:w="506" w:type="pct"/>
            <w:vMerge/>
          </w:tcPr>
          <w:p w14:paraId="54CFFC8F" w14:textId="77777777" w:rsidR="0091523E" w:rsidRPr="00735377" w:rsidRDefault="0091523E" w:rsidP="0091523E">
            <w:pPr>
              <w:rPr>
                <w:rFonts w:asciiTheme="majorHAnsi" w:hAnsiTheme="majorHAnsi" w:cstheme="majorHAnsi"/>
                <w:sz w:val="24"/>
                <w:szCs w:val="24"/>
              </w:rPr>
            </w:pPr>
          </w:p>
        </w:tc>
        <w:tc>
          <w:tcPr>
            <w:tcW w:w="1469" w:type="pct"/>
          </w:tcPr>
          <w:p w14:paraId="4A18DA4F"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367BD2CE"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7"/>
            </w:r>
            <w:r w:rsidRPr="00735377">
              <w:rPr>
                <w:rFonts w:asciiTheme="majorHAnsi" w:hAnsiTheme="majorHAnsi" w:cstheme="majorHAnsi"/>
                <w:sz w:val="24"/>
                <w:szCs w:val="24"/>
                <w:lang w:val="en-US"/>
              </w:rPr>
              <w:t xml:space="preserve"> </w:t>
            </w:r>
          </w:p>
        </w:tc>
      </w:tr>
      <w:tr w:rsidR="0091523E" w:rsidRPr="00735377" w14:paraId="59267EE0" w14:textId="77777777" w:rsidTr="040830F5">
        <w:tc>
          <w:tcPr>
            <w:tcW w:w="1821" w:type="pct"/>
          </w:tcPr>
          <w:p w14:paraId="548C702F" w14:textId="263265FD" w:rsidR="0091523E" w:rsidRPr="00735377" w:rsidRDefault="0091523E" w:rsidP="0091523E">
            <w:pPr>
              <w:pStyle w:val="Paragraphedeliste"/>
              <w:numPr>
                <w:ilvl w:val="1"/>
                <w:numId w:val="13"/>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lastRenderedPageBreak/>
              <w:t xml:space="preserve">Formuler un vaste programme de développement local à partir de l’expérience de PAPCiDDeL </w:t>
            </w:r>
          </w:p>
        </w:tc>
        <w:tc>
          <w:tcPr>
            <w:tcW w:w="558" w:type="pct"/>
          </w:tcPr>
          <w:p w14:paraId="2AB8ADB7" w14:textId="5A9D26D2" w:rsidR="0091523E" w:rsidRPr="00735377" w:rsidRDefault="0084142A" w:rsidP="0091523E">
            <w:pPr>
              <w:rPr>
                <w:rFonts w:asciiTheme="majorHAnsi" w:hAnsiTheme="majorHAnsi" w:cstheme="majorHAnsi"/>
                <w:sz w:val="24"/>
                <w:szCs w:val="24"/>
                <w:lang w:val="fr-FR"/>
              </w:rPr>
            </w:pPr>
            <w:r>
              <w:rPr>
                <w:rFonts w:asciiTheme="majorHAnsi" w:hAnsiTheme="majorHAnsi" w:cstheme="majorHAnsi"/>
                <w:sz w:val="24"/>
                <w:szCs w:val="24"/>
                <w:lang w:val="fr-FR"/>
              </w:rPr>
              <w:t>31 décembre 2022</w:t>
            </w:r>
          </w:p>
        </w:tc>
        <w:tc>
          <w:tcPr>
            <w:tcW w:w="506" w:type="pct"/>
          </w:tcPr>
          <w:p w14:paraId="09ED1BE0"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68532468"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Les projets GOLCOS, PACOS et FAMAGODO, élaborés sur la base de l’expérience de PAPCiDeL font l’objet d’une analyse pour améliorer la synergie d’action </w:t>
            </w:r>
          </w:p>
        </w:tc>
        <w:tc>
          <w:tcPr>
            <w:tcW w:w="646" w:type="pct"/>
          </w:tcPr>
          <w:p w14:paraId="58A8A749" w14:textId="37AF9B0A" w:rsidR="0091523E" w:rsidRPr="00735377" w:rsidRDefault="0084142A" w:rsidP="0091523E">
            <w:pPr>
              <w:rPr>
                <w:rFonts w:asciiTheme="majorHAnsi" w:hAnsiTheme="majorHAnsi" w:cstheme="majorHAnsi"/>
                <w:sz w:val="24"/>
                <w:szCs w:val="24"/>
                <w:lang w:val="fr-FR"/>
              </w:rPr>
            </w:pPr>
            <w:r>
              <w:rPr>
                <w:rFonts w:asciiTheme="majorHAnsi" w:hAnsiTheme="majorHAnsi" w:cstheme="majorHAnsi"/>
                <w:sz w:val="24"/>
                <w:szCs w:val="24"/>
                <w:lang w:val="fr-FR"/>
              </w:rPr>
              <w:t xml:space="preserve">Initiated </w:t>
            </w:r>
            <w:r w:rsidR="0091523E" w:rsidRPr="00735377">
              <w:rPr>
                <w:rFonts w:asciiTheme="majorHAnsi" w:hAnsiTheme="majorHAnsi" w:cstheme="majorHAnsi"/>
                <w:sz w:val="24"/>
                <w:szCs w:val="24"/>
                <w:lang w:val="fr-FR"/>
              </w:rPr>
              <w:t xml:space="preserve"> </w:t>
            </w:r>
          </w:p>
        </w:tc>
      </w:tr>
      <w:tr w:rsidR="0091523E" w:rsidRPr="00735377" w14:paraId="2EFFE310" w14:textId="77777777" w:rsidTr="040830F5">
        <w:tc>
          <w:tcPr>
            <w:tcW w:w="5000" w:type="pct"/>
            <w:gridSpan w:val="5"/>
            <w:shd w:val="clear" w:color="auto" w:fill="E7E6E6" w:themeFill="background2"/>
          </w:tcPr>
          <w:p w14:paraId="663C3666" w14:textId="71C5C3DC"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b/>
                <w:bCs/>
                <w:sz w:val="24"/>
                <w:szCs w:val="24"/>
                <w:lang w:val="fr-FR"/>
              </w:rPr>
              <w:t xml:space="preserve">Evaluation recommendation </w:t>
            </w:r>
            <w:r w:rsidR="00897A0E">
              <w:rPr>
                <w:rFonts w:asciiTheme="majorHAnsi" w:hAnsiTheme="majorHAnsi" w:cstheme="majorHAnsi"/>
                <w:b/>
                <w:bCs/>
                <w:sz w:val="24"/>
                <w:szCs w:val="24"/>
                <w:lang w:val="fr-FR"/>
              </w:rPr>
              <w:t>8</w:t>
            </w:r>
            <w:r w:rsidRPr="00735377">
              <w:rPr>
                <w:rFonts w:asciiTheme="majorHAnsi" w:hAnsiTheme="majorHAnsi" w:cstheme="majorHAnsi"/>
                <w:b/>
                <w:bCs/>
                <w:sz w:val="24"/>
                <w:szCs w:val="24"/>
                <w:lang w:val="fr-FR"/>
              </w:rPr>
              <w:t> :</w:t>
            </w:r>
            <w:r w:rsidRPr="00735377">
              <w:rPr>
                <w:rFonts w:asciiTheme="majorHAnsi" w:hAnsiTheme="majorHAnsi" w:cstheme="majorHAnsi"/>
                <w:sz w:val="24"/>
                <w:szCs w:val="24"/>
                <w:lang w:val="fr-FR"/>
              </w:rPr>
              <w:t xml:space="preserve"> </w:t>
            </w:r>
            <w:r w:rsidRPr="00735377">
              <w:rPr>
                <w:rFonts w:asciiTheme="majorHAnsi" w:hAnsiTheme="majorHAnsi" w:cstheme="majorHAnsi"/>
                <w:sz w:val="24"/>
                <w:szCs w:val="24"/>
              </w:rPr>
              <w:t>En matière de croissance inclusive, considérer les filières porteuses qui sont un canal approprié pour toucher des personnes vulnérables vivant en milieu rural agricole.</w:t>
            </w:r>
            <w:r w:rsidRPr="00735377">
              <w:rPr>
                <w:rFonts w:asciiTheme="majorHAnsi" w:hAnsiTheme="majorHAnsi" w:cstheme="majorHAnsi"/>
                <w:sz w:val="24"/>
                <w:szCs w:val="24"/>
                <w:lang w:val="fr-FR"/>
              </w:rPr>
              <w:t xml:space="preserve"> </w:t>
            </w:r>
          </w:p>
        </w:tc>
      </w:tr>
      <w:tr w:rsidR="0091523E" w:rsidRPr="00735377" w14:paraId="288CC489" w14:textId="77777777" w:rsidTr="040830F5">
        <w:tc>
          <w:tcPr>
            <w:tcW w:w="2379" w:type="pct"/>
            <w:gridSpan w:val="2"/>
          </w:tcPr>
          <w:p w14:paraId="29B6A7E4"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5F53AFD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2</w:t>
            </w:r>
          </w:p>
        </w:tc>
      </w:tr>
      <w:tr w:rsidR="0091523E" w:rsidRPr="00735377" w14:paraId="6896E258" w14:textId="77777777" w:rsidTr="040830F5">
        <w:tc>
          <w:tcPr>
            <w:tcW w:w="5000" w:type="pct"/>
            <w:gridSpan w:val="5"/>
          </w:tcPr>
          <w:p w14:paraId="3B5C8CEB" w14:textId="1D1AE23F"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rPr>
              <w:t xml:space="preserve">Management response- Agree/partially agree/disagree (If recommendation is rejected or partially accepted, pls. provide an explanation) : partiallly agree: Les interventions du PNUD BFA mettent l’accent sur l’agriculture durable, dans le cadre du cluster Environnement et Energie. </w:t>
            </w:r>
            <w:r w:rsidRPr="00735377">
              <w:rPr>
                <w:rFonts w:asciiTheme="majorHAnsi" w:hAnsiTheme="majorHAnsi" w:cstheme="majorHAnsi"/>
                <w:sz w:val="24"/>
                <w:szCs w:val="24"/>
                <w:lang w:val="fr-FR"/>
              </w:rPr>
              <w:t xml:space="preserve">En outre, les choix sont faits avec les populations, en fonction de leurs besoins. </w:t>
            </w:r>
          </w:p>
        </w:tc>
      </w:tr>
      <w:tr w:rsidR="0091523E" w:rsidRPr="00735377" w14:paraId="76143281" w14:textId="77777777" w:rsidTr="040830F5">
        <w:tc>
          <w:tcPr>
            <w:tcW w:w="1821" w:type="pct"/>
            <w:vMerge w:val="restart"/>
          </w:tcPr>
          <w:p w14:paraId="7F76350A"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74DDB020"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77BAA040"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4DA2B55B"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12D1DB2C" w14:textId="77777777" w:rsidTr="040830F5">
        <w:tc>
          <w:tcPr>
            <w:tcW w:w="1821" w:type="pct"/>
            <w:vMerge/>
          </w:tcPr>
          <w:p w14:paraId="7FE285E1" w14:textId="77777777" w:rsidR="0091523E" w:rsidRPr="00735377" w:rsidRDefault="0091523E" w:rsidP="0091523E">
            <w:pPr>
              <w:rPr>
                <w:rFonts w:asciiTheme="majorHAnsi" w:hAnsiTheme="majorHAnsi" w:cstheme="majorHAnsi"/>
                <w:sz w:val="24"/>
                <w:szCs w:val="24"/>
              </w:rPr>
            </w:pPr>
          </w:p>
        </w:tc>
        <w:tc>
          <w:tcPr>
            <w:tcW w:w="558" w:type="pct"/>
            <w:vMerge/>
          </w:tcPr>
          <w:p w14:paraId="3037153B" w14:textId="77777777" w:rsidR="0091523E" w:rsidRPr="00735377" w:rsidRDefault="0091523E" w:rsidP="0091523E">
            <w:pPr>
              <w:rPr>
                <w:rFonts w:asciiTheme="majorHAnsi" w:hAnsiTheme="majorHAnsi" w:cstheme="majorHAnsi"/>
                <w:sz w:val="24"/>
                <w:szCs w:val="24"/>
              </w:rPr>
            </w:pPr>
          </w:p>
        </w:tc>
        <w:tc>
          <w:tcPr>
            <w:tcW w:w="506" w:type="pct"/>
            <w:vMerge/>
          </w:tcPr>
          <w:p w14:paraId="4C364216" w14:textId="77777777" w:rsidR="0091523E" w:rsidRPr="00735377" w:rsidRDefault="0091523E" w:rsidP="0091523E">
            <w:pPr>
              <w:rPr>
                <w:rFonts w:asciiTheme="majorHAnsi" w:hAnsiTheme="majorHAnsi" w:cstheme="majorHAnsi"/>
                <w:sz w:val="24"/>
                <w:szCs w:val="24"/>
              </w:rPr>
            </w:pPr>
          </w:p>
        </w:tc>
        <w:tc>
          <w:tcPr>
            <w:tcW w:w="1469" w:type="pct"/>
          </w:tcPr>
          <w:p w14:paraId="58923509"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7C097B73"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8"/>
            </w:r>
            <w:r w:rsidRPr="00735377">
              <w:rPr>
                <w:rFonts w:asciiTheme="majorHAnsi" w:hAnsiTheme="majorHAnsi" w:cstheme="majorHAnsi"/>
                <w:sz w:val="24"/>
                <w:szCs w:val="24"/>
                <w:lang w:val="en-US"/>
              </w:rPr>
              <w:t xml:space="preserve"> </w:t>
            </w:r>
          </w:p>
        </w:tc>
      </w:tr>
      <w:tr w:rsidR="0091523E" w:rsidRPr="00735377" w14:paraId="25D4D3EE" w14:textId="77777777" w:rsidTr="040830F5">
        <w:tc>
          <w:tcPr>
            <w:tcW w:w="1821" w:type="pct"/>
          </w:tcPr>
          <w:p w14:paraId="17D1EC25" w14:textId="3FEFF2B4" w:rsidR="0091523E" w:rsidRPr="00735377" w:rsidRDefault="005E0D07" w:rsidP="0091523E">
            <w:pPr>
              <w:spacing w:line="276" w:lineRule="auto"/>
              <w:jc w:val="both"/>
              <w:rPr>
                <w:rFonts w:asciiTheme="majorHAnsi" w:hAnsiTheme="majorHAnsi" w:cstheme="majorHAnsi"/>
                <w:sz w:val="24"/>
                <w:szCs w:val="24"/>
                <w:lang w:val="fr-FR"/>
              </w:rPr>
            </w:pPr>
            <w:r>
              <w:rPr>
                <w:rFonts w:asciiTheme="majorHAnsi" w:hAnsiTheme="majorHAnsi" w:cstheme="majorHAnsi"/>
                <w:sz w:val="24"/>
                <w:szCs w:val="24"/>
                <w:lang w:val="fr-FR"/>
              </w:rPr>
              <w:t>Partager les résultats des études sur</w:t>
            </w:r>
            <w:r w:rsidR="0091523E" w:rsidRPr="00735377">
              <w:rPr>
                <w:rFonts w:asciiTheme="majorHAnsi" w:hAnsiTheme="majorHAnsi" w:cstheme="majorHAnsi"/>
                <w:sz w:val="24"/>
                <w:szCs w:val="24"/>
                <w:lang w:val="fr-FR"/>
              </w:rPr>
              <w:t xml:space="preserve"> les filières porteuses </w:t>
            </w:r>
            <w:r>
              <w:rPr>
                <w:rFonts w:asciiTheme="majorHAnsi" w:hAnsiTheme="majorHAnsi" w:cstheme="majorHAnsi"/>
                <w:sz w:val="24"/>
                <w:szCs w:val="24"/>
                <w:lang w:val="fr-FR"/>
              </w:rPr>
              <w:t>pour leur prise</w:t>
            </w:r>
            <w:r w:rsidR="0091523E" w:rsidRPr="00735377">
              <w:rPr>
                <w:rFonts w:asciiTheme="majorHAnsi" w:hAnsiTheme="majorHAnsi" w:cstheme="majorHAnsi"/>
                <w:sz w:val="24"/>
                <w:szCs w:val="24"/>
                <w:lang w:val="fr-FR"/>
              </w:rPr>
              <w:t xml:space="preserve"> en compte dans les projets de développement local et de croissance verte</w:t>
            </w:r>
          </w:p>
        </w:tc>
        <w:tc>
          <w:tcPr>
            <w:tcW w:w="558" w:type="pct"/>
          </w:tcPr>
          <w:p w14:paraId="6B5D1404" w14:textId="3A47C758"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sz w:val="24"/>
                <w:szCs w:val="24"/>
                <w:lang w:val="fr-FR"/>
              </w:rPr>
              <w:t xml:space="preserve">30 </w:t>
            </w:r>
            <w:r w:rsidR="00D61CAF">
              <w:rPr>
                <w:rFonts w:asciiTheme="majorHAnsi" w:hAnsiTheme="majorHAnsi" w:cstheme="majorHAnsi"/>
                <w:sz w:val="24"/>
                <w:szCs w:val="24"/>
                <w:lang w:val="fr-FR"/>
              </w:rPr>
              <w:t>mars</w:t>
            </w:r>
            <w:r w:rsidRPr="00735377">
              <w:rPr>
                <w:rFonts w:asciiTheme="majorHAnsi" w:hAnsiTheme="majorHAnsi" w:cstheme="majorHAnsi"/>
                <w:sz w:val="24"/>
                <w:szCs w:val="24"/>
                <w:lang w:val="fr-FR"/>
              </w:rPr>
              <w:t xml:space="preserve"> 2023</w:t>
            </w:r>
          </w:p>
        </w:tc>
        <w:tc>
          <w:tcPr>
            <w:tcW w:w="506" w:type="pct"/>
          </w:tcPr>
          <w:p w14:paraId="6CD5CFB7" w14:textId="0CAF07DD" w:rsidR="0091523E" w:rsidRPr="00735377" w:rsidRDefault="005D0EBF" w:rsidP="0091523E">
            <w:pPr>
              <w:rPr>
                <w:rFonts w:asciiTheme="majorHAnsi" w:hAnsiTheme="majorHAnsi" w:cstheme="majorHAnsi"/>
                <w:sz w:val="24"/>
                <w:szCs w:val="24"/>
                <w:lang w:val="fr-FR"/>
              </w:rPr>
            </w:pPr>
            <w:r>
              <w:rPr>
                <w:rFonts w:asciiTheme="majorHAnsi" w:hAnsiTheme="majorHAnsi" w:cstheme="majorHAnsi"/>
                <w:sz w:val="24"/>
                <w:szCs w:val="24"/>
                <w:lang w:val="fr-FR"/>
              </w:rPr>
              <w:t>Toutes les unités</w:t>
            </w:r>
          </w:p>
        </w:tc>
        <w:tc>
          <w:tcPr>
            <w:tcW w:w="1469" w:type="pct"/>
          </w:tcPr>
          <w:p w14:paraId="618E9FD5" w14:textId="18CBC285" w:rsidR="0091523E" w:rsidRPr="00735377" w:rsidRDefault="00B85892"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D</w:t>
            </w:r>
            <w:r w:rsidR="0091523E" w:rsidRPr="00735377">
              <w:rPr>
                <w:rFonts w:asciiTheme="majorHAnsi" w:hAnsiTheme="majorHAnsi" w:cstheme="majorHAnsi"/>
                <w:sz w:val="24"/>
                <w:szCs w:val="24"/>
                <w:lang w:val="fr-FR"/>
              </w:rPr>
              <w:t>es études sur les filières porteuses sont envisagées dans le cadre du programme P3R</w:t>
            </w:r>
            <w:r>
              <w:rPr>
                <w:rFonts w:asciiTheme="majorHAnsi" w:hAnsiTheme="majorHAnsi" w:cstheme="majorHAnsi"/>
                <w:sz w:val="24"/>
                <w:szCs w:val="24"/>
                <w:lang w:val="fr-FR"/>
              </w:rPr>
              <w:t>. Les résultats de ces études seront également partagées</w:t>
            </w:r>
          </w:p>
        </w:tc>
        <w:tc>
          <w:tcPr>
            <w:tcW w:w="646" w:type="pct"/>
          </w:tcPr>
          <w:p w14:paraId="37968E10" w14:textId="2510E506"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Not initiated</w:t>
            </w:r>
          </w:p>
        </w:tc>
      </w:tr>
      <w:tr w:rsidR="0091523E" w:rsidRPr="00735377" w14:paraId="44FB3C2B" w14:textId="77777777" w:rsidTr="040830F5">
        <w:tc>
          <w:tcPr>
            <w:tcW w:w="1821" w:type="pct"/>
          </w:tcPr>
          <w:p w14:paraId="70D31C50" w14:textId="0F75203C" w:rsidR="0091523E" w:rsidRPr="00735377" w:rsidRDefault="0091523E" w:rsidP="0091523E">
            <w:pPr>
              <w:spacing w:line="276" w:lineRule="auto"/>
              <w:jc w:val="both"/>
              <w:rPr>
                <w:rFonts w:asciiTheme="majorHAnsi" w:hAnsiTheme="majorHAnsi" w:cstheme="majorHAnsi"/>
                <w:sz w:val="24"/>
                <w:szCs w:val="24"/>
              </w:rPr>
            </w:pPr>
          </w:p>
        </w:tc>
        <w:tc>
          <w:tcPr>
            <w:tcW w:w="558" w:type="pct"/>
          </w:tcPr>
          <w:p w14:paraId="6DF21482" w14:textId="39410BF9" w:rsidR="0091523E" w:rsidRPr="00735377" w:rsidRDefault="0091523E" w:rsidP="0091523E">
            <w:pPr>
              <w:rPr>
                <w:rFonts w:asciiTheme="majorHAnsi" w:hAnsiTheme="majorHAnsi" w:cstheme="majorHAnsi"/>
                <w:sz w:val="24"/>
                <w:szCs w:val="24"/>
              </w:rPr>
            </w:pPr>
          </w:p>
        </w:tc>
        <w:tc>
          <w:tcPr>
            <w:tcW w:w="506" w:type="pct"/>
          </w:tcPr>
          <w:p w14:paraId="7B09AB58" w14:textId="67260956" w:rsidR="0091523E" w:rsidRPr="00735377" w:rsidRDefault="0091523E" w:rsidP="0091523E">
            <w:pPr>
              <w:rPr>
                <w:rFonts w:asciiTheme="majorHAnsi" w:hAnsiTheme="majorHAnsi" w:cstheme="majorHAnsi"/>
                <w:sz w:val="24"/>
                <w:szCs w:val="24"/>
                <w:lang w:val="fr-FR"/>
              </w:rPr>
            </w:pPr>
          </w:p>
        </w:tc>
        <w:tc>
          <w:tcPr>
            <w:tcW w:w="1469" w:type="pct"/>
          </w:tcPr>
          <w:p w14:paraId="3CFF535E" w14:textId="1835E886" w:rsidR="0091523E" w:rsidRPr="00735377" w:rsidRDefault="0091523E" w:rsidP="0091523E">
            <w:pPr>
              <w:rPr>
                <w:rFonts w:asciiTheme="majorHAnsi" w:hAnsiTheme="majorHAnsi" w:cstheme="majorHAnsi"/>
                <w:sz w:val="24"/>
                <w:szCs w:val="24"/>
              </w:rPr>
            </w:pPr>
          </w:p>
        </w:tc>
        <w:tc>
          <w:tcPr>
            <w:tcW w:w="646" w:type="pct"/>
          </w:tcPr>
          <w:p w14:paraId="2A2E157E" w14:textId="03D83355" w:rsidR="0091523E" w:rsidRPr="00735377" w:rsidRDefault="0091523E" w:rsidP="0091523E">
            <w:pPr>
              <w:rPr>
                <w:rFonts w:asciiTheme="majorHAnsi" w:hAnsiTheme="majorHAnsi" w:cstheme="majorHAnsi"/>
                <w:sz w:val="24"/>
                <w:szCs w:val="24"/>
              </w:rPr>
            </w:pPr>
          </w:p>
        </w:tc>
      </w:tr>
      <w:tr w:rsidR="0091523E" w:rsidRPr="00735377" w14:paraId="59B49DB4" w14:textId="77777777" w:rsidTr="040830F5">
        <w:tc>
          <w:tcPr>
            <w:tcW w:w="5000" w:type="pct"/>
            <w:gridSpan w:val="5"/>
            <w:shd w:val="clear" w:color="auto" w:fill="E7E6E6" w:themeFill="background2"/>
          </w:tcPr>
          <w:p w14:paraId="594C2858" w14:textId="1FB511AB" w:rsidR="0091523E" w:rsidRPr="00735377" w:rsidRDefault="0091523E" w:rsidP="0091523E">
            <w:pPr>
              <w:spacing w:line="276" w:lineRule="auto"/>
              <w:jc w:val="both"/>
              <w:rPr>
                <w:rFonts w:asciiTheme="majorHAnsi" w:hAnsiTheme="majorHAnsi" w:cstheme="majorHAnsi"/>
                <w:color w:val="000000"/>
                <w:sz w:val="24"/>
                <w:szCs w:val="24"/>
                <w:lang w:val="fr-FR"/>
              </w:rPr>
            </w:pPr>
            <w:r w:rsidRPr="00735377">
              <w:rPr>
                <w:rFonts w:asciiTheme="majorHAnsi" w:hAnsiTheme="majorHAnsi" w:cstheme="majorHAnsi"/>
                <w:b/>
                <w:bCs/>
                <w:sz w:val="24"/>
                <w:szCs w:val="24"/>
                <w:lang w:val="fr-FR"/>
              </w:rPr>
              <w:t xml:space="preserve">Evaluation recommendation </w:t>
            </w:r>
            <w:r w:rsidR="00897A0E">
              <w:rPr>
                <w:rFonts w:asciiTheme="majorHAnsi" w:hAnsiTheme="majorHAnsi" w:cstheme="majorHAnsi"/>
                <w:b/>
                <w:bCs/>
                <w:sz w:val="24"/>
                <w:szCs w:val="24"/>
                <w:lang w:val="fr-FR"/>
              </w:rPr>
              <w:t>9</w:t>
            </w:r>
            <w:r w:rsidRPr="00735377">
              <w:rPr>
                <w:rFonts w:asciiTheme="majorHAnsi" w:hAnsiTheme="majorHAnsi" w:cstheme="majorHAnsi"/>
                <w:b/>
                <w:bCs/>
                <w:sz w:val="24"/>
                <w:szCs w:val="24"/>
                <w:lang w:val="fr-FR"/>
              </w:rPr>
              <w:t xml:space="preserve"> : </w:t>
            </w:r>
            <w:r w:rsidRPr="00735377">
              <w:rPr>
                <w:rFonts w:asciiTheme="majorHAnsi" w:hAnsiTheme="majorHAnsi" w:cstheme="majorHAnsi"/>
                <w:sz w:val="24"/>
                <w:szCs w:val="24"/>
                <w:lang w:val="fr-FR"/>
              </w:rPr>
              <w:t>la</w:t>
            </w:r>
            <w:r w:rsidRPr="00735377">
              <w:rPr>
                <w:rFonts w:asciiTheme="majorHAnsi" w:hAnsiTheme="majorHAnsi" w:cstheme="majorHAnsi"/>
                <w:b/>
                <w:bCs/>
                <w:sz w:val="24"/>
                <w:szCs w:val="24"/>
                <w:lang w:val="fr-FR"/>
              </w:rPr>
              <w:t xml:space="preserve"> </w:t>
            </w:r>
            <w:r w:rsidRPr="00735377">
              <w:rPr>
                <w:rFonts w:asciiTheme="majorHAnsi" w:hAnsiTheme="majorHAnsi" w:cstheme="majorHAnsi"/>
                <w:sz w:val="24"/>
                <w:szCs w:val="24"/>
              </w:rPr>
              <w:t>persistance de l’extrémisme violent et les conflits agriculteurs-éleveurs, etc., nécessite la poursuite des approches HDP NEXUS et sensible aux conflits</w:t>
            </w:r>
            <w:r w:rsidRPr="00735377">
              <w:rPr>
                <w:rFonts w:asciiTheme="majorHAnsi" w:hAnsiTheme="majorHAnsi" w:cstheme="majorHAnsi"/>
                <w:color w:val="000000"/>
                <w:sz w:val="24"/>
                <w:szCs w:val="24"/>
              </w:rPr>
              <w:t xml:space="preserve"> </w:t>
            </w:r>
          </w:p>
        </w:tc>
      </w:tr>
      <w:tr w:rsidR="0091523E" w:rsidRPr="00735377" w14:paraId="115F234F" w14:textId="77777777" w:rsidTr="040830F5">
        <w:tc>
          <w:tcPr>
            <w:tcW w:w="2379" w:type="pct"/>
            <w:gridSpan w:val="2"/>
          </w:tcPr>
          <w:p w14:paraId="0112D75D" w14:textId="77777777" w:rsidR="0091523E" w:rsidRPr="00735377" w:rsidRDefault="0091523E" w:rsidP="0091523E">
            <w:pPr>
              <w:rPr>
                <w:rFonts w:asciiTheme="majorHAnsi" w:hAnsiTheme="majorHAnsi" w:cstheme="majorHAnsi"/>
                <w:sz w:val="24"/>
                <w:szCs w:val="24"/>
              </w:rPr>
            </w:pPr>
            <w:r w:rsidRPr="00735377">
              <w:rPr>
                <w:rFonts w:asciiTheme="majorHAnsi" w:hAnsiTheme="majorHAnsi" w:cstheme="majorHAnsi"/>
                <w:b/>
                <w:bCs/>
                <w:sz w:val="24"/>
                <w:szCs w:val="24"/>
                <w:lang w:val="fr-FR"/>
              </w:rPr>
              <w:t>Recommendation to :</w:t>
            </w:r>
            <w:r w:rsidRPr="00735377">
              <w:rPr>
                <w:rFonts w:asciiTheme="majorHAnsi" w:hAnsiTheme="majorHAnsi" w:cstheme="majorHAnsi"/>
                <w:sz w:val="24"/>
                <w:szCs w:val="24"/>
                <w:lang w:val="fr-FR"/>
              </w:rPr>
              <w:t xml:space="preserve"> UNDP BFA</w:t>
            </w:r>
          </w:p>
        </w:tc>
        <w:tc>
          <w:tcPr>
            <w:tcW w:w="2621" w:type="pct"/>
            <w:gridSpan w:val="3"/>
          </w:tcPr>
          <w:p w14:paraId="4ADCBD83" w14:textId="74652E31"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Priority level (1 to 3) : 3</w:t>
            </w:r>
          </w:p>
        </w:tc>
      </w:tr>
      <w:tr w:rsidR="0091523E" w:rsidRPr="00735377" w14:paraId="1716F519" w14:textId="77777777" w:rsidTr="040830F5">
        <w:tc>
          <w:tcPr>
            <w:tcW w:w="5000" w:type="pct"/>
            <w:gridSpan w:val="5"/>
          </w:tcPr>
          <w:p w14:paraId="09DA4F0A" w14:textId="5C8D1EAC"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Management response- Agree/partially agree/disagree (If recommendation is rejected or partially accepted, pls. provide an explanation) : agree</w:t>
            </w:r>
          </w:p>
        </w:tc>
      </w:tr>
      <w:tr w:rsidR="0091523E" w:rsidRPr="00735377" w14:paraId="2177D238" w14:textId="77777777" w:rsidTr="040830F5">
        <w:tc>
          <w:tcPr>
            <w:tcW w:w="1821" w:type="pct"/>
            <w:vMerge w:val="restart"/>
          </w:tcPr>
          <w:p w14:paraId="66C577FA"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Key actions </w:t>
            </w:r>
          </w:p>
        </w:tc>
        <w:tc>
          <w:tcPr>
            <w:tcW w:w="558" w:type="pct"/>
            <w:vMerge w:val="restart"/>
          </w:tcPr>
          <w:p w14:paraId="40989EFE"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Deadline </w:t>
            </w:r>
          </w:p>
        </w:tc>
        <w:tc>
          <w:tcPr>
            <w:tcW w:w="506" w:type="pct"/>
            <w:vMerge w:val="restart"/>
          </w:tcPr>
          <w:p w14:paraId="3A1842B3"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Responsible Unit (s)</w:t>
            </w:r>
          </w:p>
        </w:tc>
        <w:tc>
          <w:tcPr>
            <w:tcW w:w="2115" w:type="pct"/>
            <w:gridSpan w:val="2"/>
          </w:tcPr>
          <w:p w14:paraId="4FC3B15B"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Monitoring </w:t>
            </w:r>
          </w:p>
        </w:tc>
      </w:tr>
      <w:tr w:rsidR="0091523E" w:rsidRPr="00735377" w14:paraId="3D545ABE" w14:textId="77777777" w:rsidTr="040830F5">
        <w:tc>
          <w:tcPr>
            <w:tcW w:w="1821" w:type="pct"/>
            <w:vMerge/>
          </w:tcPr>
          <w:p w14:paraId="0CC85FE0" w14:textId="77777777" w:rsidR="0091523E" w:rsidRPr="00735377" w:rsidRDefault="0091523E" w:rsidP="0091523E">
            <w:pPr>
              <w:rPr>
                <w:rFonts w:asciiTheme="majorHAnsi" w:hAnsiTheme="majorHAnsi" w:cstheme="majorHAnsi"/>
                <w:sz w:val="24"/>
                <w:szCs w:val="24"/>
              </w:rPr>
            </w:pPr>
          </w:p>
        </w:tc>
        <w:tc>
          <w:tcPr>
            <w:tcW w:w="558" w:type="pct"/>
            <w:vMerge/>
          </w:tcPr>
          <w:p w14:paraId="7E12CA52" w14:textId="77777777" w:rsidR="0091523E" w:rsidRPr="00735377" w:rsidRDefault="0091523E" w:rsidP="0091523E">
            <w:pPr>
              <w:rPr>
                <w:rFonts w:asciiTheme="majorHAnsi" w:hAnsiTheme="majorHAnsi" w:cstheme="majorHAnsi"/>
                <w:sz w:val="24"/>
                <w:szCs w:val="24"/>
              </w:rPr>
            </w:pPr>
          </w:p>
        </w:tc>
        <w:tc>
          <w:tcPr>
            <w:tcW w:w="506" w:type="pct"/>
            <w:vMerge/>
          </w:tcPr>
          <w:p w14:paraId="31E8A39A" w14:textId="77777777" w:rsidR="0091523E" w:rsidRPr="00735377" w:rsidRDefault="0091523E" w:rsidP="0091523E">
            <w:pPr>
              <w:rPr>
                <w:rFonts w:asciiTheme="majorHAnsi" w:hAnsiTheme="majorHAnsi" w:cstheme="majorHAnsi"/>
                <w:sz w:val="24"/>
                <w:szCs w:val="24"/>
              </w:rPr>
            </w:pPr>
          </w:p>
        </w:tc>
        <w:tc>
          <w:tcPr>
            <w:tcW w:w="1469" w:type="pct"/>
          </w:tcPr>
          <w:p w14:paraId="44D90F81" w14:textId="7777777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Comment (or action taken)</w:t>
            </w:r>
          </w:p>
        </w:tc>
        <w:tc>
          <w:tcPr>
            <w:tcW w:w="646" w:type="pct"/>
          </w:tcPr>
          <w:p w14:paraId="5634A96B" w14:textId="77777777" w:rsidR="0091523E" w:rsidRPr="00735377" w:rsidRDefault="0091523E" w:rsidP="0091523E">
            <w:pPr>
              <w:rPr>
                <w:rFonts w:asciiTheme="majorHAnsi" w:hAnsiTheme="majorHAnsi" w:cstheme="majorHAnsi"/>
                <w:sz w:val="24"/>
                <w:szCs w:val="24"/>
                <w:lang w:val="en-US"/>
              </w:rPr>
            </w:pPr>
            <w:r w:rsidRPr="00735377">
              <w:rPr>
                <w:rFonts w:asciiTheme="majorHAnsi" w:hAnsiTheme="majorHAnsi" w:cstheme="majorHAnsi"/>
                <w:sz w:val="24"/>
                <w:szCs w:val="24"/>
                <w:lang w:val="en-US"/>
              </w:rPr>
              <w:t>Status</w:t>
            </w:r>
            <w:r w:rsidRPr="00735377">
              <w:rPr>
                <w:rStyle w:val="Appelnotedebasdep"/>
                <w:rFonts w:asciiTheme="majorHAnsi" w:hAnsiTheme="majorHAnsi" w:cstheme="majorHAnsi"/>
                <w:sz w:val="24"/>
                <w:szCs w:val="24"/>
                <w:lang w:val="en-US"/>
              </w:rPr>
              <w:footnoteReference w:id="9"/>
            </w:r>
            <w:r w:rsidRPr="00735377">
              <w:rPr>
                <w:rFonts w:asciiTheme="majorHAnsi" w:hAnsiTheme="majorHAnsi" w:cstheme="majorHAnsi"/>
                <w:sz w:val="24"/>
                <w:szCs w:val="24"/>
                <w:lang w:val="en-US"/>
              </w:rPr>
              <w:t xml:space="preserve"> </w:t>
            </w:r>
          </w:p>
        </w:tc>
      </w:tr>
      <w:tr w:rsidR="0091523E" w:rsidRPr="00735377" w14:paraId="0B769041" w14:textId="77777777" w:rsidTr="040830F5">
        <w:tc>
          <w:tcPr>
            <w:tcW w:w="1821" w:type="pct"/>
          </w:tcPr>
          <w:p w14:paraId="682A01F0" w14:textId="3D95173B" w:rsidR="0091523E" w:rsidRPr="00735377" w:rsidRDefault="00D420E6" w:rsidP="0091523E">
            <w:pPr>
              <w:spacing w:line="276" w:lineRule="auto"/>
              <w:jc w:val="both"/>
              <w:rPr>
                <w:rFonts w:asciiTheme="majorHAnsi" w:hAnsiTheme="majorHAnsi" w:cstheme="majorHAnsi"/>
                <w:sz w:val="24"/>
                <w:szCs w:val="24"/>
                <w:lang w:val="fr-FR"/>
              </w:rPr>
            </w:pPr>
            <w:r>
              <w:rPr>
                <w:rFonts w:asciiTheme="majorHAnsi" w:hAnsiTheme="majorHAnsi" w:cstheme="majorHAnsi"/>
                <w:sz w:val="24"/>
                <w:szCs w:val="24"/>
                <w:lang w:val="fr-FR"/>
              </w:rPr>
              <w:lastRenderedPageBreak/>
              <w:t>9</w:t>
            </w:r>
            <w:r w:rsidR="0091523E" w:rsidRPr="00735377">
              <w:rPr>
                <w:rFonts w:asciiTheme="majorHAnsi" w:hAnsiTheme="majorHAnsi" w:cstheme="majorHAnsi"/>
                <w:sz w:val="24"/>
                <w:szCs w:val="24"/>
                <w:lang w:val="fr-FR"/>
              </w:rPr>
              <w:t>.1 Créer</w:t>
            </w:r>
            <w:r w:rsidR="0091523E" w:rsidRPr="00735377">
              <w:rPr>
                <w:rFonts w:asciiTheme="majorHAnsi" w:hAnsiTheme="majorHAnsi" w:cstheme="majorHAnsi"/>
                <w:sz w:val="24"/>
                <w:szCs w:val="24"/>
              </w:rPr>
              <w:t xml:space="preserve"> de</w:t>
            </w:r>
            <w:r w:rsidR="0091523E" w:rsidRPr="00735377">
              <w:rPr>
                <w:rFonts w:asciiTheme="majorHAnsi" w:hAnsiTheme="majorHAnsi" w:cstheme="majorHAnsi"/>
                <w:sz w:val="24"/>
                <w:szCs w:val="24"/>
                <w:lang w:val="fr-FR"/>
              </w:rPr>
              <w:t>s</w:t>
            </w:r>
            <w:r w:rsidR="0091523E" w:rsidRPr="00735377">
              <w:rPr>
                <w:rFonts w:asciiTheme="majorHAnsi" w:hAnsiTheme="majorHAnsi" w:cstheme="majorHAnsi"/>
                <w:sz w:val="24"/>
                <w:szCs w:val="24"/>
              </w:rPr>
              <w:t xml:space="preserve"> partenariat</w:t>
            </w:r>
            <w:r w:rsidR="0091523E" w:rsidRPr="00735377">
              <w:rPr>
                <w:rFonts w:asciiTheme="majorHAnsi" w:hAnsiTheme="majorHAnsi" w:cstheme="majorHAnsi"/>
                <w:sz w:val="24"/>
                <w:szCs w:val="24"/>
                <w:lang w:val="fr-FR"/>
              </w:rPr>
              <w:t>s</w:t>
            </w:r>
            <w:r w:rsidR="0091523E" w:rsidRPr="00735377">
              <w:rPr>
                <w:rFonts w:asciiTheme="majorHAnsi" w:hAnsiTheme="majorHAnsi" w:cstheme="majorHAnsi"/>
                <w:sz w:val="24"/>
                <w:szCs w:val="24"/>
              </w:rPr>
              <w:t xml:space="preserve"> pour adresser les besoins d’urgence en termes de moyen d’existence (vivres et non vivres). </w:t>
            </w:r>
          </w:p>
        </w:tc>
        <w:tc>
          <w:tcPr>
            <w:tcW w:w="558" w:type="pct"/>
          </w:tcPr>
          <w:p w14:paraId="2E994901" w14:textId="70152755" w:rsidR="0091523E" w:rsidRPr="00735377" w:rsidRDefault="00897A0E" w:rsidP="0091523E">
            <w:pPr>
              <w:rPr>
                <w:rFonts w:asciiTheme="majorHAnsi" w:hAnsiTheme="majorHAnsi" w:cstheme="majorHAnsi"/>
                <w:sz w:val="24"/>
                <w:szCs w:val="24"/>
                <w:lang w:val="fr-FR"/>
              </w:rPr>
            </w:pPr>
            <w:r>
              <w:rPr>
                <w:rFonts w:asciiTheme="majorHAnsi" w:hAnsiTheme="majorHAnsi" w:cstheme="majorHAnsi"/>
                <w:sz w:val="24"/>
                <w:szCs w:val="24"/>
                <w:lang w:val="fr-FR"/>
              </w:rPr>
              <w:t>31 décembre</w:t>
            </w:r>
            <w:r w:rsidR="0091523E" w:rsidRPr="00735377">
              <w:rPr>
                <w:rFonts w:asciiTheme="majorHAnsi" w:hAnsiTheme="majorHAnsi" w:cstheme="majorHAnsi"/>
                <w:sz w:val="24"/>
                <w:szCs w:val="24"/>
                <w:lang w:val="fr-FR"/>
              </w:rPr>
              <w:t xml:space="preserve"> 2022</w:t>
            </w:r>
          </w:p>
        </w:tc>
        <w:tc>
          <w:tcPr>
            <w:tcW w:w="506" w:type="pct"/>
          </w:tcPr>
          <w:p w14:paraId="499265A8" w14:textId="1B9F31F3"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1052C403" w14:textId="59BBBBC9"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Des partenariats avec d’autres agences et des ONG (UNFPA, AFD etc.) </w:t>
            </w:r>
            <w:bookmarkStart w:id="6" w:name="_Int_wdSnkKuS"/>
            <w:r w:rsidRPr="00735377">
              <w:rPr>
                <w:rFonts w:asciiTheme="majorHAnsi" w:hAnsiTheme="majorHAnsi" w:cstheme="majorHAnsi"/>
                <w:sz w:val="24"/>
                <w:szCs w:val="24"/>
                <w:lang w:val="fr-FR"/>
              </w:rPr>
              <w:t>sont</w:t>
            </w:r>
            <w:bookmarkEnd w:id="6"/>
            <w:r w:rsidRPr="00735377">
              <w:rPr>
                <w:rFonts w:asciiTheme="majorHAnsi" w:hAnsiTheme="majorHAnsi" w:cstheme="majorHAnsi"/>
                <w:sz w:val="24"/>
                <w:szCs w:val="24"/>
                <w:lang w:val="fr-FR"/>
              </w:rPr>
              <w:t xml:space="preserve"> en cours autour de notes de projets soumis à des financements. Le programme P3R adresse largement toutes ces questions</w:t>
            </w:r>
          </w:p>
        </w:tc>
        <w:tc>
          <w:tcPr>
            <w:tcW w:w="646" w:type="pct"/>
          </w:tcPr>
          <w:p w14:paraId="523662BB" w14:textId="4A22E26B"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 xml:space="preserve">Initiated </w:t>
            </w:r>
          </w:p>
        </w:tc>
      </w:tr>
      <w:tr w:rsidR="0091523E" w:rsidRPr="00735377" w14:paraId="0B205E90" w14:textId="77777777" w:rsidTr="040830F5">
        <w:tc>
          <w:tcPr>
            <w:tcW w:w="1821" w:type="pct"/>
          </w:tcPr>
          <w:p w14:paraId="707AB857" w14:textId="3CB0A8FA" w:rsidR="0091523E" w:rsidRPr="00735377" w:rsidRDefault="00D420E6" w:rsidP="0091523E">
            <w:pPr>
              <w:spacing w:line="276" w:lineRule="auto"/>
              <w:jc w:val="both"/>
              <w:rPr>
                <w:rFonts w:asciiTheme="majorHAnsi" w:hAnsiTheme="majorHAnsi" w:cstheme="majorHAnsi"/>
                <w:sz w:val="24"/>
                <w:szCs w:val="24"/>
              </w:rPr>
            </w:pPr>
            <w:r>
              <w:rPr>
                <w:rFonts w:asciiTheme="majorHAnsi" w:hAnsiTheme="majorHAnsi" w:cstheme="majorHAnsi"/>
                <w:sz w:val="24"/>
                <w:szCs w:val="24"/>
                <w:lang w:val="fr-FR"/>
              </w:rPr>
              <w:t>9</w:t>
            </w:r>
            <w:r w:rsidR="0091523E" w:rsidRPr="00735377">
              <w:rPr>
                <w:rFonts w:asciiTheme="majorHAnsi" w:hAnsiTheme="majorHAnsi" w:cstheme="majorHAnsi"/>
                <w:sz w:val="24"/>
                <w:szCs w:val="24"/>
                <w:lang w:val="fr-FR"/>
              </w:rPr>
              <w:t xml:space="preserve">.2 </w:t>
            </w:r>
            <w:r w:rsidR="0091523E" w:rsidRPr="00735377">
              <w:rPr>
                <w:rFonts w:asciiTheme="majorHAnsi" w:hAnsiTheme="majorHAnsi" w:cstheme="majorHAnsi"/>
                <w:sz w:val="24"/>
                <w:szCs w:val="24"/>
              </w:rPr>
              <w:t>Poursuivre l’appui à la reconstitution des dossiers administratifs, au développement des activités économiques (reconstitution des outils de production, accès à la terre, amélioration de l’accès aux services sociaux de base, renforcement de la coexistence pacifique et la cohésion sociale, s’appuyer sur les dispositifs locaux de résolution des conflits.</w:t>
            </w:r>
          </w:p>
        </w:tc>
        <w:tc>
          <w:tcPr>
            <w:tcW w:w="558" w:type="pct"/>
          </w:tcPr>
          <w:p w14:paraId="2EFEE601" w14:textId="24C9598E" w:rsidR="0091523E" w:rsidRPr="00735377" w:rsidRDefault="00897A0E" w:rsidP="0091523E">
            <w:pPr>
              <w:rPr>
                <w:rFonts w:asciiTheme="majorHAnsi" w:hAnsiTheme="majorHAnsi" w:cstheme="majorHAnsi"/>
                <w:sz w:val="24"/>
                <w:szCs w:val="24"/>
                <w:lang w:val="fr-FR"/>
              </w:rPr>
            </w:pPr>
            <w:r>
              <w:rPr>
                <w:rFonts w:asciiTheme="majorHAnsi" w:hAnsiTheme="majorHAnsi" w:cstheme="majorHAnsi"/>
                <w:sz w:val="24"/>
                <w:szCs w:val="24"/>
                <w:lang w:val="fr-FR"/>
              </w:rPr>
              <w:t>31 décembre</w:t>
            </w:r>
            <w:r w:rsidRPr="00735377">
              <w:rPr>
                <w:rFonts w:asciiTheme="majorHAnsi" w:hAnsiTheme="majorHAnsi" w:cstheme="majorHAnsi"/>
                <w:sz w:val="24"/>
                <w:szCs w:val="24"/>
                <w:lang w:val="fr-FR"/>
              </w:rPr>
              <w:t xml:space="preserve"> 2022</w:t>
            </w:r>
          </w:p>
        </w:tc>
        <w:tc>
          <w:tcPr>
            <w:tcW w:w="506" w:type="pct"/>
          </w:tcPr>
          <w:p w14:paraId="03CA8CB5" w14:textId="5FC2FEEB"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Programme</w:t>
            </w:r>
          </w:p>
        </w:tc>
        <w:tc>
          <w:tcPr>
            <w:tcW w:w="1469" w:type="pct"/>
          </w:tcPr>
          <w:p w14:paraId="0C84B527" w14:textId="4BB76107"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Les nouveaux projets de développement local (P3R, FAMAGODO, GOLCOS etc.) prennent en compte le développement des activités économiques au niveau local</w:t>
            </w:r>
          </w:p>
        </w:tc>
        <w:tc>
          <w:tcPr>
            <w:tcW w:w="646" w:type="pct"/>
          </w:tcPr>
          <w:p w14:paraId="5A2651E3" w14:textId="048E1FBD" w:rsidR="0091523E" w:rsidRPr="00735377" w:rsidRDefault="0091523E" w:rsidP="0091523E">
            <w:pPr>
              <w:rPr>
                <w:rFonts w:asciiTheme="majorHAnsi" w:hAnsiTheme="majorHAnsi" w:cstheme="majorHAnsi"/>
                <w:sz w:val="24"/>
                <w:szCs w:val="24"/>
                <w:lang w:val="fr-FR"/>
              </w:rPr>
            </w:pPr>
            <w:r w:rsidRPr="00735377">
              <w:rPr>
                <w:rFonts w:asciiTheme="majorHAnsi" w:hAnsiTheme="majorHAnsi" w:cstheme="majorHAnsi"/>
                <w:sz w:val="24"/>
                <w:szCs w:val="24"/>
                <w:lang w:val="fr-FR"/>
              </w:rPr>
              <w:t>Initiated</w:t>
            </w:r>
          </w:p>
        </w:tc>
      </w:tr>
    </w:tbl>
    <w:p w14:paraId="18DAA01D" w14:textId="77777777" w:rsidR="00A17F40" w:rsidRPr="00735377" w:rsidRDefault="00A17F40">
      <w:pPr>
        <w:rPr>
          <w:rFonts w:asciiTheme="majorHAnsi" w:hAnsiTheme="majorHAnsi" w:cstheme="majorHAnsi"/>
          <w:sz w:val="24"/>
          <w:szCs w:val="24"/>
          <w:lang w:val="fr-FR"/>
        </w:rPr>
      </w:pPr>
    </w:p>
    <w:p w14:paraId="2BC81114" w14:textId="1F96C69B" w:rsidR="00D76AEC" w:rsidRPr="00735377" w:rsidRDefault="00A17F40">
      <w:pPr>
        <w:rPr>
          <w:rFonts w:asciiTheme="majorHAnsi" w:hAnsiTheme="majorHAnsi" w:cstheme="majorHAnsi"/>
          <w:b/>
          <w:bCs/>
          <w:sz w:val="24"/>
          <w:szCs w:val="24"/>
          <w:lang w:val="fr-FR"/>
        </w:rPr>
      </w:pPr>
      <w:r w:rsidRPr="00735377">
        <w:rPr>
          <w:rFonts w:asciiTheme="majorHAnsi" w:hAnsiTheme="majorHAnsi" w:cstheme="majorHAnsi"/>
          <w:b/>
          <w:bCs/>
          <w:sz w:val="24"/>
          <w:szCs w:val="24"/>
          <w:lang w:val="fr-FR"/>
        </w:rPr>
        <w:t>Enseignements tirés :</w:t>
      </w:r>
    </w:p>
    <w:p w14:paraId="5400B09F" w14:textId="77777777" w:rsidR="00A17F40" w:rsidRPr="00735377" w:rsidRDefault="00A17F40" w:rsidP="00A17F40">
      <w:pPr>
        <w:pStyle w:val="Paragraphedeliste"/>
        <w:numPr>
          <w:ilvl w:val="0"/>
          <w:numId w:val="10"/>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 xml:space="preserve">La stratégie de coupler les activités économiques des personnes déplacées avec les actions de cohésion sociale ont permis aux PDI dans les zones concernées de sortir de la précarité et amorcer des activités viables. </w:t>
      </w:r>
    </w:p>
    <w:p w14:paraId="39849F7A" w14:textId="77777777" w:rsidR="00A17F40" w:rsidRPr="00735377" w:rsidRDefault="00A17F40" w:rsidP="00A17F40">
      <w:pPr>
        <w:pStyle w:val="Paragraphedeliste"/>
        <w:numPr>
          <w:ilvl w:val="0"/>
          <w:numId w:val="10"/>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 xml:space="preserve">Le mapping fait par GOLCOS a permis de savoir qui fait quoi et où, pour un meilleur renforcement de complémentarité et de synergie d’actions entre les partenaires. </w:t>
      </w:r>
    </w:p>
    <w:p w14:paraId="2FE6CB63" w14:textId="77777777" w:rsidR="00A17F40" w:rsidRPr="00735377" w:rsidRDefault="00A17F40" w:rsidP="00A17F40">
      <w:pPr>
        <w:pStyle w:val="Paragraphedeliste"/>
        <w:numPr>
          <w:ilvl w:val="0"/>
          <w:numId w:val="10"/>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L’agriculture mixte (céréales et fourrage) est accessible à tous, elle ne nécessite pas une technologie complexe, facilement adaptable en fonction de la zone climatique –important à considérer dans les chaines de valeurs des filières porteuses.</w:t>
      </w:r>
    </w:p>
    <w:p w14:paraId="4415540E" w14:textId="77777777" w:rsidR="00A17F40" w:rsidRPr="00735377" w:rsidRDefault="00A17F40" w:rsidP="00A17F40">
      <w:pPr>
        <w:pStyle w:val="Paragraphedeliste"/>
        <w:numPr>
          <w:ilvl w:val="0"/>
          <w:numId w:val="10"/>
        </w:numPr>
        <w:spacing w:line="276" w:lineRule="auto"/>
        <w:jc w:val="both"/>
        <w:rPr>
          <w:rFonts w:asciiTheme="majorHAnsi" w:hAnsiTheme="majorHAnsi" w:cstheme="majorHAnsi"/>
          <w:sz w:val="24"/>
          <w:szCs w:val="24"/>
        </w:rPr>
      </w:pPr>
      <w:r w:rsidRPr="00735377">
        <w:rPr>
          <w:rFonts w:asciiTheme="majorHAnsi" w:hAnsiTheme="majorHAnsi" w:cstheme="majorHAnsi"/>
          <w:sz w:val="24"/>
          <w:szCs w:val="24"/>
        </w:rPr>
        <w:t xml:space="preserve">L’ingénierie sociale associée à la construction d’infrastructures permet une appropriation du processus de réalisation et une organisation plus structurée des bénéficiaires à l’effet d’une gestion pérenne de ces infrastructures. </w:t>
      </w:r>
    </w:p>
    <w:p w14:paraId="07835280" w14:textId="77777777" w:rsidR="00A17F40" w:rsidRPr="00735377" w:rsidRDefault="00A17F40">
      <w:pPr>
        <w:rPr>
          <w:rFonts w:asciiTheme="majorHAnsi" w:hAnsiTheme="majorHAnsi" w:cstheme="majorHAnsi"/>
          <w:sz w:val="24"/>
          <w:szCs w:val="24"/>
          <w:lang w:val="fr-FR"/>
        </w:rPr>
      </w:pPr>
    </w:p>
    <w:p w14:paraId="3A7711F5" w14:textId="77777777" w:rsidR="005F323C" w:rsidRPr="00735377" w:rsidRDefault="005F323C">
      <w:pPr>
        <w:rPr>
          <w:rFonts w:asciiTheme="majorHAnsi" w:hAnsiTheme="majorHAnsi" w:cstheme="majorHAnsi"/>
          <w:sz w:val="24"/>
          <w:szCs w:val="24"/>
        </w:rPr>
      </w:pPr>
    </w:p>
    <w:sectPr w:rsidR="005F323C" w:rsidRPr="00735377" w:rsidSect="006B75AD">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Martin Bisoka Mbanda" w:date="2022-06-15T11:21:00Z" w:initials="MM">
    <w:p w14:paraId="0564E389" w14:textId="7C6B0C0E" w:rsidR="0091523E" w:rsidRDefault="0091523E">
      <w:r>
        <w:t>"Systématiser" veut dire intégrer l'exit-strategy dans tous les document de projet comme le recommande le template. La question est de passer de la théorie à la concrétisation de cette exit-strategy sur terrain. Certains projets intègrent cette section d'autre nom.</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64E3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E0D6262" w16cex:dateUtc="2022-06-15T1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64E389" w16cid:durableId="7E0D62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0606" w14:textId="77777777" w:rsidR="00DC0126" w:rsidRDefault="00DC0126" w:rsidP="007F3150">
      <w:pPr>
        <w:spacing w:after="0" w:line="240" w:lineRule="auto"/>
      </w:pPr>
      <w:r>
        <w:separator/>
      </w:r>
    </w:p>
  </w:endnote>
  <w:endnote w:type="continuationSeparator" w:id="0">
    <w:p w14:paraId="189A8A14" w14:textId="77777777" w:rsidR="00DC0126" w:rsidRDefault="00DC0126" w:rsidP="007F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ECB9" w14:textId="77777777" w:rsidR="00DC0126" w:rsidRDefault="00DC0126" w:rsidP="007F3150">
      <w:pPr>
        <w:spacing w:after="0" w:line="240" w:lineRule="auto"/>
      </w:pPr>
      <w:r>
        <w:separator/>
      </w:r>
    </w:p>
  </w:footnote>
  <w:footnote w:type="continuationSeparator" w:id="0">
    <w:p w14:paraId="645BE44F" w14:textId="77777777" w:rsidR="00DC0126" w:rsidRDefault="00DC0126" w:rsidP="007F3150">
      <w:pPr>
        <w:spacing w:after="0" w:line="240" w:lineRule="auto"/>
      </w:pPr>
      <w:r>
        <w:continuationSeparator/>
      </w:r>
    </w:p>
  </w:footnote>
  <w:footnote w:id="1">
    <w:p w14:paraId="6FA448E3" w14:textId="4B833426" w:rsidR="007F3150" w:rsidRPr="007F3150" w:rsidRDefault="007F3150">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2">
    <w:p w14:paraId="5CF7061B" w14:textId="77777777" w:rsidR="000D0690" w:rsidRPr="007F3150" w:rsidRDefault="000D0690" w:rsidP="000D0690">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3">
    <w:p w14:paraId="77B9A090" w14:textId="77777777" w:rsidR="0091523E" w:rsidRPr="007F3150" w:rsidRDefault="0091523E" w:rsidP="00115DE4">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4">
    <w:p w14:paraId="109F6AFA" w14:textId="77777777" w:rsidR="0091523E" w:rsidRPr="007F3150" w:rsidRDefault="0091523E" w:rsidP="00E27BE4">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5">
    <w:p w14:paraId="2F265976" w14:textId="77777777" w:rsidR="0091523E" w:rsidRPr="007F3150" w:rsidRDefault="0091523E" w:rsidP="001B5C12">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6">
    <w:p w14:paraId="399BD57F" w14:textId="77777777" w:rsidR="0091523E" w:rsidRPr="007F3150" w:rsidRDefault="0091523E" w:rsidP="00F9116E">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7">
    <w:p w14:paraId="34DE2BAC" w14:textId="77777777" w:rsidR="0091523E" w:rsidRPr="007F3150" w:rsidRDefault="0091523E" w:rsidP="002F4E24">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8">
    <w:p w14:paraId="75401CB4" w14:textId="77777777" w:rsidR="0091523E" w:rsidRPr="007F3150" w:rsidRDefault="0091523E" w:rsidP="00152E09">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 w:id="9">
    <w:p w14:paraId="5E88CBCD" w14:textId="77777777" w:rsidR="0091523E" w:rsidRPr="007F3150" w:rsidRDefault="0091523E" w:rsidP="00873790">
      <w:pPr>
        <w:pStyle w:val="Notedebasdepage"/>
        <w:rPr>
          <w:lang w:val="en-US"/>
        </w:rPr>
      </w:pPr>
      <w:r>
        <w:rPr>
          <w:rStyle w:val="Appelnotedebasdep"/>
        </w:rPr>
        <w:footnoteRef/>
      </w:r>
      <w:r>
        <w:t xml:space="preserve"> </w:t>
      </w:r>
      <w:r w:rsidRPr="00B24195">
        <w:rPr>
          <w:lang w:val="en-US"/>
        </w:rPr>
        <w:t>initiated, not initiated, completed, no longer</w:t>
      </w:r>
      <w:r>
        <w:rPr>
          <w:lang w:val="en-US"/>
        </w:rPr>
        <w:t xml:space="preserve"> applicable</w:t>
      </w:r>
    </w:p>
  </w:footnote>
</w:footnotes>
</file>

<file path=word/intelligence2.xml><?xml version="1.0" encoding="utf-8"?>
<int2:intelligence xmlns:int2="http://schemas.microsoft.com/office/intelligence/2020/intelligence" xmlns:oel="http://schemas.microsoft.com/office/2019/extlst">
  <int2:observations>
    <int2:bookmark int2:bookmarkName="_Int_wdSnkKuS" int2:invalidationBookmarkName="" int2:hashCode="VA+0pZL4p9VglL" int2:id="Zc4SFOI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6A31"/>
    <w:multiLevelType w:val="hybridMultilevel"/>
    <w:tmpl w:val="31D4DB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737E2"/>
    <w:multiLevelType w:val="hybridMultilevel"/>
    <w:tmpl w:val="85EE7838"/>
    <w:lvl w:ilvl="0" w:tplc="D6C8404E">
      <w:start w:val="3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AD118E7"/>
    <w:multiLevelType w:val="multilevel"/>
    <w:tmpl w:val="069CEDB8"/>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3" w15:restartNumberingAfterBreak="0">
    <w:nsid w:val="0E545D64"/>
    <w:multiLevelType w:val="multilevel"/>
    <w:tmpl w:val="15F23C70"/>
    <w:lvl w:ilvl="0">
      <w:start w:val="5"/>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4" w15:restartNumberingAfterBreak="0">
    <w:nsid w:val="1CE12CA8"/>
    <w:multiLevelType w:val="multilevel"/>
    <w:tmpl w:val="5F42E762"/>
    <w:lvl w:ilvl="0">
      <w:start w:val="6"/>
      <w:numFmt w:val="decimal"/>
      <w:lvlText w:val="%1"/>
      <w:lvlJc w:val="left"/>
      <w:pPr>
        <w:ind w:left="360" w:hanging="360"/>
      </w:pPr>
      <w:rPr>
        <w:rFonts w:cstheme="minorHAnsi" w:hint="default"/>
      </w:rPr>
    </w:lvl>
    <w:lvl w:ilvl="1">
      <w:start w:val="4"/>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5" w15:restartNumberingAfterBreak="0">
    <w:nsid w:val="3EC002B1"/>
    <w:multiLevelType w:val="multilevel"/>
    <w:tmpl w:val="F0F43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EC7BDF"/>
    <w:multiLevelType w:val="hybridMultilevel"/>
    <w:tmpl w:val="0BB6AC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726BF"/>
    <w:multiLevelType w:val="multilevel"/>
    <w:tmpl w:val="5F42E762"/>
    <w:lvl w:ilvl="0">
      <w:start w:val="1"/>
      <w:numFmt w:val="decimal"/>
      <w:lvlText w:val="%1"/>
      <w:lvlJc w:val="left"/>
      <w:pPr>
        <w:ind w:left="360" w:hanging="360"/>
      </w:pPr>
      <w:rPr>
        <w:rFonts w:cstheme="minorHAnsi" w:hint="default"/>
      </w:rPr>
    </w:lvl>
    <w:lvl w:ilvl="1">
      <w:start w:val="2"/>
      <w:numFmt w:val="decimal"/>
      <w:lvlText w:val="%1.%2"/>
      <w:lvlJc w:val="left"/>
      <w:pPr>
        <w:ind w:left="360" w:hanging="36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440" w:hanging="1440"/>
      </w:pPr>
      <w:rPr>
        <w:rFonts w:cstheme="minorHAnsi" w:hint="default"/>
      </w:rPr>
    </w:lvl>
    <w:lvl w:ilvl="7">
      <w:start w:val="1"/>
      <w:numFmt w:val="decimal"/>
      <w:lvlText w:val="%1.%2.%3.%4.%5.%6.%7.%8"/>
      <w:lvlJc w:val="left"/>
      <w:pPr>
        <w:ind w:left="1440" w:hanging="1440"/>
      </w:pPr>
      <w:rPr>
        <w:rFonts w:cstheme="minorHAnsi" w:hint="default"/>
      </w:rPr>
    </w:lvl>
    <w:lvl w:ilvl="8">
      <w:start w:val="1"/>
      <w:numFmt w:val="decimal"/>
      <w:lvlText w:val="%1.%2.%3.%4.%5.%6.%7.%8.%9"/>
      <w:lvlJc w:val="left"/>
      <w:pPr>
        <w:ind w:left="1440" w:hanging="1440"/>
      </w:pPr>
      <w:rPr>
        <w:rFonts w:cstheme="minorHAnsi" w:hint="default"/>
      </w:rPr>
    </w:lvl>
  </w:abstractNum>
  <w:abstractNum w:abstractNumId="8" w15:restartNumberingAfterBreak="0">
    <w:nsid w:val="4328128A"/>
    <w:multiLevelType w:val="multilevel"/>
    <w:tmpl w:val="C5AE4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772005"/>
    <w:multiLevelType w:val="multilevel"/>
    <w:tmpl w:val="14DA751C"/>
    <w:lvl w:ilvl="0">
      <w:start w:val="4"/>
      <w:numFmt w:val="decimal"/>
      <w:lvlText w:val="%1"/>
      <w:lvlJc w:val="left"/>
      <w:pPr>
        <w:ind w:left="360" w:hanging="360"/>
      </w:pPr>
      <w:rPr>
        <w:rFonts w:hint="default"/>
        <w:sz w:val="20"/>
      </w:rPr>
    </w:lvl>
    <w:lvl w:ilvl="1">
      <w:start w:val="4"/>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10" w15:restartNumberingAfterBreak="0">
    <w:nsid w:val="50424456"/>
    <w:multiLevelType w:val="multilevel"/>
    <w:tmpl w:val="8D8E0F8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3730BEF"/>
    <w:multiLevelType w:val="hybridMultilevel"/>
    <w:tmpl w:val="DD163C82"/>
    <w:lvl w:ilvl="0" w:tplc="4A0E905E">
      <w:start w:val="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00789B"/>
    <w:multiLevelType w:val="multilevel"/>
    <w:tmpl w:val="6EA2B2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98891869">
    <w:abstractNumId w:val="6"/>
  </w:num>
  <w:num w:numId="2" w16cid:durableId="748890529">
    <w:abstractNumId w:val="7"/>
  </w:num>
  <w:num w:numId="3" w16cid:durableId="79329020">
    <w:abstractNumId w:val="5"/>
  </w:num>
  <w:num w:numId="4" w16cid:durableId="24604387">
    <w:abstractNumId w:val="8"/>
  </w:num>
  <w:num w:numId="5" w16cid:durableId="567426495">
    <w:abstractNumId w:val="10"/>
  </w:num>
  <w:num w:numId="6" w16cid:durableId="435103632">
    <w:abstractNumId w:val="1"/>
  </w:num>
  <w:num w:numId="7" w16cid:durableId="1756245451">
    <w:abstractNumId w:val="11"/>
  </w:num>
  <w:num w:numId="8" w16cid:durableId="647902950">
    <w:abstractNumId w:val="9"/>
  </w:num>
  <w:num w:numId="9" w16cid:durableId="1531993597">
    <w:abstractNumId w:val="4"/>
  </w:num>
  <w:num w:numId="10" w16cid:durableId="862013409">
    <w:abstractNumId w:val="0"/>
  </w:num>
  <w:num w:numId="11" w16cid:durableId="388067299">
    <w:abstractNumId w:val="2"/>
  </w:num>
  <w:num w:numId="12" w16cid:durableId="2092386429">
    <w:abstractNumId w:val="3"/>
  </w:num>
  <w:num w:numId="13" w16cid:durableId="16980667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 Bisoka Mbanda">
    <w15:presenceInfo w15:providerId="AD" w15:userId="S::martin.mbanda@undp.org::523bd728-315b-480e-ba4c-e6529f0ad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195"/>
    <w:rsid w:val="00030B5B"/>
    <w:rsid w:val="00051F72"/>
    <w:rsid w:val="0007734D"/>
    <w:rsid w:val="000853C3"/>
    <w:rsid w:val="000D0690"/>
    <w:rsid w:val="000E214A"/>
    <w:rsid w:val="000F6280"/>
    <w:rsid w:val="00104D3F"/>
    <w:rsid w:val="001146D1"/>
    <w:rsid w:val="00115DE4"/>
    <w:rsid w:val="00152E09"/>
    <w:rsid w:val="00182ECA"/>
    <w:rsid w:val="001B5C12"/>
    <w:rsid w:val="001E097A"/>
    <w:rsid w:val="001F1620"/>
    <w:rsid w:val="001F5F9B"/>
    <w:rsid w:val="0021517B"/>
    <w:rsid w:val="00253532"/>
    <w:rsid w:val="002662C2"/>
    <w:rsid w:val="002B7C33"/>
    <w:rsid w:val="002F0E94"/>
    <w:rsid w:val="002F4E24"/>
    <w:rsid w:val="00306622"/>
    <w:rsid w:val="00326534"/>
    <w:rsid w:val="003470EF"/>
    <w:rsid w:val="003734B8"/>
    <w:rsid w:val="003C7EA6"/>
    <w:rsid w:val="003F3C7F"/>
    <w:rsid w:val="00441B0F"/>
    <w:rsid w:val="004A7C50"/>
    <w:rsid w:val="004B6E83"/>
    <w:rsid w:val="00540003"/>
    <w:rsid w:val="00597B26"/>
    <w:rsid w:val="005D0EBF"/>
    <w:rsid w:val="005E0D07"/>
    <w:rsid w:val="005F0987"/>
    <w:rsid w:val="005F323C"/>
    <w:rsid w:val="0060234D"/>
    <w:rsid w:val="00634D00"/>
    <w:rsid w:val="00643968"/>
    <w:rsid w:val="006479AE"/>
    <w:rsid w:val="00681967"/>
    <w:rsid w:val="006B75AD"/>
    <w:rsid w:val="00735377"/>
    <w:rsid w:val="00752CFA"/>
    <w:rsid w:val="0076201E"/>
    <w:rsid w:val="007B2041"/>
    <w:rsid w:val="007F3150"/>
    <w:rsid w:val="007F3727"/>
    <w:rsid w:val="007F4064"/>
    <w:rsid w:val="00833845"/>
    <w:rsid w:val="0084142A"/>
    <w:rsid w:val="0085055A"/>
    <w:rsid w:val="00873790"/>
    <w:rsid w:val="00874C28"/>
    <w:rsid w:val="00897A0E"/>
    <w:rsid w:val="008A2901"/>
    <w:rsid w:val="0091523E"/>
    <w:rsid w:val="00975EF8"/>
    <w:rsid w:val="00A17F40"/>
    <w:rsid w:val="00A22303"/>
    <w:rsid w:val="00A563D1"/>
    <w:rsid w:val="00A97732"/>
    <w:rsid w:val="00AB7CDD"/>
    <w:rsid w:val="00AE090E"/>
    <w:rsid w:val="00B24195"/>
    <w:rsid w:val="00B54E24"/>
    <w:rsid w:val="00B57E34"/>
    <w:rsid w:val="00B70116"/>
    <w:rsid w:val="00B85892"/>
    <w:rsid w:val="00BB1178"/>
    <w:rsid w:val="00C31325"/>
    <w:rsid w:val="00C912DD"/>
    <w:rsid w:val="00CA1110"/>
    <w:rsid w:val="00CD6E32"/>
    <w:rsid w:val="00CF67F9"/>
    <w:rsid w:val="00D16E1C"/>
    <w:rsid w:val="00D41916"/>
    <w:rsid w:val="00D420E6"/>
    <w:rsid w:val="00D47E4F"/>
    <w:rsid w:val="00D5141B"/>
    <w:rsid w:val="00D61CAF"/>
    <w:rsid w:val="00D76AEC"/>
    <w:rsid w:val="00DA6845"/>
    <w:rsid w:val="00DC0126"/>
    <w:rsid w:val="00DD4264"/>
    <w:rsid w:val="00DE0A71"/>
    <w:rsid w:val="00E20A08"/>
    <w:rsid w:val="00E27BE4"/>
    <w:rsid w:val="00E94E35"/>
    <w:rsid w:val="00EA5290"/>
    <w:rsid w:val="00EC6B73"/>
    <w:rsid w:val="00F6239E"/>
    <w:rsid w:val="00F76A70"/>
    <w:rsid w:val="00F83002"/>
    <w:rsid w:val="00F9116E"/>
    <w:rsid w:val="00FC5424"/>
    <w:rsid w:val="03B10310"/>
    <w:rsid w:val="040830F5"/>
    <w:rsid w:val="04A0327C"/>
    <w:rsid w:val="068DDE85"/>
    <w:rsid w:val="0C55129B"/>
    <w:rsid w:val="226F73E4"/>
    <w:rsid w:val="2E0BEFB9"/>
    <w:rsid w:val="2FA7C01A"/>
    <w:rsid w:val="37C57834"/>
    <w:rsid w:val="3A214F70"/>
    <w:rsid w:val="3E08EB26"/>
    <w:rsid w:val="4A3F60C0"/>
    <w:rsid w:val="4EC0F63B"/>
    <w:rsid w:val="6620F61F"/>
    <w:rsid w:val="6970904E"/>
    <w:rsid w:val="6AF46742"/>
    <w:rsid w:val="7F42D37A"/>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8E04"/>
  <w15:chartTrackingRefBased/>
  <w15:docId w15:val="{B1B3BF5D-87A4-427F-B33D-0CA1DC62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E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24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CD6E32"/>
  </w:style>
  <w:style w:type="paragraph" w:styleId="Paragraphedeliste">
    <w:name w:val="List Paragraph"/>
    <w:aliases w:val="References,Paragraphe de liste1,List Paragraph1,L_4,Paragraphe  revu,Bullets,List Paragraph (numbered (a)),Lapis Bulleted List,Liste 1,List Paragraph nowy,Numbered List Paragraph,Table/Figure Heading,Style 3,texte,Paragraphe 2,Titre1"/>
    <w:basedOn w:val="Normal"/>
    <w:link w:val="ParagraphedelisteCar"/>
    <w:uiPriority w:val="34"/>
    <w:qFormat/>
    <w:rsid w:val="007B2041"/>
    <w:pPr>
      <w:ind w:left="720"/>
      <w:contextualSpacing/>
    </w:pPr>
    <w:rPr>
      <w:lang w:val="fr-FR"/>
    </w:rPr>
  </w:style>
  <w:style w:type="character" w:customStyle="1" w:styleId="ParagraphedelisteCar">
    <w:name w:val="Paragraphe de liste Car"/>
    <w:aliases w:val="References Car,Paragraphe de liste1 Car,List Paragraph1 Car,L_4 Car,Paragraphe  revu Car,Bullets Car,List Paragraph (numbered (a)) Car,Lapis Bulleted List Car,Liste 1 Car,List Paragraph nowy Car,Numbered List Paragraph Car"/>
    <w:link w:val="Paragraphedeliste"/>
    <w:uiPriority w:val="34"/>
    <w:qFormat/>
    <w:rsid w:val="007B2041"/>
    <w:rPr>
      <w:lang w:val="fr-FR"/>
    </w:rPr>
  </w:style>
  <w:style w:type="paragraph" w:styleId="Notedebasdepage">
    <w:name w:val="footnote text"/>
    <w:basedOn w:val="Normal"/>
    <w:link w:val="NotedebasdepageCar"/>
    <w:uiPriority w:val="99"/>
    <w:semiHidden/>
    <w:unhideWhenUsed/>
    <w:rsid w:val="007F315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F3150"/>
    <w:rPr>
      <w:sz w:val="20"/>
      <w:szCs w:val="20"/>
    </w:rPr>
  </w:style>
  <w:style w:type="character" w:styleId="Appelnotedebasdep">
    <w:name w:val="footnote reference"/>
    <w:basedOn w:val="Policepardfaut"/>
    <w:uiPriority w:val="99"/>
    <w:semiHidden/>
    <w:unhideWhenUsed/>
    <w:rsid w:val="007F3150"/>
    <w:rPr>
      <w:vertAlign w:val="superscript"/>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fde01944-726b-4a9e-abc4-1fa22e943667">
      <Terms xmlns="http://schemas.microsoft.com/office/infopath/2007/PartnerControls"/>
    </lcf76f155ced4ddcb4097134ff3c332f>
    <TaxKeywordTaxHTField xmlns="c848efb5-fe8b-472d-a5a4-7e6e8984cb43">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CEAB068133574B94103369DB6BC6BF" ma:contentTypeVersion="18" ma:contentTypeDescription="Create a new document." ma:contentTypeScope="" ma:versionID="3f8f53b492771cd5977df254a9e3f395">
  <xsd:schema xmlns:xsd="http://www.w3.org/2001/XMLSchema" xmlns:xs="http://www.w3.org/2001/XMLSchema" xmlns:p="http://schemas.microsoft.com/office/2006/metadata/properties" xmlns:ns2="fde01944-726b-4a9e-abc4-1fa22e943667" xmlns:ns3="c848efb5-fe8b-472d-a5a4-7e6e8984cb43" targetNamespace="http://schemas.microsoft.com/office/2006/metadata/properties" ma:root="true" ma:fieldsID="6ac3ed435f415caa888741af7003f4c8" ns2:_="" ns3:_="">
    <xsd:import namespace="fde01944-726b-4a9e-abc4-1fa22e943667"/>
    <xsd:import namespace="c848efb5-fe8b-472d-a5a4-7e6e8984cb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TaxKeywordTaxHTField" minOccurs="0"/>
                <xsd:element ref="ns3:TaxCatchAll"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01944-726b-4a9e-abc4-1fa22e943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KeywordTaxHTField" ma:index="21" nillable="true" ma:taxonomy="true" ma:internalName="TaxKeywordTaxHTField" ma:taxonomyFieldName="TaxKeyword" ma:displayName="Enterprise Keywords" ma:fieldId="{23f27201-bee3-471e-b2e7-b64fd8b7ca38}" ma:taxonomyMulti="true" ma:sspId="f8ebb0a5-c57d-4c3a-bec7-8a38252dd05c" ma:termSetId="00000000-0000-0000-0000-000000000000" ma:anchorId="00000000-0000-0000-0000-000000000000" ma:open="true" ma:isKeyword="true">
      <xsd:complexType>
        <xsd:sequence>
          <xsd:element ref="pc:Terms" minOccurs="0" maxOccurs="1"/>
        </xsd:sequence>
      </xsd:complexType>
    </xsd:element>
    <xsd:element name="TaxCatchAll" ma:index="22" nillable="true" ma:displayName="Taxonomy Catch All Column" ma:hidden="true" ma:list="{2cb77742-84d7-4806-a58f-58ed77c2e2e3}"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54629C-A7DC-413B-9345-C24D822C965D}">
  <ds:schemaRefs>
    <ds:schemaRef ds:uri="http://schemas.microsoft.com/sharepoint/v3/contenttype/forms"/>
  </ds:schemaRefs>
</ds:datastoreItem>
</file>

<file path=customXml/itemProps2.xml><?xml version="1.0" encoding="utf-8"?>
<ds:datastoreItem xmlns:ds="http://schemas.openxmlformats.org/officeDocument/2006/customXml" ds:itemID="{3EF754D1-64C2-4453-B4F3-3775D1A20A2E}">
  <ds:schemaRefs>
    <ds:schemaRef ds:uri="http://schemas.openxmlformats.org/officeDocument/2006/bibliography"/>
  </ds:schemaRefs>
</ds:datastoreItem>
</file>

<file path=customXml/itemProps3.xml><?xml version="1.0" encoding="utf-8"?>
<ds:datastoreItem xmlns:ds="http://schemas.openxmlformats.org/officeDocument/2006/customXml" ds:itemID="{188EC7E3-384F-453F-8F77-EB3C34D514E0}">
  <ds:schemaRefs>
    <ds:schemaRef ds:uri="http://schemas.microsoft.com/office/2006/metadata/properties"/>
    <ds:schemaRef ds:uri="http://schemas.microsoft.com/office/infopath/2007/PartnerControls"/>
    <ds:schemaRef ds:uri="c848efb5-fe8b-472d-a5a4-7e6e8984cb43"/>
    <ds:schemaRef ds:uri="fde01944-726b-4a9e-abc4-1fa22e943667"/>
  </ds:schemaRefs>
</ds:datastoreItem>
</file>

<file path=customXml/itemProps4.xml><?xml version="1.0" encoding="utf-8"?>
<ds:datastoreItem xmlns:ds="http://schemas.openxmlformats.org/officeDocument/2006/customXml" ds:itemID="{24ADDE38-D655-4FA9-84C8-F3F66258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01944-726b-4a9e-abc4-1fa22e943667"/>
    <ds:schemaRef ds:uri="c848efb5-fe8b-472d-a5a4-7e6e8984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1975</Words>
  <Characters>11261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Baga</dc:creator>
  <cp:keywords/>
  <dc:description/>
  <cp:lastModifiedBy>Emmanuel Baga</cp:lastModifiedBy>
  <cp:revision>28</cp:revision>
  <dcterms:created xsi:type="dcterms:W3CDTF">2022-06-14T15:17:00Z</dcterms:created>
  <dcterms:modified xsi:type="dcterms:W3CDTF">2022-06-17T15:42:00Z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0x01010033CEAB068133574B94103369DB6BC6BF</vt:lpwstr>
  </property>
  <property fmtid="{D5CDD505-2E9C-101B-9397-08002B2CF9AE}" pid="3" name="TaxKeyword">
    <vt:lpwstr/>
  </property>
  <property fmtid="{D5CDD505-2E9C-101B-9397-08002B2CF9AE}" pid="4" name="MediaServiceImageTags">
    <vt:lpwstr/>
  </property>
</Properties>
</file>