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F18B" w14:textId="77777777" w:rsidR="00E61BD7" w:rsidRPr="00D60D1F" w:rsidRDefault="00E61BD7" w:rsidP="00E61BD7">
      <w:pPr>
        <w:pStyle w:val="G-heading2"/>
        <w:numPr>
          <w:ilvl w:val="0"/>
          <w:numId w:val="0"/>
        </w:numPr>
      </w:pPr>
      <w:bookmarkStart w:id="0" w:name="_Toc533099722"/>
      <w:r w:rsidRPr="00D60D1F">
        <w:t>Management response template</w:t>
      </w:r>
      <w:bookmarkEnd w:id="0"/>
    </w:p>
    <w:p w14:paraId="02F7F18C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  <w:b/>
        </w:rPr>
      </w:pPr>
    </w:p>
    <w:p w14:paraId="02F7F18D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  <w:b/>
        </w:rPr>
      </w:pPr>
      <w:r w:rsidRPr="00BF5D14">
        <w:rPr>
          <w:rFonts w:cstheme="minorHAnsi"/>
          <w:b/>
        </w:rPr>
        <w:t xml:space="preserve">UNDP </w:t>
      </w:r>
      <w:r>
        <w:rPr>
          <w:rFonts w:cstheme="minorHAnsi"/>
          <w:b/>
        </w:rPr>
        <w:t>m</w:t>
      </w:r>
      <w:r w:rsidRPr="00BF5D14">
        <w:rPr>
          <w:rFonts w:cstheme="minorHAnsi"/>
          <w:b/>
        </w:rPr>
        <w:t xml:space="preserve">anagement </w:t>
      </w:r>
      <w:r>
        <w:rPr>
          <w:rFonts w:cstheme="minorHAnsi"/>
          <w:b/>
        </w:rPr>
        <w:t>r</w:t>
      </w:r>
      <w:r w:rsidRPr="00BF5D14">
        <w:rPr>
          <w:rFonts w:cstheme="minorHAnsi"/>
          <w:b/>
        </w:rPr>
        <w:t xml:space="preserve">esponse </w:t>
      </w:r>
      <w:r>
        <w:rPr>
          <w:rFonts w:cstheme="minorHAnsi"/>
          <w:b/>
        </w:rPr>
        <w:t>t</w:t>
      </w:r>
      <w:r w:rsidRPr="00BF5D14">
        <w:rPr>
          <w:rFonts w:cstheme="minorHAnsi"/>
          <w:b/>
        </w:rPr>
        <w:t>emplate</w:t>
      </w:r>
    </w:p>
    <w:p w14:paraId="02F7F18E" w14:textId="4B3A425C" w:rsidR="00E61BD7" w:rsidRPr="00BF5D14" w:rsidRDefault="005D493E" w:rsidP="00E61BD7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Evaluación</w:t>
      </w:r>
      <w:proofErr w:type="spellEnd"/>
      <w:r>
        <w:rPr>
          <w:rFonts w:cstheme="minorHAnsi"/>
          <w:b/>
        </w:rPr>
        <w:t xml:space="preserve"> del </w:t>
      </w:r>
      <w:proofErr w:type="spellStart"/>
      <w:r>
        <w:rPr>
          <w:rFonts w:cstheme="minorHAnsi"/>
          <w:b/>
        </w:rPr>
        <w:t>Portafolio</w:t>
      </w:r>
      <w:proofErr w:type="spellEnd"/>
      <w:r>
        <w:rPr>
          <w:rFonts w:cstheme="minorHAnsi"/>
          <w:b/>
        </w:rPr>
        <w:t xml:space="preserve"> de </w:t>
      </w:r>
      <w:proofErr w:type="spellStart"/>
      <w:proofErr w:type="gramStart"/>
      <w:r>
        <w:rPr>
          <w:rFonts w:cstheme="minorHAnsi"/>
          <w:b/>
        </w:rPr>
        <w:t>Reincorporación</w:t>
      </w:r>
      <w:proofErr w:type="spellEnd"/>
      <w:r>
        <w:rPr>
          <w:rFonts w:cstheme="minorHAnsi"/>
          <w:b/>
        </w:rPr>
        <w:t xml:space="preserve"> </w:t>
      </w:r>
      <w:r w:rsidR="00E61BD7" w:rsidRPr="00BF5D14">
        <w:rPr>
          <w:rFonts w:cstheme="minorHAnsi"/>
        </w:rPr>
        <w:t xml:space="preserve"> Date</w:t>
      </w:r>
      <w:proofErr w:type="gramEnd"/>
      <w:r w:rsidR="00E61BD7" w:rsidRPr="00BF5D14">
        <w:rPr>
          <w:rFonts w:cstheme="minorHAnsi"/>
        </w:rPr>
        <w:t>:</w:t>
      </w:r>
    </w:p>
    <w:p w14:paraId="02F7F18F" w14:textId="77777777" w:rsidR="00E61BD7" w:rsidRPr="00BF5D14" w:rsidRDefault="00E61BD7" w:rsidP="00E61BD7">
      <w:pPr>
        <w:spacing w:after="0" w:line="240" w:lineRule="auto"/>
        <w:ind w:left="5040" w:firstLine="720"/>
        <w:jc w:val="both"/>
        <w:rPr>
          <w:rFonts w:cstheme="minorHAnsi"/>
        </w:rPr>
      </w:pPr>
    </w:p>
    <w:p w14:paraId="78A24C5E" w14:textId="77777777" w:rsidR="00B64907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 xml:space="preserve">Prepared by:   </w:t>
      </w:r>
      <w:r w:rsidR="00CF6E57">
        <w:rPr>
          <w:rFonts w:cstheme="minorHAnsi"/>
        </w:rPr>
        <w:t>Laura Marcela Díaz V</w:t>
      </w:r>
      <w:r w:rsidRPr="00BF5D14">
        <w:rPr>
          <w:rFonts w:cstheme="minorHAnsi"/>
        </w:rPr>
        <w:tab/>
        <w:t>Position:</w:t>
      </w:r>
      <w:r w:rsidR="00B64907">
        <w:rPr>
          <w:rFonts w:cstheme="minorHAnsi"/>
        </w:rPr>
        <w:t xml:space="preserve"> </w:t>
      </w:r>
      <w:proofErr w:type="spellStart"/>
      <w:r w:rsidR="00B64907" w:rsidRPr="00B64907">
        <w:rPr>
          <w:rFonts w:cstheme="minorHAnsi"/>
        </w:rPr>
        <w:t>Analista</w:t>
      </w:r>
      <w:proofErr w:type="spellEnd"/>
      <w:r w:rsidR="00B64907" w:rsidRPr="00B64907">
        <w:rPr>
          <w:rFonts w:cstheme="minorHAnsi"/>
        </w:rPr>
        <w:t xml:space="preserve"> </w:t>
      </w:r>
      <w:proofErr w:type="spellStart"/>
      <w:r w:rsidR="00B64907" w:rsidRPr="00B64907">
        <w:rPr>
          <w:rFonts w:cstheme="minorHAnsi"/>
        </w:rPr>
        <w:t>en</w:t>
      </w:r>
      <w:proofErr w:type="spellEnd"/>
      <w:r w:rsidR="00B64907" w:rsidRPr="00B64907">
        <w:rPr>
          <w:rFonts w:cstheme="minorHAnsi"/>
        </w:rPr>
        <w:t xml:space="preserve"> </w:t>
      </w:r>
      <w:proofErr w:type="spellStart"/>
      <w:r w:rsidR="00B64907" w:rsidRPr="00B64907">
        <w:rPr>
          <w:rFonts w:cstheme="minorHAnsi"/>
        </w:rPr>
        <w:t>Planeación</w:t>
      </w:r>
      <w:proofErr w:type="spellEnd"/>
      <w:r w:rsidR="00B64907" w:rsidRPr="00B64907">
        <w:rPr>
          <w:rFonts w:cstheme="minorHAnsi"/>
        </w:rPr>
        <w:t xml:space="preserve">, </w:t>
      </w:r>
      <w:proofErr w:type="spellStart"/>
      <w:r w:rsidR="00B64907" w:rsidRPr="00B64907">
        <w:rPr>
          <w:rFonts w:cstheme="minorHAnsi"/>
        </w:rPr>
        <w:t>Monitoreo</w:t>
      </w:r>
      <w:proofErr w:type="spellEnd"/>
      <w:r w:rsidR="00B64907" w:rsidRPr="00B64907">
        <w:rPr>
          <w:rFonts w:cstheme="minorHAnsi"/>
        </w:rPr>
        <w:t>,</w:t>
      </w:r>
    </w:p>
    <w:p w14:paraId="23F7E92A" w14:textId="05589E59" w:rsidR="00B64907" w:rsidRDefault="00B6490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proofErr w:type="spellStart"/>
      <w:r w:rsidRPr="00B64907">
        <w:rPr>
          <w:rFonts w:cstheme="minorHAnsi"/>
        </w:rPr>
        <w:t>Evaluación</w:t>
      </w:r>
      <w:proofErr w:type="spellEnd"/>
      <w:r w:rsidRPr="00B64907">
        <w:rPr>
          <w:rFonts w:cstheme="minorHAnsi"/>
        </w:rPr>
        <w:t xml:space="preserve"> y </w:t>
      </w:r>
      <w:proofErr w:type="spellStart"/>
      <w:r w:rsidRPr="00B64907">
        <w:rPr>
          <w:rFonts w:cstheme="minorHAnsi"/>
        </w:rPr>
        <w:t>Análisis</w:t>
      </w:r>
      <w:proofErr w:type="spellEnd"/>
      <w:r w:rsidRPr="00B64907">
        <w:rPr>
          <w:rFonts w:cstheme="minorHAnsi"/>
        </w:rPr>
        <w:t xml:space="preserve"> de </w:t>
      </w:r>
      <w:proofErr w:type="spellStart"/>
      <w:r w:rsidRPr="00B64907">
        <w:rPr>
          <w:rFonts w:cstheme="minorHAnsi"/>
        </w:rPr>
        <w:t>Contexto</w:t>
      </w:r>
      <w:proofErr w:type="spellEnd"/>
      <w:r w:rsidR="00E61BD7" w:rsidRPr="00BF5D14">
        <w:rPr>
          <w:rFonts w:cstheme="minorHAnsi"/>
        </w:rPr>
        <w:tab/>
      </w:r>
      <w:r w:rsidR="00E61BD7" w:rsidRPr="00BF5D14">
        <w:rPr>
          <w:rFonts w:cstheme="minorHAnsi"/>
        </w:rPr>
        <w:tab/>
      </w:r>
    </w:p>
    <w:p w14:paraId="02F7F190" w14:textId="0DDCA105" w:rsidR="00E61BD7" w:rsidRPr="00BF5D14" w:rsidRDefault="00B6490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E61BD7" w:rsidRPr="00BF5D14">
        <w:rPr>
          <w:rFonts w:cstheme="minorHAnsi"/>
        </w:rPr>
        <w:t>Unit/Bureau:</w:t>
      </w:r>
      <w:r>
        <w:rPr>
          <w:rFonts w:cstheme="minorHAnsi"/>
        </w:rPr>
        <w:t xml:space="preserve"> </w:t>
      </w:r>
      <w:r w:rsidR="006633DC">
        <w:rPr>
          <w:rFonts w:cstheme="minorHAnsi"/>
        </w:rPr>
        <w:t xml:space="preserve">PNUD </w:t>
      </w:r>
      <w:r>
        <w:rPr>
          <w:rFonts w:cstheme="minorHAnsi"/>
        </w:rPr>
        <w:t>Colombia</w:t>
      </w:r>
    </w:p>
    <w:p w14:paraId="02F7F191" w14:textId="39C54FC0" w:rsidR="00E61BD7" w:rsidRPr="00BF5D14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>Cleared by</w:t>
      </w:r>
      <w:r w:rsidR="00515DF4">
        <w:rPr>
          <w:rFonts w:cstheme="minorHAnsi"/>
        </w:rPr>
        <w:t xml:space="preserve">: </w:t>
      </w:r>
      <w:r w:rsidR="00515DF4" w:rsidRPr="00E23BCB">
        <w:rPr>
          <w:rFonts w:cstheme="minorHAnsi"/>
          <w:lang w:val="es-CO"/>
        </w:rPr>
        <w:t>Juliana Correa</w:t>
      </w:r>
      <w:r w:rsidRPr="00BF5D14">
        <w:rPr>
          <w:rFonts w:cstheme="minorHAnsi"/>
        </w:rPr>
        <w:tab/>
        <w:t>Position:</w:t>
      </w:r>
      <w:r w:rsidR="00515DF4">
        <w:rPr>
          <w:rFonts w:cstheme="minorHAnsi"/>
        </w:rPr>
        <w:t xml:space="preserve"> </w:t>
      </w:r>
      <w:proofErr w:type="spellStart"/>
      <w:r w:rsidR="00515DF4">
        <w:rPr>
          <w:rFonts w:cstheme="minorHAnsi"/>
        </w:rPr>
        <w:t>Gerente</w:t>
      </w:r>
      <w:proofErr w:type="spellEnd"/>
      <w:r w:rsidR="00515DF4">
        <w:rPr>
          <w:rFonts w:cstheme="minorHAnsi"/>
        </w:rPr>
        <w:t xml:space="preserve"> </w:t>
      </w:r>
      <w:proofErr w:type="spellStart"/>
      <w:r w:rsidR="00515DF4">
        <w:rPr>
          <w:rFonts w:cstheme="minorHAnsi"/>
        </w:rPr>
        <w:t>área</w:t>
      </w:r>
      <w:proofErr w:type="spellEnd"/>
      <w:r w:rsidR="00515DF4">
        <w:rPr>
          <w:rFonts w:cstheme="minorHAnsi"/>
        </w:rPr>
        <w:t xml:space="preserve"> de </w:t>
      </w:r>
      <w:proofErr w:type="spellStart"/>
      <w:r w:rsidR="00515DF4">
        <w:rPr>
          <w:rFonts w:cstheme="minorHAnsi"/>
        </w:rPr>
        <w:t>paz</w:t>
      </w:r>
      <w:proofErr w:type="spellEnd"/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</w:t>
      </w:r>
      <w:r w:rsidR="00515DF4">
        <w:rPr>
          <w:rFonts w:cstheme="minorHAnsi"/>
        </w:rPr>
        <w:t>:</w:t>
      </w:r>
      <w:r w:rsidR="00B64907">
        <w:rPr>
          <w:rFonts w:cstheme="minorHAnsi"/>
        </w:rPr>
        <w:t xml:space="preserve"> </w:t>
      </w:r>
      <w:r w:rsidR="006633DC">
        <w:rPr>
          <w:rFonts w:cstheme="minorHAnsi"/>
        </w:rPr>
        <w:t xml:space="preserve">PNUD </w:t>
      </w:r>
      <w:r w:rsidR="00B64907">
        <w:rPr>
          <w:rFonts w:cstheme="minorHAnsi"/>
        </w:rPr>
        <w:t>Colombia</w:t>
      </w:r>
    </w:p>
    <w:p w14:paraId="02F7F192" w14:textId="276CA402" w:rsidR="00E61BD7" w:rsidRPr="00BF5D14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>Input into and update in ERC:</w:t>
      </w:r>
      <w:r w:rsidR="005D493E">
        <w:rPr>
          <w:rFonts w:cstheme="minorHAnsi"/>
        </w:rPr>
        <w:t xml:space="preserve"> David Quijano</w:t>
      </w:r>
      <w:r w:rsidRPr="00BF5D14">
        <w:rPr>
          <w:rFonts w:cstheme="minorHAnsi"/>
        </w:rPr>
        <w:tab/>
        <w:t>Position:</w:t>
      </w:r>
      <w:r w:rsidR="00136675">
        <w:rPr>
          <w:rFonts w:cstheme="minorHAnsi"/>
        </w:rPr>
        <w:t xml:space="preserve"> </w:t>
      </w:r>
      <w:r w:rsidR="00136675">
        <w:rPr>
          <w:rFonts w:cstheme="minorHAnsi"/>
          <w:lang w:val="en-US"/>
        </w:rPr>
        <w:t xml:space="preserve">Unidad de </w:t>
      </w:r>
      <w:proofErr w:type="spellStart"/>
      <w:r w:rsidR="00136675">
        <w:rPr>
          <w:rFonts w:cstheme="minorHAnsi"/>
          <w:lang w:val="en-US"/>
        </w:rPr>
        <w:t>apoyo</w:t>
      </w:r>
      <w:proofErr w:type="spellEnd"/>
      <w:r w:rsidR="00136675">
        <w:rPr>
          <w:rFonts w:cstheme="minorHAnsi"/>
          <w:lang w:val="en-US"/>
        </w:rPr>
        <w:t xml:space="preserve"> </w:t>
      </w:r>
      <w:proofErr w:type="spellStart"/>
      <w:r w:rsidR="00136675">
        <w:rPr>
          <w:rFonts w:cstheme="minorHAnsi"/>
          <w:lang w:val="en-US"/>
        </w:rPr>
        <w:t>Estratégico</w:t>
      </w:r>
      <w:proofErr w:type="spellEnd"/>
      <w:r w:rsidR="00136675" w:rsidRPr="006472F1">
        <w:rPr>
          <w:rFonts w:cstheme="minorHAnsi"/>
          <w:lang w:val="en-US"/>
        </w:rPr>
        <w:t xml:space="preserve"> </w:t>
      </w:r>
      <w:r w:rsidR="00136675" w:rsidRPr="006472F1">
        <w:rPr>
          <w:rFonts w:cstheme="minorHAnsi"/>
          <w:lang w:val="en-US"/>
        </w:rPr>
        <w:tab/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  <w:r w:rsidR="007A3F43">
        <w:rPr>
          <w:rFonts w:cstheme="minorHAnsi"/>
        </w:rPr>
        <w:t xml:space="preserve"> </w:t>
      </w:r>
      <w:r w:rsidR="007A3F43" w:rsidRPr="006472F1">
        <w:rPr>
          <w:rFonts w:cstheme="minorHAnsi"/>
          <w:lang w:val="en-US"/>
        </w:rPr>
        <w:t>PNUD Colombia</w:t>
      </w:r>
    </w:p>
    <w:p w14:paraId="02F7F193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836"/>
        <w:gridCol w:w="1931"/>
        <w:gridCol w:w="1833"/>
        <w:gridCol w:w="1222"/>
        <w:gridCol w:w="1194"/>
      </w:tblGrid>
      <w:tr w:rsidR="00E61BD7" w:rsidRPr="008711DF" w14:paraId="02F7F195" w14:textId="77777777" w:rsidTr="009446FB">
        <w:tc>
          <w:tcPr>
            <w:tcW w:w="9016" w:type="dxa"/>
            <w:gridSpan w:val="5"/>
            <w:shd w:val="clear" w:color="auto" w:fill="EAF6F3"/>
          </w:tcPr>
          <w:p w14:paraId="02F7F194" w14:textId="433EA030" w:rsidR="00E61BD7" w:rsidRPr="004C7C76" w:rsidRDefault="00E61BD7" w:rsidP="00BD19B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Evaluation recommendation 1.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tener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estrategias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fortalecimiento</w:t>
            </w:r>
            <w:proofErr w:type="spellEnd"/>
            <w:r w:rsidR="004C7C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institucional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permanente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,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dirigidas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al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Gobierno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nacional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y a los </w:t>
            </w:r>
            <w:proofErr w:type="spellStart"/>
            <w:r w:rsidR="004C7C76">
              <w:rPr>
                <w:rFonts w:cstheme="minorHAnsi"/>
                <w:bCs/>
                <w:color w:val="185262"/>
              </w:rPr>
              <w:t>actor</w:t>
            </w:r>
            <w:r w:rsidR="00F74A3E">
              <w:rPr>
                <w:rFonts w:cstheme="minorHAnsi"/>
                <w:bCs/>
                <w:color w:val="185262"/>
              </w:rPr>
              <w:t>e</w:t>
            </w:r>
            <w:r w:rsidR="004C7C76">
              <w:rPr>
                <w:rFonts w:cstheme="minorHAnsi"/>
                <w:bCs/>
                <w:color w:val="185262"/>
              </w:rPr>
              <w:t>s</w:t>
            </w:r>
            <w:proofErr w:type="spellEnd"/>
            <w:r w:rsidR="004C7C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institucionales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relevantes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los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territorios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. Una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estrategia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de</w:t>
            </w:r>
            <w:r w:rsidR="004C7C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acompañamiento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este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sentido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,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generaría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que la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capacidad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instalada</w:t>
            </w:r>
            <w:proofErr w:type="spellEnd"/>
            <w:r w:rsidR="004C7C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resultante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de la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implementación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de los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sea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aprovechada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por un</w:t>
            </w:r>
            <w:r w:rsidR="004C7C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periodo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prolongado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el</w:t>
            </w:r>
            <w:proofErr w:type="spellEnd"/>
            <w:r w:rsidR="00BD19B1" w:rsidRPr="00BD19B1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BD19B1" w:rsidRPr="00BD19B1">
              <w:rPr>
                <w:rFonts w:cstheme="minorHAnsi"/>
                <w:bCs/>
                <w:color w:val="185262"/>
              </w:rPr>
              <w:t>tiempo</w:t>
            </w:r>
            <w:proofErr w:type="spellEnd"/>
          </w:p>
        </w:tc>
      </w:tr>
      <w:tr w:rsidR="00E61BD7" w:rsidRPr="008711DF" w14:paraId="02F7F197" w14:textId="77777777" w:rsidTr="009446FB">
        <w:tc>
          <w:tcPr>
            <w:tcW w:w="9016" w:type="dxa"/>
            <w:gridSpan w:val="5"/>
            <w:shd w:val="clear" w:color="auto" w:fill="EAF6F3"/>
          </w:tcPr>
          <w:p w14:paraId="02F7F196" w14:textId="2EF5FBB2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Management response: </w:t>
            </w:r>
            <w:r w:rsidR="00843A0D" w:rsidRPr="00BC374D">
              <w:rPr>
                <w:rFonts w:cstheme="minorHAnsi"/>
                <w:bCs/>
                <w:color w:val="185262"/>
              </w:rPr>
              <w:t xml:space="preserve">los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que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componen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el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portafolio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reincorporación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,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ya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tienen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dentro de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su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esquema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una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estrategia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</w:t>
            </w:r>
            <w:r w:rsidR="00C25048">
              <w:rPr>
                <w:rFonts w:cstheme="minorHAnsi"/>
                <w:bCs/>
                <w:color w:val="185262"/>
              </w:rPr>
              <w:t xml:space="preserve">de </w:t>
            </w:r>
            <w:proofErr w:type="spellStart"/>
            <w:r w:rsidR="00C25048">
              <w:rPr>
                <w:rFonts w:cstheme="minorHAnsi"/>
                <w:bCs/>
                <w:color w:val="185262"/>
              </w:rPr>
              <w:t>acompañamiento</w:t>
            </w:r>
            <w:proofErr w:type="spellEnd"/>
            <w:r w:rsidR="00C25048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C25048">
              <w:rPr>
                <w:rFonts w:cstheme="minorHAnsi"/>
                <w:bCs/>
                <w:color w:val="185262"/>
              </w:rPr>
              <w:t>institucional</w:t>
            </w:r>
            <w:proofErr w:type="spellEnd"/>
            <w:r w:rsidR="00C25048">
              <w:rPr>
                <w:rFonts w:cstheme="minorHAnsi"/>
                <w:bCs/>
                <w:color w:val="185262"/>
              </w:rPr>
              <w:t xml:space="preserve"> que </w:t>
            </w:r>
            <w:proofErr w:type="spellStart"/>
            <w:r w:rsidR="00C25048">
              <w:rPr>
                <w:rFonts w:cstheme="minorHAnsi"/>
                <w:bCs/>
                <w:color w:val="185262"/>
              </w:rPr>
              <w:t>comprende</w:t>
            </w:r>
            <w:proofErr w:type="spellEnd"/>
            <w:r w:rsidR="004A1343">
              <w:rPr>
                <w:rFonts w:cstheme="minorHAnsi"/>
                <w:bCs/>
                <w:color w:val="185262"/>
              </w:rPr>
              <w:t xml:space="preserve"> una </w:t>
            </w:r>
            <w:proofErr w:type="spellStart"/>
            <w:r w:rsidR="004A1343">
              <w:rPr>
                <w:rFonts w:cstheme="minorHAnsi"/>
                <w:bCs/>
                <w:color w:val="185262"/>
              </w:rPr>
              <w:t>estrategia</w:t>
            </w:r>
            <w:proofErr w:type="spellEnd"/>
            <w:r w:rsidR="004A1343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salida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</w:t>
            </w:r>
            <w:r w:rsidR="004A1343">
              <w:rPr>
                <w:rFonts w:cstheme="minorHAnsi"/>
                <w:bCs/>
                <w:color w:val="185262"/>
              </w:rPr>
              <w:t xml:space="preserve">y </w:t>
            </w:r>
            <w:proofErr w:type="spellStart"/>
            <w:r w:rsidR="004A1343">
              <w:rPr>
                <w:rFonts w:cstheme="minorHAnsi"/>
                <w:bCs/>
                <w:color w:val="185262"/>
              </w:rPr>
              <w:t>el</w:t>
            </w:r>
            <w:proofErr w:type="spellEnd"/>
            <w:r w:rsidR="004A1343">
              <w:rPr>
                <w:rFonts w:cstheme="minorHAnsi"/>
                <w:bCs/>
                <w:color w:val="185262"/>
              </w:rPr>
              <w:t xml:space="preserve"> desarrollo y </w:t>
            </w:r>
            <w:proofErr w:type="spellStart"/>
            <w:r w:rsidR="004A1343">
              <w:rPr>
                <w:rFonts w:cstheme="minorHAnsi"/>
                <w:bCs/>
                <w:color w:val="185262"/>
              </w:rPr>
              <w:t>transfrencia</w:t>
            </w:r>
            <w:proofErr w:type="spellEnd"/>
            <w:r w:rsidR="004A1343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4A1343">
              <w:rPr>
                <w:rFonts w:cstheme="minorHAnsi"/>
                <w:bCs/>
                <w:color w:val="185262"/>
              </w:rPr>
              <w:t>manueales</w:t>
            </w:r>
            <w:proofErr w:type="spellEnd"/>
            <w:r w:rsidR="004A1343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="004A1343">
              <w:rPr>
                <w:rFonts w:cstheme="minorHAnsi"/>
                <w:bCs/>
                <w:color w:val="185262"/>
              </w:rPr>
              <w:t>metodologías</w:t>
            </w:r>
            <w:proofErr w:type="spellEnd"/>
            <w:r w:rsidR="004A1343">
              <w:rPr>
                <w:rFonts w:cstheme="minorHAnsi"/>
                <w:bCs/>
                <w:color w:val="185262"/>
              </w:rPr>
              <w:t xml:space="preserve">, </w:t>
            </w:r>
            <w:r w:rsidR="00843A0D" w:rsidRPr="00BC374D">
              <w:rPr>
                <w:rFonts w:cstheme="minorHAnsi"/>
                <w:bCs/>
                <w:color w:val="185262"/>
              </w:rPr>
              <w:t>que da</w:t>
            </w:r>
            <w:r w:rsidR="008A0674">
              <w:rPr>
                <w:rFonts w:cstheme="minorHAnsi"/>
                <w:bCs/>
                <w:color w:val="185262"/>
              </w:rPr>
              <w:t>n</w:t>
            </w:r>
            <w:r w:rsidR="00843A0D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843A0D" w:rsidRPr="00BC374D">
              <w:rPr>
                <w:rFonts w:cstheme="minorHAnsi"/>
                <w:bCs/>
                <w:color w:val="185262"/>
              </w:rPr>
              <w:t>continuidad</w:t>
            </w:r>
            <w:proofErr w:type="spellEnd"/>
            <w:r w:rsidR="00843A0D" w:rsidRPr="00BC374D">
              <w:rPr>
                <w:rFonts w:cstheme="minorHAnsi"/>
                <w:bCs/>
                <w:color w:val="185262"/>
              </w:rPr>
              <w:t xml:space="preserve"> </w:t>
            </w:r>
            <w:r w:rsidR="009C5BB4" w:rsidRPr="00BC374D">
              <w:rPr>
                <w:rFonts w:cstheme="minorHAnsi"/>
                <w:bCs/>
                <w:color w:val="185262"/>
              </w:rPr>
              <w:t xml:space="preserve">a las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acciones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que se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enmarcaron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el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Proyecto.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Esta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estrategia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va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dirigida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a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todas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las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partes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firmantes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y no solo la </w:t>
            </w:r>
            <w:proofErr w:type="spellStart"/>
            <w:r w:rsidR="009C5BB4" w:rsidRPr="00BC374D">
              <w:rPr>
                <w:rFonts w:cstheme="minorHAnsi"/>
                <w:bCs/>
                <w:color w:val="185262"/>
              </w:rPr>
              <w:t>institucionalidad</w:t>
            </w:r>
            <w:proofErr w:type="spellEnd"/>
            <w:r w:rsidR="009C5BB4" w:rsidRPr="00BC374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50202E" w:rsidRPr="00BC374D">
              <w:rPr>
                <w:rFonts w:cstheme="minorHAnsi"/>
                <w:bCs/>
                <w:color w:val="185262"/>
              </w:rPr>
              <w:t>gubernamental</w:t>
            </w:r>
            <w:proofErr w:type="spellEnd"/>
            <w:r w:rsidR="0050202E" w:rsidRPr="00BC374D">
              <w:rPr>
                <w:rFonts w:cstheme="minorHAnsi"/>
                <w:bCs/>
                <w:color w:val="185262"/>
              </w:rPr>
              <w:t>.</w:t>
            </w:r>
          </w:p>
        </w:tc>
      </w:tr>
      <w:tr w:rsidR="00CD3AEB" w:rsidRPr="008711DF" w14:paraId="02F7F19C" w14:textId="77777777" w:rsidTr="009446FB">
        <w:trPr>
          <w:trHeight w:val="135"/>
        </w:trPr>
        <w:tc>
          <w:tcPr>
            <w:tcW w:w="2836" w:type="dxa"/>
            <w:vMerge w:val="restart"/>
            <w:shd w:val="clear" w:color="auto" w:fill="EAF6F3"/>
          </w:tcPr>
          <w:p w14:paraId="02F7F198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1931" w:type="dxa"/>
            <w:vMerge w:val="restart"/>
            <w:shd w:val="clear" w:color="auto" w:fill="EAF6F3"/>
          </w:tcPr>
          <w:p w14:paraId="02F7F199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833" w:type="dxa"/>
            <w:vMerge w:val="restart"/>
            <w:shd w:val="clear" w:color="auto" w:fill="EAF6F3"/>
          </w:tcPr>
          <w:p w14:paraId="02F7F19A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416" w:type="dxa"/>
            <w:gridSpan w:val="2"/>
            <w:shd w:val="clear" w:color="auto" w:fill="EAF6F3"/>
          </w:tcPr>
          <w:p w14:paraId="02F7F19B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Tracking*</w:t>
            </w:r>
          </w:p>
        </w:tc>
      </w:tr>
      <w:tr w:rsidR="00CD3AEB" w:rsidRPr="008711DF" w14:paraId="02F7F1A3" w14:textId="77777777" w:rsidTr="009446FB">
        <w:trPr>
          <w:trHeight w:val="135"/>
        </w:trPr>
        <w:tc>
          <w:tcPr>
            <w:tcW w:w="2836" w:type="dxa"/>
            <w:vMerge/>
            <w:shd w:val="clear" w:color="auto" w:fill="F3F3F3"/>
          </w:tcPr>
          <w:p w14:paraId="02F7F19D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31" w:type="dxa"/>
            <w:vMerge/>
            <w:shd w:val="clear" w:color="auto" w:fill="F3F3F3"/>
          </w:tcPr>
          <w:p w14:paraId="02F7F19E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833" w:type="dxa"/>
            <w:vMerge/>
            <w:shd w:val="clear" w:color="auto" w:fill="F3F3F3"/>
          </w:tcPr>
          <w:p w14:paraId="02F7F19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2" w:type="dxa"/>
          </w:tcPr>
          <w:p w14:paraId="02F7F1A0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194" w:type="dxa"/>
          </w:tcPr>
          <w:p w14:paraId="02F7F1A1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Theme="majorHAnsi" w:eastAsiaTheme="majorEastAsia" w:hAnsiTheme="majorHAnsi" w:cstheme="minorHAnsi"/>
                <w:b/>
                <w:color w:val="185262"/>
                <w:sz w:val="21"/>
                <w:szCs w:val="21"/>
              </w:rPr>
            </w:pPr>
            <w:r w:rsidRPr="008711DF">
              <w:rPr>
                <w:rFonts w:cstheme="minorHAnsi"/>
                <w:b/>
                <w:color w:val="185262"/>
              </w:rPr>
              <w:t>Status</w:t>
            </w:r>
          </w:p>
          <w:p w14:paraId="02F7F1A2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(</w:t>
            </w:r>
            <w:proofErr w:type="gramStart"/>
            <w:r w:rsidRPr="008711DF">
              <w:rPr>
                <w:rFonts w:cstheme="minorHAnsi"/>
                <w:b/>
                <w:color w:val="185262"/>
              </w:rPr>
              <w:t>initiated</w:t>
            </w:r>
            <w:proofErr w:type="gramEnd"/>
            <w:r w:rsidRPr="008711DF">
              <w:rPr>
                <w:rFonts w:cstheme="minorHAnsi"/>
                <w:b/>
                <w:color w:val="185262"/>
              </w:rPr>
              <w:t>, completed or no due date)</w:t>
            </w:r>
          </w:p>
        </w:tc>
      </w:tr>
      <w:tr w:rsidR="00CD3AEB" w:rsidRPr="008711DF" w14:paraId="02F7F1A9" w14:textId="77777777" w:rsidTr="009446FB">
        <w:tc>
          <w:tcPr>
            <w:tcW w:w="2836" w:type="dxa"/>
          </w:tcPr>
          <w:p w14:paraId="02F7F1A4" w14:textId="15708ECF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1.1 </w:t>
            </w:r>
            <w:proofErr w:type="spellStart"/>
            <w:r w:rsidR="008A0674">
              <w:rPr>
                <w:rFonts w:cstheme="minorHAnsi"/>
                <w:color w:val="185262"/>
              </w:rPr>
              <w:t>Formulación</w:t>
            </w:r>
            <w:proofErr w:type="spellEnd"/>
            <w:r w:rsidR="008A0674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8A0674">
              <w:rPr>
                <w:rFonts w:cstheme="minorHAnsi"/>
                <w:color w:val="185262"/>
              </w:rPr>
              <w:t>proyectos</w:t>
            </w:r>
            <w:proofErr w:type="spellEnd"/>
            <w:r w:rsidR="008A0674">
              <w:rPr>
                <w:rFonts w:cstheme="minorHAnsi"/>
                <w:color w:val="185262"/>
              </w:rPr>
              <w:t xml:space="preserve"> con </w:t>
            </w:r>
            <w:proofErr w:type="spellStart"/>
            <w:r w:rsidR="008A0674">
              <w:rPr>
                <w:rFonts w:cstheme="minorHAnsi"/>
                <w:color w:val="185262"/>
              </w:rPr>
              <w:t>estrategia</w:t>
            </w:r>
            <w:proofErr w:type="spellEnd"/>
            <w:r w:rsidR="008A0674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CD3AEB">
              <w:rPr>
                <w:rFonts w:cstheme="minorHAnsi"/>
                <w:color w:val="185262"/>
              </w:rPr>
              <w:t>acompañamiento</w:t>
            </w:r>
            <w:proofErr w:type="spellEnd"/>
            <w:r w:rsidR="00CD3AEB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CD3AEB">
              <w:rPr>
                <w:rFonts w:cstheme="minorHAnsi"/>
                <w:color w:val="185262"/>
              </w:rPr>
              <w:t>institucional</w:t>
            </w:r>
            <w:proofErr w:type="spellEnd"/>
            <w:r w:rsidR="00CD3AEB">
              <w:rPr>
                <w:rFonts w:cstheme="minorHAnsi"/>
                <w:color w:val="185262"/>
              </w:rPr>
              <w:t xml:space="preserve"> y </w:t>
            </w:r>
            <w:proofErr w:type="spellStart"/>
            <w:r w:rsidR="00CD3AEB">
              <w:rPr>
                <w:rFonts w:cstheme="minorHAnsi"/>
                <w:color w:val="185262"/>
              </w:rPr>
              <w:t>estrategias</w:t>
            </w:r>
            <w:proofErr w:type="spellEnd"/>
            <w:r w:rsidR="00CD3AEB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CD3AEB">
              <w:rPr>
                <w:rFonts w:cstheme="minorHAnsi"/>
                <w:color w:val="185262"/>
              </w:rPr>
              <w:t>salida</w:t>
            </w:r>
            <w:proofErr w:type="spellEnd"/>
            <w:r w:rsidR="0050202E">
              <w:rPr>
                <w:rFonts w:cstheme="minorHAnsi"/>
                <w:color w:val="185262"/>
              </w:rPr>
              <w:t xml:space="preserve"> </w:t>
            </w:r>
          </w:p>
        </w:tc>
        <w:tc>
          <w:tcPr>
            <w:tcW w:w="1931" w:type="dxa"/>
          </w:tcPr>
          <w:p w14:paraId="2A8D456E" w14:textId="77777777" w:rsidR="009446FB" w:rsidRDefault="009446FB" w:rsidP="009446F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  <w:p w14:paraId="02F7F1A5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833" w:type="dxa"/>
          </w:tcPr>
          <w:p w14:paraId="58E7895F" w14:textId="77777777" w:rsidR="009446FB" w:rsidRDefault="009446FB" w:rsidP="009446F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02F7F1A6" w14:textId="0EEC3C2E" w:rsidR="00E61BD7" w:rsidRPr="008711DF" w:rsidRDefault="00E61BD7" w:rsidP="009446F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2" w:type="dxa"/>
          </w:tcPr>
          <w:p w14:paraId="02F7F1A7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94" w:type="dxa"/>
          </w:tcPr>
          <w:p w14:paraId="02F7F1A8" w14:textId="5085B8AB" w:rsidR="00E61BD7" w:rsidRPr="008711DF" w:rsidRDefault="009446FB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CD3AEB" w:rsidRPr="008711DF" w14:paraId="02F7F1AF" w14:textId="77777777" w:rsidTr="009446FB">
        <w:tc>
          <w:tcPr>
            <w:tcW w:w="2836" w:type="dxa"/>
          </w:tcPr>
          <w:p w14:paraId="02F7F1AA" w14:textId="643B12E2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1.2 </w:t>
            </w:r>
            <w:proofErr w:type="spellStart"/>
            <w:r w:rsidR="00CD3AEB">
              <w:rPr>
                <w:rFonts w:cstheme="minorHAnsi"/>
                <w:color w:val="185262"/>
              </w:rPr>
              <w:t>Manuales</w:t>
            </w:r>
            <w:proofErr w:type="spellEnd"/>
            <w:r w:rsidR="00CD3AEB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CD3AEB">
              <w:rPr>
                <w:rFonts w:cstheme="minorHAnsi"/>
                <w:color w:val="185262"/>
              </w:rPr>
              <w:t>transferencia</w:t>
            </w:r>
            <w:proofErr w:type="spellEnd"/>
            <w:r w:rsidR="00CD3AEB">
              <w:rPr>
                <w:rFonts w:cstheme="minorHAnsi"/>
                <w:color w:val="185262"/>
              </w:rPr>
              <w:t xml:space="preserve"> </w:t>
            </w:r>
            <w:r w:rsidR="009446FB">
              <w:rPr>
                <w:rFonts w:cstheme="minorHAnsi"/>
                <w:color w:val="185262"/>
              </w:rPr>
              <w:t xml:space="preserve">de </w:t>
            </w:r>
            <w:proofErr w:type="spellStart"/>
            <w:r w:rsidR="009446FB">
              <w:rPr>
                <w:rFonts w:cstheme="minorHAnsi"/>
                <w:color w:val="185262"/>
              </w:rPr>
              <w:t>capacidades</w:t>
            </w:r>
            <w:proofErr w:type="spellEnd"/>
            <w:r w:rsidR="009446FB">
              <w:rPr>
                <w:rFonts w:cstheme="minorHAnsi"/>
                <w:color w:val="185262"/>
              </w:rPr>
              <w:t xml:space="preserve"> </w:t>
            </w:r>
            <w:proofErr w:type="gramStart"/>
            <w:r w:rsidR="009446FB">
              <w:rPr>
                <w:rFonts w:cstheme="minorHAnsi"/>
                <w:color w:val="185262"/>
              </w:rPr>
              <w:t>a</w:t>
            </w:r>
            <w:proofErr w:type="gramEnd"/>
            <w:r w:rsidR="009446FB">
              <w:rPr>
                <w:rFonts w:cstheme="minorHAnsi"/>
                <w:color w:val="185262"/>
              </w:rPr>
              <w:t xml:space="preserve"> ARN</w:t>
            </w:r>
          </w:p>
        </w:tc>
        <w:tc>
          <w:tcPr>
            <w:tcW w:w="1931" w:type="dxa"/>
          </w:tcPr>
          <w:p w14:paraId="02F7F1AB" w14:textId="68029B85" w:rsidR="00E61BD7" w:rsidRPr="008711DF" w:rsidRDefault="009446FB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15/</w:t>
            </w:r>
            <w:proofErr w:type="spellStart"/>
            <w:r>
              <w:rPr>
                <w:rFonts w:cstheme="minorHAnsi"/>
                <w:color w:val="185262"/>
              </w:rPr>
              <w:t>Dic</w:t>
            </w:r>
            <w:proofErr w:type="spellEnd"/>
            <w:r>
              <w:rPr>
                <w:rFonts w:cstheme="minorHAnsi"/>
                <w:color w:val="185262"/>
              </w:rPr>
              <w:t>/2022</w:t>
            </w:r>
          </w:p>
        </w:tc>
        <w:tc>
          <w:tcPr>
            <w:tcW w:w="1833" w:type="dxa"/>
          </w:tcPr>
          <w:p w14:paraId="02F7F1AC" w14:textId="05364B1D" w:rsidR="00E61BD7" w:rsidRPr="008711DF" w:rsidRDefault="009446FB" w:rsidP="009446F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Camilo Sánchez</w:t>
            </w:r>
          </w:p>
        </w:tc>
        <w:tc>
          <w:tcPr>
            <w:tcW w:w="1222" w:type="dxa"/>
          </w:tcPr>
          <w:p w14:paraId="02F7F1AD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94" w:type="dxa"/>
          </w:tcPr>
          <w:p w14:paraId="02F7F1AE" w14:textId="7525DB4E" w:rsidR="00E61BD7" w:rsidRPr="008711DF" w:rsidRDefault="009446FB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</w:tbl>
    <w:p w14:paraId="02F7F1B6" w14:textId="77777777" w:rsidR="00E61BD7" w:rsidRPr="008711DF" w:rsidRDefault="00E61BD7" w:rsidP="00E61BD7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W w:w="0" w:type="auto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721"/>
        <w:gridCol w:w="1985"/>
        <w:gridCol w:w="1888"/>
        <w:gridCol w:w="1228"/>
        <w:gridCol w:w="1194"/>
      </w:tblGrid>
      <w:tr w:rsidR="00E61BD7" w:rsidRPr="008711DF" w14:paraId="02F7F1B8" w14:textId="77777777" w:rsidTr="00106B96">
        <w:tc>
          <w:tcPr>
            <w:tcW w:w="9016" w:type="dxa"/>
            <w:gridSpan w:val="5"/>
            <w:shd w:val="clear" w:color="auto" w:fill="EAF6F3"/>
          </w:tcPr>
          <w:p w14:paraId="44B948C9" w14:textId="02980DA1" w:rsidR="00791F8E" w:rsidRPr="00791F8E" w:rsidRDefault="00E61BD7" w:rsidP="00791F8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Evaluation recommendation 2.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fortalecer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 xml:space="preserve"> la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participación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Comunes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el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trabajo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interinstitucional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 xml:space="preserve"> lo que se presume que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además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facilitar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 xml:space="preserve"> la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apropiación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 xml:space="preserve"> de los </w:t>
            </w:r>
            <w:proofErr w:type="spellStart"/>
            <w:r w:rsidR="00791F8E" w:rsidRPr="00791F8E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="00791F8E" w:rsidRPr="00791F8E">
              <w:rPr>
                <w:rFonts w:cstheme="minorHAnsi"/>
                <w:bCs/>
                <w:color w:val="185262"/>
              </w:rPr>
              <w:t>,</w:t>
            </w:r>
          </w:p>
          <w:p w14:paraId="02F7F1B7" w14:textId="2B769A12" w:rsidR="00E61BD7" w:rsidRPr="00791F8E" w:rsidRDefault="00791F8E" w:rsidP="00791F8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proofErr w:type="spellStart"/>
            <w:r w:rsidRPr="00791F8E">
              <w:rPr>
                <w:rFonts w:cstheme="minorHAnsi"/>
                <w:bCs/>
                <w:color w:val="185262"/>
              </w:rPr>
              <w:t>generará</w:t>
            </w:r>
            <w:proofErr w:type="spellEnd"/>
            <w:r w:rsidRPr="00791F8E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791F8E">
              <w:rPr>
                <w:rFonts w:cstheme="minorHAnsi"/>
                <w:bCs/>
                <w:color w:val="185262"/>
              </w:rPr>
              <w:t>procesos</w:t>
            </w:r>
            <w:proofErr w:type="spellEnd"/>
            <w:r w:rsidRPr="00791F8E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791F8E">
              <w:rPr>
                <w:rFonts w:cstheme="minorHAnsi"/>
                <w:bCs/>
                <w:color w:val="185262"/>
              </w:rPr>
              <w:t>relacionales</w:t>
            </w:r>
            <w:proofErr w:type="spellEnd"/>
            <w:r w:rsidRPr="00791F8E">
              <w:rPr>
                <w:rFonts w:cstheme="minorHAnsi"/>
                <w:bCs/>
                <w:color w:val="185262"/>
              </w:rPr>
              <w:t xml:space="preserve"> que </w:t>
            </w:r>
            <w:proofErr w:type="spellStart"/>
            <w:r w:rsidRPr="00791F8E">
              <w:rPr>
                <w:rFonts w:cstheme="minorHAnsi"/>
                <w:bCs/>
                <w:color w:val="185262"/>
              </w:rPr>
              <w:t>aumentarán</w:t>
            </w:r>
            <w:proofErr w:type="spellEnd"/>
            <w:r w:rsidRPr="00791F8E">
              <w:rPr>
                <w:rFonts w:cstheme="minorHAnsi"/>
                <w:bCs/>
                <w:color w:val="185262"/>
              </w:rPr>
              <w:t xml:space="preserve"> los </w:t>
            </w:r>
            <w:proofErr w:type="spellStart"/>
            <w:r w:rsidRPr="00791F8E">
              <w:rPr>
                <w:rFonts w:cstheme="minorHAnsi"/>
                <w:bCs/>
                <w:color w:val="185262"/>
              </w:rPr>
              <w:t>índices</w:t>
            </w:r>
            <w:proofErr w:type="spellEnd"/>
            <w:r w:rsidRPr="00791F8E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Pr="00791F8E">
              <w:rPr>
                <w:rFonts w:cstheme="minorHAnsi"/>
                <w:bCs/>
                <w:color w:val="185262"/>
              </w:rPr>
              <w:t>confianza</w:t>
            </w:r>
            <w:proofErr w:type="spellEnd"/>
            <w:r w:rsidRPr="00791F8E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791F8E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791F8E">
              <w:rPr>
                <w:rFonts w:cstheme="minorHAnsi"/>
                <w:bCs/>
                <w:color w:val="185262"/>
              </w:rPr>
              <w:t xml:space="preserve"> las </w:t>
            </w:r>
            <w:proofErr w:type="spellStart"/>
            <w:r w:rsidRPr="00791F8E">
              <w:rPr>
                <w:rFonts w:cstheme="minorHAnsi"/>
                <w:bCs/>
                <w:color w:val="185262"/>
              </w:rPr>
              <w:t>intervenciones</w:t>
            </w:r>
            <w:proofErr w:type="spellEnd"/>
            <w:r w:rsidRPr="00791F8E">
              <w:rPr>
                <w:rFonts w:cstheme="minorHAnsi"/>
                <w:bCs/>
                <w:color w:val="185262"/>
              </w:rPr>
              <w:t xml:space="preserve"> del </w:t>
            </w:r>
            <w:proofErr w:type="spellStart"/>
            <w:r w:rsidRPr="00791F8E">
              <w:rPr>
                <w:rFonts w:cstheme="minorHAnsi"/>
                <w:bCs/>
                <w:color w:val="185262"/>
              </w:rPr>
              <w:t>sistema</w:t>
            </w:r>
            <w:proofErr w:type="spellEnd"/>
            <w:r w:rsidRPr="00791F8E">
              <w:rPr>
                <w:rFonts w:cstheme="minorHAnsi"/>
                <w:bCs/>
                <w:color w:val="185262"/>
              </w:rPr>
              <w:t>.</w:t>
            </w:r>
          </w:p>
        </w:tc>
      </w:tr>
      <w:tr w:rsidR="00E61BD7" w:rsidRPr="008711DF" w14:paraId="02F7F1BA" w14:textId="77777777" w:rsidTr="00106B96">
        <w:tc>
          <w:tcPr>
            <w:tcW w:w="9016" w:type="dxa"/>
            <w:gridSpan w:val="5"/>
            <w:shd w:val="clear" w:color="auto" w:fill="EAF6F3"/>
          </w:tcPr>
          <w:p w14:paraId="02F7F1B9" w14:textId="502A8BD1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021C02">
              <w:rPr>
                <w:rFonts w:cstheme="minorHAnsi"/>
                <w:b/>
                <w:bCs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>:</w:t>
            </w:r>
            <w:r w:rsidR="00021C02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0B2E16">
              <w:rPr>
                <w:rFonts w:cstheme="minorHAnsi"/>
                <w:color w:val="185262"/>
              </w:rPr>
              <w:t>Vincular</w:t>
            </w:r>
            <w:proofErr w:type="spellEnd"/>
            <w:r w:rsidR="000B2E16">
              <w:rPr>
                <w:rFonts w:cstheme="minorHAnsi"/>
                <w:color w:val="185262"/>
              </w:rPr>
              <w:t xml:space="preserve"> al </w:t>
            </w:r>
            <w:proofErr w:type="spellStart"/>
            <w:r w:rsidR="000B2E16">
              <w:rPr>
                <w:rFonts w:cstheme="minorHAnsi"/>
                <w:color w:val="185262"/>
              </w:rPr>
              <w:t>componente</w:t>
            </w:r>
            <w:proofErr w:type="spellEnd"/>
            <w:r w:rsidR="000B2E1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0B2E16">
              <w:rPr>
                <w:rFonts w:cstheme="minorHAnsi"/>
                <w:color w:val="185262"/>
              </w:rPr>
              <w:t>Comunes</w:t>
            </w:r>
            <w:proofErr w:type="spellEnd"/>
            <w:r w:rsidR="000B2E16">
              <w:rPr>
                <w:rFonts w:cstheme="minorHAnsi"/>
                <w:color w:val="185262"/>
              </w:rPr>
              <w:t xml:space="preserve"> del CNR </w:t>
            </w:r>
            <w:proofErr w:type="spellStart"/>
            <w:r w:rsidR="000B2E16">
              <w:rPr>
                <w:rFonts w:cstheme="minorHAnsi"/>
                <w:color w:val="185262"/>
              </w:rPr>
              <w:t>en</w:t>
            </w:r>
            <w:proofErr w:type="spellEnd"/>
            <w:r w:rsidR="000B2E16">
              <w:rPr>
                <w:rFonts w:cstheme="minorHAnsi"/>
                <w:color w:val="185262"/>
              </w:rPr>
              <w:t xml:space="preserve"> las </w:t>
            </w:r>
            <w:proofErr w:type="spellStart"/>
            <w:r w:rsidR="000B2E16">
              <w:rPr>
                <w:rFonts w:cstheme="minorHAnsi"/>
                <w:color w:val="185262"/>
              </w:rPr>
              <w:t>instancias</w:t>
            </w:r>
            <w:proofErr w:type="spellEnd"/>
            <w:r w:rsidR="000B2E16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0B2E16">
              <w:rPr>
                <w:rFonts w:cstheme="minorHAnsi"/>
                <w:color w:val="185262"/>
              </w:rPr>
              <w:t>gobernanza</w:t>
            </w:r>
            <w:proofErr w:type="spellEnd"/>
            <w:r w:rsidR="000B2E16">
              <w:rPr>
                <w:rFonts w:cstheme="minorHAnsi"/>
                <w:color w:val="185262"/>
              </w:rPr>
              <w:t xml:space="preserve"> de los </w:t>
            </w:r>
            <w:proofErr w:type="spellStart"/>
            <w:r w:rsidR="000B2E16">
              <w:rPr>
                <w:rFonts w:cstheme="minorHAnsi"/>
                <w:color w:val="185262"/>
              </w:rPr>
              <w:t>proyectos</w:t>
            </w:r>
            <w:proofErr w:type="spellEnd"/>
            <w:r w:rsidR="000B2E1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0B2E16">
              <w:rPr>
                <w:rFonts w:cstheme="minorHAnsi"/>
                <w:color w:val="185262"/>
              </w:rPr>
              <w:t>relacionados</w:t>
            </w:r>
            <w:proofErr w:type="spellEnd"/>
            <w:r w:rsidR="000B2E16">
              <w:rPr>
                <w:rFonts w:cstheme="minorHAnsi"/>
                <w:color w:val="185262"/>
              </w:rPr>
              <w:t xml:space="preserve"> con los </w:t>
            </w:r>
            <w:proofErr w:type="spellStart"/>
            <w:r w:rsidR="000B2E16">
              <w:rPr>
                <w:rFonts w:cstheme="minorHAnsi"/>
                <w:color w:val="185262"/>
              </w:rPr>
              <w:t>proyectos</w:t>
            </w:r>
            <w:proofErr w:type="spellEnd"/>
            <w:r w:rsidR="000B2E1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0B2E16">
              <w:rPr>
                <w:rFonts w:cstheme="minorHAnsi"/>
                <w:color w:val="185262"/>
              </w:rPr>
              <w:t>colectivos</w:t>
            </w:r>
            <w:proofErr w:type="spellEnd"/>
            <w:r w:rsidR="000B2E16">
              <w:rPr>
                <w:rFonts w:cstheme="minorHAnsi"/>
                <w:color w:val="185262"/>
              </w:rPr>
              <w:t xml:space="preserve"> </w:t>
            </w:r>
            <w:r w:rsidR="002F4EAB">
              <w:rPr>
                <w:rFonts w:cstheme="minorHAnsi"/>
                <w:color w:val="185262"/>
              </w:rPr>
              <w:t>(</w:t>
            </w:r>
            <w:proofErr w:type="spellStart"/>
            <w:r w:rsidR="002F4EAB">
              <w:rPr>
                <w:rFonts w:cstheme="minorHAnsi"/>
                <w:color w:val="185262"/>
              </w:rPr>
              <w:t>comités</w:t>
            </w:r>
            <w:proofErr w:type="spellEnd"/>
            <w:r w:rsidR="002F4EAB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2F4EAB">
              <w:rPr>
                <w:rFonts w:cstheme="minorHAnsi"/>
                <w:color w:val="185262"/>
              </w:rPr>
              <w:t>técnicos</w:t>
            </w:r>
            <w:proofErr w:type="spellEnd"/>
            <w:r w:rsidR="002F4EAB">
              <w:rPr>
                <w:rFonts w:cstheme="minorHAnsi"/>
                <w:color w:val="185262"/>
              </w:rPr>
              <w:t xml:space="preserve"> y mesas de </w:t>
            </w:r>
            <w:proofErr w:type="spellStart"/>
            <w:r w:rsidR="002F4EAB">
              <w:rPr>
                <w:rFonts w:cstheme="minorHAnsi"/>
                <w:color w:val="185262"/>
              </w:rPr>
              <w:t>implementación</w:t>
            </w:r>
            <w:proofErr w:type="spellEnd"/>
            <w:r w:rsidR="002F4EAB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2F4EAB">
              <w:rPr>
                <w:rFonts w:cstheme="minorHAnsi"/>
                <w:color w:val="185262"/>
              </w:rPr>
              <w:t>nacionales</w:t>
            </w:r>
            <w:proofErr w:type="spellEnd"/>
            <w:r w:rsidR="002F4EAB">
              <w:rPr>
                <w:rFonts w:cstheme="minorHAnsi"/>
                <w:color w:val="185262"/>
              </w:rPr>
              <w:t xml:space="preserve"> y </w:t>
            </w:r>
            <w:proofErr w:type="spellStart"/>
            <w:r w:rsidR="002F4EAB">
              <w:rPr>
                <w:rFonts w:cstheme="minorHAnsi"/>
                <w:color w:val="185262"/>
              </w:rPr>
              <w:t>regionales</w:t>
            </w:r>
            <w:proofErr w:type="spellEnd"/>
            <w:r w:rsidR="002F4EAB">
              <w:rPr>
                <w:rFonts w:cstheme="minorHAnsi"/>
                <w:color w:val="185262"/>
              </w:rPr>
              <w:t>)</w:t>
            </w:r>
          </w:p>
        </w:tc>
      </w:tr>
      <w:tr w:rsidR="00E61BD7" w:rsidRPr="008711DF" w14:paraId="02F7F1BF" w14:textId="77777777" w:rsidTr="00106B96">
        <w:trPr>
          <w:trHeight w:val="135"/>
        </w:trPr>
        <w:tc>
          <w:tcPr>
            <w:tcW w:w="2721" w:type="dxa"/>
            <w:vMerge w:val="restart"/>
            <w:shd w:val="clear" w:color="auto" w:fill="EAF6F3"/>
          </w:tcPr>
          <w:p w14:paraId="02F7F1BB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1985" w:type="dxa"/>
            <w:vMerge w:val="restart"/>
            <w:shd w:val="clear" w:color="auto" w:fill="EAF6F3"/>
          </w:tcPr>
          <w:p w14:paraId="02F7F1BC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888" w:type="dxa"/>
            <w:vMerge w:val="restart"/>
            <w:shd w:val="clear" w:color="auto" w:fill="EAF6F3"/>
          </w:tcPr>
          <w:p w14:paraId="02F7F1BD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422" w:type="dxa"/>
            <w:gridSpan w:val="2"/>
            <w:shd w:val="clear" w:color="auto" w:fill="EAF6F3"/>
          </w:tcPr>
          <w:p w14:paraId="02F7F1BE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E61BD7" w:rsidRPr="008711DF" w14:paraId="02F7F1C5" w14:textId="77777777" w:rsidTr="00106B96">
        <w:trPr>
          <w:trHeight w:val="135"/>
        </w:trPr>
        <w:tc>
          <w:tcPr>
            <w:tcW w:w="2721" w:type="dxa"/>
            <w:vMerge/>
            <w:shd w:val="clear" w:color="auto" w:fill="F3F3F3"/>
          </w:tcPr>
          <w:p w14:paraId="02F7F1C0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14:paraId="02F7F1C1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888" w:type="dxa"/>
            <w:vMerge/>
            <w:shd w:val="clear" w:color="auto" w:fill="F3F3F3"/>
          </w:tcPr>
          <w:p w14:paraId="02F7F1C2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02F7F1C3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194" w:type="dxa"/>
          </w:tcPr>
          <w:p w14:paraId="02F7F1C4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E61BD7" w:rsidRPr="008711DF" w14:paraId="02F7F1D1" w14:textId="77777777" w:rsidTr="00106B96">
        <w:tc>
          <w:tcPr>
            <w:tcW w:w="2721" w:type="dxa"/>
          </w:tcPr>
          <w:p w14:paraId="02F7F1CC" w14:textId="2F32F69E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>2.</w:t>
            </w:r>
            <w:r w:rsidR="00572485">
              <w:rPr>
                <w:rFonts w:cstheme="minorHAnsi"/>
                <w:color w:val="185262"/>
              </w:rPr>
              <w:t>1</w:t>
            </w:r>
            <w:r w:rsidRPr="008711DF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F873E0">
              <w:rPr>
                <w:rFonts w:cstheme="minorHAnsi"/>
                <w:color w:val="185262"/>
              </w:rPr>
              <w:t>Participación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del </w:t>
            </w:r>
            <w:proofErr w:type="spellStart"/>
            <w:r w:rsidR="00F873E0">
              <w:rPr>
                <w:rFonts w:cstheme="minorHAnsi"/>
                <w:color w:val="185262"/>
              </w:rPr>
              <w:t>componente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F873E0">
              <w:rPr>
                <w:rFonts w:cstheme="minorHAnsi"/>
                <w:color w:val="185262"/>
              </w:rPr>
              <w:t>Comunes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F873E0">
              <w:rPr>
                <w:rFonts w:cstheme="minorHAnsi"/>
                <w:color w:val="185262"/>
              </w:rPr>
              <w:t>en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</w:t>
            </w:r>
            <w:r w:rsidR="004F571C">
              <w:rPr>
                <w:rFonts w:cstheme="minorHAnsi"/>
                <w:color w:val="185262"/>
              </w:rPr>
              <w:lastRenderedPageBreak/>
              <w:t>M</w:t>
            </w:r>
            <w:r w:rsidR="00F873E0">
              <w:rPr>
                <w:rFonts w:cstheme="minorHAnsi"/>
                <w:color w:val="185262"/>
              </w:rPr>
              <w:t xml:space="preserve">esa </w:t>
            </w:r>
            <w:r w:rsidR="004F571C">
              <w:rPr>
                <w:rFonts w:cstheme="minorHAnsi"/>
                <w:color w:val="185262"/>
              </w:rPr>
              <w:t>R</w:t>
            </w:r>
            <w:r w:rsidR="00F873E0">
              <w:rPr>
                <w:rFonts w:cstheme="minorHAnsi"/>
                <w:color w:val="185262"/>
              </w:rPr>
              <w:t>egional</w:t>
            </w:r>
            <w:r w:rsidR="00EB63B3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EB63B3">
              <w:rPr>
                <w:rFonts w:cstheme="minorHAnsi"/>
                <w:color w:val="185262"/>
              </w:rPr>
              <w:t>seguimiento</w:t>
            </w:r>
            <w:proofErr w:type="spellEnd"/>
            <w:r w:rsidR="00EB63B3">
              <w:rPr>
                <w:rFonts w:cstheme="minorHAnsi"/>
                <w:color w:val="185262"/>
              </w:rPr>
              <w:t xml:space="preserve"> a </w:t>
            </w:r>
            <w:proofErr w:type="spellStart"/>
            <w:r w:rsidR="00EB63B3">
              <w:rPr>
                <w:rFonts w:cstheme="minorHAnsi"/>
                <w:color w:val="185262"/>
              </w:rPr>
              <w:t>proyectos</w:t>
            </w:r>
            <w:proofErr w:type="spellEnd"/>
            <w:r w:rsidR="00EB63B3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EB63B3">
              <w:rPr>
                <w:rFonts w:cstheme="minorHAnsi"/>
                <w:color w:val="185262"/>
              </w:rPr>
              <w:t>productivos</w:t>
            </w:r>
            <w:proofErr w:type="spellEnd"/>
            <w:r w:rsidR="00EB63B3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EB63B3">
              <w:rPr>
                <w:rFonts w:cstheme="minorHAnsi"/>
                <w:color w:val="185262"/>
              </w:rPr>
              <w:t>en</w:t>
            </w:r>
            <w:proofErr w:type="spellEnd"/>
            <w:r w:rsidR="00EB63B3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EB63B3">
              <w:rPr>
                <w:rFonts w:cstheme="minorHAnsi"/>
                <w:color w:val="185262"/>
              </w:rPr>
              <w:t>Entornos</w:t>
            </w:r>
            <w:proofErr w:type="spellEnd"/>
            <w:r w:rsidR="00EB63B3">
              <w:rPr>
                <w:rFonts w:cstheme="minorHAnsi"/>
                <w:color w:val="185262"/>
              </w:rPr>
              <w:t xml:space="preserve"> III</w:t>
            </w:r>
          </w:p>
        </w:tc>
        <w:tc>
          <w:tcPr>
            <w:tcW w:w="1985" w:type="dxa"/>
          </w:tcPr>
          <w:p w14:paraId="02F7F1CD" w14:textId="66D30C9E" w:rsidR="00E61BD7" w:rsidRPr="008711DF" w:rsidRDefault="00315C22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lastRenderedPageBreak/>
              <w:t>15/Nov/2022</w:t>
            </w:r>
          </w:p>
        </w:tc>
        <w:tc>
          <w:tcPr>
            <w:tcW w:w="1888" w:type="dxa"/>
          </w:tcPr>
          <w:p w14:paraId="6173D9F7" w14:textId="77777777" w:rsidR="00E61BD7" w:rsidRDefault="00315C22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02F7F1CE" w14:textId="05E4E350" w:rsidR="00315C22" w:rsidRPr="008711DF" w:rsidRDefault="00315C22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Camilo Sánchez</w:t>
            </w:r>
          </w:p>
        </w:tc>
        <w:tc>
          <w:tcPr>
            <w:tcW w:w="1228" w:type="dxa"/>
          </w:tcPr>
          <w:p w14:paraId="02F7F1C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94" w:type="dxa"/>
          </w:tcPr>
          <w:p w14:paraId="02F7F1D0" w14:textId="0229C34D" w:rsidR="00E61BD7" w:rsidRPr="008711DF" w:rsidRDefault="00D75E3E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E61BD7" w:rsidRPr="008711DF" w14:paraId="02F7F1D7" w14:textId="77777777" w:rsidTr="00106B96">
        <w:tc>
          <w:tcPr>
            <w:tcW w:w="2721" w:type="dxa"/>
          </w:tcPr>
          <w:p w14:paraId="02F7F1D2" w14:textId="119B307A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>2.</w:t>
            </w:r>
            <w:r w:rsidR="00572485">
              <w:rPr>
                <w:rFonts w:cstheme="minorHAnsi"/>
                <w:color w:val="185262"/>
              </w:rPr>
              <w:t>2</w:t>
            </w:r>
            <w:r w:rsidR="00F873E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F873E0">
              <w:rPr>
                <w:rFonts w:cstheme="minorHAnsi"/>
                <w:color w:val="185262"/>
              </w:rPr>
              <w:t>Participación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del </w:t>
            </w:r>
            <w:proofErr w:type="spellStart"/>
            <w:r w:rsidR="00F873E0">
              <w:rPr>
                <w:rFonts w:cstheme="minorHAnsi"/>
                <w:color w:val="185262"/>
              </w:rPr>
              <w:t>componente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F873E0">
              <w:rPr>
                <w:rFonts w:cstheme="minorHAnsi"/>
                <w:color w:val="185262"/>
              </w:rPr>
              <w:t>Comunes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del CNR </w:t>
            </w:r>
            <w:proofErr w:type="spellStart"/>
            <w:r w:rsidR="00F873E0">
              <w:rPr>
                <w:rFonts w:cstheme="minorHAnsi"/>
                <w:color w:val="185262"/>
              </w:rPr>
              <w:t>en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F873E0">
              <w:rPr>
                <w:rFonts w:cstheme="minorHAnsi"/>
                <w:color w:val="185262"/>
              </w:rPr>
              <w:t>comités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F873E0">
              <w:rPr>
                <w:rFonts w:cstheme="minorHAnsi"/>
                <w:color w:val="185262"/>
              </w:rPr>
              <w:t>técnicos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F873E0">
              <w:rPr>
                <w:rFonts w:cstheme="minorHAnsi"/>
                <w:color w:val="185262"/>
              </w:rPr>
              <w:t>Entornos</w:t>
            </w:r>
            <w:proofErr w:type="spellEnd"/>
            <w:r w:rsidR="00F873E0">
              <w:rPr>
                <w:rFonts w:cstheme="minorHAnsi"/>
                <w:color w:val="185262"/>
              </w:rPr>
              <w:t xml:space="preserve"> III</w:t>
            </w:r>
          </w:p>
        </w:tc>
        <w:tc>
          <w:tcPr>
            <w:tcW w:w="1985" w:type="dxa"/>
          </w:tcPr>
          <w:p w14:paraId="08A7C8E0" w14:textId="77777777" w:rsidR="00E61BD7" w:rsidRDefault="00A420C1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  <w:p w14:paraId="3B0AFDC8" w14:textId="77777777" w:rsidR="00A420C1" w:rsidRDefault="00A420C1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  <w:p w14:paraId="02F7F1D3" w14:textId="518802B4" w:rsidR="00A420C1" w:rsidRPr="008711DF" w:rsidDel="00BA6647" w:rsidRDefault="00A420C1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15/</w:t>
            </w:r>
            <w:proofErr w:type="spellStart"/>
            <w:r>
              <w:rPr>
                <w:rFonts w:cstheme="minorHAnsi"/>
                <w:color w:val="185262"/>
              </w:rPr>
              <w:t>Dic</w:t>
            </w:r>
            <w:proofErr w:type="spellEnd"/>
            <w:r>
              <w:rPr>
                <w:rFonts w:cstheme="minorHAnsi"/>
                <w:color w:val="185262"/>
              </w:rPr>
              <w:t>/2022</w:t>
            </w:r>
          </w:p>
        </w:tc>
        <w:tc>
          <w:tcPr>
            <w:tcW w:w="1888" w:type="dxa"/>
          </w:tcPr>
          <w:p w14:paraId="1A4FD9C6" w14:textId="77777777" w:rsidR="00A420C1" w:rsidRDefault="00A420C1" w:rsidP="00A420C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02F7F1D4" w14:textId="04623FF3" w:rsidR="00E61BD7" w:rsidRPr="008711DF" w:rsidDel="00BA6647" w:rsidRDefault="00A420C1" w:rsidP="00A420C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Camilo Sánchez</w:t>
            </w:r>
          </w:p>
        </w:tc>
        <w:tc>
          <w:tcPr>
            <w:tcW w:w="1228" w:type="dxa"/>
          </w:tcPr>
          <w:p w14:paraId="02F7F1D5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94" w:type="dxa"/>
          </w:tcPr>
          <w:p w14:paraId="02F7F1D6" w14:textId="040FB6B3" w:rsidR="00E61BD7" w:rsidRPr="008711DF" w:rsidRDefault="00A420C1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F873E0" w:rsidRPr="008711DF" w14:paraId="70D64643" w14:textId="77777777" w:rsidTr="00106B96">
        <w:tc>
          <w:tcPr>
            <w:tcW w:w="2721" w:type="dxa"/>
          </w:tcPr>
          <w:p w14:paraId="10934EF7" w14:textId="45DA2D0E" w:rsidR="00F873E0" w:rsidRPr="008711DF" w:rsidRDefault="00F873E0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>2.</w:t>
            </w:r>
            <w:r w:rsidR="00572485">
              <w:rPr>
                <w:rFonts w:cstheme="minorHAnsi"/>
                <w:color w:val="185262"/>
              </w:rPr>
              <w:t>3</w:t>
            </w:r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Espacios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bilaterales</w:t>
            </w:r>
            <w:proofErr w:type="spellEnd"/>
            <w:r>
              <w:rPr>
                <w:rFonts w:cstheme="minorHAnsi"/>
                <w:color w:val="185262"/>
              </w:rPr>
              <w:t xml:space="preserve"> para </w:t>
            </w:r>
            <w:proofErr w:type="spellStart"/>
            <w:r>
              <w:rPr>
                <w:rFonts w:cstheme="minorHAnsi"/>
                <w:color w:val="185262"/>
              </w:rPr>
              <w:t>planeación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estratégica</w:t>
            </w:r>
            <w:proofErr w:type="spellEnd"/>
          </w:p>
        </w:tc>
        <w:tc>
          <w:tcPr>
            <w:tcW w:w="1985" w:type="dxa"/>
          </w:tcPr>
          <w:p w14:paraId="7E491944" w14:textId="05722B8D" w:rsidR="00F873E0" w:rsidRPr="008711DF" w:rsidDel="00BA6647" w:rsidRDefault="001C55EA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15/</w:t>
            </w:r>
            <w:proofErr w:type="spellStart"/>
            <w:r>
              <w:rPr>
                <w:rFonts w:cstheme="minorHAnsi"/>
                <w:color w:val="185262"/>
              </w:rPr>
              <w:t>Dic</w:t>
            </w:r>
            <w:proofErr w:type="spellEnd"/>
            <w:r>
              <w:rPr>
                <w:rFonts w:cstheme="minorHAnsi"/>
                <w:color w:val="185262"/>
              </w:rPr>
              <w:t>/2022</w:t>
            </w:r>
          </w:p>
        </w:tc>
        <w:tc>
          <w:tcPr>
            <w:tcW w:w="1888" w:type="dxa"/>
          </w:tcPr>
          <w:p w14:paraId="555B471A" w14:textId="1EDDD902" w:rsidR="00F873E0" w:rsidRPr="008711DF" w:rsidDel="00BA6647" w:rsidRDefault="001C55EA" w:rsidP="00A420C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Juliana Correa</w:t>
            </w:r>
          </w:p>
        </w:tc>
        <w:tc>
          <w:tcPr>
            <w:tcW w:w="1228" w:type="dxa"/>
          </w:tcPr>
          <w:p w14:paraId="29C3A4F6" w14:textId="77777777" w:rsidR="00F873E0" w:rsidRPr="008711DF" w:rsidRDefault="00F873E0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94" w:type="dxa"/>
          </w:tcPr>
          <w:p w14:paraId="519C3627" w14:textId="19D77682" w:rsidR="00F873E0" w:rsidRPr="008711DF" w:rsidRDefault="001C55EA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106B96" w:rsidRPr="008711DF" w14:paraId="492673A8" w14:textId="77777777" w:rsidTr="00106B96">
        <w:tc>
          <w:tcPr>
            <w:tcW w:w="2721" w:type="dxa"/>
          </w:tcPr>
          <w:p w14:paraId="7BBFE09C" w14:textId="057501DD" w:rsidR="00106B96" w:rsidRPr="008711DF" w:rsidRDefault="00572485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2.4 </w:t>
            </w:r>
            <w:proofErr w:type="spellStart"/>
            <w:r>
              <w:rPr>
                <w:rFonts w:cstheme="minorHAnsi"/>
                <w:color w:val="185262"/>
              </w:rPr>
              <w:t>Vincular</w:t>
            </w:r>
            <w:proofErr w:type="spellEnd"/>
            <w:r>
              <w:rPr>
                <w:rFonts w:cstheme="minorHAnsi"/>
                <w:color w:val="185262"/>
              </w:rPr>
              <w:t xml:space="preserve"> al </w:t>
            </w:r>
            <w:proofErr w:type="spellStart"/>
            <w:r>
              <w:rPr>
                <w:rFonts w:cstheme="minorHAnsi"/>
                <w:color w:val="185262"/>
              </w:rPr>
              <w:t>componente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Comunes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en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el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esquema</w:t>
            </w:r>
            <w:proofErr w:type="spellEnd"/>
            <w:r>
              <w:rPr>
                <w:rFonts w:cstheme="minorHAnsi"/>
                <w:color w:val="185262"/>
              </w:rPr>
              <w:t xml:space="preserve"> de </w:t>
            </w:r>
            <w:proofErr w:type="spellStart"/>
            <w:r>
              <w:rPr>
                <w:rFonts w:cstheme="minorHAnsi"/>
                <w:color w:val="185262"/>
              </w:rPr>
              <w:t>gobernanza</w:t>
            </w:r>
            <w:proofErr w:type="spellEnd"/>
            <w:r>
              <w:rPr>
                <w:rFonts w:cstheme="minorHAnsi"/>
                <w:color w:val="185262"/>
              </w:rPr>
              <w:t xml:space="preserve"> de los </w:t>
            </w:r>
            <w:proofErr w:type="spellStart"/>
            <w:r>
              <w:rPr>
                <w:rFonts w:cstheme="minorHAnsi"/>
                <w:color w:val="185262"/>
              </w:rPr>
              <w:t>proyectos</w:t>
            </w:r>
            <w:proofErr w:type="spellEnd"/>
          </w:p>
        </w:tc>
        <w:tc>
          <w:tcPr>
            <w:tcW w:w="1985" w:type="dxa"/>
          </w:tcPr>
          <w:p w14:paraId="0B18BE41" w14:textId="79EA1A1C" w:rsidR="00106B96" w:rsidRPr="008711DF" w:rsidDel="00BA6647" w:rsidRDefault="001C55EA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  <w:tc>
          <w:tcPr>
            <w:tcW w:w="1888" w:type="dxa"/>
          </w:tcPr>
          <w:p w14:paraId="34C21A98" w14:textId="77777777" w:rsidR="001C55EA" w:rsidRDefault="001C55EA" w:rsidP="001C55E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4F478793" w14:textId="1583001B" w:rsidR="00106B96" w:rsidRPr="008711DF" w:rsidDel="00BA6647" w:rsidRDefault="001C55EA" w:rsidP="001C55E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Camilo Sánchez</w:t>
            </w:r>
          </w:p>
        </w:tc>
        <w:tc>
          <w:tcPr>
            <w:tcW w:w="1228" w:type="dxa"/>
          </w:tcPr>
          <w:p w14:paraId="0628E294" w14:textId="77777777" w:rsidR="00106B96" w:rsidRPr="008711DF" w:rsidRDefault="00106B96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94" w:type="dxa"/>
          </w:tcPr>
          <w:p w14:paraId="698908E0" w14:textId="4F920F98" w:rsidR="00106B96" w:rsidRPr="008711DF" w:rsidRDefault="001C55EA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</w:tbl>
    <w:p w14:paraId="02F7F1D8" w14:textId="77777777" w:rsidR="00E61BD7" w:rsidRPr="008711DF" w:rsidRDefault="00E61BD7" w:rsidP="00E61BD7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580"/>
        <w:gridCol w:w="2007"/>
        <w:gridCol w:w="1900"/>
        <w:gridCol w:w="1228"/>
        <w:gridCol w:w="1301"/>
      </w:tblGrid>
      <w:tr w:rsidR="00E61BD7" w:rsidRPr="008711DF" w14:paraId="02F7F1DA" w14:textId="77777777" w:rsidTr="00D34E63">
        <w:tc>
          <w:tcPr>
            <w:tcW w:w="9016" w:type="dxa"/>
            <w:gridSpan w:val="5"/>
            <w:shd w:val="clear" w:color="auto" w:fill="EAF6F3"/>
          </w:tcPr>
          <w:p w14:paraId="02F7F1D9" w14:textId="6AF64E14" w:rsidR="00E61BD7" w:rsidRPr="008711DF" w:rsidRDefault="00E61BD7" w:rsidP="00E0467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3.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términos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articulación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, una de las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acciones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mejora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más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relevantes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es la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coordinación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interagencial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el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sistema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Naciones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Unidas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e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inicio</w:t>
            </w:r>
            <w:proofErr w:type="spellEnd"/>
            <w:r w:rsidR="00E04676" w:rsidRPr="00E04676">
              <w:rPr>
                <w:rFonts w:cstheme="minorHAnsi"/>
                <w:bCs/>
                <w:color w:val="185262"/>
              </w:rPr>
              <w:t xml:space="preserve"> de los </w:t>
            </w:r>
            <w:proofErr w:type="spellStart"/>
            <w:r w:rsidR="00E04676" w:rsidRPr="00E04676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="00645093">
              <w:rPr>
                <w:rFonts w:cstheme="minorHAnsi"/>
                <w:bCs/>
                <w:color w:val="185262"/>
              </w:rPr>
              <w:t>.</w:t>
            </w:r>
          </w:p>
        </w:tc>
      </w:tr>
      <w:tr w:rsidR="00E61BD7" w:rsidRPr="008711DF" w14:paraId="02F7F1DC" w14:textId="77777777" w:rsidTr="00D34E63">
        <w:tc>
          <w:tcPr>
            <w:tcW w:w="9016" w:type="dxa"/>
            <w:gridSpan w:val="5"/>
            <w:shd w:val="clear" w:color="auto" w:fill="EAF6F3"/>
          </w:tcPr>
          <w:p w14:paraId="02F7F1DB" w14:textId="6A07314B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proofErr w:type="spellStart"/>
            <w:r w:rsidR="00685BF2">
              <w:rPr>
                <w:rFonts w:cstheme="minorHAnsi"/>
                <w:color w:val="185262"/>
              </w:rPr>
              <w:t>Implementar</w:t>
            </w:r>
            <w:proofErr w:type="spellEnd"/>
            <w:r w:rsidR="00685BF2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685BF2">
              <w:rPr>
                <w:rFonts w:cstheme="minorHAnsi"/>
                <w:color w:val="185262"/>
              </w:rPr>
              <w:t>mecanismos</w:t>
            </w:r>
            <w:proofErr w:type="spellEnd"/>
            <w:r w:rsidR="00685BF2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B67A16">
              <w:rPr>
                <w:rFonts w:cstheme="minorHAnsi"/>
                <w:color w:val="185262"/>
              </w:rPr>
              <w:t>articulación</w:t>
            </w:r>
            <w:proofErr w:type="spellEnd"/>
            <w:r w:rsidR="00B67A16">
              <w:rPr>
                <w:rFonts w:cstheme="minorHAnsi"/>
                <w:color w:val="185262"/>
              </w:rPr>
              <w:t xml:space="preserve"> entre las </w:t>
            </w:r>
            <w:proofErr w:type="spellStart"/>
            <w:r w:rsidR="00B67A16">
              <w:rPr>
                <w:rFonts w:cstheme="minorHAnsi"/>
                <w:color w:val="185262"/>
              </w:rPr>
              <w:t>agencias</w:t>
            </w:r>
            <w:proofErr w:type="spellEnd"/>
            <w:r w:rsidR="00B67A16">
              <w:rPr>
                <w:rFonts w:cstheme="minorHAnsi"/>
                <w:color w:val="185262"/>
              </w:rPr>
              <w:t xml:space="preserve"> del SNU dentro del </w:t>
            </w:r>
            <w:proofErr w:type="spellStart"/>
            <w:r w:rsidR="00B67A16">
              <w:rPr>
                <w:rFonts w:cstheme="minorHAnsi"/>
                <w:color w:val="185262"/>
              </w:rPr>
              <w:t>arranque</w:t>
            </w:r>
            <w:proofErr w:type="spellEnd"/>
            <w:r w:rsidR="00B67A16">
              <w:rPr>
                <w:rFonts w:cstheme="minorHAnsi"/>
                <w:color w:val="185262"/>
              </w:rPr>
              <w:t xml:space="preserve"> de los </w:t>
            </w:r>
            <w:proofErr w:type="spellStart"/>
            <w:r w:rsidR="00D04D3E">
              <w:rPr>
                <w:rFonts w:cstheme="minorHAnsi"/>
                <w:color w:val="185262"/>
              </w:rPr>
              <w:t>futuros</w:t>
            </w:r>
            <w:proofErr w:type="spellEnd"/>
            <w:r w:rsidR="00D04D3E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B67A16">
              <w:rPr>
                <w:rFonts w:cstheme="minorHAnsi"/>
                <w:color w:val="185262"/>
              </w:rPr>
              <w:t>proyectos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. </w:t>
            </w:r>
            <w:proofErr w:type="spellStart"/>
            <w:r w:rsidR="00600BC6">
              <w:rPr>
                <w:rFonts w:cstheme="minorHAnsi"/>
                <w:color w:val="185262"/>
              </w:rPr>
              <w:t>Estos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600BC6">
              <w:rPr>
                <w:rFonts w:cstheme="minorHAnsi"/>
                <w:color w:val="185262"/>
              </w:rPr>
              <w:t>mecanismos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600BC6">
              <w:rPr>
                <w:rFonts w:cstheme="minorHAnsi"/>
                <w:color w:val="185262"/>
              </w:rPr>
              <w:t>pueden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600BC6">
              <w:rPr>
                <w:rFonts w:cstheme="minorHAnsi"/>
                <w:color w:val="185262"/>
              </w:rPr>
              <w:t>incluir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 Planes de </w:t>
            </w:r>
            <w:proofErr w:type="spellStart"/>
            <w:r w:rsidR="00600BC6">
              <w:rPr>
                <w:rFonts w:cstheme="minorHAnsi"/>
                <w:color w:val="185262"/>
              </w:rPr>
              <w:t>Trabajo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600BC6">
              <w:rPr>
                <w:rFonts w:cstheme="minorHAnsi"/>
                <w:color w:val="185262"/>
              </w:rPr>
              <w:t>Operativos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 conjuntos, reunions de </w:t>
            </w:r>
            <w:proofErr w:type="spellStart"/>
            <w:r w:rsidR="00600BC6">
              <w:rPr>
                <w:rFonts w:cstheme="minorHAnsi"/>
                <w:color w:val="185262"/>
              </w:rPr>
              <w:t>articulación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 para </w:t>
            </w:r>
            <w:proofErr w:type="spellStart"/>
            <w:r w:rsidR="00600BC6">
              <w:rPr>
                <w:rFonts w:cstheme="minorHAnsi"/>
                <w:color w:val="185262"/>
              </w:rPr>
              <w:t>estrategias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600BC6">
              <w:rPr>
                <w:rFonts w:cstheme="minorHAnsi"/>
                <w:color w:val="185262"/>
              </w:rPr>
              <w:t>arranque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600BC6">
              <w:rPr>
                <w:rFonts w:cstheme="minorHAnsi"/>
                <w:color w:val="185262"/>
              </w:rPr>
              <w:t>en</w:t>
            </w:r>
            <w:proofErr w:type="spellEnd"/>
            <w:r w:rsidR="00600BC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600BC6">
              <w:rPr>
                <w:rFonts w:cstheme="minorHAnsi"/>
                <w:color w:val="185262"/>
              </w:rPr>
              <w:t>territorio</w:t>
            </w:r>
            <w:proofErr w:type="spellEnd"/>
            <w:r w:rsidR="00D04D3E">
              <w:rPr>
                <w:rFonts w:cstheme="minorHAnsi"/>
                <w:color w:val="185262"/>
              </w:rPr>
              <w:t xml:space="preserve">, reunions </w:t>
            </w:r>
            <w:proofErr w:type="spellStart"/>
            <w:r w:rsidR="00D04D3E">
              <w:rPr>
                <w:rFonts w:cstheme="minorHAnsi"/>
                <w:color w:val="185262"/>
              </w:rPr>
              <w:t>trimestrales</w:t>
            </w:r>
            <w:proofErr w:type="spellEnd"/>
          </w:p>
        </w:tc>
      </w:tr>
      <w:tr w:rsidR="00E61BD7" w:rsidRPr="008711DF" w14:paraId="02F7F1E1" w14:textId="77777777" w:rsidTr="003D2148">
        <w:trPr>
          <w:trHeight w:val="135"/>
        </w:trPr>
        <w:tc>
          <w:tcPr>
            <w:tcW w:w="2580" w:type="dxa"/>
            <w:vMerge w:val="restart"/>
            <w:shd w:val="clear" w:color="auto" w:fill="EAF6F3"/>
          </w:tcPr>
          <w:p w14:paraId="02F7F1DD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07" w:type="dxa"/>
            <w:vMerge w:val="restart"/>
            <w:shd w:val="clear" w:color="auto" w:fill="EAF6F3"/>
          </w:tcPr>
          <w:p w14:paraId="02F7F1DE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00" w:type="dxa"/>
            <w:vMerge w:val="restart"/>
            <w:shd w:val="clear" w:color="auto" w:fill="EAF6F3"/>
          </w:tcPr>
          <w:p w14:paraId="02F7F1D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529" w:type="dxa"/>
            <w:gridSpan w:val="2"/>
            <w:shd w:val="clear" w:color="auto" w:fill="EAF6F3"/>
          </w:tcPr>
          <w:p w14:paraId="02F7F1E0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E61BD7" w:rsidRPr="008711DF" w14:paraId="02F7F1E7" w14:textId="77777777" w:rsidTr="003D2148">
        <w:trPr>
          <w:trHeight w:val="135"/>
        </w:trPr>
        <w:tc>
          <w:tcPr>
            <w:tcW w:w="2580" w:type="dxa"/>
            <w:vMerge/>
            <w:shd w:val="clear" w:color="auto" w:fill="F3F3F3"/>
          </w:tcPr>
          <w:p w14:paraId="02F7F1E2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07" w:type="dxa"/>
            <w:vMerge/>
            <w:shd w:val="clear" w:color="auto" w:fill="F3F3F3"/>
          </w:tcPr>
          <w:p w14:paraId="02F7F1E3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00" w:type="dxa"/>
            <w:vMerge/>
            <w:shd w:val="clear" w:color="auto" w:fill="F3F3F3"/>
          </w:tcPr>
          <w:p w14:paraId="02F7F1E4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02F7F1E5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301" w:type="dxa"/>
          </w:tcPr>
          <w:p w14:paraId="02F7F1E6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E61BD7" w:rsidRPr="008711DF" w14:paraId="02F7F1ED" w14:textId="77777777" w:rsidTr="003D2148">
        <w:tc>
          <w:tcPr>
            <w:tcW w:w="2580" w:type="dxa"/>
          </w:tcPr>
          <w:p w14:paraId="02F7F1E8" w14:textId="5E5DBDB0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3.1 </w:t>
            </w:r>
            <w:proofErr w:type="spellStart"/>
            <w:r w:rsidR="006C4777">
              <w:rPr>
                <w:rFonts w:cstheme="minorHAnsi"/>
                <w:color w:val="185262"/>
              </w:rPr>
              <w:t>Reuni</w:t>
            </w:r>
            <w:r w:rsidR="00A91325">
              <w:rPr>
                <w:rFonts w:cstheme="minorHAnsi"/>
                <w:color w:val="185262"/>
              </w:rPr>
              <w:t>ón</w:t>
            </w:r>
            <w:proofErr w:type="spellEnd"/>
            <w:r w:rsidR="006C4777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6C4777">
              <w:rPr>
                <w:rFonts w:cstheme="minorHAnsi"/>
                <w:color w:val="185262"/>
              </w:rPr>
              <w:t>articulacion</w:t>
            </w:r>
            <w:proofErr w:type="spellEnd"/>
            <w:r w:rsidR="00A91325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6C4777">
              <w:rPr>
                <w:rFonts w:cstheme="minorHAnsi"/>
                <w:color w:val="185262"/>
              </w:rPr>
              <w:t>conjunta</w:t>
            </w:r>
            <w:proofErr w:type="spellEnd"/>
            <w:r w:rsidR="00A91325">
              <w:rPr>
                <w:rFonts w:cstheme="minorHAnsi"/>
                <w:color w:val="185262"/>
              </w:rPr>
              <w:t xml:space="preserve"> </w:t>
            </w:r>
            <w:r w:rsidR="00685BF2">
              <w:rPr>
                <w:rFonts w:cstheme="minorHAnsi"/>
                <w:color w:val="185262"/>
              </w:rPr>
              <w:t xml:space="preserve">para </w:t>
            </w:r>
            <w:proofErr w:type="spellStart"/>
            <w:r w:rsidR="00685BF2">
              <w:rPr>
                <w:rFonts w:cstheme="minorHAnsi"/>
                <w:color w:val="185262"/>
              </w:rPr>
              <w:t>el</w:t>
            </w:r>
            <w:proofErr w:type="spellEnd"/>
            <w:r w:rsidR="00685BF2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685BF2">
              <w:rPr>
                <w:rFonts w:cstheme="minorHAnsi"/>
                <w:color w:val="185262"/>
              </w:rPr>
              <w:t>arranque</w:t>
            </w:r>
            <w:proofErr w:type="spellEnd"/>
            <w:r w:rsidR="00685BF2">
              <w:rPr>
                <w:rFonts w:cstheme="minorHAnsi"/>
                <w:color w:val="185262"/>
              </w:rPr>
              <w:t xml:space="preserve"> de los </w:t>
            </w:r>
            <w:proofErr w:type="spellStart"/>
            <w:r w:rsidR="00685BF2">
              <w:rPr>
                <w:rFonts w:cstheme="minorHAnsi"/>
                <w:color w:val="185262"/>
              </w:rPr>
              <w:t>proyectos</w:t>
            </w:r>
            <w:proofErr w:type="spellEnd"/>
            <w:r w:rsidR="00685BF2">
              <w:rPr>
                <w:rFonts w:cstheme="minorHAnsi"/>
                <w:color w:val="185262"/>
              </w:rPr>
              <w:t xml:space="preserve"> de la </w:t>
            </w:r>
            <w:proofErr w:type="spellStart"/>
            <w:r w:rsidR="00685BF2">
              <w:rPr>
                <w:rFonts w:cstheme="minorHAnsi"/>
                <w:color w:val="185262"/>
              </w:rPr>
              <w:t>cartera</w:t>
            </w:r>
            <w:proofErr w:type="spellEnd"/>
          </w:p>
        </w:tc>
        <w:tc>
          <w:tcPr>
            <w:tcW w:w="2007" w:type="dxa"/>
          </w:tcPr>
          <w:p w14:paraId="02F7F1E9" w14:textId="241342B6" w:rsidR="00E61BD7" w:rsidRPr="008711DF" w:rsidRDefault="00434CAA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28</w:t>
            </w:r>
            <w:r w:rsidR="00A91325">
              <w:rPr>
                <w:rFonts w:cstheme="minorHAnsi"/>
                <w:color w:val="185262"/>
              </w:rPr>
              <w:t>/Feb/2022</w:t>
            </w:r>
          </w:p>
        </w:tc>
        <w:tc>
          <w:tcPr>
            <w:tcW w:w="1900" w:type="dxa"/>
          </w:tcPr>
          <w:p w14:paraId="0DD66BF8" w14:textId="77777777" w:rsidR="00A91325" w:rsidRDefault="00A91325" w:rsidP="00A9132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02F7F1EA" w14:textId="75F8BE11" w:rsidR="00E61BD7" w:rsidRPr="008711DF" w:rsidRDefault="00A91325" w:rsidP="00A9132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Camilo Sánchez</w:t>
            </w:r>
          </w:p>
        </w:tc>
        <w:tc>
          <w:tcPr>
            <w:tcW w:w="1228" w:type="dxa"/>
          </w:tcPr>
          <w:p w14:paraId="02F7F1EB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02F7F1EC" w14:textId="3F1B12B7" w:rsidR="00E61BD7" w:rsidRPr="008711DF" w:rsidRDefault="00A91325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Completada</w:t>
            </w:r>
            <w:proofErr w:type="spellEnd"/>
          </w:p>
        </w:tc>
      </w:tr>
      <w:tr w:rsidR="00E61BD7" w:rsidRPr="008711DF" w14:paraId="02F7F1F3" w14:textId="77777777" w:rsidTr="003D2148">
        <w:tc>
          <w:tcPr>
            <w:tcW w:w="2580" w:type="dxa"/>
          </w:tcPr>
          <w:p w14:paraId="02F7F1EE" w14:textId="4377CC84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3.2 </w:t>
            </w:r>
            <w:proofErr w:type="spellStart"/>
            <w:r w:rsidR="0013752E">
              <w:rPr>
                <w:rFonts w:cstheme="minorHAnsi"/>
                <w:color w:val="185262"/>
              </w:rPr>
              <w:t>Documentación</w:t>
            </w:r>
            <w:proofErr w:type="spellEnd"/>
            <w:r w:rsidR="0013752E">
              <w:rPr>
                <w:rFonts w:cstheme="minorHAnsi"/>
                <w:color w:val="185262"/>
              </w:rPr>
              <w:t xml:space="preserve"> de reunions </w:t>
            </w:r>
            <w:proofErr w:type="spellStart"/>
            <w:r w:rsidR="0013752E">
              <w:rPr>
                <w:rFonts w:cstheme="minorHAnsi"/>
                <w:color w:val="185262"/>
              </w:rPr>
              <w:t>conjuntas</w:t>
            </w:r>
            <w:proofErr w:type="spellEnd"/>
            <w:r w:rsidR="0013752E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13752E">
              <w:rPr>
                <w:rFonts w:cstheme="minorHAnsi"/>
                <w:color w:val="185262"/>
              </w:rPr>
              <w:t>articulación</w:t>
            </w:r>
            <w:proofErr w:type="spellEnd"/>
            <w:r w:rsidR="0013752E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13752E">
              <w:rPr>
                <w:rFonts w:cstheme="minorHAnsi"/>
                <w:color w:val="185262"/>
              </w:rPr>
              <w:t>interagencial</w:t>
            </w:r>
            <w:proofErr w:type="spellEnd"/>
          </w:p>
        </w:tc>
        <w:tc>
          <w:tcPr>
            <w:tcW w:w="2007" w:type="dxa"/>
          </w:tcPr>
          <w:p w14:paraId="02F7F1EF" w14:textId="64B80492" w:rsidR="00E61BD7" w:rsidRPr="008711DF" w:rsidRDefault="0013752E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15/Nov/2022</w:t>
            </w:r>
          </w:p>
        </w:tc>
        <w:tc>
          <w:tcPr>
            <w:tcW w:w="1900" w:type="dxa"/>
          </w:tcPr>
          <w:p w14:paraId="4DE09BB8" w14:textId="77777777" w:rsidR="0013752E" w:rsidRDefault="0013752E" w:rsidP="0013752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02F7F1F0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8" w:type="dxa"/>
          </w:tcPr>
          <w:p w14:paraId="02F7F1F1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02F7F1F2" w14:textId="648A90C2" w:rsidR="00E61BD7" w:rsidRPr="008711DF" w:rsidRDefault="0013752E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D34E63" w:rsidRPr="008711DF" w14:paraId="7F8A2474" w14:textId="77777777" w:rsidTr="00D34E63">
        <w:tc>
          <w:tcPr>
            <w:tcW w:w="9016" w:type="dxa"/>
            <w:gridSpan w:val="5"/>
            <w:shd w:val="clear" w:color="auto" w:fill="EAF6F3"/>
          </w:tcPr>
          <w:p w14:paraId="75E8D040" w14:textId="651E668E" w:rsidR="00D34E63" w:rsidRPr="00DE768D" w:rsidRDefault="00D34E63" w:rsidP="00DE768D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</w:t>
            </w:r>
            <w:r w:rsidR="00DE768D">
              <w:rPr>
                <w:rFonts w:cstheme="minorHAnsi"/>
                <w:b/>
                <w:color w:val="185262"/>
              </w:rPr>
              <w:t>4</w:t>
            </w:r>
            <w:r w:rsidRPr="008711DF">
              <w:rPr>
                <w:rFonts w:cstheme="minorHAnsi"/>
                <w:b/>
                <w:color w:val="185262"/>
              </w:rPr>
              <w:t xml:space="preserve">. </w:t>
            </w:r>
            <w:r w:rsidR="00DE768D"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llevar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a</w:t>
            </w:r>
            <w:r w:rsid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cabo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una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estrategia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identificación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riesgos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los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territorios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con</w:t>
            </w:r>
            <w:r w:rsid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indicadores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ajustados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a la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realidad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de los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evaluados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(y del</w:t>
            </w:r>
            <w:r w:rsid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portafolio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general), que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permitan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hacer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un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seguimiento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periódico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del</w:t>
            </w:r>
            <w:r w:rsid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recrudecimiento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(o no) de la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violencia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las zonas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aledañas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a los AETCR y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así</w:t>
            </w:r>
            <w:proofErr w:type="spellEnd"/>
            <w:r w:rsid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facilitar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un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proceso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toma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decisiones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pertinente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="00DE768D" w:rsidRPr="00DE768D">
              <w:rPr>
                <w:rFonts w:cstheme="minorHAnsi"/>
                <w:bCs/>
                <w:color w:val="185262"/>
              </w:rPr>
              <w:t>oportuno</w:t>
            </w:r>
            <w:proofErr w:type="spellEnd"/>
            <w:r w:rsidR="00DE768D" w:rsidRPr="00DE768D">
              <w:rPr>
                <w:rFonts w:cstheme="minorHAnsi"/>
                <w:bCs/>
                <w:color w:val="185262"/>
              </w:rPr>
              <w:t>.</w:t>
            </w:r>
          </w:p>
        </w:tc>
      </w:tr>
      <w:tr w:rsidR="00D34E63" w:rsidRPr="008711DF" w14:paraId="70FC7F45" w14:textId="77777777" w:rsidTr="00D34E63">
        <w:tc>
          <w:tcPr>
            <w:tcW w:w="9016" w:type="dxa"/>
            <w:gridSpan w:val="5"/>
            <w:shd w:val="clear" w:color="auto" w:fill="EAF6F3"/>
          </w:tcPr>
          <w:p w14:paraId="71A5640F" w14:textId="6732FD50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r w:rsidR="00E349C2">
              <w:rPr>
                <w:rFonts w:cstheme="minorHAnsi"/>
                <w:color w:val="185262"/>
              </w:rPr>
              <w:t xml:space="preserve">La </w:t>
            </w:r>
            <w:proofErr w:type="spellStart"/>
            <w:r w:rsidR="00E349C2">
              <w:rPr>
                <w:rFonts w:cstheme="minorHAnsi"/>
                <w:color w:val="185262"/>
              </w:rPr>
              <w:t>misión</w:t>
            </w:r>
            <w:proofErr w:type="spellEnd"/>
            <w:r w:rsidR="00E349C2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E349C2">
              <w:rPr>
                <w:rFonts w:cstheme="minorHAnsi"/>
                <w:color w:val="185262"/>
              </w:rPr>
              <w:t>verificación</w:t>
            </w:r>
            <w:proofErr w:type="spellEnd"/>
            <w:r w:rsidR="00E349C2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E349C2">
              <w:rPr>
                <w:rFonts w:cstheme="minorHAnsi"/>
                <w:color w:val="185262"/>
              </w:rPr>
              <w:t>realiza</w:t>
            </w:r>
            <w:proofErr w:type="spellEnd"/>
            <w:r w:rsidR="00E349C2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E349C2">
              <w:rPr>
                <w:rFonts w:cstheme="minorHAnsi"/>
                <w:color w:val="185262"/>
              </w:rPr>
              <w:t>analisis</w:t>
            </w:r>
            <w:proofErr w:type="spellEnd"/>
            <w:r w:rsidR="00E349C2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E349C2">
              <w:rPr>
                <w:rFonts w:cstheme="minorHAnsi"/>
                <w:color w:val="185262"/>
              </w:rPr>
              <w:t>periodicos</w:t>
            </w:r>
            <w:proofErr w:type="spellEnd"/>
            <w:r w:rsidR="00E349C2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E349C2">
              <w:rPr>
                <w:rFonts w:cstheme="minorHAnsi"/>
                <w:color w:val="185262"/>
              </w:rPr>
              <w:t>riesgos</w:t>
            </w:r>
            <w:proofErr w:type="spellEnd"/>
            <w:r w:rsidR="00E349C2">
              <w:rPr>
                <w:rFonts w:cstheme="minorHAnsi"/>
                <w:color w:val="185262"/>
              </w:rPr>
              <w:t xml:space="preserve">, que son </w:t>
            </w:r>
            <w:proofErr w:type="spellStart"/>
            <w:r w:rsidR="00E349C2">
              <w:rPr>
                <w:rFonts w:cstheme="minorHAnsi"/>
                <w:color w:val="185262"/>
              </w:rPr>
              <w:t>utilizados</w:t>
            </w:r>
            <w:proofErr w:type="spellEnd"/>
            <w:r w:rsidR="00E349C2">
              <w:rPr>
                <w:rFonts w:cstheme="minorHAnsi"/>
                <w:color w:val="185262"/>
              </w:rPr>
              <w:t xml:space="preserve"> </w:t>
            </w:r>
            <w:r w:rsidR="009172BE">
              <w:rPr>
                <w:rFonts w:cstheme="minorHAnsi"/>
                <w:color w:val="185262"/>
              </w:rPr>
              <w:t xml:space="preserve">al interior de PNUD para </w:t>
            </w:r>
            <w:proofErr w:type="spellStart"/>
            <w:r w:rsidR="009172BE">
              <w:rPr>
                <w:rFonts w:cstheme="minorHAnsi"/>
                <w:color w:val="185262"/>
              </w:rPr>
              <w:t>verificar</w:t>
            </w:r>
            <w:proofErr w:type="spellEnd"/>
            <w:r w:rsidR="009172BE">
              <w:rPr>
                <w:rFonts w:cstheme="minorHAnsi"/>
                <w:color w:val="185262"/>
              </w:rPr>
              <w:t xml:space="preserve"> </w:t>
            </w:r>
            <w:r w:rsidR="007609E6">
              <w:rPr>
                <w:rFonts w:cstheme="minorHAnsi"/>
                <w:color w:val="185262"/>
              </w:rPr>
              <w:t xml:space="preserve">o </w:t>
            </w:r>
            <w:proofErr w:type="spellStart"/>
            <w:r w:rsidR="007609E6">
              <w:rPr>
                <w:rFonts w:cstheme="minorHAnsi"/>
                <w:color w:val="185262"/>
              </w:rPr>
              <w:t>leventar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7609E6">
              <w:rPr>
                <w:rFonts w:cstheme="minorHAnsi"/>
                <w:color w:val="185262"/>
              </w:rPr>
              <w:t>alertas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7609E6">
              <w:rPr>
                <w:rFonts w:cstheme="minorHAnsi"/>
                <w:color w:val="185262"/>
              </w:rPr>
              <w:t>frente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a </w:t>
            </w:r>
            <w:r w:rsidR="009172BE">
              <w:rPr>
                <w:rFonts w:cstheme="minorHAnsi"/>
                <w:color w:val="185262"/>
              </w:rPr>
              <w:t xml:space="preserve">los </w:t>
            </w:r>
            <w:proofErr w:type="spellStart"/>
            <w:r w:rsidR="009172BE">
              <w:rPr>
                <w:rFonts w:cstheme="minorHAnsi"/>
                <w:color w:val="185262"/>
              </w:rPr>
              <w:t>riesgos</w:t>
            </w:r>
            <w:proofErr w:type="spellEnd"/>
            <w:r w:rsidR="009172BE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9172BE">
              <w:rPr>
                <w:rFonts w:cstheme="minorHAnsi"/>
                <w:color w:val="185262"/>
              </w:rPr>
              <w:t>implementación</w:t>
            </w:r>
            <w:proofErr w:type="spellEnd"/>
            <w:r w:rsidR="009172BE">
              <w:rPr>
                <w:rFonts w:cstheme="minorHAnsi"/>
                <w:color w:val="185262"/>
              </w:rPr>
              <w:t xml:space="preserve"> de los </w:t>
            </w:r>
            <w:proofErr w:type="spellStart"/>
            <w:r w:rsidR="009172BE">
              <w:rPr>
                <w:rFonts w:cstheme="minorHAnsi"/>
                <w:color w:val="185262"/>
              </w:rPr>
              <w:t>proyectos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. </w:t>
            </w:r>
          </w:p>
        </w:tc>
      </w:tr>
      <w:tr w:rsidR="00D34E63" w:rsidRPr="008711DF" w14:paraId="53675BA1" w14:textId="77777777" w:rsidTr="003D2148">
        <w:trPr>
          <w:trHeight w:val="135"/>
        </w:trPr>
        <w:tc>
          <w:tcPr>
            <w:tcW w:w="2580" w:type="dxa"/>
            <w:vMerge w:val="restart"/>
            <w:shd w:val="clear" w:color="auto" w:fill="EAF6F3"/>
          </w:tcPr>
          <w:p w14:paraId="21AB6298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07" w:type="dxa"/>
            <w:vMerge w:val="restart"/>
            <w:shd w:val="clear" w:color="auto" w:fill="EAF6F3"/>
          </w:tcPr>
          <w:p w14:paraId="46F223AE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00" w:type="dxa"/>
            <w:vMerge w:val="restart"/>
            <w:shd w:val="clear" w:color="auto" w:fill="EAF6F3"/>
          </w:tcPr>
          <w:p w14:paraId="524FA878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529" w:type="dxa"/>
            <w:gridSpan w:val="2"/>
            <w:shd w:val="clear" w:color="auto" w:fill="EAF6F3"/>
          </w:tcPr>
          <w:p w14:paraId="54FEF0C3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D34E63" w:rsidRPr="008711DF" w14:paraId="1D79DEAD" w14:textId="77777777" w:rsidTr="003D2148">
        <w:trPr>
          <w:trHeight w:val="135"/>
        </w:trPr>
        <w:tc>
          <w:tcPr>
            <w:tcW w:w="2580" w:type="dxa"/>
            <w:vMerge/>
            <w:shd w:val="clear" w:color="auto" w:fill="F3F3F3"/>
          </w:tcPr>
          <w:p w14:paraId="3F3313D1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07" w:type="dxa"/>
            <w:vMerge/>
            <w:shd w:val="clear" w:color="auto" w:fill="F3F3F3"/>
          </w:tcPr>
          <w:p w14:paraId="258C1B15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00" w:type="dxa"/>
            <w:vMerge/>
            <w:shd w:val="clear" w:color="auto" w:fill="F3F3F3"/>
          </w:tcPr>
          <w:p w14:paraId="0AF7CC86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5F6DE6A0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301" w:type="dxa"/>
          </w:tcPr>
          <w:p w14:paraId="16357FF0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D34E63" w:rsidRPr="008711DF" w14:paraId="66D3EAAB" w14:textId="77777777" w:rsidTr="003D2148">
        <w:tc>
          <w:tcPr>
            <w:tcW w:w="2580" w:type="dxa"/>
          </w:tcPr>
          <w:p w14:paraId="67604712" w14:textId="53BFB6B2" w:rsidR="00D34E63" w:rsidRPr="008711DF" w:rsidRDefault="00DE768D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</w:t>
            </w:r>
            <w:r w:rsidR="00D34E63" w:rsidRPr="008711DF">
              <w:rPr>
                <w:rFonts w:cstheme="minorHAnsi"/>
                <w:color w:val="185262"/>
              </w:rPr>
              <w:t xml:space="preserve">.1 </w:t>
            </w:r>
            <w:proofErr w:type="spellStart"/>
            <w:r w:rsidR="007609E6">
              <w:rPr>
                <w:rFonts w:cstheme="minorHAnsi"/>
                <w:color w:val="185262"/>
              </w:rPr>
              <w:t>Comunicación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7609E6">
              <w:rPr>
                <w:rFonts w:cstheme="minorHAnsi"/>
                <w:color w:val="185262"/>
              </w:rPr>
              <w:t>permanente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con la </w:t>
            </w:r>
            <w:proofErr w:type="spellStart"/>
            <w:r w:rsidR="007609E6">
              <w:rPr>
                <w:rFonts w:cstheme="minorHAnsi"/>
                <w:color w:val="185262"/>
              </w:rPr>
              <w:t>Misión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7609E6">
              <w:rPr>
                <w:rFonts w:cstheme="minorHAnsi"/>
                <w:color w:val="185262"/>
              </w:rPr>
              <w:t>Verificación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7609E6">
              <w:rPr>
                <w:rFonts w:cstheme="minorHAnsi"/>
                <w:color w:val="185262"/>
              </w:rPr>
              <w:t>frente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a los </w:t>
            </w:r>
            <w:proofErr w:type="spellStart"/>
            <w:r w:rsidR="007609E6">
              <w:rPr>
                <w:rFonts w:cstheme="minorHAnsi"/>
                <w:color w:val="185262"/>
              </w:rPr>
              <w:t>riesgos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7609E6">
              <w:rPr>
                <w:rFonts w:cstheme="minorHAnsi"/>
                <w:color w:val="185262"/>
              </w:rPr>
              <w:lastRenderedPageBreak/>
              <w:t>implementación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7609E6">
              <w:rPr>
                <w:rFonts w:cstheme="minorHAnsi"/>
                <w:color w:val="185262"/>
              </w:rPr>
              <w:t>en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zonas </w:t>
            </w:r>
            <w:proofErr w:type="spellStart"/>
            <w:r w:rsidR="007609E6">
              <w:rPr>
                <w:rFonts w:cstheme="minorHAnsi"/>
                <w:color w:val="185262"/>
              </w:rPr>
              <w:t>aledañas</w:t>
            </w:r>
            <w:proofErr w:type="spellEnd"/>
            <w:r w:rsidR="007609E6">
              <w:rPr>
                <w:rFonts w:cstheme="minorHAnsi"/>
                <w:color w:val="185262"/>
              </w:rPr>
              <w:t xml:space="preserve"> a los AETCR. </w:t>
            </w:r>
          </w:p>
        </w:tc>
        <w:tc>
          <w:tcPr>
            <w:tcW w:w="2007" w:type="dxa"/>
          </w:tcPr>
          <w:p w14:paraId="5990B7E7" w14:textId="77777777" w:rsidR="007609E6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lastRenderedPageBreak/>
              <w:t>4/Ago/ 2022</w:t>
            </w:r>
          </w:p>
          <w:p w14:paraId="73936E87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00" w:type="dxa"/>
          </w:tcPr>
          <w:p w14:paraId="3B6D9B66" w14:textId="77777777" w:rsidR="007609E6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7A042DF2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8" w:type="dxa"/>
          </w:tcPr>
          <w:p w14:paraId="0D639554" w14:textId="77777777" w:rsidR="00D34E63" w:rsidRPr="008711DF" w:rsidRDefault="00D34E63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40646718" w14:textId="14788B23" w:rsidR="00D34E63" w:rsidRPr="008711DF" w:rsidRDefault="007609E6" w:rsidP="0044520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7609E6" w:rsidRPr="008711DF" w14:paraId="7B4B8000" w14:textId="77777777" w:rsidTr="003D2148">
        <w:tc>
          <w:tcPr>
            <w:tcW w:w="2580" w:type="dxa"/>
          </w:tcPr>
          <w:p w14:paraId="6ADE91FD" w14:textId="23FA71BA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4.2 </w:t>
            </w:r>
            <w:proofErr w:type="spellStart"/>
            <w:r>
              <w:rPr>
                <w:rFonts w:cstheme="minorHAnsi"/>
                <w:color w:val="185262"/>
              </w:rPr>
              <w:t>Actiualización</w:t>
            </w:r>
            <w:proofErr w:type="spellEnd"/>
            <w:r>
              <w:rPr>
                <w:rFonts w:cstheme="minorHAnsi"/>
                <w:color w:val="185262"/>
              </w:rPr>
              <w:t xml:space="preserve"> de </w:t>
            </w:r>
            <w:proofErr w:type="spellStart"/>
            <w:r>
              <w:rPr>
                <w:rFonts w:cstheme="minorHAnsi"/>
                <w:color w:val="185262"/>
              </w:rPr>
              <w:t>riesgos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en</w:t>
            </w:r>
            <w:proofErr w:type="spellEnd"/>
            <w:r>
              <w:rPr>
                <w:rFonts w:cstheme="minorHAnsi"/>
                <w:color w:val="185262"/>
              </w:rPr>
              <w:t xml:space="preserve"> Atlas trimestral</w:t>
            </w:r>
          </w:p>
        </w:tc>
        <w:tc>
          <w:tcPr>
            <w:tcW w:w="2007" w:type="dxa"/>
          </w:tcPr>
          <w:p w14:paraId="2BB93B31" w14:textId="77777777" w:rsidR="007609E6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  <w:p w14:paraId="77937804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00" w:type="dxa"/>
          </w:tcPr>
          <w:p w14:paraId="54704E18" w14:textId="77777777" w:rsidR="00466D1E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6F701AE0" w14:textId="4BA87006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Camilo Sánchez</w:t>
            </w:r>
          </w:p>
        </w:tc>
        <w:tc>
          <w:tcPr>
            <w:tcW w:w="1228" w:type="dxa"/>
          </w:tcPr>
          <w:p w14:paraId="3AC3F318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0A51B2F8" w14:textId="1E817C4C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7609E6" w:rsidRPr="008711DF" w14:paraId="6125CFDE" w14:textId="77777777" w:rsidTr="00D34E63">
        <w:tc>
          <w:tcPr>
            <w:tcW w:w="9016" w:type="dxa"/>
            <w:gridSpan w:val="5"/>
            <w:shd w:val="clear" w:color="auto" w:fill="EAF6F3"/>
          </w:tcPr>
          <w:p w14:paraId="543DC7C6" w14:textId="4155AE62" w:rsidR="007609E6" w:rsidRPr="00453B79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</w:rPr>
              <w:t>5</w:t>
            </w:r>
            <w:r w:rsidRPr="008711DF">
              <w:rPr>
                <w:rFonts w:cstheme="minorHAnsi"/>
                <w:b/>
                <w:color w:val="185262"/>
              </w:rPr>
              <w:t xml:space="preserve">. </w:t>
            </w:r>
            <w: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incorporación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enfoques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diferenciales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pertenencia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étnica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el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trabajo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interinstitucional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. Si bien se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pudo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identificar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que los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tienen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cuenta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las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dinámicas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territoriales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por lo que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consecuencia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se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puede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decir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r w:rsidRPr="00453B79">
              <w:rPr>
                <w:rFonts w:cstheme="minorHAnsi"/>
                <w:bCs/>
                <w:color w:val="185262"/>
              </w:rPr>
              <w:t xml:space="preserve">que hay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unos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componentes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étnicos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presentes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desde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el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momento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de la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formulación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, las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entrevistas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con los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expertos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consultados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dejaron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evidencia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r w:rsidRPr="00453B79">
              <w:rPr>
                <w:rFonts w:cstheme="minorHAnsi"/>
                <w:bCs/>
                <w:color w:val="185262"/>
              </w:rPr>
              <w:t xml:space="preserve">que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aún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hay que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fortalecer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estos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aspectos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para que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sean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tenidos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cuenta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de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r w:rsidRPr="00453B79">
              <w:rPr>
                <w:rFonts w:cstheme="minorHAnsi"/>
                <w:bCs/>
                <w:color w:val="185262"/>
              </w:rPr>
              <w:t xml:space="preserve">una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manera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más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53B79">
              <w:rPr>
                <w:rFonts w:cstheme="minorHAnsi"/>
                <w:bCs/>
                <w:color w:val="185262"/>
              </w:rPr>
              <w:t>activa</w:t>
            </w:r>
            <w:proofErr w:type="spellEnd"/>
            <w:r w:rsidRPr="00453B79">
              <w:rPr>
                <w:rFonts w:cstheme="minorHAnsi"/>
                <w:bCs/>
                <w:color w:val="185262"/>
              </w:rPr>
              <w:t>.</w:t>
            </w:r>
          </w:p>
        </w:tc>
      </w:tr>
      <w:tr w:rsidR="007609E6" w:rsidRPr="008711DF" w14:paraId="7854F1DC" w14:textId="77777777" w:rsidTr="00D34E63">
        <w:tc>
          <w:tcPr>
            <w:tcW w:w="9016" w:type="dxa"/>
            <w:gridSpan w:val="5"/>
            <w:shd w:val="clear" w:color="auto" w:fill="EAF6F3"/>
          </w:tcPr>
          <w:p w14:paraId="02A468CB" w14:textId="7D484168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r w:rsidR="007A41FB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605887">
              <w:rPr>
                <w:rFonts w:cstheme="minorHAnsi"/>
                <w:color w:val="185262"/>
              </w:rPr>
              <w:t>Identificar</w:t>
            </w:r>
            <w:proofErr w:type="spellEnd"/>
            <w:r w:rsidR="00605887">
              <w:rPr>
                <w:rFonts w:cstheme="minorHAnsi"/>
                <w:color w:val="185262"/>
              </w:rPr>
              <w:t xml:space="preserve"> las </w:t>
            </w:r>
            <w:proofErr w:type="spellStart"/>
            <w:r w:rsidR="00605887">
              <w:rPr>
                <w:rFonts w:cstheme="minorHAnsi"/>
                <w:color w:val="185262"/>
              </w:rPr>
              <w:t>necesidades</w:t>
            </w:r>
            <w:proofErr w:type="spellEnd"/>
            <w:r w:rsidR="00605887">
              <w:rPr>
                <w:rFonts w:cstheme="minorHAnsi"/>
                <w:color w:val="185262"/>
              </w:rPr>
              <w:t xml:space="preserve"> que </w:t>
            </w:r>
            <w:proofErr w:type="spellStart"/>
            <w:r w:rsidR="00605887">
              <w:rPr>
                <w:rFonts w:cstheme="minorHAnsi"/>
                <w:color w:val="185262"/>
              </w:rPr>
              <w:t>priorice</w:t>
            </w:r>
            <w:proofErr w:type="spellEnd"/>
            <w:r w:rsidR="00605887">
              <w:rPr>
                <w:rFonts w:cstheme="minorHAnsi"/>
                <w:color w:val="185262"/>
              </w:rPr>
              <w:t xml:space="preserve"> la mesa </w:t>
            </w:r>
            <w:proofErr w:type="spellStart"/>
            <w:r w:rsidR="00605887">
              <w:rPr>
                <w:rFonts w:cstheme="minorHAnsi"/>
                <w:color w:val="185262"/>
              </w:rPr>
              <w:t>étnica</w:t>
            </w:r>
            <w:proofErr w:type="spellEnd"/>
            <w:r w:rsidR="00605887">
              <w:rPr>
                <w:rFonts w:cstheme="minorHAnsi"/>
                <w:color w:val="185262"/>
              </w:rPr>
              <w:t xml:space="preserve"> del CNR </w:t>
            </w:r>
            <w:r w:rsidR="00FE2623">
              <w:rPr>
                <w:rFonts w:cstheme="minorHAnsi"/>
                <w:color w:val="185262"/>
              </w:rPr>
              <w:t xml:space="preserve">y </w:t>
            </w:r>
            <w:proofErr w:type="spellStart"/>
            <w:r w:rsidR="00FE2623">
              <w:rPr>
                <w:rFonts w:cstheme="minorHAnsi"/>
                <w:color w:val="185262"/>
              </w:rPr>
              <w:t>el</w:t>
            </w:r>
            <w:proofErr w:type="spellEnd"/>
            <w:r w:rsidR="00FE2623">
              <w:rPr>
                <w:rFonts w:cstheme="minorHAnsi"/>
                <w:color w:val="185262"/>
              </w:rPr>
              <w:t xml:space="preserve"> nuevo </w:t>
            </w:r>
            <w:proofErr w:type="spellStart"/>
            <w:r w:rsidR="00FE2623">
              <w:rPr>
                <w:rFonts w:cstheme="minorHAnsi"/>
                <w:color w:val="185262"/>
              </w:rPr>
              <w:t>gobierno</w:t>
            </w:r>
            <w:proofErr w:type="spellEnd"/>
            <w:r w:rsidR="00FE2623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FE2623">
              <w:rPr>
                <w:rFonts w:cstheme="minorHAnsi"/>
                <w:color w:val="185262"/>
              </w:rPr>
              <w:t>en</w:t>
            </w:r>
            <w:proofErr w:type="spellEnd"/>
            <w:r w:rsidR="00FE2623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FE2623">
              <w:rPr>
                <w:rFonts w:cstheme="minorHAnsi"/>
                <w:color w:val="185262"/>
              </w:rPr>
              <w:t>materia</w:t>
            </w:r>
            <w:proofErr w:type="spellEnd"/>
            <w:r w:rsidR="00FE2623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FE2623">
              <w:rPr>
                <w:rFonts w:cstheme="minorHAnsi"/>
                <w:color w:val="185262"/>
              </w:rPr>
              <w:t>étnica</w:t>
            </w:r>
            <w:proofErr w:type="spellEnd"/>
          </w:p>
        </w:tc>
      </w:tr>
      <w:tr w:rsidR="007609E6" w:rsidRPr="008711DF" w14:paraId="4E51E5D5" w14:textId="77777777" w:rsidTr="003D2148">
        <w:trPr>
          <w:trHeight w:val="135"/>
        </w:trPr>
        <w:tc>
          <w:tcPr>
            <w:tcW w:w="2580" w:type="dxa"/>
            <w:vMerge w:val="restart"/>
            <w:shd w:val="clear" w:color="auto" w:fill="EAF6F3"/>
          </w:tcPr>
          <w:p w14:paraId="6DCF7504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07" w:type="dxa"/>
            <w:vMerge w:val="restart"/>
            <w:shd w:val="clear" w:color="auto" w:fill="EAF6F3"/>
          </w:tcPr>
          <w:p w14:paraId="4AC9012E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00" w:type="dxa"/>
            <w:vMerge w:val="restart"/>
            <w:shd w:val="clear" w:color="auto" w:fill="EAF6F3"/>
          </w:tcPr>
          <w:p w14:paraId="1C3F1CC0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529" w:type="dxa"/>
            <w:gridSpan w:val="2"/>
            <w:shd w:val="clear" w:color="auto" w:fill="EAF6F3"/>
          </w:tcPr>
          <w:p w14:paraId="3C3EBFD3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7609E6" w:rsidRPr="008711DF" w14:paraId="7A5A40A5" w14:textId="77777777" w:rsidTr="003D2148">
        <w:trPr>
          <w:trHeight w:val="135"/>
        </w:trPr>
        <w:tc>
          <w:tcPr>
            <w:tcW w:w="2580" w:type="dxa"/>
            <w:vMerge/>
            <w:shd w:val="clear" w:color="auto" w:fill="F3F3F3"/>
          </w:tcPr>
          <w:p w14:paraId="36EAF099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07" w:type="dxa"/>
            <w:vMerge/>
            <w:shd w:val="clear" w:color="auto" w:fill="F3F3F3"/>
          </w:tcPr>
          <w:p w14:paraId="6E1CFDB6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00" w:type="dxa"/>
            <w:vMerge/>
            <w:shd w:val="clear" w:color="auto" w:fill="F3F3F3"/>
          </w:tcPr>
          <w:p w14:paraId="693E310A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11EC4BA4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301" w:type="dxa"/>
          </w:tcPr>
          <w:p w14:paraId="311E817C" w14:textId="77777777" w:rsidR="007609E6" w:rsidRPr="008711DF" w:rsidRDefault="007609E6" w:rsidP="007609E6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466D1E" w:rsidRPr="008711DF" w14:paraId="3418A897" w14:textId="77777777" w:rsidTr="003D2148">
        <w:tc>
          <w:tcPr>
            <w:tcW w:w="2580" w:type="dxa"/>
          </w:tcPr>
          <w:p w14:paraId="736EE888" w14:textId="26511C2D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gramStart"/>
            <w:r>
              <w:rPr>
                <w:rFonts w:cstheme="minorHAnsi"/>
                <w:color w:val="185262"/>
              </w:rPr>
              <w:t>5</w:t>
            </w:r>
            <w:r w:rsidRPr="008711DF">
              <w:rPr>
                <w:rFonts w:cstheme="minorHAnsi"/>
                <w:color w:val="185262"/>
              </w:rPr>
              <w:t xml:space="preserve">.1 </w:t>
            </w:r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Activar</w:t>
            </w:r>
            <w:proofErr w:type="spellEnd"/>
            <w:proofErr w:type="gram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relación</w:t>
            </w:r>
            <w:proofErr w:type="spellEnd"/>
            <w:r>
              <w:rPr>
                <w:rFonts w:cstheme="minorHAnsi"/>
                <w:color w:val="185262"/>
              </w:rPr>
              <w:t xml:space="preserve"> con mesa </w:t>
            </w:r>
            <w:proofErr w:type="spellStart"/>
            <w:r>
              <w:rPr>
                <w:rFonts w:cstheme="minorHAnsi"/>
                <w:color w:val="185262"/>
              </w:rPr>
              <w:t>étnica</w:t>
            </w:r>
            <w:proofErr w:type="spellEnd"/>
            <w:r>
              <w:rPr>
                <w:rFonts w:cstheme="minorHAnsi"/>
                <w:color w:val="185262"/>
              </w:rPr>
              <w:t xml:space="preserve"> del CNR para </w:t>
            </w:r>
            <w:proofErr w:type="spellStart"/>
            <w:r>
              <w:rPr>
                <w:rFonts w:cstheme="minorHAnsi"/>
                <w:color w:val="185262"/>
              </w:rPr>
              <w:t>identificar</w:t>
            </w:r>
            <w:proofErr w:type="spellEnd"/>
            <w:r>
              <w:rPr>
                <w:rFonts w:cstheme="minorHAnsi"/>
                <w:color w:val="185262"/>
              </w:rPr>
              <w:t xml:space="preserve"> las </w:t>
            </w:r>
            <w:proofErr w:type="spellStart"/>
            <w:r>
              <w:rPr>
                <w:rFonts w:cstheme="minorHAnsi"/>
                <w:color w:val="185262"/>
              </w:rPr>
              <w:t>necesidades</w:t>
            </w:r>
            <w:proofErr w:type="spellEnd"/>
            <w:r>
              <w:rPr>
                <w:rFonts w:cstheme="minorHAnsi"/>
                <w:color w:val="185262"/>
              </w:rPr>
              <w:t xml:space="preserve"> tanto de </w:t>
            </w:r>
            <w:proofErr w:type="spellStart"/>
            <w:r>
              <w:rPr>
                <w:rFonts w:cstheme="minorHAnsi"/>
                <w:color w:val="185262"/>
              </w:rPr>
              <w:t>Gobierno</w:t>
            </w:r>
            <w:proofErr w:type="spellEnd"/>
            <w:r>
              <w:rPr>
                <w:rFonts w:cstheme="minorHAnsi"/>
                <w:color w:val="185262"/>
              </w:rPr>
              <w:t xml:space="preserve">, </w:t>
            </w:r>
            <w:proofErr w:type="spellStart"/>
            <w:r>
              <w:rPr>
                <w:rFonts w:cstheme="minorHAnsi"/>
                <w:color w:val="185262"/>
              </w:rPr>
              <w:t>como</w:t>
            </w:r>
            <w:proofErr w:type="spellEnd"/>
            <w:r>
              <w:rPr>
                <w:rFonts w:cstheme="minorHAnsi"/>
                <w:color w:val="185262"/>
              </w:rPr>
              <w:t xml:space="preserve"> de </w:t>
            </w:r>
            <w:proofErr w:type="spellStart"/>
            <w:r>
              <w:rPr>
                <w:rFonts w:cstheme="minorHAnsi"/>
                <w:color w:val="185262"/>
              </w:rPr>
              <w:t>Comunes</w:t>
            </w:r>
            <w:proofErr w:type="spellEnd"/>
            <w:r>
              <w:rPr>
                <w:rFonts w:cstheme="minorHAnsi"/>
                <w:color w:val="185262"/>
              </w:rPr>
              <w:t xml:space="preserve">, </w:t>
            </w:r>
            <w:proofErr w:type="spellStart"/>
            <w:r>
              <w:rPr>
                <w:rFonts w:cstheme="minorHAnsi"/>
                <w:color w:val="185262"/>
              </w:rPr>
              <w:t>en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términos</w:t>
            </w:r>
            <w:proofErr w:type="spellEnd"/>
            <w:r>
              <w:rPr>
                <w:rFonts w:cstheme="minorHAnsi"/>
                <w:color w:val="185262"/>
              </w:rPr>
              <w:t xml:space="preserve"> de </w:t>
            </w:r>
            <w:proofErr w:type="spellStart"/>
            <w:r>
              <w:rPr>
                <w:rFonts w:cstheme="minorHAnsi"/>
                <w:color w:val="185262"/>
              </w:rPr>
              <w:t>implementación</w:t>
            </w:r>
            <w:proofErr w:type="spellEnd"/>
            <w:r>
              <w:rPr>
                <w:rFonts w:cstheme="minorHAnsi"/>
                <w:color w:val="185262"/>
              </w:rPr>
              <w:t xml:space="preserve"> del </w:t>
            </w:r>
            <w:proofErr w:type="spellStart"/>
            <w:r>
              <w:rPr>
                <w:rFonts w:cstheme="minorHAnsi"/>
                <w:color w:val="185262"/>
              </w:rPr>
              <w:t>enfoque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étnico</w:t>
            </w:r>
            <w:proofErr w:type="spellEnd"/>
            <w:r>
              <w:rPr>
                <w:rFonts w:cstheme="minorHAnsi"/>
                <w:color w:val="185262"/>
              </w:rPr>
              <w:t xml:space="preserve"> al interior de los </w:t>
            </w:r>
            <w:proofErr w:type="spellStart"/>
            <w:r>
              <w:rPr>
                <w:rFonts w:cstheme="minorHAnsi"/>
                <w:color w:val="185262"/>
              </w:rPr>
              <w:t>proyectos</w:t>
            </w:r>
            <w:proofErr w:type="spellEnd"/>
            <w:r>
              <w:rPr>
                <w:rFonts w:cstheme="minorHAnsi"/>
                <w:color w:val="185262"/>
              </w:rPr>
              <w:t xml:space="preserve"> de la </w:t>
            </w:r>
            <w:proofErr w:type="spellStart"/>
            <w:r>
              <w:rPr>
                <w:rFonts w:cstheme="minorHAnsi"/>
                <w:color w:val="185262"/>
              </w:rPr>
              <w:t>cartera</w:t>
            </w:r>
            <w:proofErr w:type="spellEnd"/>
          </w:p>
        </w:tc>
        <w:tc>
          <w:tcPr>
            <w:tcW w:w="2007" w:type="dxa"/>
          </w:tcPr>
          <w:p w14:paraId="00DBAD82" w14:textId="4C8E7E3E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15/Nov/2022</w:t>
            </w:r>
          </w:p>
        </w:tc>
        <w:tc>
          <w:tcPr>
            <w:tcW w:w="1900" w:type="dxa"/>
          </w:tcPr>
          <w:p w14:paraId="069C10B3" w14:textId="50D8BF1B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Juliana Correa</w:t>
            </w:r>
          </w:p>
        </w:tc>
        <w:tc>
          <w:tcPr>
            <w:tcW w:w="1228" w:type="dxa"/>
          </w:tcPr>
          <w:p w14:paraId="2C39468C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2C542B94" w14:textId="77C84E30" w:rsidR="00466D1E" w:rsidRPr="008711DF" w:rsidRDefault="00D0606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466D1E" w:rsidRPr="008711DF" w14:paraId="20690802" w14:textId="77777777" w:rsidTr="00D34E63">
        <w:tc>
          <w:tcPr>
            <w:tcW w:w="9016" w:type="dxa"/>
            <w:gridSpan w:val="5"/>
            <w:shd w:val="clear" w:color="auto" w:fill="EAF6F3"/>
          </w:tcPr>
          <w:p w14:paraId="5784E599" w14:textId="56E78638" w:rsidR="00466D1E" w:rsidRPr="00D27088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</w:rPr>
              <w:t>6</w:t>
            </w:r>
            <w:r w:rsidRPr="008711DF">
              <w:rPr>
                <w:rFonts w:cstheme="minorHAnsi"/>
                <w:b/>
                <w:color w:val="185262"/>
              </w:rPr>
              <w:t xml:space="preserve">. </w:t>
            </w:r>
            <w:r>
              <w:t xml:space="preserve"> </w:t>
            </w:r>
            <w:r w:rsidR="00D176C4" w:rsidRPr="00D176C4">
              <w:rPr>
                <w:rFonts w:cstheme="minorHAnsi"/>
                <w:bCs/>
                <w:color w:val="185262"/>
              </w:rPr>
              <w:t>S</w:t>
            </w:r>
            <w:r w:rsidRPr="004C3E75">
              <w:rPr>
                <w:rFonts w:cstheme="minorHAnsi"/>
                <w:bCs/>
                <w:color w:val="185262"/>
              </w:rPr>
              <w:t xml:space="preserve">e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recomienda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que los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instrumentos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cartillas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resultantes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de la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implementación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de los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estén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constante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revisión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actualización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permitiendo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potencializar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su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impacto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adaptabilidad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para la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utilización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otros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>.</w:t>
            </w:r>
            <w:r w:rsidR="00C963FC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esta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misma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línea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, se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sugiere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realizar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evaluaciones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periódicas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que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permita</w:t>
            </w:r>
            <w:r>
              <w:rPr>
                <w:rFonts w:cstheme="minorHAnsi"/>
                <w:bCs/>
                <w:color w:val="185262"/>
              </w:rPr>
              <w:t>n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identificar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si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hay una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sostenibilidad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los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cambios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actitudes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percepciones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r w:rsidRPr="004C3E75">
              <w:rPr>
                <w:rFonts w:cstheme="minorHAnsi"/>
                <w:bCs/>
                <w:color w:val="185262"/>
              </w:rPr>
              <w:t xml:space="preserve">que se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hicieron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evidentes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el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desarrollo de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esta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4C3E75">
              <w:rPr>
                <w:rFonts w:cstheme="minorHAnsi"/>
                <w:bCs/>
                <w:color w:val="185262"/>
              </w:rPr>
              <w:t>evaluación</w:t>
            </w:r>
            <w:proofErr w:type="spellEnd"/>
            <w:r w:rsidRPr="004C3E75">
              <w:rPr>
                <w:rFonts w:cstheme="minorHAnsi"/>
                <w:bCs/>
                <w:color w:val="185262"/>
              </w:rPr>
              <w:t>.</w:t>
            </w:r>
          </w:p>
        </w:tc>
      </w:tr>
      <w:tr w:rsidR="00466D1E" w:rsidRPr="008711DF" w14:paraId="55715EED" w14:textId="77777777" w:rsidTr="00D34E63">
        <w:tc>
          <w:tcPr>
            <w:tcW w:w="9016" w:type="dxa"/>
            <w:gridSpan w:val="5"/>
            <w:shd w:val="clear" w:color="auto" w:fill="EAF6F3"/>
          </w:tcPr>
          <w:p w14:paraId="7864FE01" w14:textId="129DBBF6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proofErr w:type="spellStart"/>
            <w:r w:rsidR="00461E5E">
              <w:rPr>
                <w:rFonts w:cstheme="minorHAnsi"/>
                <w:color w:val="185262"/>
              </w:rPr>
              <w:t>Revisión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y </w:t>
            </w:r>
            <w:proofErr w:type="spellStart"/>
            <w:r w:rsidR="00461E5E">
              <w:rPr>
                <w:rFonts w:cstheme="minorHAnsi"/>
                <w:color w:val="185262"/>
              </w:rPr>
              <w:t>actualización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461E5E">
              <w:rPr>
                <w:rFonts w:cstheme="minorHAnsi"/>
                <w:color w:val="185262"/>
              </w:rPr>
              <w:t>estrategias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y </w:t>
            </w:r>
            <w:proofErr w:type="spellStart"/>
            <w:r w:rsidR="00461E5E">
              <w:rPr>
                <w:rFonts w:cstheme="minorHAnsi"/>
                <w:color w:val="185262"/>
              </w:rPr>
              <w:t>herramientas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461E5E">
              <w:rPr>
                <w:rFonts w:cstheme="minorHAnsi"/>
                <w:color w:val="185262"/>
              </w:rPr>
              <w:t>género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461E5E">
              <w:rPr>
                <w:rFonts w:cstheme="minorHAnsi"/>
                <w:color w:val="185262"/>
              </w:rPr>
              <w:t>en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461E5E">
              <w:rPr>
                <w:rFonts w:cstheme="minorHAnsi"/>
                <w:color w:val="185262"/>
              </w:rPr>
              <w:t>distintas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461E5E">
              <w:rPr>
                <w:rFonts w:cstheme="minorHAnsi"/>
                <w:color w:val="185262"/>
              </w:rPr>
              <w:t>fases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de los </w:t>
            </w:r>
            <w:proofErr w:type="spellStart"/>
            <w:r w:rsidR="00461E5E">
              <w:rPr>
                <w:rFonts w:cstheme="minorHAnsi"/>
                <w:color w:val="185262"/>
              </w:rPr>
              <w:t>proyectos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de la </w:t>
            </w:r>
            <w:proofErr w:type="spellStart"/>
            <w:r w:rsidR="00461E5E">
              <w:rPr>
                <w:rFonts w:cstheme="minorHAnsi"/>
                <w:color w:val="185262"/>
              </w:rPr>
              <w:t>cartera</w:t>
            </w:r>
            <w:proofErr w:type="spellEnd"/>
          </w:p>
        </w:tc>
      </w:tr>
      <w:tr w:rsidR="00466D1E" w:rsidRPr="008711DF" w14:paraId="6C9339CA" w14:textId="77777777" w:rsidTr="003D2148">
        <w:trPr>
          <w:trHeight w:val="135"/>
        </w:trPr>
        <w:tc>
          <w:tcPr>
            <w:tcW w:w="2580" w:type="dxa"/>
            <w:vMerge w:val="restart"/>
            <w:shd w:val="clear" w:color="auto" w:fill="EAF6F3"/>
          </w:tcPr>
          <w:p w14:paraId="79539FF5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07" w:type="dxa"/>
            <w:vMerge w:val="restart"/>
            <w:shd w:val="clear" w:color="auto" w:fill="EAF6F3"/>
          </w:tcPr>
          <w:p w14:paraId="182C6F7F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00" w:type="dxa"/>
            <w:vMerge w:val="restart"/>
            <w:shd w:val="clear" w:color="auto" w:fill="EAF6F3"/>
          </w:tcPr>
          <w:p w14:paraId="7BBE076B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529" w:type="dxa"/>
            <w:gridSpan w:val="2"/>
            <w:shd w:val="clear" w:color="auto" w:fill="EAF6F3"/>
          </w:tcPr>
          <w:p w14:paraId="442F7B1F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466D1E" w:rsidRPr="008711DF" w14:paraId="15106F9F" w14:textId="77777777" w:rsidTr="003D2148">
        <w:trPr>
          <w:trHeight w:val="135"/>
        </w:trPr>
        <w:tc>
          <w:tcPr>
            <w:tcW w:w="2580" w:type="dxa"/>
            <w:vMerge/>
            <w:shd w:val="clear" w:color="auto" w:fill="F3F3F3"/>
          </w:tcPr>
          <w:p w14:paraId="671CD8F1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07" w:type="dxa"/>
            <w:vMerge/>
            <w:shd w:val="clear" w:color="auto" w:fill="F3F3F3"/>
          </w:tcPr>
          <w:p w14:paraId="58BB7861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00" w:type="dxa"/>
            <w:vMerge/>
            <w:shd w:val="clear" w:color="auto" w:fill="F3F3F3"/>
          </w:tcPr>
          <w:p w14:paraId="2B06117C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22D97945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301" w:type="dxa"/>
          </w:tcPr>
          <w:p w14:paraId="0C0E20E4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466D1E" w:rsidRPr="008711DF" w14:paraId="2BB19F97" w14:textId="77777777" w:rsidTr="003D2148">
        <w:tc>
          <w:tcPr>
            <w:tcW w:w="2580" w:type="dxa"/>
          </w:tcPr>
          <w:p w14:paraId="3296E15B" w14:textId="6F0A293E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6</w:t>
            </w:r>
            <w:r w:rsidRPr="008711DF">
              <w:rPr>
                <w:rFonts w:cstheme="minorHAnsi"/>
                <w:color w:val="185262"/>
              </w:rPr>
              <w:t xml:space="preserve">.1 </w:t>
            </w:r>
            <w:proofErr w:type="spellStart"/>
            <w:r w:rsidR="00D176C4">
              <w:rPr>
                <w:rFonts w:cstheme="minorHAnsi"/>
                <w:color w:val="185262"/>
              </w:rPr>
              <w:t>Adaptación</w:t>
            </w:r>
            <w:proofErr w:type="spellEnd"/>
            <w:r w:rsidR="00D176C4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D176C4">
              <w:rPr>
                <w:rFonts w:cstheme="minorHAnsi"/>
                <w:color w:val="185262"/>
              </w:rPr>
              <w:t>metodologías</w:t>
            </w:r>
            <w:proofErr w:type="spellEnd"/>
            <w:r w:rsidR="00D176C4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D176C4">
              <w:rPr>
                <w:rFonts w:cstheme="minorHAnsi"/>
                <w:color w:val="185262"/>
              </w:rPr>
              <w:t>acompañamiento</w:t>
            </w:r>
            <w:proofErr w:type="spellEnd"/>
            <w:r w:rsidR="00D176C4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D176C4">
              <w:rPr>
                <w:rFonts w:cstheme="minorHAnsi"/>
                <w:color w:val="185262"/>
              </w:rPr>
              <w:t>técnico</w:t>
            </w:r>
            <w:proofErr w:type="spellEnd"/>
          </w:p>
        </w:tc>
        <w:tc>
          <w:tcPr>
            <w:tcW w:w="2007" w:type="dxa"/>
          </w:tcPr>
          <w:p w14:paraId="486736C1" w14:textId="77777777" w:rsidR="00EA1D00" w:rsidRDefault="00EA1D00" w:rsidP="00EA1D0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  <w:p w14:paraId="61503B8B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00" w:type="dxa"/>
          </w:tcPr>
          <w:p w14:paraId="6E27577E" w14:textId="77777777" w:rsidR="008B5A21" w:rsidRDefault="008B5A21" w:rsidP="008B5A2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5E093B61" w14:textId="76547CAC" w:rsidR="00466D1E" w:rsidRPr="008711DF" w:rsidRDefault="008B5A21" w:rsidP="008B5A2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Camilo Sánchez</w:t>
            </w:r>
          </w:p>
        </w:tc>
        <w:tc>
          <w:tcPr>
            <w:tcW w:w="1228" w:type="dxa"/>
          </w:tcPr>
          <w:p w14:paraId="2337EA0E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331AF18E" w14:textId="50B8DC41" w:rsidR="00466D1E" w:rsidRPr="008711DF" w:rsidRDefault="008B5A21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Inciada</w:t>
            </w:r>
            <w:proofErr w:type="spellEnd"/>
          </w:p>
        </w:tc>
      </w:tr>
      <w:tr w:rsidR="00466D1E" w:rsidRPr="008711DF" w14:paraId="167A024F" w14:textId="77777777" w:rsidTr="003D2148">
        <w:tc>
          <w:tcPr>
            <w:tcW w:w="2580" w:type="dxa"/>
          </w:tcPr>
          <w:p w14:paraId="584436E0" w14:textId="27AB22F8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6</w:t>
            </w:r>
            <w:r w:rsidRPr="008711DF">
              <w:rPr>
                <w:rFonts w:cstheme="minorHAnsi"/>
                <w:color w:val="185262"/>
              </w:rPr>
              <w:t xml:space="preserve">.2 </w:t>
            </w:r>
            <w:proofErr w:type="spellStart"/>
            <w:r w:rsidR="002449D7">
              <w:rPr>
                <w:rFonts w:cstheme="minorHAnsi"/>
                <w:color w:val="185262"/>
              </w:rPr>
              <w:t>Adaptación</w:t>
            </w:r>
            <w:proofErr w:type="spellEnd"/>
            <w:r w:rsidR="00D176C4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D176C4">
              <w:rPr>
                <w:rFonts w:cstheme="minorHAnsi"/>
                <w:color w:val="185262"/>
              </w:rPr>
              <w:t>protocol</w:t>
            </w:r>
            <w:r w:rsidR="002449D7">
              <w:rPr>
                <w:rFonts w:cstheme="minorHAnsi"/>
                <w:color w:val="185262"/>
              </w:rPr>
              <w:t>o</w:t>
            </w:r>
            <w:proofErr w:type="spellEnd"/>
            <w:r w:rsidR="00D176C4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D176C4">
              <w:rPr>
                <w:rFonts w:cstheme="minorHAnsi"/>
                <w:color w:val="185262"/>
              </w:rPr>
              <w:t>género</w:t>
            </w:r>
            <w:proofErr w:type="spellEnd"/>
            <w:r w:rsidR="00D176C4">
              <w:rPr>
                <w:rFonts w:cstheme="minorHAnsi"/>
                <w:color w:val="185262"/>
              </w:rPr>
              <w:t xml:space="preserve"> para </w:t>
            </w:r>
            <w:proofErr w:type="spellStart"/>
            <w:r w:rsidR="00D176C4">
              <w:rPr>
                <w:rFonts w:cstheme="minorHAnsi"/>
                <w:color w:val="185262"/>
              </w:rPr>
              <w:t>necesidades</w:t>
            </w:r>
            <w:proofErr w:type="spellEnd"/>
            <w:r w:rsidR="00D176C4">
              <w:rPr>
                <w:rFonts w:cstheme="minorHAnsi"/>
                <w:color w:val="185262"/>
              </w:rPr>
              <w:t xml:space="preserve"> </w:t>
            </w:r>
            <w:r w:rsidR="002449D7">
              <w:rPr>
                <w:rFonts w:cstheme="minorHAnsi"/>
                <w:color w:val="185262"/>
              </w:rPr>
              <w:t xml:space="preserve">de </w:t>
            </w:r>
            <w:proofErr w:type="spellStart"/>
            <w:r w:rsidR="002449D7">
              <w:rPr>
                <w:rFonts w:cstheme="minorHAnsi"/>
                <w:color w:val="185262"/>
              </w:rPr>
              <w:t>proyectos</w:t>
            </w:r>
            <w:proofErr w:type="spellEnd"/>
            <w:r w:rsidR="002449D7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2449D7">
              <w:rPr>
                <w:rFonts w:cstheme="minorHAnsi"/>
                <w:color w:val="185262"/>
              </w:rPr>
              <w:t>individuales</w:t>
            </w:r>
            <w:proofErr w:type="spellEnd"/>
          </w:p>
        </w:tc>
        <w:tc>
          <w:tcPr>
            <w:tcW w:w="2007" w:type="dxa"/>
          </w:tcPr>
          <w:p w14:paraId="4BFA131B" w14:textId="541357C7" w:rsidR="00466D1E" w:rsidRPr="008711DF" w:rsidRDefault="008B5A21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</w:tc>
        <w:tc>
          <w:tcPr>
            <w:tcW w:w="1900" w:type="dxa"/>
          </w:tcPr>
          <w:p w14:paraId="223FD516" w14:textId="77777777" w:rsidR="008B5A21" w:rsidRDefault="008B5A21" w:rsidP="008B5A2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53BBC395" w14:textId="05DE778D" w:rsidR="00466D1E" w:rsidRPr="008711DF" w:rsidRDefault="008B5A21" w:rsidP="008B5A2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Camilo Sánchez</w:t>
            </w:r>
          </w:p>
        </w:tc>
        <w:tc>
          <w:tcPr>
            <w:tcW w:w="1228" w:type="dxa"/>
          </w:tcPr>
          <w:p w14:paraId="654AFD9F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08F0BC71" w14:textId="4598CC29" w:rsidR="00466D1E" w:rsidRPr="008711DF" w:rsidRDefault="008B5A21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Inciada</w:t>
            </w:r>
            <w:proofErr w:type="spellEnd"/>
          </w:p>
        </w:tc>
      </w:tr>
      <w:tr w:rsidR="00466D1E" w:rsidRPr="008711DF" w14:paraId="5D122C34" w14:textId="77777777" w:rsidTr="003D2148">
        <w:tc>
          <w:tcPr>
            <w:tcW w:w="2580" w:type="dxa"/>
          </w:tcPr>
          <w:p w14:paraId="61B76092" w14:textId="3D2DCAB3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6</w:t>
            </w:r>
            <w:r w:rsidRPr="008711DF">
              <w:rPr>
                <w:rFonts w:cstheme="minorHAnsi"/>
                <w:color w:val="185262"/>
              </w:rPr>
              <w:t>.3</w:t>
            </w:r>
            <w:r w:rsidR="00461E5E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461E5E">
              <w:rPr>
                <w:rFonts w:cstheme="minorHAnsi"/>
                <w:color w:val="185262"/>
              </w:rPr>
              <w:t>Actualización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461E5E">
              <w:rPr>
                <w:rFonts w:cstheme="minorHAnsi"/>
                <w:color w:val="185262"/>
              </w:rPr>
              <w:t>metodología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461E5E">
              <w:rPr>
                <w:rFonts w:cstheme="minorHAnsi"/>
                <w:color w:val="185262"/>
              </w:rPr>
              <w:t>formulación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461E5E">
              <w:rPr>
                <w:rFonts w:cstheme="minorHAnsi"/>
                <w:color w:val="185262"/>
              </w:rPr>
              <w:t>proyectos</w:t>
            </w:r>
            <w:proofErr w:type="spellEnd"/>
            <w:r w:rsidR="00461E5E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461E5E">
              <w:rPr>
                <w:rFonts w:cstheme="minorHAnsi"/>
                <w:color w:val="185262"/>
              </w:rPr>
              <w:t>productivos</w:t>
            </w:r>
            <w:proofErr w:type="spellEnd"/>
          </w:p>
        </w:tc>
        <w:tc>
          <w:tcPr>
            <w:tcW w:w="2007" w:type="dxa"/>
          </w:tcPr>
          <w:p w14:paraId="5300B301" w14:textId="051B3FF1" w:rsidR="00466D1E" w:rsidRPr="008711DF" w:rsidDel="0081599E" w:rsidRDefault="008B5A21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</w:tc>
        <w:tc>
          <w:tcPr>
            <w:tcW w:w="1900" w:type="dxa"/>
          </w:tcPr>
          <w:p w14:paraId="429D056F" w14:textId="77777777" w:rsidR="008B5A21" w:rsidRDefault="008B5A21" w:rsidP="008B5A2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5CE011C4" w14:textId="1CE6496B" w:rsidR="00466D1E" w:rsidRPr="008711DF" w:rsidDel="0081599E" w:rsidRDefault="008B5A21" w:rsidP="008B5A21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Camilo Sánchez</w:t>
            </w:r>
          </w:p>
        </w:tc>
        <w:tc>
          <w:tcPr>
            <w:tcW w:w="1228" w:type="dxa"/>
          </w:tcPr>
          <w:p w14:paraId="1B167555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479FEB49" w14:textId="11DD1498" w:rsidR="00466D1E" w:rsidRPr="008711DF" w:rsidRDefault="008B5A21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Inciada</w:t>
            </w:r>
            <w:proofErr w:type="spellEnd"/>
          </w:p>
        </w:tc>
      </w:tr>
      <w:tr w:rsidR="00466D1E" w:rsidRPr="008711DF" w14:paraId="1541BDA0" w14:textId="77777777" w:rsidTr="00D34E63">
        <w:tc>
          <w:tcPr>
            <w:tcW w:w="9016" w:type="dxa"/>
            <w:gridSpan w:val="5"/>
            <w:shd w:val="clear" w:color="auto" w:fill="EAF6F3"/>
          </w:tcPr>
          <w:p w14:paraId="602C0ED4" w14:textId="0DC443AB" w:rsidR="00466D1E" w:rsidRPr="00F10F7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lastRenderedPageBreak/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</w:rPr>
              <w:t>7</w:t>
            </w:r>
            <w:r w:rsidRPr="008711DF">
              <w:rPr>
                <w:rFonts w:cstheme="minorHAnsi"/>
                <w:b/>
                <w:color w:val="185262"/>
              </w:rPr>
              <w:t xml:space="preserve">. </w:t>
            </w:r>
            <w: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Respecto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a los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productivos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colectivos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aras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promover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la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sostenibilidad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, se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recomienda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apostarle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a la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profesionalización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de las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áreas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administrativas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de las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cooperativas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. Es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esencial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tener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conocimientos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sólidos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sobre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dinámicas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administrativas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comerciales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que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aporten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al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sostenimiento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empresarial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el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equilibrio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económico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. </w:t>
            </w:r>
            <w:proofErr w:type="gramStart"/>
            <w:r w:rsidRPr="00F10F7F">
              <w:rPr>
                <w:rFonts w:cstheme="minorHAnsi"/>
                <w:bCs/>
                <w:color w:val="185262"/>
              </w:rPr>
              <w:t>A</w:t>
            </w:r>
            <w:proofErr w:type="gram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este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respecto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, se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destaca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que se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han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transmitido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capacidades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para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educar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financieramente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las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decisiones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de las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asociaciones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esto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promueve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dinámicas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empresariales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sostenibles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>. La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capacitación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habilidades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productivas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,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técnicas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logísticas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ha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sido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la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columna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vertebral de la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metodología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,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pero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aún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sigue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habiendo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una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sensación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r w:rsidRPr="00F10F7F">
              <w:rPr>
                <w:rFonts w:cstheme="minorHAnsi"/>
                <w:bCs/>
                <w:color w:val="185262"/>
              </w:rPr>
              <w:t>de “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dependencia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técnica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” que es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importante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F10F7F">
              <w:rPr>
                <w:rFonts w:cstheme="minorHAnsi"/>
                <w:bCs/>
                <w:color w:val="185262"/>
              </w:rPr>
              <w:t>subsanar</w:t>
            </w:r>
            <w:proofErr w:type="spellEnd"/>
            <w:r w:rsidRPr="00F10F7F">
              <w:rPr>
                <w:rFonts w:cstheme="minorHAnsi"/>
                <w:bCs/>
                <w:color w:val="185262"/>
              </w:rPr>
              <w:t>.</w:t>
            </w:r>
          </w:p>
        </w:tc>
      </w:tr>
      <w:tr w:rsidR="00466D1E" w:rsidRPr="008711DF" w14:paraId="2584A108" w14:textId="77777777" w:rsidTr="00D34E63">
        <w:tc>
          <w:tcPr>
            <w:tcW w:w="9016" w:type="dxa"/>
            <w:gridSpan w:val="5"/>
            <w:shd w:val="clear" w:color="auto" w:fill="EAF6F3"/>
          </w:tcPr>
          <w:p w14:paraId="1614581A" w14:textId="26B00153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proofErr w:type="spellStart"/>
            <w:r w:rsidR="00AD43A0">
              <w:rPr>
                <w:rFonts w:cstheme="minorHAnsi"/>
                <w:color w:val="185262"/>
              </w:rPr>
              <w:t>F</w:t>
            </w:r>
            <w:r w:rsidR="00C13829">
              <w:rPr>
                <w:rFonts w:cstheme="minorHAnsi"/>
                <w:color w:val="185262"/>
              </w:rPr>
              <w:t>ortalecimiento</w:t>
            </w:r>
            <w:proofErr w:type="spellEnd"/>
            <w:r w:rsidR="00C13829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C13829">
              <w:rPr>
                <w:rFonts w:cstheme="minorHAnsi"/>
                <w:color w:val="185262"/>
              </w:rPr>
              <w:t>áreas</w:t>
            </w:r>
            <w:proofErr w:type="spellEnd"/>
            <w:r w:rsidR="00C13829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C13829">
              <w:rPr>
                <w:rFonts w:cstheme="minorHAnsi"/>
                <w:color w:val="185262"/>
              </w:rPr>
              <w:t>adinistrativas</w:t>
            </w:r>
            <w:proofErr w:type="spellEnd"/>
            <w:r w:rsidR="00C13829">
              <w:rPr>
                <w:rFonts w:cstheme="minorHAnsi"/>
                <w:color w:val="185262"/>
              </w:rPr>
              <w:t xml:space="preserve"> de los </w:t>
            </w:r>
            <w:proofErr w:type="spellStart"/>
            <w:r w:rsidR="00C13829">
              <w:rPr>
                <w:rFonts w:cstheme="minorHAnsi"/>
                <w:color w:val="185262"/>
              </w:rPr>
              <w:t>proyectos</w:t>
            </w:r>
            <w:proofErr w:type="spellEnd"/>
            <w:r w:rsidR="00C13829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C13829">
              <w:rPr>
                <w:rFonts w:cstheme="minorHAnsi"/>
                <w:color w:val="185262"/>
              </w:rPr>
              <w:t>productivos</w:t>
            </w:r>
            <w:proofErr w:type="spellEnd"/>
            <w:r w:rsidR="00D32FEE">
              <w:rPr>
                <w:rFonts w:cstheme="minorHAnsi"/>
                <w:color w:val="185262"/>
              </w:rPr>
              <w:t xml:space="preserve"> y a </w:t>
            </w:r>
            <w:proofErr w:type="spellStart"/>
            <w:r w:rsidR="00D32FEE">
              <w:rPr>
                <w:rFonts w:cstheme="minorHAnsi"/>
                <w:color w:val="185262"/>
              </w:rPr>
              <w:t>procesos</w:t>
            </w:r>
            <w:proofErr w:type="spellEnd"/>
            <w:r w:rsidR="00D32FEE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D32FEE">
              <w:rPr>
                <w:rFonts w:cstheme="minorHAnsi"/>
                <w:color w:val="185262"/>
              </w:rPr>
              <w:t>educación</w:t>
            </w:r>
            <w:proofErr w:type="spellEnd"/>
            <w:r w:rsidR="00D32FEE">
              <w:rPr>
                <w:rFonts w:cstheme="minorHAnsi"/>
                <w:color w:val="185262"/>
              </w:rPr>
              <w:t xml:space="preserve"> superior de personas </w:t>
            </w:r>
            <w:proofErr w:type="spellStart"/>
            <w:r w:rsidR="00D32FEE">
              <w:rPr>
                <w:rFonts w:cstheme="minorHAnsi"/>
                <w:color w:val="185262"/>
              </w:rPr>
              <w:t>en</w:t>
            </w:r>
            <w:proofErr w:type="spellEnd"/>
            <w:r w:rsidR="00D32FEE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D32FEE">
              <w:rPr>
                <w:rFonts w:cstheme="minorHAnsi"/>
                <w:color w:val="185262"/>
              </w:rPr>
              <w:t>reincorporación</w:t>
            </w:r>
            <w:proofErr w:type="spellEnd"/>
          </w:p>
        </w:tc>
      </w:tr>
      <w:tr w:rsidR="00466D1E" w:rsidRPr="008711DF" w14:paraId="2DCDB761" w14:textId="77777777" w:rsidTr="003D2148">
        <w:trPr>
          <w:trHeight w:val="135"/>
        </w:trPr>
        <w:tc>
          <w:tcPr>
            <w:tcW w:w="2580" w:type="dxa"/>
            <w:vMerge w:val="restart"/>
            <w:shd w:val="clear" w:color="auto" w:fill="EAF6F3"/>
          </w:tcPr>
          <w:p w14:paraId="6C228399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07" w:type="dxa"/>
            <w:vMerge w:val="restart"/>
            <w:shd w:val="clear" w:color="auto" w:fill="EAF6F3"/>
          </w:tcPr>
          <w:p w14:paraId="031F80AB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00" w:type="dxa"/>
            <w:vMerge w:val="restart"/>
            <w:shd w:val="clear" w:color="auto" w:fill="EAF6F3"/>
          </w:tcPr>
          <w:p w14:paraId="6A97CBCD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529" w:type="dxa"/>
            <w:gridSpan w:val="2"/>
            <w:shd w:val="clear" w:color="auto" w:fill="EAF6F3"/>
          </w:tcPr>
          <w:p w14:paraId="5C7273B4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466D1E" w:rsidRPr="008711DF" w14:paraId="5D660417" w14:textId="77777777" w:rsidTr="003D2148">
        <w:trPr>
          <w:trHeight w:val="135"/>
        </w:trPr>
        <w:tc>
          <w:tcPr>
            <w:tcW w:w="2580" w:type="dxa"/>
            <w:vMerge/>
            <w:shd w:val="clear" w:color="auto" w:fill="F3F3F3"/>
          </w:tcPr>
          <w:p w14:paraId="4800C8CC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07" w:type="dxa"/>
            <w:vMerge/>
            <w:shd w:val="clear" w:color="auto" w:fill="F3F3F3"/>
          </w:tcPr>
          <w:p w14:paraId="61241BAA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00" w:type="dxa"/>
            <w:vMerge/>
            <w:shd w:val="clear" w:color="auto" w:fill="F3F3F3"/>
          </w:tcPr>
          <w:p w14:paraId="414635A1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3D843868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301" w:type="dxa"/>
          </w:tcPr>
          <w:p w14:paraId="1474BC3C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466D1E" w:rsidRPr="008711DF" w14:paraId="34965C07" w14:textId="77777777" w:rsidTr="003D2148">
        <w:tc>
          <w:tcPr>
            <w:tcW w:w="2580" w:type="dxa"/>
          </w:tcPr>
          <w:p w14:paraId="2DB7CC56" w14:textId="794BE350" w:rsidR="00466D1E" w:rsidRPr="008711DF" w:rsidRDefault="00A241F9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7.1 </w:t>
            </w:r>
            <w:proofErr w:type="spellStart"/>
            <w:r w:rsidR="00AD43A0">
              <w:rPr>
                <w:rFonts w:cstheme="minorHAnsi"/>
                <w:color w:val="185262"/>
              </w:rPr>
              <w:t>Apoyo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para la </w:t>
            </w:r>
            <w:proofErr w:type="spellStart"/>
            <w:r w:rsidR="00AD43A0">
              <w:rPr>
                <w:rFonts w:cstheme="minorHAnsi"/>
                <w:color w:val="185262"/>
              </w:rPr>
              <w:t>educación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superior de personas </w:t>
            </w:r>
            <w:proofErr w:type="spellStart"/>
            <w:r w:rsidR="00AD43A0">
              <w:rPr>
                <w:rFonts w:cstheme="minorHAnsi"/>
                <w:color w:val="185262"/>
              </w:rPr>
              <w:t>en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AD43A0">
              <w:rPr>
                <w:rFonts w:cstheme="minorHAnsi"/>
                <w:color w:val="185262"/>
              </w:rPr>
              <w:t>proceso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AD43A0">
              <w:rPr>
                <w:rFonts w:cstheme="minorHAnsi"/>
                <w:color w:val="185262"/>
              </w:rPr>
              <w:t>reincorporación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que </w:t>
            </w:r>
            <w:proofErr w:type="spellStart"/>
            <w:r w:rsidR="00AD43A0">
              <w:rPr>
                <w:rFonts w:cstheme="minorHAnsi"/>
                <w:color w:val="185262"/>
              </w:rPr>
              <w:t>pueden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AD43A0">
              <w:rPr>
                <w:rFonts w:cstheme="minorHAnsi"/>
                <w:color w:val="185262"/>
              </w:rPr>
              <w:t>articularse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a los </w:t>
            </w:r>
            <w:proofErr w:type="spellStart"/>
            <w:r w:rsidR="00AD43A0">
              <w:rPr>
                <w:rFonts w:cstheme="minorHAnsi"/>
                <w:color w:val="185262"/>
              </w:rPr>
              <w:t>proyectos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AD43A0">
              <w:rPr>
                <w:rFonts w:cstheme="minorHAnsi"/>
                <w:color w:val="185262"/>
              </w:rPr>
              <w:t>productivos</w:t>
            </w:r>
            <w:proofErr w:type="spellEnd"/>
          </w:p>
        </w:tc>
        <w:tc>
          <w:tcPr>
            <w:tcW w:w="2007" w:type="dxa"/>
          </w:tcPr>
          <w:p w14:paraId="7F26BAE2" w14:textId="228166BC" w:rsidR="00466D1E" w:rsidRPr="008711DF" w:rsidRDefault="001251AD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</w:t>
            </w:r>
            <w:r w:rsidR="000D0C3B">
              <w:rPr>
                <w:rFonts w:cstheme="minorHAnsi"/>
                <w:color w:val="185262"/>
              </w:rPr>
              <w:t>/</w:t>
            </w:r>
            <w:r>
              <w:rPr>
                <w:rFonts w:cstheme="minorHAnsi"/>
                <w:color w:val="185262"/>
              </w:rPr>
              <w:t>Ago</w:t>
            </w:r>
            <w:r w:rsidR="000D0C3B">
              <w:rPr>
                <w:rFonts w:cstheme="minorHAnsi"/>
                <w:color w:val="185262"/>
              </w:rPr>
              <w:t>/2022</w:t>
            </w:r>
          </w:p>
        </w:tc>
        <w:tc>
          <w:tcPr>
            <w:tcW w:w="1900" w:type="dxa"/>
          </w:tcPr>
          <w:p w14:paraId="0BDC606C" w14:textId="0D593039" w:rsidR="00466D1E" w:rsidRPr="008711DF" w:rsidRDefault="000D0C3B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Camilo Sánchez</w:t>
            </w:r>
          </w:p>
        </w:tc>
        <w:tc>
          <w:tcPr>
            <w:tcW w:w="1228" w:type="dxa"/>
          </w:tcPr>
          <w:p w14:paraId="206BCD81" w14:textId="77777777" w:rsidR="00466D1E" w:rsidRPr="008711DF" w:rsidRDefault="00466D1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62B77F2A" w14:textId="37B7BCBC" w:rsidR="00466D1E" w:rsidRPr="008711DF" w:rsidRDefault="00D32FEE" w:rsidP="00466D1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AD43A0" w:rsidRPr="008711DF" w14:paraId="0A2DDF8F" w14:textId="77777777" w:rsidTr="003D2148">
        <w:tc>
          <w:tcPr>
            <w:tcW w:w="2580" w:type="dxa"/>
          </w:tcPr>
          <w:p w14:paraId="0755565B" w14:textId="550FCA30" w:rsidR="00AD43A0" w:rsidRPr="008711DF" w:rsidRDefault="00A241F9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7.2 </w:t>
            </w:r>
            <w:proofErr w:type="spellStart"/>
            <w:r w:rsidR="00AD43A0">
              <w:rPr>
                <w:rFonts w:cstheme="minorHAnsi"/>
                <w:color w:val="185262"/>
              </w:rPr>
              <w:t>Fortalecimiento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AD43A0">
              <w:rPr>
                <w:rFonts w:cstheme="minorHAnsi"/>
                <w:color w:val="185262"/>
              </w:rPr>
              <w:t>en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AD43A0">
              <w:rPr>
                <w:rFonts w:cstheme="minorHAnsi"/>
                <w:color w:val="185262"/>
              </w:rPr>
              <w:t>economía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AD43A0">
              <w:rPr>
                <w:rFonts w:cstheme="minorHAnsi"/>
                <w:color w:val="185262"/>
              </w:rPr>
              <w:t>solidaria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que </w:t>
            </w:r>
            <w:proofErr w:type="spellStart"/>
            <w:r w:rsidR="00AD43A0">
              <w:rPr>
                <w:rFonts w:cstheme="minorHAnsi"/>
                <w:color w:val="185262"/>
              </w:rPr>
              <w:t>pertenecen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a las </w:t>
            </w:r>
            <w:proofErr w:type="spellStart"/>
            <w:r w:rsidR="00AD43A0">
              <w:rPr>
                <w:rFonts w:cstheme="minorHAnsi"/>
                <w:color w:val="185262"/>
              </w:rPr>
              <w:t>cooperativas</w:t>
            </w:r>
            <w:proofErr w:type="spellEnd"/>
          </w:p>
        </w:tc>
        <w:tc>
          <w:tcPr>
            <w:tcW w:w="2007" w:type="dxa"/>
          </w:tcPr>
          <w:p w14:paraId="6FDEA46B" w14:textId="7849C8F6" w:rsidR="00AD43A0" w:rsidRPr="008711DF" w:rsidRDefault="008C3CED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</w:tc>
        <w:tc>
          <w:tcPr>
            <w:tcW w:w="1900" w:type="dxa"/>
          </w:tcPr>
          <w:p w14:paraId="6F1411CD" w14:textId="77777777" w:rsidR="008C3CED" w:rsidRDefault="008C3CED" w:rsidP="008C3CED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4B568206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8" w:type="dxa"/>
          </w:tcPr>
          <w:p w14:paraId="50C70269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7DB45500" w14:textId="611E8433" w:rsidR="00AD43A0" w:rsidRPr="008711DF" w:rsidRDefault="00D32FEE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AD43A0" w:rsidRPr="008711DF" w14:paraId="41808E34" w14:textId="77777777" w:rsidTr="003D2148">
        <w:tc>
          <w:tcPr>
            <w:tcW w:w="2580" w:type="dxa"/>
          </w:tcPr>
          <w:p w14:paraId="2CDF38C2" w14:textId="05438450" w:rsidR="00AD43A0" w:rsidRDefault="00A241F9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7.2 </w:t>
            </w:r>
            <w:proofErr w:type="spellStart"/>
            <w:r w:rsidR="00AD43A0">
              <w:rPr>
                <w:rFonts w:cstheme="minorHAnsi"/>
                <w:color w:val="185262"/>
              </w:rPr>
              <w:t>Acompañamiento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para la </w:t>
            </w:r>
            <w:proofErr w:type="spellStart"/>
            <w:r w:rsidR="00AD43A0">
              <w:rPr>
                <w:rFonts w:cstheme="minorHAnsi"/>
                <w:color w:val="185262"/>
              </w:rPr>
              <w:t>construcción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de los planes de </w:t>
            </w:r>
            <w:proofErr w:type="spellStart"/>
            <w:r w:rsidR="00AD43A0">
              <w:rPr>
                <w:rFonts w:cstheme="minorHAnsi"/>
                <w:color w:val="185262"/>
              </w:rPr>
              <w:t>negocio</w:t>
            </w:r>
            <w:r w:rsidR="00EE70F4">
              <w:rPr>
                <w:rFonts w:cstheme="minorHAnsi"/>
                <w:color w:val="185262"/>
              </w:rPr>
              <w:t>s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</w:t>
            </w:r>
          </w:p>
        </w:tc>
        <w:tc>
          <w:tcPr>
            <w:tcW w:w="2007" w:type="dxa"/>
          </w:tcPr>
          <w:p w14:paraId="0A913AF4" w14:textId="43E06CD5" w:rsidR="00AD43A0" w:rsidRDefault="00D32FEE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15/</w:t>
            </w:r>
            <w:proofErr w:type="spellStart"/>
            <w:r>
              <w:rPr>
                <w:rFonts w:cstheme="minorHAnsi"/>
                <w:color w:val="185262"/>
              </w:rPr>
              <w:t>Dic</w:t>
            </w:r>
            <w:proofErr w:type="spellEnd"/>
            <w:r>
              <w:rPr>
                <w:rFonts w:cstheme="minorHAnsi"/>
                <w:color w:val="185262"/>
              </w:rPr>
              <w:t>/2022</w:t>
            </w:r>
          </w:p>
        </w:tc>
        <w:tc>
          <w:tcPr>
            <w:tcW w:w="1900" w:type="dxa"/>
          </w:tcPr>
          <w:p w14:paraId="26168C4B" w14:textId="77777777" w:rsidR="00D32FEE" w:rsidRDefault="00D32FEE" w:rsidP="00D32FE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008F5944" w14:textId="131BA1B0" w:rsidR="00AD43A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8" w:type="dxa"/>
          </w:tcPr>
          <w:p w14:paraId="16604924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06E2AFD7" w14:textId="351BE870" w:rsidR="00AD43A0" w:rsidRDefault="00D32FEE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  <w:tr w:rsidR="00AD43A0" w:rsidRPr="008711DF" w14:paraId="44771ACD" w14:textId="77777777" w:rsidTr="00D34E63">
        <w:tc>
          <w:tcPr>
            <w:tcW w:w="9016" w:type="dxa"/>
            <w:gridSpan w:val="5"/>
            <w:shd w:val="clear" w:color="auto" w:fill="EAF6F3"/>
          </w:tcPr>
          <w:p w14:paraId="6F75D681" w14:textId="700F73AF" w:rsidR="00AD43A0" w:rsidRPr="0025708D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</w:rPr>
              <w:t>8</w:t>
            </w:r>
            <w:r w:rsidRPr="008711DF">
              <w:rPr>
                <w:rFonts w:cstheme="minorHAnsi"/>
                <w:b/>
                <w:color w:val="185262"/>
              </w:rPr>
              <w:t xml:space="preserve">. </w:t>
            </w:r>
            <w:r>
              <w:t xml:space="preserve"> </w:t>
            </w:r>
            <w:proofErr w:type="spellStart"/>
            <w:r>
              <w:t>P</w:t>
            </w:r>
            <w:r w:rsidRPr="0025708D">
              <w:rPr>
                <w:rFonts w:cstheme="minorHAnsi"/>
                <w:bCs/>
                <w:color w:val="185262"/>
              </w:rPr>
              <w:t>romover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y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acompañar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los balances de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sostenibilidad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de los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productivos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r w:rsidRPr="0025708D">
              <w:rPr>
                <w:rFonts w:cstheme="minorHAnsi"/>
                <w:bCs/>
                <w:color w:val="185262"/>
              </w:rPr>
              <w:t xml:space="preserve">que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permitan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despejar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las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dudas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respecto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a la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capacidad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continuar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sin</w:t>
            </w:r>
          </w:p>
          <w:p w14:paraId="452C02E0" w14:textId="48CA4340" w:rsidR="00AD43A0" w:rsidRPr="0025708D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proofErr w:type="spellStart"/>
            <w:r w:rsidRPr="0025708D">
              <w:rPr>
                <w:rFonts w:cstheme="minorHAnsi"/>
                <w:bCs/>
                <w:color w:val="185262"/>
              </w:rPr>
              <w:t>ayuda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terceros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,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el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punto de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equilibrio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del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proyecto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e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identificar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estrategia</w:t>
            </w:r>
            <w:r>
              <w:rPr>
                <w:rFonts w:cstheme="minorHAnsi"/>
                <w:bCs/>
                <w:color w:val="185262"/>
              </w:rPr>
              <w:t>S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r w:rsidRPr="0025708D">
              <w:rPr>
                <w:rFonts w:cstheme="minorHAnsi"/>
                <w:bCs/>
                <w:color w:val="185262"/>
              </w:rPr>
              <w:t xml:space="preserve">para la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diversificación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Pr="0025708D">
              <w:rPr>
                <w:rFonts w:cstheme="minorHAnsi"/>
                <w:bCs/>
                <w:color w:val="185262"/>
              </w:rPr>
              <w:t>ingresos</w:t>
            </w:r>
            <w:proofErr w:type="spellEnd"/>
            <w:r w:rsidRPr="0025708D">
              <w:rPr>
                <w:rFonts w:cstheme="minorHAnsi"/>
                <w:bCs/>
                <w:color w:val="185262"/>
              </w:rPr>
              <w:t>.</w:t>
            </w:r>
          </w:p>
        </w:tc>
      </w:tr>
      <w:tr w:rsidR="00AD43A0" w:rsidRPr="008711DF" w14:paraId="04A7E142" w14:textId="77777777" w:rsidTr="00D34E63">
        <w:tc>
          <w:tcPr>
            <w:tcW w:w="9016" w:type="dxa"/>
            <w:gridSpan w:val="5"/>
            <w:shd w:val="clear" w:color="auto" w:fill="EAF6F3"/>
          </w:tcPr>
          <w:p w14:paraId="284BF2A1" w14:textId="472951E6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proofErr w:type="spellStart"/>
            <w:r w:rsidR="00EE70F4">
              <w:rPr>
                <w:rFonts w:cstheme="minorHAnsi"/>
                <w:color w:val="185262"/>
              </w:rPr>
              <w:t>Diseño</w:t>
            </w:r>
            <w:proofErr w:type="spellEnd"/>
            <w:r w:rsidR="00EE70F4">
              <w:rPr>
                <w:rFonts w:cstheme="minorHAnsi"/>
                <w:color w:val="185262"/>
              </w:rPr>
              <w:t xml:space="preserve"> del balance de </w:t>
            </w:r>
            <w:proofErr w:type="spellStart"/>
            <w:r w:rsidR="00EE70F4">
              <w:rPr>
                <w:rFonts w:cstheme="minorHAnsi"/>
                <w:color w:val="185262"/>
              </w:rPr>
              <w:t>sostenibilidad</w:t>
            </w:r>
            <w:proofErr w:type="spellEnd"/>
            <w:r w:rsidR="003F5309">
              <w:rPr>
                <w:rFonts w:cstheme="minorHAnsi"/>
                <w:color w:val="185262"/>
              </w:rPr>
              <w:t xml:space="preserve"> e </w:t>
            </w:r>
            <w:proofErr w:type="spellStart"/>
            <w:r w:rsidR="003F5309">
              <w:rPr>
                <w:rFonts w:cstheme="minorHAnsi"/>
                <w:color w:val="185262"/>
              </w:rPr>
              <w:t>implementación</w:t>
            </w:r>
            <w:proofErr w:type="spellEnd"/>
            <w:r w:rsidR="003F5309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3F5309">
              <w:rPr>
                <w:rFonts w:cstheme="minorHAnsi"/>
                <w:color w:val="185262"/>
              </w:rPr>
              <w:t>estrategia</w:t>
            </w:r>
            <w:proofErr w:type="spellEnd"/>
            <w:r w:rsidR="003F5309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3F5309">
              <w:rPr>
                <w:rFonts w:cstheme="minorHAnsi"/>
                <w:color w:val="185262"/>
              </w:rPr>
              <w:t>sostenibilidad</w:t>
            </w:r>
            <w:proofErr w:type="spellEnd"/>
            <w:r w:rsidR="003F5309">
              <w:rPr>
                <w:rFonts w:cstheme="minorHAnsi"/>
                <w:color w:val="185262"/>
              </w:rPr>
              <w:t xml:space="preserve"> de los </w:t>
            </w:r>
            <w:proofErr w:type="spellStart"/>
            <w:r w:rsidR="003F5309">
              <w:rPr>
                <w:rFonts w:cstheme="minorHAnsi"/>
                <w:color w:val="185262"/>
              </w:rPr>
              <w:t>proyectos</w:t>
            </w:r>
            <w:proofErr w:type="spellEnd"/>
            <w:r w:rsidR="003F5309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3F5309">
              <w:rPr>
                <w:rFonts w:cstheme="minorHAnsi"/>
                <w:color w:val="185262"/>
              </w:rPr>
              <w:t>productivos</w:t>
            </w:r>
            <w:proofErr w:type="spellEnd"/>
            <w:r w:rsidR="003F5309">
              <w:rPr>
                <w:rFonts w:cstheme="minorHAnsi"/>
                <w:color w:val="185262"/>
              </w:rPr>
              <w:t xml:space="preserve">. </w:t>
            </w:r>
          </w:p>
        </w:tc>
      </w:tr>
      <w:tr w:rsidR="00AD43A0" w:rsidRPr="008711DF" w14:paraId="652F4F9B" w14:textId="77777777" w:rsidTr="003D2148">
        <w:trPr>
          <w:trHeight w:val="135"/>
        </w:trPr>
        <w:tc>
          <w:tcPr>
            <w:tcW w:w="2580" w:type="dxa"/>
            <w:vMerge w:val="restart"/>
            <w:shd w:val="clear" w:color="auto" w:fill="EAF6F3"/>
          </w:tcPr>
          <w:p w14:paraId="3779617E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07" w:type="dxa"/>
            <w:vMerge w:val="restart"/>
            <w:shd w:val="clear" w:color="auto" w:fill="EAF6F3"/>
          </w:tcPr>
          <w:p w14:paraId="469DE14F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00" w:type="dxa"/>
            <w:vMerge w:val="restart"/>
            <w:shd w:val="clear" w:color="auto" w:fill="EAF6F3"/>
          </w:tcPr>
          <w:p w14:paraId="31D978EE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529" w:type="dxa"/>
            <w:gridSpan w:val="2"/>
            <w:shd w:val="clear" w:color="auto" w:fill="EAF6F3"/>
          </w:tcPr>
          <w:p w14:paraId="7F010525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AD43A0" w:rsidRPr="008711DF" w14:paraId="46BDCC64" w14:textId="77777777" w:rsidTr="003D2148">
        <w:trPr>
          <w:trHeight w:val="135"/>
        </w:trPr>
        <w:tc>
          <w:tcPr>
            <w:tcW w:w="2580" w:type="dxa"/>
            <w:vMerge/>
            <w:shd w:val="clear" w:color="auto" w:fill="F3F3F3"/>
          </w:tcPr>
          <w:p w14:paraId="630DCE30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07" w:type="dxa"/>
            <w:vMerge/>
            <w:shd w:val="clear" w:color="auto" w:fill="F3F3F3"/>
          </w:tcPr>
          <w:p w14:paraId="23AC0252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00" w:type="dxa"/>
            <w:vMerge/>
            <w:shd w:val="clear" w:color="auto" w:fill="F3F3F3"/>
          </w:tcPr>
          <w:p w14:paraId="18E1D96F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2B5F4267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301" w:type="dxa"/>
          </w:tcPr>
          <w:p w14:paraId="00834369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AD43A0" w:rsidRPr="008711DF" w14:paraId="1748DB38" w14:textId="77777777" w:rsidTr="003D2148">
        <w:tc>
          <w:tcPr>
            <w:tcW w:w="2580" w:type="dxa"/>
          </w:tcPr>
          <w:p w14:paraId="7A56E979" w14:textId="151483C5" w:rsidR="00AD43A0" w:rsidRPr="008711DF" w:rsidRDefault="00EE70F4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8</w:t>
            </w:r>
            <w:r w:rsidR="00AD43A0" w:rsidRPr="008711DF">
              <w:rPr>
                <w:rFonts w:cstheme="minorHAnsi"/>
                <w:color w:val="185262"/>
              </w:rPr>
              <w:t xml:space="preserve">.1 </w:t>
            </w:r>
            <w:proofErr w:type="spellStart"/>
            <w:r w:rsidR="00AD43A0">
              <w:rPr>
                <w:rFonts w:cstheme="minorHAnsi"/>
                <w:color w:val="185262"/>
              </w:rPr>
              <w:t>Definición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AD43A0">
              <w:rPr>
                <w:rFonts w:cstheme="minorHAnsi"/>
                <w:color w:val="185262"/>
              </w:rPr>
              <w:t>Estrategia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AD43A0">
              <w:rPr>
                <w:rFonts w:cstheme="minorHAnsi"/>
                <w:color w:val="185262"/>
              </w:rPr>
              <w:t>sostenibilidad</w:t>
            </w:r>
            <w:proofErr w:type="spellEnd"/>
          </w:p>
        </w:tc>
        <w:tc>
          <w:tcPr>
            <w:tcW w:w="2007" w:type="dxa"/>
          </w:tcPr>
          <w:p w14:paraId="7347C7C2" w14:textId="47599BC4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</w:tc>
        <w:tc>
          <w:tcPr>
            <w:tcW w:w="1900" w:type="dxa"/>
          </w:tcPr>
          <w:p w14:paraId="53B99441" w14:textId="77777777" w:rsidR="00AD43A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23C7409C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8" w:type="dxa"/>
          </w:tcPr>
          <w:p w14:paraId="2E066023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45A2F2C9" w14:textId="11796A9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Inciada</w:t>
            </w:r>
            <w:proofErr w:type="spellEnd"/>
          </w:p>
        </w:tc>
      </w:tr>
      <w:tr w:rsidR="00AD43A0" w:rsidRPr="008711DF" w14:paraId="3ADB31BB" w14:textId="77777777" w:rsidTr="003D2148">
        <w:tc>
          <w:tcPr>
            <w:tcW w:w="2580" w:type="dxa"/>
          </w:tcPr>
          <w:p w14:paraId="7ECD3406" w14:textId="30841B71" w:rsidR="00AD43A0" w:rsidRPr="008711DF" w:rsidRDefault="00EE70F4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8</w:t>
            </w:r>
            <w:r w:rsidR="00AD43A0" w:rsidRPr="008711DF">
              <w:rPr>
                <w:rFonts w:cstheme="minorHAnsi"/>
                <w:color w:val="185262"/>
              </w:rPr>
              <w:t xml:space="preserve">.2 </w:t>
            </w:r>
            <w:proofErr w:type="spellStart"/>
            <w:r w:rsidR="00AD43A0">
              <w:rPr>
                <w:rFonts w:cstheme="minorHAnsi"/>
                <w:color w:val="185262"/>
              </w:rPr>
              <w:t>Diseño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AD43A0">
              <w:rPr>
                <w:rFonts w:cstheme="minorHAnsi"/>
                <w:color w:val="185262"/>
              </w:rPr>
              <w:t>instrumento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AD43A0">
              <w:rPr>
                <w:rFonts w:cstheme="minorHAnsi"/>
                <w:color w:val="185262"/>
              </w:rPr>
              <w:t>Modelo</w:t>
            </w:r>
            <w:proofErr w:type="spellEnd"/>
            <w:r w:rsidR="00AD43A0">
              <w:rPr>
                <w:rFonts w:cstheme="minorHAnsi"/>
                <w:color w:val="185262"/>
              </w:rPr>
              <w:t xml:space="preserve"> de Plan de </w:t>
            </w:r>
            <w:proofErr w:type="spellStart"/>
            <w:r w:rsidR="00AD43A0">
              <w:rPr>
                <w:rFonts w:cstheme="minorHAnsi"/>
                <w:color w:val="185262"/>
              </w:rPr>
              <w:t>negocios</w:t>
            </w:r>
            <w:proofErr w:type="spellEnd"/>
          </w:p>
        </w:tc>
        <w:tc>
          <w:tcPr>
            <w:tcW w:w="2007" w:type="dxa"/>
          </w:tcPr>
          <w:p w14:paraId="2151B9E6" w14:textId="29BD8CDE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</w:tc>
        <w:tc>
          <w:tcPr>
            <w:tcW w:w="1900" w:type="dxa"/>
          </w:tcPr>
          <w:p w14:paraId="67D1EDE6" w14:textId="77777777" w:rsidR="00AD43A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57557FCD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8" w:type="dxa"/>
          </w:tcPr>
          <w:p w14:paraId="0614ADBF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625A3CCB" w14:textId="7BA074CE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Inciada</w:t>
            </w:r>
            <w:proofErr w:type="spellEnd"/>
          </w:p>
        </w:tc>
      </w:tr>
      <w:tr w:rsidR="00AD43A0" w:rsidRPr="008711DF" w14:paraId="797CE047" w14:textId="77777777" w:rsidTr="003D2148">
        <w:tc>
          <w:tcPr>
            <w:tcW w:w="2580" w:type="dxa"/>
          </w:tcPr>
          <w:p w14:paraId="1ABE5004" w14:textId="2109092A" w:rsidR="00AD43A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8</w:t>
            </w:r>
            <w:r w:rsidRPr="008711DF">
              <w:rPr>
                <w:rFonts w:cstheme="minorHAnsi"/>
                <w:color w:val="185262"/>
              </w:rPr>
              <w:t>.</w:t>
            </w:r>
            <w:r w:rsidR="00EE70F4">
              <w:rPr>
                <w:rFonts w:cstheme="minorHAnsi"/>
                <w:color w:val="185262"/>
              </w:rPr>
              <w:t>3</w:t>
            </w:r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Diseño</w:t>
            </w:r>
            <w:proofErr w:type="spellEnd"/>
            <w:r>
              <w:rPr>
                <w:rFonts w:cstheme="minorHAnsi"/>
                <w:color w:val="185262"/>
              </w:rPr>
              <w:t xml:space="preserve"> de </w:t>
            </w:r>
            <w:proofErr w:type="spellStart"/>
            <w:r>
              <w:rPr>
                <w:rFonts w:cstheme="minorHAnsi"/>
                <w:color w:val="185262"/>
              </w:rPr>
              <w:t>herramienta</w:t>
            </w:r>
            <w:proofErr w:type="spellEnd"/>
            <w:r>
              <w:rPr>
                <w:rFonts w:cstheme="minorHAnsi"/>
                <w:color w:val="185262"/>
              </w:rPr>
              <w:t xml:space="preserve"> de balance de </w:t>
            </w:r>
            <w:proofErr w:type="spellStart"/>
            <w:r>
              <w:rPr>
                <w:rFonts w:cstheme="minorHAnsi"/>
                <w:color w:val="185262"/>
              </w:rPr>
              <w:t>sostenibilidad</w:t>
            </w:r>
            <w:proofErr w:type="spellEnd"/>
          </w:p>
        </w:tc>
        <w:tc>
          <w:tcPr>
            <w:tcW w:w="2007" w:type="dxa"/>
          </w:tcPr>
          <w:p w14:paraId="12107A3B" w14:textId="0B10772A" w:rsidR="00AD43A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</w:tc>
        <w:tc>
          <w:tcPr>
            <w:tcW w:w="1900" w:type="dxa"/>
          </w:tcPr>
          <w:p w14:paraId="11B834CB" w14:textId="77777777" w:rsidR="00AD43A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1D2DD592" w14:textId="77777777" w:rsidR="00AD43A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8" w:type="dxa"/>
          </w:tcPr>
          <w:p w14:paraId="0266F4FF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42D17B88" w14:textId="62CDFB81" w:rsidR="00AD43A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Inciada</w:t>
            </w:r>
            <w:proofErr w:type="spellEnd"/>
          </w:p>
        </w:tc>
      </w:tr>
      <w:tr w:rsidR="00AD43A0" w:rsidRPr="008711DF" w14:paraId="4C4B5FFA" w14:textId="77777777" w:rsidTr="003D2148">
        <w:tc>
          <w:tcPr>
            <w:tcW w:w="2580" w:type="dxa"/>
          </w:tcPr>
          <w:p w14:paraId="610EB0C9" w14:textId="16DF0532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8.</w:t>
            </w:r>
            <w:r w:rsidR="00EE70F4">
              <w:rPr>
                <w:rFonts w:cstheme="minorHAnsi"/>
                <w:color w:val="185262"/>
              </w:rPr>
              <w:t>4</w:t>
            </w:r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Diseño</w:t>
            </w:r>
            <w:proofErr w:type="spellEnd"/>
            <w:r>
              <w:rPr>
                <w:rFonts w:cstheme="minorHAnsi"/>
                <w:color w:val="185262"/>
              </w:rPr>
              <w:t xml:space="preserve"> de </w:t>
            </w:r>
            <w:proofErr w:type="spellStart"/>
            <w:r>
              <w:rPr>
                <w:rFonts w:cstheme="minorHAnsi"/>
                <w:color w:val="185262"/>
              </w:rPr>
              <w:t>modelos</w:t>
            </w:r>
            <w:proofErr w:type="spellEnd"/>
            <w:r>
              <w:rPr>
                <w:rFonts w:cstheme="minorHAnsi"/>
                <w:color w:val="185262"/>
              </w:rPr>
              <w:t xml:space="preserve"> de planes de </w:t>
            </w:r>
            <w:proofErr w:type="spellStart"/>
            <w:r>
              <w:rPr>
                <w:rFonts w:cstheme="minorHAnsi"/>
                <w:color w:val="185262"/>
              </w:rPr>
              <w:t>sostenibilidad</w:t>
            </w:r>
            <w:proofErr w:type="spellEnd"/>
          </w:p>
        </w:tc>
        <w:tc>
          <w:tcPr>
            <w:tcW w:w="2007" w:type="dxa"/>
          </w:tcPr>
          <w:p w14:paraId="0BA0E6C4" w14:textId="50383A5D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15/Nov/2022</w:t>
            </w:r>
          </w:p>
        </w:tc>
        <w:tc>
          <w:tcPr>
            <w:tcW w:w="1900" w:type="dxa"/>
          </w:tcPr>
          <w:p w14:paraId="1823D795" w14:textId="77777777" w:rsidR="00AD43A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36C19537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8" w:type="dxa"/>
          </w:tcPr>
          <w:p w14:paraId="3B8638AC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2738E239" w14:textId="321221C8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Inciada</w:t>
            </w:r>
            <w:proofErr w:type="spellEnd"/>
          </w:p>
        </w:tc>
      </w:tr>
      <w:tr w:rsidR="00AD43A0" w:rsidRPr="008711DF" w14:paraId="5A1EE168" w14:textId="77777777" w:rsidTr="003D2148">
        <w:tc>
          <w:tcPr>
            <w:tcW w:w="2580" w:type="dxa"/>
          </w:tcPr>
          <w:p w14:paraId="02ADC74D" w14:textId="46E0A702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lastRenderedPageBreak/>
              <w:t>8.</w:t>
            </w:r>
            <w:r w:rsidR="00EE70F4">
              <w:rPr>
                <w:rFonts w:cstheme="minorHAnsi"/>
                <w:color w:val="185262"/>
              </w:rPr>
              <w:t>5</w:t>
            </w:r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Presentación</w:t>
            </w:r>
            <w:proofErr w:type="spellEnd"/>
            <w:r>
              <w:rPr>
                <w:rFonts w:cstheme="minorHAnsi"/>
                <w:color w:val="185262"/>
              </w:rPr>
              <w:t xml:space="preserve"> de </w:t>
            </w:r>
            <w:proofErr w:type="spellStart"/>
            <w:r>
              <w:rPr>
                <w:rFonts w:cstheme="minorHAnsi"/>
                <w:color w:val="185262"/>
              </w:rPr>
              <w:t>resultados</w:t>
            </w:r>
            <w:proofErr w:type="spellEnd"/>
            <w:r>
              <w:rPr>
                <w:rFonts w:cstheme="minorHAnsi"/>
                <w:color w:val="185262"/>
              </w:rPr>
              <w:t xml:space="preserve"> de la </w:t>
            </w:r>
            <w:proofErr w:type="spellStart"/>
            <w:r>
              <w:rPr>
                <w:rFonts w:cstheme="minorHAnsi"/>
                <w:color w:val="185262"/>
              </w:rPr>
              <w:t>estrategia</w:t>
            </w:r>
            <w:proofErr w:type="spellEnd"/>
            <w:r>
              <w:rPr>
                <w:rFonts w:cstheme="minorHAnsi"/>
                <w:color w:val="185262"/>
              </w:rPr>
              <w:t xml:space="preserve"> de </w:t>
            </w:r>
            <w:proofErr w:type="spellStart"/>
            <w:r>
              <w:rPr>
                <w:rFonts w:cstheme="minorHAnsi"/>
                <w:color w:val="185262"/>
              </w:rPr>
              <w:t>sosteniblidad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</w:p>
        </w:tc>
        <w:tc>
          <w:tcPr>
            <w:tcW w:w="2007" w:type="dxa"/>
          </w:tcPr>
          <w:p w14:paraId="5FC38167" w14:textId="210A8E8D" w:rsidR="00AD43A0" w:rsidRPr="008711DF" w:rsidDel="0081599E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15/</w:t>
            </w:r>
            <w:proofErr w:type="spellStart"/>
            <w:r>
              <w:rPr>
                <w:rFonts w:cstheme="minorHAnsi"/>
                <w:color w:val="185262"/>
              </w:rPr>
              <w:t>Abr</w:t>
            </w:r>
            <w:proofErr w:type="spellEnd"/>
            <w:r>
              <w:rPr>
                <w:rFonts w:cstheme="minorHAnsi"/>
                <w:color w:val="185262"/>
              </w:rPr>
              <w:t>/2022</w:t>
            </w:r>
          </w:p>
        </w:tc>
        <w:tc>
          <w:tcPr>
            <w:tcW w:w="1900" w:type="dxa"/>
          </w:tcPr>
          <w:p w14:paraId="2D0B6AED" w14:textId="77777777" w:rsidR="00AD43A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6A48419B" w14:textId="77777777" w:rsidR="00AD43A0" w:rsidRPr="008711DF" w:rsidDel="0081599E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8" w:type="dxa"/>
          </w:tcPr>
          <w:p w14:paraId="7109CB72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1FCEC316" w14:textId="2A11C650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737C3C">
              <w:rPr>
                <w:rFonts w:cstheme="minorHAnsi"/>
                <w:color w:val="185262"/>
              </w:rPr>
              <w:t>no due date</w:t>
            </w:r>
          </w:p>
        </w:tc>
      </w:tr>
      <w:tr w:rsidR="00AD43A0" w:rsidRPr="008711DF" w14:paraId="6791347A" w14:textId="77777777" w:rsidTr="00D34E63">
        <w:tc>
          <w:tcPr>
            <w:tcW w:w="9016" w:type="dxa"/>
            <w:gridSpan w:val="5"/>
            <w:shd w:val="clear" w:color="auto" w:fill="EAF6F3"/>
          </w:tcPr>
          <w:p w14:paraId="16394907" w14:textId="4D85AD43" w:rsidR="00AD43A0" w:rsidRPr="00C25AE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</w:rPr>
              <w:t>9</w:t>
            </w:r>
            <w:r w:rsidRPr="008711DF">
              <w:rPr>
                <w:rFonts w:cstheme="minorHAnsi"/>
                <w:b/>
                <w:color w:val="185262"/>
              </w:rPr>
              <w:t xml:space="preserve">. </w:t>
            </w:r>
            <w: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Sobre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la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formulación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de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,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si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bien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ningún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proyecto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formulado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ha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sido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rechazado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, no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todos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los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aprobados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llegan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a ser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implementados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.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En</w:t>
            </w:r>
            <w:proofErr w:type="spellEnd"/>
          </w:p>
          <w:p w14:paraId="71707561" w14:textId="0234E14C" w:rsidR="00AD43A0" w:rsidRPr="00C25AE0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proofErr w:type="spellStart"/>
            <w:r w:rsidRPr="00C25AE0">
              <w:rPr>
                <w:rFonts w:cstheme="minorHAnsi"/>
                <w:bCs/>
                <w:color w:val="185262"/>
              </w:rPr>
              <w:t>este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sentido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, se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recomienda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fortalecer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las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instancias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intermedias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de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seguimiento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a los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proyectos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aprobados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para que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puedan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dar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inicio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>, o</w:t>
            </w:r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trabajar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de la mano con la ARN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sus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capacidades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administrativas</w:t>
            </w:r>
            <w:proofErr w:type="spellEnd"/>
            <w:r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garantizando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así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la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participación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de los y las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excombatientes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en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estrategias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de</w:t>
            </w:r>
          </w:p>
          <w:p w14:paraId="2E896269" w14:textId="0253EB59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proofErr w:type="spellStart"/>
            <w:r w:rsidRPr="00C25AE0">
              <w:rPr>
                <w:rFonts w:cstheme="minorHAnsi"/>
                <w:bCs/>
                <w:color w:val="185262"/>
              </w:rPr>
              <w:t>reincorporación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acordes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a sus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capacidades</w:t>
            </w:r>
            <w:proofErr w:type="spellEnd"/>
            <w:r w:rsidRPr="00C25AE0">
              <w:rPr>
                <w:rFonts w:cstheme="minorHAnsi"/>
                <w:bCs/>
                <w:color w:val="185262"/>
              </w:rPr>
              <w:t xml:space="preserve"> y </w:t>
            </w:r>
            <w:proofErr w:type="spellStart"/>
            <w:r w:rsidRPr="00C25AE0">
              <w:rPr>
                <w:rFonts w:cstheme="minorHAnsi"/>
                <w:bCs/>
                <w:color w:val="185262"/>
              </w:rPr>
              <w:t>expectativas</w:t>
            </w:r>
            <w:proofErr w:type="spellEnd"/>
          </w:p>
        </w:tc>
      </w:tr>
      <w:tr w:rsidR="00AD43A0" w:rsidRPr="008711DF" w14:paraId="68C5172C" w14:textId="77777777" w:rsidTr="00D34E63">
        <w:tc>
          <w:tcPr>
            <w:tcW w:w="9016" w:type="dxa"/>
            <w:gridSpan w:val="5"/>
            <w:shd w:val="clear" w:color="auto" w:fill="EAF6F3"/>
          </w:tcPr>
          <w:p w14:paraId="48972075" w14:textId="1131F8E8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proofErr w:type="spellStart"/>
            <w:r w:rsidR="00A74945">
              <w:rPr>
                <w:rFonts w:cstheme="minorHAnsi"/>
                <w:color w:val="185262"/>
              </w:rPr>
              <w:t>Fortalecimiento</w:t>
            </w:r>
            <w:proofErr w:type="spellEnd"/>
            <w:r w:rsidR="00A74945">
              <w:rPr>
                <w:rFonts w:cstheme="minorHAnsi"/>
                <w:color w:val="185262"/>
              </w:rPr>
              <w:t xml:space="preserve"> de </w:t>
            </w:r>
            <w:r w:rsidR="00203351">
              <w:rPr>
                <w:rFonts w:cstheme="minorHAnsi"/>
                <w:color w:val="185262"/>
              </w:rPr>
              <w:t xml:space="preserve">mesa de </w:t>
            </w:r>
            <w:proofErr w:type="spellStart"/>
            <w:r w:rsidR="00203351">
              <w:rPr>
                <w:rFonts w:cstheme="minorHAnsi"/>
                <w:color w:val="185262"/>
              </w:rPr>
              <w:t>implementación</w:t>
            </w:r>
            <w:proofErr w:type="spellEnd"/>
            <w:r w:rsidR="00203351">
              <w:rPr>
                <w:rFonts w:cstheme="minorHAnsi"/>
                <w:color w:val="185262"/>
              </w:rPr>
              <w:t xml:space="preserve"> de los </w:t>
            </w:r>
            <w:proofErr w:type="spellStart"/>
            <w:r w:rsidR="00203351">
              <w:rPr>
                <w:rFonts w:cstheme="minorHAnsi"/>
                <w:color w:val="185262"/>
              </w:rPr>
              <w:t>proyectos</w:t>
            </w:r>
            <w:proofErr w:type="spellEnd"/>
            <w:r w:rsidR="00203351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203351">
              <w:rPr>
                <w:rFonts w:cstheme="minorHAnsi"/>
                <w:color w:val="185262"/>
              </w:rPr>
              <w:t>producivos</w:t>
            </w:r>
            <w:proofErr w:type="spellEnd"/>
            <w:r w:rsidR="00203351">
              <w:rPr>
                <w:rFonts w:cstheme="minorHAnsi"/>
                <w:color w:val="185262"/>
              </w:rPr>
              <w:t xml:space="preserve"> </w:t>
            </w:r>
            <w:r w:rsidR="008B5E66">
              <w:rPr>
                <w:rFonts w:cstheme="minorHAnsi"/>
                <w:color w:val="185262"/>
              </w:rPr>
              <w:t xml:space="preserve">para </w:t>
            </w:r>
            <w:proofErr w:type="spellStart"/>
            <w:r w:rsidR="00B13A77">
              <w:rPr>
                <w:rFonts w:cstheme="minorHAnsi"/>
                <w:color w:val="185262"/>
              </w:rPr>
              <w:t>el</w:t>
            </w:r>
            <w:proofErr w:type="spellEnd"/>
            <w:r w:rsidR="00B13A77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B13A77">
              <w:rPr>
                <w:rFonts w:cstheme="minorHAnsi"/>
                <w:color w:val="185262"/>
              </w:rPr>
              <w:t>levantamiento</w:t>
            </w:r>
            <w:proofErr w:type="spellEnd"/>
            <w:r w:rsidR="00B13A77">
              <w:rPr>
                <w:rFonts w:cstheme="minorHAnsi"/>
                <w:color w:val="185262"/>
              </w:rPr>
              <w:t xml:space="preserve"> de </w:t>
            </w:r>
            <w:proofErr w:type="spellStart"/>
            <w:r w:rsidR="00B13A77">
              <w:rPr>
                <w:rFonts w:cstheme="minorHAnsi"/>
                <w:color w:val="185262"/>
              </w:rPr>
              <w:t>alertas</w:t>
            </w:r>
            <w:proofErr w:type="spellEnd"/>
            <w:r w:rsidR="00B13A77">
              <w:rPr>
                <w:rFonts w:cstheme="minorHAnsi"/>
                <w:color w:val="185262"/>
              </w:rPr>
              <w:t xml:space="preserve"> y </w:t>
            </w:r>
            <w:proofErr w:type="spellStart"/>
            <w:r w:rsidR="00B13A77">
              <w:rPr>
                <w:rFonts w:cstheme="minorHAnsi"/>
                <w:color w:val="185262"/>
              </w:rPr>
              <w:t>recomendaciones</w:t>
            </w:r>
            <w:proofErr w:type="spellEnd"/>
            <w:r w:rsidR="00B13A77">
              <w:rPr>
                <w:rFonts w:cstheme="minorHAnsi"/>
                <w:color w:val="185262"/>
              </w:rPr>
              <w:t xml:space="preserve"> </w:t>
            </w:r>
            <w:r w:rsidR="00107CFB">
              <w:rPr>
                <w:rFonts w:cstheme="minorHAnsi"/>
                <w:color w:val="185262"/>
              </w:rPr>
              <w:t xml:space="preserve">que </w:t>
            </w:r>
            <w:proofErr w:type="spellStart"/>
            <w:r w:rsidR="00107CFB">
              <w:rPr>
                <w:rFonts w:cstheme="minorHAnsi"/>
                <w:color w:val="185262"/>
              </w:rPr>
              <w:t>lleven</w:t>
            </w:r>
            <w:proofErr w:type="spellEnd"/>
            <w:r w:rsidR="00107CFB">
              <w:rPr>
                <w:rFonts w:cstheme="minorHAnsi"/>
                <w:color w:val="185262"/>
              </w:rPr>
              <w:t xml:space="preserve"> a </w:t>
            </w:r>
            <w:r w:rsidR="00B13A77">
              <w:rPr>
                <w:rFonts w:cstheme="minorHAnsi"/>
                <w:color w:val="185262"/>
              </w:rPr>
              <w:t xml:space="preserve">la </w:t>
            </w:r>
            <w:proofErr w:type="spellStart"/>
            <w:r w:rsidR="00B13A77">
              <w:rPr>
                <w:rFonts w:cstheme="minorHAnsi"/>
                <w:color w:val="185262"/>
              </w:rPr>
              <w:t>implementación</w:t>
            </w:r>
            <w:proofErr w:type="spellEnd"/>
            <w:r w:rsidR="00B13A77">
              <w:rPr>
                <w:rFonts w:cstheme="minorHAnsi"/>
                <w:color w:val="185262"/>
              </w:rPr>
              <w:t xml:space="preserve"> de los </w:t>
            </w:r>
            <w:proofErr w:type="spellStart"/>
            <w:r w:rsidR="00B13A77">
              <w:rPr>
                <w:rFonts w:cstheme="minorHAnsi"/>
                <w:color w:val="185262"/>
              </w:rPr>
              <w:t>proyectos</w:t>
            </w:r>
            <w:proofErr w:type="spellEnd"/>
            <w:r w:rsidR="00B13A77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B13A77">
              <w:rPr>
                <w:rFonts w:cstheme="minorHAnsi"/>
                <w:color w:val="185262"/>
              </w:rPr>
              <w:t>productivos</w:t>
            </w:r>
            <w:proofErr w:type="spellEnd"/>
            <w:r w:rsidR="00B13A77">
              <w:rPr>
                <w:rFonts w:cstheme="minorHAnsi"/>
                <w:color w:val="185262"/>
              </w:rPr>
              <w:t xml:space="preserve">. </w:t>
            </w:r>
          </w:p>
        </w:tc>
      </w:tr>
      <w:tr w:rsidR="00AD43A0" w:rsidRPr="008711DF" w14:paraId="069AD282" w14:textId="77777777" w:rsidTr="003D2148">
        <w:trPr>
          <w:trHeight w:val="135"/>
        </w:trPr>
        <w:tc>
          <w:tcPr>
            <w:tcW w:w="2580" w:type="dxa"/>
            <w:vMerge w:val="restart"/>
            <w:shd w:val="clear" w:color="auto" w:fill="EAF6F3"/>
          </w:tcPr>
          <w:p w14:paraId="6C16D7B0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07" w:type="dxa"/>
            <w:vMerge w:val="restart"/>
            <w:shd w:val="clear" w:color="auto" w:fill="EAF6F3"/>
          </w:tcPr>
          <w:p w14:paraId="435D5992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00" w:type="dxa"/>
            <w:vMerge w:val="restart"/>
            <w:shd w:val="clear" w:color="auto" w:fill="EAF6F3"/>
          </w:tcPr>
          <w:p w14:paraId="6F421FC3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529" w:type="dxa"/>
            <w:gridSpan w:val="2"/>
            <w:shd w:val="clear" w:color="auto" w:fill="EAF6F3"/>
          </w:tcPr>
          <w:p w14:paraId="56C960FE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AD43A0" w:rsidRPr="008711DF" w14:paraId="0E99B695" w14:textId="77777777" w:rsidTr="003D2148">
        <w:trPr>
          <w:trHeight w:val="135"/>
        </w:trPr>
        <w:tc>
          <w:tcPr>
            <w:tcW w:w="2580" w:type="dxa"/>
            <w:vMerge/>
            <w:shd w:val="clear" w:color="auto" w:fill="F3F3F3"/>
          </w:tcPr>
          <w:p w14:paraId="7C8A7DB8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07" w:type="dxa"/>
            <w:vMerge/>
            <w:shd w:val="clear" w:color="auto" w:fill="F3F3F3"/>
          </w:tcPr>
          <w:p w14:paraId="6805FA65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00" w:type="dxa"/>
            <w:vMerge/>
            <w:shd w:val="clear" w:color="auto" w:fill="F3F3F3"/>
          </w:tcPr>
          <w:p w14:paraId="4863ECF3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3C861493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301" w:type="dxa"/>
          </w:tcPr>
          <w:p w14:paraId="7ED00D43" w14:textId="77777777" w:rsidR="00AD43A0" w:rsidRPr="008711DF" w:rsidRDefault="00AD43A0" w:rsidP="00AD43A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107CFB" w:rsidRPr="008711DF" w14:paraId="46B5BBE9" w14:textId="77777777" w:rsidTr="003D2148">
        <w:tc>
          <w:tcPr>
            <w:tcW w:w="2580" w:type="dxa"/>
          </w:tcPr>
          <w:p w14:paraId="39FE33B1" w14:textId="28F65840" w:rsidR="00107CFB" w:rsidRPr="008711DF" w:rsidRDefault="00107CFB" w:rsidP="00107CF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9</w:t>
            </w:r>
            <w:r w:rsidRPr="008711DF">
              <w:rPr>
                <w:rFonts w:cstheme="minorHAnsi"/>
                <w:color w:val="185262"/>
              </w:rPr>
              <w:t xml:space="preserve">.1 </w:t>
            </w:r>
            <w:proofErr w:type="spellStart"/>
            <w:r>
              <w:rPr>
                <w:rFonts w:cstheme="minorHAnsi"/>
                <w:color w:val="185262"/>
              </w:rPr>
              <w:t>Fortalecimiento</w:t>
            </w:r>
            <w:proofErr w:type="spellEnd"/>
            <w:r>
              <w:rPr>
                <w:rFonts w:cstheme="minorHAnsi"/>
                <w:color w:val="185262"/>
              </w:rPr>
              <w:t xml:space="preserve"> de mesa de </w:t>
            </w:r>
            <w:proofErr w:type="spellStart"/>
            <w:r>
              <w:rPr>
                <w:rFonts w:cstheme="minorHAnsi"/>
                <w:color w:val="185262"/>
              </w:rPr>
              <w:t>implementación</w:t>
            </w:r>
            <w:proofErr w:type="spellEnd"/>
            <w:r>
              <w:rPr>
                <w:rFonts w:cstheme="minorHAnsi"/>
                <w:color w:val="185262"/>
              </w:rPr>
              <w:t xml:space="preserve"> de </w:t>
            </w:r>
            <w:proofErr w:type="spellStart"/>
            <w:r>
              <w:rPr>
                <w:rFonts w:cstheme="minorHAnsi"/>
                <w:color w:val="185262"/>
              </w:rPr>
              <w:t>proyectos</w:t>
            </w:r>
            <w:proofErr w:type="spellEnd"/>
            <w:r>
              <w:rPr>
                <w:rFonts w:cstheme="minorHAnsi"/>
                <w:color w:val="185262"/>
              </w:rPr>
              <w:t xml:space="preserve"> </w:t>
            </w:r>
            <w:proofErr w:type="spellStart"/>
            <w:r>
              <w:rPr>
                <w:rFonts w:cstheme="minorHAnsi"/>
                <w:color w:val="185262"/>
              </w:rPr>
              <w:t>productivos</w:t>
            </w:r>
            <w:proofErr w:type="spellEnd"/>
          </w:p>
        </w:tc>
        <w:tc>
          <w:tcPr>
            <w:tcW w:w="2007" w:type="dxa"/>
          </w:tcPr>
          <w:p w14:paraId="6811E4AA" w14:textId="1E6F7B23" w:rsidR="00107CFB" w:rsidRPr="008711DF" w:rsidRDefault="00245667" w:rsidP="00107CF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4/Ago/ 2022</w:t>
            </w:r>
          </w:p>
        </w:tc>
        <w:tc>
          <w:tcPr>
            <w:tcW w:w="1900" w:type="dxa"/>
          </w:tcPr>
          <w:p w14:paraId="4CB6FE3E" w14:textId="77777777" w:rsidR="00107CFB" w:rsidRDefault="00107CFB" w:rsidP="00107CF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Nadya Aranguren</w:t>
            </w:r>
          </w:p>
          <w:p w14:paraId="117E4605" w14:textId="77777777" w:rsidR="00107CFB" w:rsidRPr="008711DF" w:rsidRDefault="00107CFB" w:rsidP="00107CF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8" w:type="dxa"/>
          </w:tcPr>
          <w:p w14:paraId="3450F5C0" w14:textId="77777777" w:rsidR="00107CFB" w:rsidRPr="008711DF" w:rsidRDefault="00107CFB" w:rsidP="00107CF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301" w:type="dxa"/>
          </w:tcPr>
          <w:p w14:paraId="20F0889D" w14:textId="767456C5" w:rsidR="00107CFB" w:rsidRPr="008711DF" w:rsidRDefault="00107CFB" w:rsidP="00107CF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proofErr w:type="spellStart"/>
            <w:r>
              <w:rPr>
                <w:rFonts w:cstheme="minorHAnsi"/>
                <w:color w:val="185262"/>
              </w:rPr>
              <w:t>iniciada</w:t>
            </w:r>
            <w:proofErr w:type="spellEnd"/>
          </w:p>
        </w:tc>
      </w:tr>
    </w:tbl>
    <w:p w14:paraId="02F7F1FB" w14:textId="77777777" w:rsidR="00E61BD7" w:rsidRPr="00BF5D14" w:rsidRDefault="00E61BD7" w:rsidP="00E61BD7">
      <w:pPr>
        <w:tabs>
          <w:tab w:val="left" w:pos="1080"/>
        </w:tabs>
        <w:spacing w:after="0" w:line="240" w:lineRule="auto"/>
        <w:jc w:val="both"/>
        <w:rPr>
          <w:rFonts w:cstheme="minorHAnsi"/>
          <w:lang w:eastAsia="ja-JP"/>
        </w:rPr>
      </w:pPr>
    </w:p>
    <w:p w14:paraId="02F7F1FD" w14:textId="0B7474C4" w:rsidR="00DE19DA" w:rsidRPr="00332C0E" w:rsidRDefault="00E61BD7" w:rsidP="00332C0E">
      <w:pPr>
        <w:tabs>
          <w:tab w:val="left" w:pos="1080"/>
        </w:tabs>
        <w:spacing w:after="0" w:line="240" w:lineRule="auto"/>
        <w:jc w:val="both"/>
        <w:rPr>
          <w:rFonts w:eastAsiaTheme="majorEastAsia" w:cstheme="minorHAnsi"/>
          <w:color w:val="2E74B5" w:themeColor="accent1" w:themeShade="BF"/>
        </w:rPr>
      </w:pPr>
      <w:r w:rsidRPr="00BF5D14">
        <w:rPr>
          <w:rFonts w:cstheme="minorHAnsi"/>
          <w:lang w:eastAsia="ja-JP"/>
        </w:rPr>
        <w:t xml:space="preserve">* </w:t>
      </w:r>
      <w:r w:rsidRPr="00BF5D14">
        <w:rPr>
          <w:rFonts w:cstheme="minorHAnsi"/>
        </w:rPr>
        <w:t xml:space="preserve">Status of implementation is tracked electronically in the </w:t>
      </w:r>
      <w:r>
        <w:rPr>
          <w:rFonts w:cstheme="minorHAnsi"/>
        </w:rPr>
        <w:t>ERC</w:t>
      </w:r>
      <w:r w:rsidRPr="00BF5D14">
        <w:rPr>
          <w:rFonts w:cstheme="minorHAnsi"/>
        </w:rPr>
        <w:t xml:space="preserve"> database.</w:t>
      </w:r>
    </w:p>
    <w:sectPr w:rsidR="00DE19DA" w:rsidRPr="00332C0E" w:rsidSect="00CB589A">
      <w:pgSz w:w="11906" w:h="16838"/>
      <w:pgMar w:top="1170" w:right="1440" w:bottom="1440" w:left="1440" w:header="720" w:footer="720" w:gutter="0"/>
      <w:pgNumType w:start="49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A77"/>
    <w:multiLevelType w:val="multilevel"/>
    <w:tmpl w:val="35AA41EE"/>
    <w:lvl w:ilvl="0">
      <w:start w:val="4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526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9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96A3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D7"/>
    <w:rsid w:val="00021C02"/>
    <w:rsid w:val="00044C6C"/>
    <w:rsid w:val="00086DFD"/>
    <w:rsid w:val="000B2E16"/>
    <w:rsid w:val="000D0C3B"/>
    <w:rsid w:val="00106B96"/>
    <w:rsid w:val="00107CFB"/>
    <w:rsid w:val="001251AD"/>
    <w:rsid w:val="00136675"/>
    <w:rsid w:val="0013752E"/>
    <w:rsid w:val="0016321F"/>
    <w:rsid w:val="001C55EA"/>
    <w:rsid w:val="00203351"/>
    <w:rsid w:val="00241CAF"/>
    <w:rsid w:val="002449D7"/>
    <w:rsid w:val="00245667"/>
    <w:rsid w:val="0025708D"/>
    <w:rsid w:val="00266170"/>
    <w:rsid w:val="002A099D"/>
    <w:rsid w:val="002F4EAB"/>
    <w:rsid w:val="00315C22"/>
    <w:rsid w:val="00332C0E"/>
    <w:rsid w:val="003D2148"/>
    <w:rsid w:val="003F5309"/>
    <w:rsid w:val="00405BE2"/>
    <w:rsid w:val="00434CAA"/>
    <w:rsid w:val="00453B79"/>
    <w:rsid w:val="00461E5E"/>
    <w:rsid w:val="00464DDA"/>
    <w:rsid w:val="00466D1E"/>
    <w:rsid w:val="004A1343"/>
    <w:rsid w:val="004C3E75"/>
    <w:rsid w:val="004C7C76"/>
    <w:rsid w:val="004D74E2"/>
    <w:rsid w:val="004F571C"/>
    <w:rsid w:val="0050202E"/>
    <w:rsid w:val="00515DF4"/>
    <w:rsid w:val="00554690"/>
    <w:rsid w:val="00572485"/>
    <w:rsid w:val="00575BEE"/>
    <w:rsid w:val="005959FE"/>
    <w:rsid w:val="005D493E"/>
    <w:rsid w:val="00600BC6"/>
    <w:rsid w:val="00605887"/>
    <w:rsid w:val="00645093"/>
    <w:rsid w:val="006633DC"/>
    <w:rsid w:val="00685BF2"/>
    <w:rsid w:val="006C4777"/>
    <w:rsid w:val="006F1F5C"/>
    <w:rsid w:val="00712652"/>
    <w:rsid w:val="0072637D"/>
    <w:rsid w:val="00737C3C"/>
    <w:rsid w:val="007609E6"/>
    <w:rsid w:val="007816A1"/>
    <w:rsid w:val="00791F8E"/>
    <w:rsid w:val="007A3F43"/>
    <w:rsid w:val="007A41FB"/>
    <w:rsid w:val="00843A0D"/>
    <w:rsid w:val="008A0674"/>
    <w:rsid w:val="008B5A21"/>
    <w:rsid w:val="008B5E66"/>
    <w:rsid w:val="008C3CED"/>
    <w:rsid w:val="008F288D"/>
    <w:rsid w:val="00913922"/>
    <w:rsid w:val="00916001"/>
    <w:rsid w:val="009172BE"/>
    <w:rsid w:val="009446FB"/>
    <w:rsid w:val="009A4260"/>
    <w:rsid w:val="009C5BB4"/>
    <w:rsid w:val="00A241F9"/>
    <w:rsid w:val="00A420C1"/>
    <w:rsid w:val="00A74945"/>
    <w:rsid w:val="00A91325"/>
    <w:rsid w:val="00AA36F4"/>
    <w:rsid w:val="00AD43A0"/>
    <w:rsid w:val="00B13A77"/>
    <w:rsid w:val="00B64907"/>
    <w:rsid w:val="00B67A16"/>
    <w:rsid w:val="00BC374D"/>
    <w:rsid w:val="00BD19B1"/>
    <w:rsid w:val="00C13829"/>
    <w:rsid w:val="00C25048"/>
    <w:rsid w:val="00C25AE0"/>
    <w:rsid w:val="00C963FC"/>
    <w:rsid w:val="00CD3AEB"/>
    <w:rsid w:val="00CF6E57"/>
    <w:rsid w:val="00D04D3E"/>
    <w:rsid w:val="00D0606E"/>
    <w:rsid w:val="00D176C4"/>
    <w:rsid w:val="00D27088"/>
    <w:rsid w:val="00D32FEE"/>
    <w:rsid w:val="00D34E63"/>
    <w:rsid w:val="00D60B6B"/>
    <w:rsid w:val="00D75E3E"/>
    <w:rsid w:val="00DD6BC0"/>
    <w:rsid w:val="00DE768D"/>
    <w:rsid w:val="00E04676"/>
    <w:rsid w:val="00E349C2"/>
    <w:rsid w:val="00E36193"/>
    <w:rsid w:val="00E50C4D"/>
    <w:rsid w:val="00E61BD7"/>
    <w:rsid w:val="00EA1D00"/>
    <w:rsid w:val="00EB63B3"/>
    <w:rsid w:val="00EE70F4"/>
    <w:rsid w:val="00F10F7F"/>
    <w:rsid w:val="00F74A3E"/>
    <w:rsid w:val="00F873E0"/>
    <w:rsid w:val="00FA4BE3"/>
    <w:rsid w:val="00FA7B83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F18B"/>
  <w15:chartTrackingRefBased/>
  <w15:docId w15:val="{3F69541E-0FFC-4BAE-9028-FAE2D1D6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D7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E61BD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1BD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1BD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1BD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1BD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1BD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1BD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1BD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1BD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1B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E61B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E61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1BD7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1BD7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1BD7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1BD7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1B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1B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G-heading2">
    <w:name w:val="G-heading2"/>
    <w:basedOn w:val="Ttulo2"/>
    <w:link w:val="G-heading2Char"/>
    <w:qFormat/>
    <w:rsid w:val="00E61B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color w:val="185262"/>
      <w:u w:color="374C80"/>
      <w:bdr w:val="nil"/>
      <w:lang w:eastAsia="zh-CN"/>
    </w:rPr>
  </w:style>
  <w:style w:type="character" w:customStyle="1" w:styleId="G-heading2Char">
    <w:name w:val="G-heading2 Char"/>
    <w:basedOn w:val="Ttulo2Car"/>
    <w:link w:val="G-heading2"/>
    <w:rsid w:val="00E61BD7"/>
    <w:rPr>
      <w:rFonts w:ascii="Calibri" w:eastAsia="Calibri" w:hAnsi="Calibri" w:cs="Calibri"/>
      <w:b/>
      <w:color w:val="185262"/>
      <w:sz w:val="26"/>
      <w:szCs w:val="26"/>
      <w:u w:color="374C80"/>
      <w:bdr w:val="ni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621F434A0D4D895448F6103E595A" ma:contentTypeVersion="13" ma:contentTypeDescription="Create a new document." ma:contentTypeScope="" ma:versionID="c9e71b30608eb303a7d131606f3ca458">
  <xsd:schema xmlns:xsd="http://www.w3.org/2001/XMLSchema" xmlns:xs="http://www.w3.org/2001/XMLSchema" xmlns:p="http://schemas.microsoft.com/office/2006/metadata/properties" xmlns:ns2="916aaf56-33cf-4207-9c20-f1356fa7c5f3" xmlns:ns3="7570b141-0f30-4e03-a401-37c5948515f3" targetNamespace="http://schemas.microsoft.com/office/2006/metadata/properties" ma:root="true" ma:fieldsID="c6f3b1ad5d42dd3a8677dd8568abebff" ns2:_="" ns3:_="">
    <xsd:import namespace="916aaf56-33cf-4207-9c20-f1356fa7c5f3"/>
    <xsd:import namespace="7570b141-0f30-4e03-a401-37c594851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aaf56-33cf-4207-9c20-f1356fa7c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b141-0f30-4e03-a401-37c594851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5644C-6F0B-415D-8C67-BFDC24536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07250-40E6-4667-B599-AA11F7897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aaf56-33cf-4207-9c20-f1356fa7c5f3"/>
    <ds:schemaRef ds:uri="7570b141-0f30-4e03-a401-37c594851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0CF1E-1CB2-4024-B5E0-D3DB0112B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Laura Marcela Diaz Vargas</cp:lastModifiedBy>
  <cp:revision>2</cp:revision>
  <dcterms:created xsi:type="dcterms:W3CDTF">2022-07-21T23:14:00Z</dcterms:created>
  <dcterms:modified xsi:type="dcterms:W3CDTF">2022-07-21T23:14:00Z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0x01010029EE621F434A0D4D895448F6103E595A</vt:lpwstr>
  </property>
</Properties>
</file>