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0463" w14:textId="77777777" w:rsidR="00E61BD7" w:rsidRPr="00D60D1F" w:rsidRDefault="00E61BD7" w:rsidP="00E61BD7">
      <w:pPr>
        <w:pStyle w:val="G-heading2"/>
        <w:numPr>
          <w:ilvl w:val="0"/>
          <w:numId w:val="0"/>
        </w:numPr>
      </w:pPr>
      <w:bookmarkStart w:id="0" w:name="_Toc533099722"/>
      <w:r w:rsidRPr="00D60D1F">
        <w:t>Management response template</w:t>
      </w:r>
      <w:bookmarkEnd w:id="0"/>
    </w:p>
    <w:p w14:paraId="43BD0464" w14:textId="77777777" w:rsidR="00E61BD7" w:rsidRPr="00BF5D14" w:rsidRDefault="00E61BD7" w:rsidP="00E61BD7">
      <w:pPr>
        <w:spacing w:after="0" w:line="240" w:lineRule="auto"/>
        <w:jc w:val="both"/>
        <w:rPr>
          <w:rFonts w:cstheme="minorHAnsi"/>
          <w:b/>
        </w:rPr>
      </w:pPr>
    </w:p>
    <w:p w14:paraId="43BD0465" w14:textId="77777777"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19D2E0D0" w14:textId="6BDFE66B" w:rsidR="00A2674C" w:rsidRPr="00DC7671" w:rsidRDefault="00E61BD7" w:rsidP="00E61BD7">
      <w:pPr>
        <w:spacing w:after="0" w:line="240" w:lineRule="auto"/>
        <w:jc w:val="both"/>
        <w:rPr>
          <w:rFonts w:cstheme="minorHAnsi"/>
          <w:b/>
        </w:rPr>
      </w:pPr>
      <w:r w:rsidRPr="00DC7671">
        <w:rPr>
          <w:rFonts w:cstheme="minorHAnsi"/>
          <w:b/>
        </w:rPr>
        <w:t>[</w:t>
      </w:r>
      <w:r w:rsidR="00EB65D7">
        <w:rPr>
          <w:rFonts w:cstheme="minorHAnsi"/>
          <w:b/>
        </w:rPr>
        <w:t>Final</w:t>
      </w:r>
      <w:r w:rsidR="00A2674C" w:rsidRPr="00DC7671">
        <w:rPr>
          <w:rFonts w:cstheme="minorHAnsi"/>
          <w:b/>
        </w:rPr>
        <w:t xml:space="preserve"> Evaluation for “Enhancing Human Security and Building Resilient Societies in Disadvantaged Communities of Armenia” Project </w:t>
      </w:r>
    </w:p>
    <w:p w14:paraId="43BD0466" w14:textId="24CE84EE" w:rsidR="00E61BD7" w:rsidRPr="00BF5D14" w:rsidRDefault="00E61BD7" w:rsidP="00E61BD7">
      <w:pPr>
        <w:spacing w:after="0" w:line="240" w:lineRule="auto"/>
        <w:jc w:val="both"/>
        <w:rPr>
          <w:rFonts w:cstheme="minorHAnsi"/>
        </w:rPr>
      </w:pPr>
      <w:r w:rsidRPr="00BF5D14">
        <w:rPr>
          <w:rFonts w:cstheme="minorHAnsi"/>
        </w:rPr>
        <w:t>Date:</w:t>
      </w:r>
      <w:r w:rsidR="00A2674C">
        <w:rPr>
          <w:rFonts w:cstheme="minorHAnsi"/>
        </w:rPr>
        <w:t xml:space="preserve"> </w:t>
      </w:r>
      <w:r w:rsidR="00EB65D7">
        <w:rPr>
          <w:rFonts w:cstheme="minorHAnsi"/>
        </w:rPr>
        <w:t>2</w:t>
      </w:r>
      <w:r w:rsidR="00117FA1">
        <w:rPr>
          <w:rFonts w:cstheme="minorHAnsi"/>
        </w:rPr>
        <w:t>1</w:t>
      </w:r>
      <w:r w:rsidR="006E713C">
        <w:rPr>
          <w:rFonts w:cstheme="minorHAnsi"/>
        </w:rPr>
        <w:t xml:space="preserve"> </w:t>
      </w:r>
      <w:r w:rsidR="00EB65D7">
        <w:rPr>
          <w:rFonts w:cstheme="minorHAnsi"/>
        </w:rPr>
        <w:t>July</w:t>
      </w:r>
      <w:r w:rsidR="00A2674C">
        <w:rPr>
          <w:rFonts w:cstheme="minorHAnsi"/>
        </w:rPr>
        <w:t xml:space="preserve"> 202</w:t>
      </w:r>
      <w:r w:rsidR="00EB65D7">
        <w:rPr>
          <w:rFonts w:cstheme="minorHAnsi"/>
        </w:rPr>
        <w:t>2</w:t>
      </w:r>
    </w:p>
    <w:p w14:paraId="43BD0467" w14:textId="77777777" w:rsidR="00E61BD7" w:rsidRPr="00BF5D14" w:rsidRDefault="00E61BD7" w:rsidP="00E61BD7">
      <w:pPr>
        <w:spacing w:after="0" w:line="240" w:lineRule="auto"/>
        <w:ind w:left="5040" w:firstLine="720"/>
        <w:jc w:val="both"/>
        <w:rPr>
          <w:rFonts w:cstheme="minorHAnsi"/>
        </w:rPr>
      </w:pPr>
    </w:p>
    <w:p w14:paraId="43BD0468" w14:textId="3930436E"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by:   </w:t>
      </w:r>
      <w:r w:rsidR="00F51BE3">
        <w:rPr>
          <w:rFonts w:cstheme="minorHAnsi"/>
        </w:rPr>
        <w:t>Artak Voskanyan</w:t>
      </w:r>
      <w:r w:rsidRPr="00BF5D14">
        <w:rPr>
          <w:rFonts w:cstheme="minorHAnsi"/>
        </w:rPr>
        <w:tab/>
      </w:r>
      <w:r w:rsidR="00D20D1A">
        <w:rPr>
          <w:rFonts w:cstheme="minorHAnsi"/>
        </w:rPr>
        <w:tab/>
      </w:r>
      <w:r w:rsidRPr="00BF5D14">
        <w:rPr>
          <w:rFonts w:cstheme="minorHAnsi"/>
        </w:rPr>
        <w:t>Position:</w:t>
      </w:r>
      <w:r w:rsidR="00F51BE3">
        <w:rPr>
          <w:rFonts w:cstheme="minorHAnsi"/>
        </w:rPr>
        <w:t xml:space="preserve"> Project Coordinator </w:t>
      </w:r>
      <w:r w:rsidRPr="00BF5D14">
        <w:rPr>
          <w:rFonts w:cstheme="minorHAnsi"/>
        </w:rPr>
        <w:tab/>
      </w:r>
      <w:r w:rsidR="004B23F9">
        <w:rPr>
          <w:rFonts w:cstheme="minorHAnsi"/>
        </w:rPr>
        <w:t xml:space="preserve">               </w:t>
      </w:r>
      <w:r w:rsidRPr="00BF5D14">
        <w:rPr>
          <w:rFonts w:cstheme="minorHAnsi"/>
        </w:rPr>
        <w:tab/>
        <w:t>Unit/Bureau:</w:t>
      </w:r>
      <w:r w:rsidR="00F51BE3">
        <w:rPr>
          <w:rFonts w:cstheme="minorHAnsi"/>
        </w:rPr>
        <w:t xml:space="preserve"> UNDP </w:t>
      </w:r>
    </w:p>
    <w:p w14:paraId="43BD0469" w14:textId="301C1333"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Cleared by:</w:t>
      </w:r>
      <w:r w:rsidR="006F2FE7">
        <w:rPr>
          <w:rFonts w:cstheme="minorHAnsi"/>
        </w:rPr>
        <w:t xml:space="preserve"> </w:t>
      </w:r>
      <w:r w:rsidR="005D4A8F">
        <w:rPr>
          <w:rFonts w:cstheme="minorHAnsi"/>
        </w:rPr>
        <w:t>Konstantin Sokulskiy</w:t>
      </w:r>
      <w:r w:rsidR="004B23F9">
        <w:rPr>
          <w:rFonts w:cstheme="minorHAnsi"/>
        </w:rPr>
        <w:t xml:space="preserve"> </w:t>
      </w:r>
      <w:r w:rsidRPr="00BF5D14">
        <w:rPr>
          <w:rFonts w:cstheme="minorHAnsi"/>
        </w:rPr>
        <w:tab/>
      </w:r>
      <w:r w:rsidR="00D20D1A">
        <w:rPr>
          <w:rFonts w:cstheme="minorHAnsi"/>
        </w:rPr>
        <w:tab/>
      </w:r>
      <w:r w:rsidRPr="00BF5D14">
        <w:rPr>
          <w:rFonts w:cstheme="minorHAnsi"/>
        </w:rPr>
        <w:t>Position:</w:t>
      </w:r>
      <w:r w:rsidR="004B23F9">
        <w:rPr>
          <w:rFonts w:cstheme="minorHAnsi"/>
        </w:rPr>
        <w:t xml:space="preserve"> </w:t>
      </w:r>
      <w:r w:rsidR="005D4A8F">
        <w:rPr>
          <w:rFonts w:cstheme="minorHAnsi"/>
        </w:rPr>
        <w:t xml:space="preserve">Deputy </w:t>
      </w:r>
      <w:r w:rsidR="004B23F9">
        <w:rPr>
          <w:rFonts w:cstheme="minorHAnsi"/>
        </w:rPr>
        <w:t>Resident Representative</w:t>
      </w:r>
      <w:r w:rsidRPr="00BF5D14">
        <w:rPr>
          <w:rFonts w:cstheme="minorHAnsi"/>
        </w:rPr>
        <w:tab/>
      </w:r>
      <w:r w:rsidR="00C90C66">
        <w:rPr>
          <w:rFonts w:cstheme="minorHAnsi"/>
        </w:rPr>
        <w:t xml:space="preserve"> </w:t>
      </w:r>
      <w:r w:rsidRPr="00BF5D14">
        <w:rPr>
          <w:rFonts w:cstheme="minorHAnsi"/>
        </w:rPr>
        <w:t>Unit/Bureau:</w:t>
      </w:r>
      <w:r w:rsidR="0007561D">
        <w:rPr>
          <w:rFonts w:cstheme="minorHAnsi"/>
        </w:rPr>
        <w:t xml:space="preserve"> UNDP</w:t>
      </w:r>
    </w:p>
    <w:p w14:paraId="43BD046A" w14:textId="50A3CDD7"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Input into and update in ERC:</w:t>
      </w:r>
      <w:r w:rsidR="00D20D1A">
        <w:rPr>
          <w:rFonts w:cstheme="minorHAnsi"/>
        </w:rPr>
        <w:t xml:space="preserve"> Armine Hovhannisyan</w:t>
      </w:r>
      <w:r w:rsidRPr="00BF5D14">
        <w:rPr>
          <w:rFonts w:cstheme="minorHAnsi"/>
        </w:rPr>
        <w:tab/>
        <w:t>Position:</w:t>
      </w:r>
      <w:r w:rsidR="0007561D">
        <w:rPr>
          <w:rFonts w:cstheme="minorHAnsi"/>
        </w:rPr>
        <w:t xml:space="preserve"> RBM Programme Analyst</w:t>
      </w:r>
      <w:r w:rsidR="00903704">
        <w:rPr>
          <w:rFonts w:cstheme="minorHAnsi"/>
        </w:rPr>
        <w:t xml:space="preserve">                          </w:t>
      </w:r>
      <w:r w:rsidRPr="00BF5D14">
        <w:rPr>
          <w:rFonts w:cstheme="minorHAnsi"/>
        </w:rPr>
        <w:t>Unit/Bureau:</w:t>
      </w:r>
      <w:r w:rsidR="0007561D">
        <w:rPr>
          <w:rFonts w:cstheme="minorHAnsi"/>
        </w:rPr>
        <w:t xml:space="preserve"> UNDP</w:t>
      </w:r>
    </w:p>
    <w:p w14:paraId="43BD046B" w14:textId="77777777" w:rsidR="00E61BD7" w:rsidRPr="00BF5D14" w:rsidRDefault="00E61BD7" w:rsidP="00E61BD7">
      <w:pPr>
        <w:spacing w:after="0" w:line="240" w:lineRule="auto"/>
        <w:jc w:val="both"/>
        <w:rPr>
          <w:rFonts w:cstheme="minorHAnsi"/>
        </w:rPr>
      </w:pPr>
    </w:p>
    <w:tbl>
      <w:tblPr>
        <w:tblpPr w:leftFromText="180" w:rightFromText="180" w:vertAnchor="text" w:tblpY="31"/>
        <w:tblW w:w="5094"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655"/>
        <w:gridCol w:w="1837"/>
        <w:gridCol w:w="2764"/>
        <w:gridCol w:w="1257"/>
        <w:gridCol w:w="2972"/>
      </w:tblGrid>
      <w:tr w:rsidR="00E61BD7" w:rsidRPr="008711DF" w14:paraId="43BD046D" w14:textId="77777777" w:rsidTr="0079679C">
        <w:trPr>
          <w:trHeight w:val="732"/>
        </w:trPr>
        <w:tc>
          <w:tcPr>
            <w:tcW w:w="5000" w:type="pct"/>
            <w:gridSpan w:val="5"/>
            <w:shd w:val="clear" w:color="auto" w:fill="EAF6F3"/>
          </w:tcPr>
          <w:p w14:paraId="43BD046C" w14:textId="6DEC839B"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Evaluation recommendation 1. </w:t>
            </w:r>
            <w:r w:rsidR="00DE7979" w:rsidRPr="000E3FD8">
              <w:rPr>
                <w:rFonts w:ascii="Calibri" w:hAnsi="Calibri" w:cs="Calibri"/>
              </w:rPr>
              <w:t xml:space="preserve"> </w:t>
            </w:r>
            <w:r w:rsidR="006E26F5" w:rsidRPr="00BE7071">
              <w:rPr>
                <w:rFonts w:cstheme="minorHAnsi"/>
                <w:bCs/>
                <w:color w:val="185262"/>
              </w:rPr>
              <w:t xml:space="preserve">The Human Security Approach adopted within the project can be replicated as a good practice and “umbrella” methodology throughout Armenia for context specific, people-centred, and prevention-oriented assessments, </w:t>
            </w:r>
            <w:r w:rsidR="005660E9" w:rsidRPr="00BE7071">
              <w:rPr>
                <w:rFonts w:cstheme="minorHAnsi"/>
                <w:bCs/>
                <w:color w:val="185262"/>
              </w:rPr>
              <w:t>analysis</w:t>
            </w:r>
            <w:r w:rsidR="006E26F5" w:rsidRPr="00BE7071">
              <w:rPr>
                <w:rFonts w:cstheme="minorHAnsi"/>
                <w:bCs/>
                <w:color w:val="185262"/>
              </w:rPr>
              <w:t xml:space="preserve"> and mapping of root causes of local inter-related insecurities and, therefore, considering more comprehensive and integrated interventions to tackle the existing complex challenges</w:t>
            </w:r>
            <w:r w:rsidR="00D732FE" w:rsidRPr="00BE7071">
              <w:rPr>
                <w:rFonts w:cstheme="minorHAnsi"/>
                <w:bCs/>
                <w:color w:val="185262"/>
              </w:rPr>
              <w:t>.</w:t>
            </w:r>
          </w:p>
        </w:tc>
      </w:tr>
      <w:tr w:rsidR="00E61BD7" w:rsidRPr="008711DF" w14:paraId="43BD046F" w14:textId="77777777" w:rsidTr="0079679C">
        <w:trPr>
          <w:trHeight w:val="240"/>
        </w:trPr>
        <w:tc>
          <w:tcPr>
            <w:tcW w:w="5000" w:type="pct"/>
            <w:gridSpan w:val="5"/>
            <w:shd w:val="clear" w:color="auto" w:fill="EAF6F3"/>
          </w:tcPr>
          <w:p w14:paraId="43BD046E" w14:textId="082D6B6A"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sidR="00D7513A">
              <w:rPr>
                <w:rFonts w:cstheme="minorHAnsi"/>
                <w:color w:val="185262"/>
              </w:rPr>
              <w:t xml:space="preserve"> Accepted. </w:t>
            </w:r>
            <w:r w:rsidR="003014DF">
              <w:rPr>
                <w:rFonts w:cstheme="minorHAnsi"/>
                <w:color w:val="185262"/>
              </w:rPr>
              <w:t xml:space="preserve">The mentioned recommendations have been </w:t>
            </w:r>
            <w:r w:rsidR="008E7B53">
              <w:rPr>
                <w:rFonts w:cstheme="minorHAnsi"/>
                <w:color w:val="185262"/>
              </w:rPr>
              <w:t xml:space="preserve">embedded in </w:t>
            </w:r>
            <w:r w:rsidR="0044361F">
              <w:rPr>
                <w:rFonts w:cstheme="minorHAnsi"/>
                <w:color w:val="185262"/>
              </w:rPr>
              <w:t xml:space="preserve">a </w:t>
            </w:r>
            <w:r w:rsidR="008E7B53">
              <w:rPr>
                <w:rFonts w:cstheme="minorHAnsi"/>
                <w:color w:val="185262"/>
              </w:rPr>
              <w:t>n</w:t>
            </w:r>
            <w:r w:rsidR="00D7513A">
              <w:rPr>
                <w:rFonts w:cstheme="minorHAnsi"/>
                <w:color w:val="185262"/>
              </w:rPr>
              <w:t xml:space="preserve">ew Project </w:t>
            </w:r>
            <w:r w:rsidR="00213383">
              <w:rPr>
                <w:rFonts w:cstheme="minorHAnsi"/>
                <w:color w:val="185262"/>
              </w:rPr>
              <w:t xml:space="preserve">concept </w:t>
            </w:r>
            <w:r w:rsidR="006704A9">
              <w:rPr>
                <w:rFonts w:cstheme="minorHAnsi"/>
                <w:color w:val="185262"/>
              </w:rPr>
              <w:t xml:space="preserve">aimed </w:t>
            </w:r>
            <w:r w:rsidR="002D6710">
              <w:rPr>
                <w:rFonts w:cstheme="minorHAnsi"/>
                <w:color w:val="185262"/>
              </w:rPr>
              <w:t>t</w:t>
            </w:r>
            <w:r w:rsidR="006704A9">
              <w:rPr>
                <w:rFonts w:cstheme="minorHAnsi"/>
                <w:color w:val="185262"/>
              </w:rPr>
              <w:t xml:space="preserve">o mainstream human security </w:t>
            </w:r>
            <w:r w:rsidR="002D6710">
              <w:rPr>
                <w:rFonts w:cstheme="minorHAnsi"/>
                <w:color w:val="185262"/>
              </w:rPr>
              <w:t xml:space="preserve">approach </w:t>
            </w:r>
            <w:r w:rsidR="006704A9">
              <w:rPr>
                <w:rFonts w:cstheme="minorHAnsi"/>
                <w:color w:val="185262"/>
              </w:rPr>
              <w:t xml:space="preserve">in </w:t>
            </w:r>
            <w:r w:rsidR="00675DDC">
              <w:rPr>
                <w:rFonts w:cstheme="minorHAnsi"/>
                <w:color w:val="185262"/>
              </w:rPr>
              <w:t>local/regional development contexts</w:t>
            </w:r>
            <w:r w:rsidR="00D63CED">
              <w:rPr>
                <w:rFonts w:cstheme="minorHAnsi"/>
                <w:color w:val="185262"/>
              </w:rPr>
              <w:t>.</w:t>
            </w:r>
          </w:p>
        </w:tc>
      </w:tr>
      <w:tr w:rsidR="00075956" w:rsidRPr="008711DF" w14:paraId="43BD0474" w14:textId="77777777" w:rsidTr="00F70833">
        <w:trPr>
          <w:trHeight w:val="122"/>
        </w:trPr>
        <w:tc>
          <w:tcPr>
            <w:tcW w:w="1952" w:type="pct"/>
            <w:vMerge w:val="restart"/>
            <w:shd w:val="clear" w:color="auto" w:fill="EAF6F3"/>
          </w:tcPr>
          <w:p w14:paraId="74D048B3"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p w14:paraId="43BD0470" w14:textId="66C0E1B4" w:rsidR="00D7513A" w:rsidRPr="00D7513A" w:rsidRDefault="00D7513A" w:rsidP="00260FE5">
            <w:pPr>
              <w:tabs>
                <w:tab w:val="left" w:pos="1080"/>
              </w:tabs>
              <w:spacing w:after="0" w:line="240" w:lineRule="auto"/>
              <w:jc w:val="both"/>
              <w:rPr>
                <w:rFonts w:cstheme="minorHAnsi"/>
                <w:bCs/>
                <w:color w:val="185262"/>
              </w:rPr>
            </w:pPr>
          </w:p>
        </w:tc>
        <w:tc>
          <w:tcPr>
            <w:tcW w:w="634" w:type="pct"/>
            <w:vMerge w:val="restart"/>
            <w:shd w:val="clear" w:color="auto" w:fill="EAF6F3"/>
          </w:tcPr>
          <w:p w14:paraId="0959A1A6"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p w14:paraId="43BD0471" w14:textId="242A75EF" w:rsidR="00D7513A" w:rsidRPr="001A408C" w:rsidRDefault="00D7513A" w:rsidP="00260FE5">
            <w:pPr>
              <w:tabs>
                <w:tab w:val="left" w:pos="1080"/>
              </w:tabs>
              <w:spacing w:after="0" w:line="240" w:lineRule="auto"/>
              <w:jc w:val="both"/>
              <w:rPr>
                <w:rFonts w:cstheme="minorHAnsi"/>
                <w:bCs/>
                <w:color w:val="185262"/>
              </w:rPr>
            </w:pPr>
          </w:p>
        </w:tc>
        <w:tc>
          <w:tcPr>
            <w:tcW w:w="954" w:type="pct"/>
            <w:vMerge w:val="restart"/>
            <w:shd w:val="clear" w:color="auto" w:fill="EAF6F3"/>
          </w:tcPr>
          <w:p w14:paraId="380F0845"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p w14:paraId="43BD0472" w14:textId="70FBF4C9" w:rsidR="001A408C" w:rsidRPr="001A408C" w:rsidRDefault="001A408C" w:rsidP="00260FE5">
            <w:pPr>
              <w:tabs>
                <w:tab w:val="left" w:pos="1080"/>
              </w:tabs>
              <w:spacing w:after="0" w:line="240" w:lineRule="auto"/>
              <w:jc w:val="both"/>
              <w:rPr>
                <w:rFonts w:cstheme="minorHAnsi"/>
                <w:bCs/>
                <w:color w:val="185262"/>
              </w:rPr>
            </w:pPr>
          </w:p>
        </w:tc>
        <w:tc>
          <w:tcPr>
            <w:tcW w:w="1460" w:type="pct"/>
            <w:gridSpan w:val="2"/>
            <w:shd w:val="clear" w:color="auto" w:fill="EAF6F3"/>
          </w:tcPr>
          <w:p w14:paraId="43BD0473" w14:textId="77777777" w:rsidR="00E61BD7" w:rsidRPr="008711DF" w:rsidRDefault="00E61BD7" w:rsidP="00075956">
            <w:pPr>
              <w:spacing w:after="0" w:line="240" w:lineRule="auto"/>
              <w:jc w:val="both"/>
              <w:rPr>
                <w:rFonts w:cstheme="minorHAnsi"/>
                <w:b/>
                <w:color w:val="185262"/>
              </w:rPr>
            </w:pPr>
            <w:r w:rsidRPr="008711DF">
              <w:rPr>
                <w:rFonts w:cstheme="minorHAnsi"/>
                <w:b/>
                <w:color w:val="185262"/>
              </w:rPr>
              <w:t>Tracking*</w:t>
            </w:r>
          </w:p>
        </w:tc>
      </w:tr>
      <w:tr w:rsidR="00C700C5" w:rsidRPr="008711DF" w14:paraId="43BD047B" w14:textId="77777777" w:rsidTr="00F70833">
        <w:trPr>
          <w:trHeight w:val="122"/>
        </w:trPr>
        <w:tc>
          <w:tcPr>
            <w:tcW w:w="1952" w:type="pct"/>
            <w:vMerge/>
            <w:shd w:val="clear" w:color="auto" w:fill="F3F3F3"/>
          </w:tcPr>
          <w:p w14:paraId="43BD0475" w14:textId="77777777" w:rsidR="00E61BD7" w:rsidRPr="008711DF" w:rsidRDefault="00E61BD7" w:rsidP="00260FE5">
            <w:pPr>
              <w:tabs>
                <w:tab w:val="left" w:pos="1080"/>
              </w:tabs>
              <w:spacing w:after="0" w:line="240" w:lineRule="auto"/>
              <w:jc w:val="both"/>
              <w:rPr>
                <w:rFonts w:cstheme="minorHAnsi"/>
                <w:color w:val="185262"/>
              </w:rPr>
            </w:pPr>
          </w:p>
        </w:tc>
        <w:tc>
          <w:tcPr>
            <w:tcW w:w="634" w:type="pct"/>
            <w:vMerge/>
            <w:shd w:val="clear" w:color="auto" w:fill="F3F3F3"/>
          </w:tcPr>
          <w:p w14:paraId="43BD0476" w14:textId="77777777" w:rsidR="00E61BD7" w:rsidRPr="008711DF" w:rsidRDefault="00E61BD7" w:rsidP="00260FE5">
            <w:pPr>
              <w:tabs>
                <w:tab w:val="left" w:pos="1080"/>
              </w:tabs>
              <w:spacing w:after="0" w:line="240" w:lineRule="auto"/>
              <w:jc w:val="both"/>
              <w:rPr>
                <w:rFonts w:cstheme="minorHAnsi"/>
                <w:b/>
                <w:color w:val="185262"/>
              </w:rPr>
            </w:pPr>
          </w:p>
        </w:tc>
        <w:tc>
          <w:tcPr>
            <w:tcW w:w="954" w:type="pct"/>
            <w:vMerge/>
            <w:shd w:val="clear" w:color="auto" w:fill="F3F3F3"/>
          </w:tcPr>
          <w:p w14:paraId="43BD0477" w14:textId="77777777" w:rsidR="00E61BD7" w:rsidRPr="008711DF" w:rsidRDefault="00E61BD7" w:rsidP="00260FE5">
            <w:pPr>
              <w:tabs>
                <w:tab w:val="left" w:pos="1080"/>
              </w:tabs>
              <w:spacing w:after="0" w:line="240" w:lineRule="auto"/>
              <w:jc w:val="both"/>
              <w:rPr>
                <w:rFonts w:cstheme="minorHAnsi"/>
                <w:b/>
                <w:color w:val="185262"/>
              </w:rPr>
            </w:pPr>
          </w:p>
        </w:tc>
        <w:tc>
          <w:tcPr>
            <w:tcW w:w="434" w:type="pct"/>
          </w:tcPr>
          <w:p w14:paraId="43BD0478"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026" w:type="pct"/>
          </w:tcPr>
          <w:p w14:paraId="43BD047A" w14:textId="2581C0F4" w:rsidR="001A408C" w:rsidRPr="005660E9" w:rsidRDefault="00E61BD7" w:rsidP="009023D1">
            <w:pPr>
              <w:tabs>
                <w:tab w:val="left" w:pos="1080"/>
              </w:tabs>
              <w:spacing w:after="0" w:line="240" w:lineRule="auto"/>
              <w:jc w:val="both"/>
              <w:rPr>
                <w:rFonts w:cstheme="minorHAnsi"/>
                <w:b/>
                <w:color w:val="185262"/>
              </w:rPr>
            </w:pPr>
            <w:r w:rsidRPr="008711DF">
              <w:rPr>
                <w:rFonts w:cstheme="minorHAnsi"/>
                <w:b/>
                <w:color w:val="185262"/>
              </w:rPr>
              <w:t>Status</w:t>
            </w:r>
            <w:r w:rsidR="009023D1">
              <w:rPr>
                <w:rFonts w:cstheme="minorHAnsi"/>
                <w:b/>
                <w:color w:val="185262"/>
              </w:rPr>
              <w:t xml:space="preserve"> </w:t>
            </w:r>
            <w:r w:rsidRPr="008711DF">
              <w:rPr>
                <w:rFonts w:cstheme="minorHAnsi"/>
                <w:b/>
                <w:color w:val="185262"/>
              </w:rPr>
              <w:t>(initiated, completed or no due date)</w:t>
            </w:r>
          </w:p>
        </w:tc>
      </w:tr>
    </w:tbl>
    <w:tbl>
      <w:tblPr>
        <w:tblW w:w="5096"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663"/>
        <w:gridCol w:w="1808"/>
        <w:gridCol w:w="2791"/>
        <w:gridCol w:w="1261"/>
        <w:gridCol w:w="2968"/>
      </w:tblGrid>
      <w:tr w:rsidR="00075956" w:rsidRPr="008711DF" w14:paraId="089234BE" w14:textId="77777777" w:rsidTr="00F70833">
        <w:trPr>
          <w:trHeight w:val="418"/>
        </w:trPr>
        <w:tc>
          <w:tcPr>
            <w:tcW w:w="1954" w:type="pct"/>
          </w:tcPr>
          <w:p w14:paraId="4218E57C" w14:textId="2956CA5D" w:rsidR="009C7C51" w:rsidRPr="00DF2B70" w:rsidRDefault="00D869C7" w:rsidP="00DF2B70">
            <w:pPr>
              <w:tabs>
                <w:tab w:val="left" w:pos="1080"/>
              </w:tabs>
              <w:spacing w:after="0" w:line="240" w:lineRule="auto"/>
              <w:jc w:val="both"/>
              <w:rPr>
                <w:rFonts w:cstheme="minorHAnsi"/>
                <w:color w:val="185262"/>
              </w:rPr>
            </w:pPr>
            <w:r>
              <w:rPr>
                <w:rFonts w:cstheme="minorHAnsi"/>
                <w:bCs/>
                <w:color w:val="185262"/>
              </w:rPr>
              <w:t xml:space="preserve">Complete </w:t>
            </w:r>
            <w:r w:rsidR="00E9659D">
              <w:rPr>
                <w:rFonts w:cstheme="minorHAnsi"/>
                <w:bCs/>
                <w:color w:val="185262"/>
              </w:rPr>
              <w:t xml:space="preserve">the </w:t>
            </w:r>
            <w:r>
              <w:rPr>
                <w:rFonts w:cstheme="minorHAnsi"/>
                <w:bCs/>
                <w:color w:val="185262"/>
              </w:rPr>
              <w:t>d</w:t>
            </w:r>
            <w:r w:rsidR="008F4D8F" w:rsidRPr="00DF2B70">
              <w:rPr>
                <w:rFonts w:cstheme="minorHAnsi"/>
                <w:bCs/>
                <w:color w:val="185262"/>
              </w:rPr>
              <w:t>esign</w:t>
            </w:r>
            <w:r w:rsidR="00B53B1C">
              <w:rPr>
                <w:rFonts w:cstheme="minorHAnsi"/>
                <w:bCs/>
                <w:color w:val="185262"/>
              </w:rPr>
              <w:t xml:space="preserve"> of n</w:t>
            </w:r>
            <w:r w:rsidR="008F4D8F" w:rsidRPr="00DF2B70">
              <w:rPr>
                <w:rFonts w:cstheme="minorHAnsi"/>
                <w:bCs/>
                <w:color w:val="185262"/>
              </w:rPr>
              <w:t xml:space="preserve">ew </w:t>
            </w:r>
            <w:r w:rsidR="00ED776B">
              <w:rPr>
                <w:rFonts w:cstheme="minorHAnsi"/>
                <w:bCs/>
                <w:color w:val="185262"/>
              </w:rPr>
              <w:t>p</w:t>
            </w:r>
            <w:r w:rsidR="008F4D8F" w:rsidRPr="00DF2B70">
              <w:rPr>
                <w:rFonts w:cstheme="minorHAnsi"/>
                <w:bCs/>
                <w:color w:val="185262"/>
              </w:rPr>
              <w:t xml:space="preserve">roject </w:t>
            </w:r>
            <w:r w:rsidR="00B30701">
              <w:rPr>
                <w:rFonts w:cstheme="minorHAnsi"/>
                <w:bCs/>
                <w:color w:val="185262"/>
              </w:rPr>
              <w:t>(UN</w:t>
            </w:r>
            <w:r w:rsidR="008118B8">
              <w:rPr>
                <w:rFonts w:cstheme="minorHAnsi"/>
                <w:bCs/>
                <w:color w:val="185262"/>
              </w:rPr>
              <w:t>TFHS Window 2</w:t>
            </w:r>
            <w:r w:rsidR="00B30701">
              <w:rPr>
                <w:rFonts w:cstheme="minorHAnsi"/>
                <w:bCs/>
                <w:color w:val="185262"/>
              </w:rPr>
              <w:t>)</w:t>
            </w:r>
            <w:r w:rsidR="008118B8">
              <w:rPr>
                <w:rFonts w:cstheme="minorHAnsi"/>
                <w:bCs/>
                <w:color w:val="185262"/>
              </w:rPr>
              <w:t xml:space="preserve"> </w:t>
            </w:r>
            <w:r>
              <w:rPr>
                <w:rFonts w:cstheme="minorHAnsi"/>
                <w:bCs/>
                <w:color w:val="185262"/>
              </w:rPr>
              <w:t xml:space="preserve">aimed at </w:t>
            </w:r>
            <w:r w:rsidR="00261AD1">
              <w:rPr>
                <w:rFonts w:cstheme="minorHAnsi"/>
                <w:bCs/>
                <w:color w:val="185262"/>
              </w:rPr>
              <w:t>mainstream</w:t>
            </w:r>
            <w:r w:rsidR="00670A42">
              <w:rPr>
                <w:rFonts w:cstheme="minorHAnsi"/>
                <w:bCs/>
                <w:color w:val="185262"/>
              </w:rPr>
              <w:t>ing</w:t>
            </w:r>
            <w:r w:rsidR="00261AD1">
              <w:rPr>
                <w:rFonts w:cstheme="minorHAnsi"/>
                <w:bCs/>
                <w:color w:val="185262"/>
              </w:rPr>
              <w:t xml:space="preserve"> human security</w:t>
            </w:r>
            <w:r w:rsidR="008C7AED">
              <w:rPr>
                <w:rFonts w:cstheme="minorHAnsi"/>
                <w:bCs/>
                <w:color w:val="185262"/>
              </w:rPr>
              <w:t xml:space="preserve"> </w:t>
            </w:r>
            <w:r w:rsidR="0080544B">
              <w:rPr>
                <w:rFonts w:cstheme="minorHAnsi"/>
                <w:bCs/>
                <w:color w:val="185262"/>
              </w:rPr>
              <w:t xml:space="preserve">in </w:t>
            </w:r>
            <w:r w:rsidR="003C43A8">
              <w:rPr>
                <w:rFonts w:cstheme="minorHAnsi"/>
                <w:bCs/>
                <w:color w:val="185262"/>
              </w:rPr>
              <w:t xml:space="preserve">community </w:t>
            </w:r>
            <w:r w:rsidR="00D41129">
              <w:rPr>
                <w:rFonts w:cstheme="minorHAnsi"/>
                <w:bCs/>
                <w:color w:val="185262"/>
              </w:rPr>
              <w:t xml:space="preserve">and </w:t>
            </w:r>
            <w:r w:rsidR="0080544B">
              <w:rPr>
                <w:rFonts w:cstheme="minorHAnsi"/>
                <w:bCs/>
                <w:color w:val="185262"/>
              </w:rPr>
              <w:t>regional</w:t>
            </w:r>
            <w:r w:rsidR="00D10833">
              <w:rPr>
                <w:rFonts w:cstheme="minorHAnsi"/>
                <w:bCs/>
                <w:color w:val="185262"/>
              </w:rPr>
              <w:t xml:space="preserve"> </w:t>
            </w:r>
            <w:r w:rsidR="00670A42">
              <w:rPr>
                <w:rFonts w:cstheme="minorHAnsi"/>
                <w:bCs/>
                <w:color w:val="185262"/>
              </w:rPr>
              <w:t>planning and d</w:t>
            </w:r>
            <w:r w:rsidR="006A0043">
              <w:rPr>
                <w:rFonts w:cstheme="minorHAnsi"/>
                <w:bCs/>
                <w:color w:val="185262"/>
              </w:rPr>
              <w:t xml:space="preserve">evelopment processes in Syunik </w:t>
            </w:r>
            <w:r w:rsidR="00670A42">
              <w:rPr>
                <w:rFonts w:cstheme="minorHAnsi"/>
                <w:bCs/>
                <w:color w:val="185262"/>
              </w:rPr>
              <w:t>Region of Armenia</w:t>
            </w:r>
            <w:r w:rsidR="006A434C">
              <w:rPr>
                <w:rFonts w:cstheme="minorHAnsi"/>
                <w:bCs/>
                <w:color w:val="185262"/>
              </w:rPr>
              <w:t>.</w:t>
            </w:r>
          </w:p>
        </w:tc>
        <w:tc>
          <w:tcPr>
            <w:tcW w:w="624" w:type="pct"/>
          </w:tcPr>
          <w:p w14:paraId="5028AB33" w14:textId="64ADA594" w:rsidR="009C7C51" w:rsidRPr="008711DF" w:rsidDel="00BA6647" w:rsidRDefault="00A8607A" w:rsidP="009C7C51">
            <w:pPr>
              <w:tabs>
                <w:tab w:val="left" w:pos="1080"/>
              </w:tabs>
              <w:spacing w:after="0" w:line="240" w:lineRule="auto"/>
              <w:jc w:val="both"/>
              <w:rPr>
                <w:rFonts w:cstheme="minorHAnsi"/>
                <w:color w:val="185262"/>
              </w:rPr>
            </w:pPr>
            <w:r>
              <w:rPr>
                <w:rFonts w:cstheme="minorHAnsi"/>
                <w:bCs/>
                <w:color w:val="185262"/>
              </w:rPr>
              <w:t>September</w:t>
            </w:r>
            <w:r w:rsidR="008F4D8F" w:rsidRPr="001A408C">
              <w:rPr>
                <w:rFonts w:cstheme="minorHAnsi"/>
                <w:bCs/>
                <w:color w:val="185262"/>
              </w:rPr>
              <w:t xml:space="preserve"> 2022</w:t>
            </w:r>
          </w:p>
        </w:tc>
        <w:tc>
          <w:tcPr>
            <w:tcW w:w="963" w:type="pct"/>
          </w:tcPr>
          <w:p w14:paraId="433CA59C" w14:textId="0DC8806B" w:rsidR="009C7C51" w:rsidRPr="008711DF" w:rsidDel="00BA6647" w:rsidRDefault="00A35FF4" w:rsidP="0096037F">
            <w:pPr>
              <w:tabs>
                <w:tab w:val="left" w:pos="1080"/>
              </w:tabs>
              <w:spacing w:after="0" w:line="240" w:lineRule="auto"/>
              <w:rPr>
                <w:rFonts w:cstheme="minorHAnsi"/>
                <w:color w:val="185262"/>
              </w:rPr>
            </w:pPr>
            <w:r>
              <w:rPr>
                <w:rFonts w:cstheme="minorHAnsi"/>
                <w:color w:val="185262"/>
              </w:rPr>
              <w:t>UNDP</w:t>
            </w:r>
            <w:r w:rsidR="00480B1E">
              <w:rPr>
                <w:rFonts w:cstheme="minorHAnsi"/>
                <w:color w:val="185262"/>
              </w:rPr>
              <w:t xml:space="preserve">, </w:t>
            </w:r>
            <w:r w:rsidR="001A5F28">
              <w:rPr>
                <w:rFonts w:cstheme="minorHAnsi"/>
                <w:color w:val="185262"/>
              </w:rPr>
              <w:t>M</w:t>
            </w:r>
            <w:r w:rsidR="0075158E">
              <w:rPr>
                <w:rFonts w:cstheme="minorHAnsi"/>
                <w:color w:val="185262"/>
              </w:rPr>
              <w:t xml:space="preserve">inistry of </w:t>
            </w:r>
            <w:r w:rsidR="001A5F28">
              <w:rPr>
                <w:rFonts w:cstheme="minorHAnsi"/>
                <w:color w:val="185262"/>
              </w:rPr>
              <w:t>T</w:t>
            </w:r>
            <w:r w:rsidR="0075158E">
              <w:rPr>
                <w:rFonts w:cstheme="minorHAnsi"/>
                <w:color w:val="185262"/>
              </w:rPr>
              <w:t xml:space="preserve">erritorial </w:t>
            </w:r>
            <w:r w:rsidR="00E92240">
              <w:rPr>
                <w:rFonts w:cstheme="minorHAnsi"/>
                <w:color w:val="185262"/>
              </w:rPr>
              <w:t>Administration,</w:t>
            </w:r>
            <w:r w:rsidR="0075158E">
              <w:rPr>
                <w:rFonts w:cstheme="minorHAnsi"/>
                <w:color w:val="185262"/>
              </w:rPr>
              <w:t xml:space="preserve"> and </w:t>
            </w:r>
            <w:r w:rsidR="001A5F28">
              <w:rPr>
                <w:rFonts w:cstheme="minorHAnsi"/>
                <w:color w:val="185262"/>
              </w:rPr>
              <w:t>I</w:t>
            </w:r>
            <w:r w:rsidR="0075158E">
              <w:rPr>
                <w:rFonts w:cstheme="minorHAnsi"/>
                <w:color w:val="185262"/>
              </w:rPr>
              <w:t>nfrastructures (MTAI)</w:t>
            </w:r>
          </w:p>
        </w:tc>
        <w:tc>
          <w:tcPr>
            <w:tcW w:w="435" w:type="pct"/>
          </w:tcPr>
          <w:p w14:paraId="08AA2299" w14:textId="77777777" w:rsidR="009C7C51" w:rsidRPr="008711DF" w:rsidRDefault="009C7C51" w:rsidP="009C7C51">
            <w:pPr>
              <w:tabs>
                <w:tab w:val="left" w:pos="1080"/>
              </w:tabs>
              <w:spacing w:after="0" w:line="240" w:lineRule="auto"/>
              <w:jc w:val="both"/>
              <w:rPr>
                <w:rFonts w:cstheme="minorHAnsi"/>
                <w:color w:val="185262"/>
              </w:rPr>
            </w:pPr>
          </w:p>
        </w:tc>
        <w:tc>
          <w:tcPr>
            <w:tcW w:w="1024" w:type="pct"/>
          </w:tcPr>
          <w:p w14:paraId="01FE01A8" w14:textId="7DE6A7CF" w:rsidR="009C7C51" w:rsidRPr="008711DF" w:rsidRDefault="0037389E" w:rsidP="009C7C51">
            <w:pPr>
              <w:tabs>
                <w:tab w:val="left" w:pos="1080"/>
              </w:tabs>
              <w:spacing w:after="0" w:line="240" w:lineRule="auto"/>
              <w:jc w:val="both"/>
              <w:rPr>
                <w:rFonts w:cstheme="minorHAnsi"/>
                <w:color w:val="185262"/>
              </w:rPr>
            </w:pPr>
            <w:r>
              <w:rPr>
                <w:rFonts w:cstheme="minorHAnsi"/>
                <w:color w:val="185262"/>
              </w:rPr>
              <w:t>Completed</w:t>
            </w:r>
          </w:p>
        </w:tc>
      </w:tr>
      <w:tr w:rsidR="007C6A78" w:rsidRPr="008711DF" w14:paraId="40861FCD" w14:textId="77777777" w:rsidTr="00F70833">
        <w:trPr>
          <w:trHeight w:val="418"/>
        </w:trPr>
        <w:tc>
          <w:tcPr>
            <w:tcW w:w="1954" w:type="pct"/>
          </w:tcPr>
          <w:p w14:paraId="3661CFF4" w14:textId="15BDB1B3" w:rsidR="007C6A78" w:rsidRDefault="00816905" w:rsidP="007C6A78">
            <w:pPr>
              <w:tabs>
                <w:tab w:val="left" w:pos="1080"/>
              </w:tabs>
              <w:spacing w:after="0" w:line="240" w:lineRule="auto"/>
              <w:jc w:val="both"/>
              <w:rPr>
                <w:rFonts w:cstheme="minorHAnsi"/>
                <w:bCs/>
                <w:color w:val="185262"/>
              </w:rPr>
            </w:pPr>
            <w:r>
              <w:rPr>
                <w:rFonts w:cstheme="minorHAnsi"/>
                <w:bCs/>
                <w:color w:val="185262"/>
              </w:rPr>
              <w:t>Advance</w:t>
            </w:r>
            <w:r w:rsidR="00883E79">
              <w:rPr>
                <w:rFonts w:cstheme="minorHAnsi"/>
                <w:bCs/>
                <w:color w:val="185262"/>
              </w:rPr>
              <w:t xml:space="preserve">/scale </w:t>
            </w:r>
            <w:r w:rsidR="007C6A78">
              <w:rPr>
                <w:rFonts w:cstheme="minorHAnsi"/>
                <w:bCs/>
                <w:color w:val="185262"/>
              </w:rPr>
              <w:t xml:space="preserve">the </w:t>
            </w:r>
            <w:r w:rsidR="00883E79">
              <w:rPr>
                <w:rFonts w:cstheme="minorHAnsi"/>
                <w:bCs/>
                <w:color w:val="185262"/>
              </w:rPr>
              <w:t xml:space="preserve">application of </w:t>
            </w:r>
            <w:r w:rsidR="007C6A78">
              <w:rPr>
                <w:rFonts w:cstheme="minorHAnsi"/>
                <w:bCs/>
                <w:color w:val="185262"/>
              </w:rPr>
              <w:t xml:space="preserve">human security approach </w:t>
            </w:r>
            <w:r w:rsidR="00883E79">
              <w:rPr>
                <w:rFonts w:cstheme="minorHAnsi"/>
                <w:bCs/>
                <w:color w:val="185262"/>
              </w:rPr>
              <w:t xml:space="preserve">via </w:t>
            </w:r>
            <w:r w:rsidR="007C6A78">
              <w:rPr>
                <w:rFonts w:cstheme="minorHAnsi"/>
                <w:bCs/>
                <w:color w:val="185262"/>
              </w:rPr>
              <w:t>L</w:t>
            </w:r>
            <w:r w:rsidR="00837E84">
              <w:rPr>
                <w:rFonts w:cstheme="minorHAnsi"/>
                <w:bCs/>
                <w:color w:val="185262"/>
              </w:rPr>
              <w:t xml:space="preserve">ocal </w:t>
            </w:r>
            <w:r w:rsidR="007C6A78">
              <w:rPr>
                <w:rFonts w:cstheme="minorHAnsi"/>
                <w:bCs/>
                <w:color w:val="185262"/>
              </w:rPr>
              <w:t>L</w:t>
            </w:r>
            <w:r w:rsidR="00837E84">
              <w:rPr>
                <w:rFonts w:cstheme="minorHAnsi"/>
                <w:bCs/>
                <w:color w:val="185262"/>
              </w:rPr>
              <w:t xml:space="preserve">evel </w:t>
            </w:r>
            <w:r w:rsidR="007C6A78">
              <w:rPr>
                <w:rFonts w:cstheme="minorHAnsi"/>
                <w:bCs/>
                <w:color w:val="185262"/>
              </w:rPr>
              <w:t>R</w:t>
            </w:r>
            <w:r w:rsidR="00837E84">
              <w:rPr>
                <w:rFonts w:cstheme="minorHAnsi"/>
                <w:bCs/>
                <w:color w:val="185262"/>
              </w:rPr>
              <w:t xml:space="preserve">isk </w:t>
            </w:r>
            <w:r w:rsidR="007C6A78">
              <w:rPr>
                <w:rFonts w:cstheme="minorHAnsi"/>
                <w:bCs/>
                <w:color w:val="185262"/>
              </w:rPr>
              <w:t>M</w:t>
            </w:r>
            <w:r w:rsidR="00837E84">
              <w:rPr>
                <w:rFonts w:cstheme="minorHAnsi"/>
                <w:bCs/>
                <w:color w:val="185262"/>
              </w:rPr>
              <w:t>anagement (LLRM)</w:t>
            </w:r>
            <w:r w:rsidR="007C6A78">
              <w:rPr>
                <w:rFonts w:cstheme="minorHAnsi"/>
                <w:bCs/>
                <w:color w:val="185262"/>
              </w:rPr>
              <w:t xml:space="preserve"> assessment</w:t>
            </w:r>
            <w:r w:rsidR="00E46A52">
              <w:rPr>
                <w:rFonts w:cstheme="minorHAnsi"/>
                <w:bCs/>
                <w:color w:val="185262"/>
              </w:rPr>
              <w:t>s</w:t>
            </w:r>
            <w:r w:rsidR="008A4D22">
              <w:rPr>
                <w:rFonts w:cstheme="minorHAnsi"/>
                <w:bCs/>
                <w:color w:val="185262"/>
              </w:rPr>
              <w:t>, introduced by this project</w:t>
            </w:r>
            <w:r w:rsidR="006A434C">
              <w:rPr>
                <w:rFonts w:cstheme="minorHAnsi"/>
                <w:bCs/>
                <w:color w:val="185262"/>
              </w:rPr>
              <w:t>.</w:t>
            </w:r>
          </w:p>
        </w:tc>
        <w:tc>
          <w:tcPr>
            <w:tcW w:w="624" w:type="pct"/>
          </w:tcPr>
          <w:p w14:paraId="61739682" w14:textId="34A6072C" w:rsidR="007C6A78" w:rsidRDefault="00DA7A9A" w:rsidP="007C6A78">
            <w:pPr>
              <w:tabs>
                <w:tab w:val="left" w:pos="1080"/>
              </w:tabs>
              <w:spacing w:after="0" w:line="240" w:lineRule="auto"/>
              <w:jc w:val="both"/>
              <w:rPr>
                <w:rFonts w:cstheme="minorHAnsi"/>
                <w:bCs/>
                <w:color w:val="185262"/>
              </w:rPr>
            </w:pPr>
            <w:r>
              <w:rPr>
                <w:rFonts w:cstheme="minorHAnsi"/>
                <w:bCs/>
                <w:color w:val="185262"/>
              </w:rPr>
              <w:t>December 2022</w:t>
            </w:r>
          </w:p>
        </w:tc>
        <w:tc>
          <w:tcPr>
            <w:tcW w:w="963" w:type="pct"/>
          </w:tcPr>
          <w:p w14:paraId="2A61F562" w14:textId="76BF4324" w:rsidR="007C6A78" w:rsidRDefault="007C6A78" w:rsidP="007C6A78">
            <w:pPr>
              <w:tabs>
                <w:tab w:val="left" w:pos="1080"/>
              </w:tabs>
              <w:spacing w:after="0" w:line="240" w:lineRule="auto"/>
              <w:rPr>
                <w:rFonts w:cstheme="minorHAnsi"/>
                <w:color w:val="185262"/>
              </w:rPr>
            </w:pPr>
            <w:r>
              <w:rPr>
                <w:rFonts w:cstheme="minorHAnsi"/>
                <w:color w:val="185262"/>
              </w:rPr>
              <w:t>UNDP, UNICEF</w:t>
            </w:r>
            <w:r w:rsidR="00F42B6F">
              <w:rPr>
                <w:rFonts w:cstheme="minorHAnsi"/>
                <w:color w:val="185262"/>
              </w:rPr>
              <w:t xml:space="preserve"> and </w:t>
            </w:r>
            <w:r>
              <w:rPr>
                <w:rFonts w:cstheme="minorHAnsi"/>
                <w:color w:val="185262"/>
              </w:rPr>
              <w:t xml:space="preserve">other </w:t>
            </w:r>
            <w:r w:rsidR="00871E42">
              <w:rPr>
                <w:rFonts w:cstheme="minorHAnsi"/>
                <w:color w:val="185262"/>
              </w:rPr>
              <w:t>Implementing A</w:t>
            </w:r>
            <w:r>
              <w:rPr>
                <w:rFonts w:cstheme="minorHAnsi"/>
                <w:color w:val="185262"/>
              </w:rPr>
              <w:t xml:space="preserve">gencies that </w:t>
            </w:r>
            <w:r w:rsidR="00F614B8">
              <w:rPr>
                <w:rFonts w:cstheme="minorHAnsi"/>
                <w:color w:val="185262"/>
              </w:rPr>
              <w:t>a</w:t>
            </w:r>
            <w:r w:rsidR="00C743C0">
              <w:rPr>
                <w:rFonts w:cstheme="minorHAnsi"/>
                <w:color w:val="185262"/>
              </w:rPr>
              <w:t xml:space="preserve">pply </w:t>
            </w:r>
            <w:r>
              <w:rPr>
                <w:rFonts w:cstheme="minorHAnsi"/>
                <w:color w:val="185262"/>
              </w:rPr>
              <w:t>LLRM</w:t>
            </w:r>
          </w:p>
        </w:tc>
        <w:tc>
          <w:tcPr>
            <w:tcW w:w="435" w:type="pct"/>
          </w:tcPr>
          <w:p w14:paraId="0B0F899F" w14:textId="77777777" w:rsidR="007C6A78" w:rsidRPr="008711DF" w:rsidRDefault="007C6A78" w:rsidP="007C6A78">
            <w:pPr>
              <w:tabs>
                <w:tab w:val="left" w:pos="1080"/>
              </w:tabs>
              <w:spacing w:after="0" w:line="240" w:lineRule="auto"/>
              <w:jc w:val="both"/>
              <w:rPr>
                <w:rFonts w:cstheme="minorHAnsi"/>
                <w:color w:val="185262"/>
              </w:rPr>
            </w:pPr>
          </w:p>
        </w:tc>
        <w:tc>
          <w:tcPr>
            <w:tcW w:w="1024" w:type="pct"/>
          </w:tcPr>
          <w:p w14:paraId="6E1F4425" w14:textId="341260BC" w:rsidR="007C6A78" w:rsidRDefault="007C6A78" w:rsidP="007C6A78">
            <w:pPr>
              <w:tabs>
                <w:tab w:val="left" w:pos="1080"/>
              </w:tabs>
              <w:spacing w:after="0" w:line="240" w:lineRule="auto"/>
              <w:jc w:val="both"/>
              <w:rPr>
                <w:rFonts w:cstheme="minorHAnsi"/>
                <w:color w:val="185262"/>
              </w:rPr>
            </w:pPr>
            <w:r>
              <w:rPr>
                <w:rFonts w:cstheme="minorHAnsi"/>
                <w:color w:val="185262"/>
              </w:rPr>
              <w:t xml:space="preserve">Initiated </w:t>
            </w:r>
          </w:p>
        </w:tc>
      </w:tr>
    </w:tbl>
    <w:p w14:paraId="43BD048E" w14:textId="77777777" w:rsidR="00E61BD7" w:rsidRPr="008711DF" w:rsidRDefault="00E61BD7" w:rsidP="00E61BD7">
      <w:pPr>
        <w:spacing w:after="0" w:line="240" w:lineRule="auto"/>
        <w:jc w:val="both"/>
        <w:rPr>
          <w:rFonts w:cstheme="minorHAnsi"/>
          <w:vanish/>
          <w:color w:val="185262"/>
        </w:rPr>
      </w:pPr>
    </w:p>
    <w:tbl>
      <w:tblPr>
        <w:tblW w:w="5094"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664"/>
        <w:gridCol w:w="1889"/>
        <w:gridCol w:w="2703"/>
        <w:gridCol w:w="1257"/>
        <w:gridCol w:w="2972"/>
      </w:tblGrid>
      <w:tr w:rsidR="00E61BD7" w:rsidRPr="008711DF" w14:paraId="43BD0490" w14:textId="77777777" w:rsidTr="0079679C">
        <w:tc>
          <w:tcPr>
            <w:tcW w:w="5000" w:type="pct"/>
            <w:gridSpan w:val="5"/>
            <w:shd w:val="clear" w:color="auto" w:fill="EAF6F3"/>
          </w:tcPr>
          <w:p w14:paraId="43BD048F" w14:textId="632FE651" w:rsidR="00F04140" w:rsidRPr="00F04140" w:rsidRDefault="00E61BD7" w:rsidP="00260FE5">
            <w:pPr>
              <w:tabs>
                <w:tab w:val="left" w:pos="1080"/>
              </w:tabs>
              <w:spacing w:after="0" w:line="240" w:lineRule="auto"/>
              <w:jc w:val="both"/>
              <w:rPr>
                <w:rFonts w:ascii="Calibri" w:hAnsi="Calibri" w:cs="Calibri"/>
                <w:b/>
              </w:rPr>
            </w:pPr>
            <w:r w:rsidRPr="008711DF">
              <w:rPr>
                <w:rFonts w:cstheme="minorHAnsi"/>
                <w:b/>
                <w:color w:val="185262"/>
              </w:rPr>
              <w:t xml:space="preserve">Evaluation recommendation 2. </w:t>
            </w:r>
            <w:r w:rsidR="00083422">
              <w:rPr>
                <w:rFonts w:cstheme="minorHAnsi"/>
                <w:b/>
                <w:color w:val="185262"/>
              </w:rPr>
              <w:t xml:space="preserve"> </w:t>
            </w:r>
            <w:r w:rsidR="006D5064" w:rsidRPr="00E92240">
              <w:rPr>
                <w:rFonts w:cstheme="minorHAnsi"/>
                <w:bCs/>
                <w:color w:val="185262"/>
              </w:rPr>
              <w:t>The “Delivering as One” approach adopted</w:t>
            </w:r>
            <w:r w:rsidR="006D5064" w:rsidRPr="00BE7071">
              <w:rPr>
                <w:rFonts w:cstheme="minorHAnsi"/>
                <w:bCs/>
                <w:color w:val="185262"/>
              </w:rPr>
              <w:t xml:space="preserve"> from joint design, </w:t>
            </w:r>
            <w:r w:rsidR="00623424" w:rsidRPr="00BE7071">
              <w:rPr>
                <w:rFonts w:cstheme="minorHAnsi"/>
                <w:bCs/>
                <w:color w:val="185262"/>
              </w:rPr>
              <w:t>management</w:t>
            </w:r>
            <w:r w:rsidR="005660E9">
              <w:rPr>
                <w:rFonts w:cstheme="minorHAnsi"/>
                <w:bCs/>
                <w:color w:val="185262"/>
              </w:rPr>
              <w:t xml:space="preserve"> </w:t>
            </w:r>
            <w:r w:rsidR="006D5064" w:rsidRPr="00BE7071">
              <w:rPr>
                <w:rFonts w:cstheme="minorHAnsi"/>
                <w:bCs/>
                <w:color w:val="185262"/>
              </w:rPr>
              <w:t>and implementation of the project by the implementing agencies was combined with coherent and well-adjusted communication with government</w:t>
            </w:r>
            <w:r w:rsidR="005660E9">
              <w:rPr>
                <w:rFonts w:cstheme="minorHAnsi"/>
                <w:bCs/>
                <w:color w:val="185262"/>
              </w:rPr>
              <w:t>,</w:t>
            </w:r>
            <w:r w:rsidR="006D5064" w:rsidRPr="00BE7071">
              <w:rPr>
                <w:rFonts w:cstheme="minorHAnsi"/>
                <w:bCs/>
                <w:color w:val="185262"/>
              </w:rPr>
              <w:t xml:space="preserve"> partners and members of target communities, thus becoming one of the main successes of the Project and highly beneficial for the target communities. Hence, it shall be further scaled-up and replicated not only in other regions of Armenia, but also within the UN Country Team to enhance joint analysis, planning and achievement of joint outputs and outcomes with multiplying effects</w:t>
            </w:r>
            <w:r w:rsidR="00D732FE" w:rsidRPr="00BE7071">
              <w:rPr>
                <w:rFonts w:cstheme="minorHAnsi"/>
                <w:bCs/>
                <w:color w:val="185262"/>
              </w:rPr>
              <w:t>.</w:t>
            </w:r>
          </w:p>
        </w:tc>
      </w:tr>
      <w:tr w:rsidR="00E61BD7" w:rsidRPr="008711DF" w14:paraId="43BD0492" w14:textId="77777777" w:rsidTr="0079679C">
        <w:tc>
          <w:tcPr>
            <w:tcW w:w="5000" w:type="pct"/>
            <w:gridSpan w:val="5"/>
            <w:shd w:val="clear" w:color="auto" w:fill="EAF6F3"/>
          </w:tcPr>
          <w:p w14:paraId="43BD0491" w14:textId="501740EE" w:rsidR="00E61BD7" w:rsidRPr="008711DF" w:rsidRDefault="00E61BD7" w:rsidP="00260FE5">
            <w:pPr>
              <w:tabs>
                <w:tab w:val="left" w:pos="1080"/>
              </w:tabs>
              <w:spacing w:after="0" w:line="240" w:lineRule="auto"/>
              <w:jc w:val="both"/>
              <w:rPr>
                <w:rFonts w:cstheme="minorHAnsi"/>
                <w:color w:val="185262"/>
              </w:rPr>
            </w:pPr>
            <w:r w:rsidRPr="005A4415">
              <w:rPr>
                <w:rFonts w:cstheme="minorHAnsi"/>
                <w:b/>
                <w:color w:val="185262"/>
              </w:rPr>
              <w:t>Management response:</w:t>
            </w:r>
            <w:r w:rsidR="009E7880">
              <w:rPr>
                <w:rFonts w:cstheme="minorHAnsi"/>
                <w:color w:val="185262"/>
              </w:rPr>
              <w:t xml:space="preserve"> Accepted</w:t>
            </w:r>
            <w:r w:rsidR="0080359C">
              <w:rPr>
                <w:rFonts w:cstheme="minorHAnsi"/>
                <w:color w:val="185262"/>
              </w:rPr>
              <w:t>.</w:t>
            </w:r>
            <w:r w:rsidR="00997615">
              <w:rPr>
                <w:rFonts w:cstheme="minorHAnsi"/>
                <w:color w:val="185262"/>
              </w:rPr>
              <w:t xml:space="preserve"> </w:t>
            </w:r>
            <w:r w:rsidR="00644EFC">
              <w:rPr>
                <w:rFonts w:cstheme="minorHAnsi"/>
                <w:color w:val="185262"/>
              </w:rPr>
              <w:t xml:space="preserve">Important to </w:t>
            </w:r>
            <w:r w:rsidR="004E7CEB">
              <w:rPr>
                <w:rFonts w:cstheme="minorHAnsi"/>
                <w:color w:val="185262"/>
              </w:rPr>
              <w:t xml:space="preserve">further </w:t>
            </w:r>
            <w:r w:rsidR="00644EFC">
              <w:rPr>
                <w:rFonts w:cstheme="minorHAnsi"/>
                <w:color w:val="185262"/>
              </w:rPr>
              <w:t xml:space="preserve">explore </w:t>
            </w:r>
            <w:r w:rsidR="004E7CEB">
              <w:rPr>
                <w:rFonts w:cstheme="minorHAnsi"/>
                <w:color w:val="185262"/>
              </w:rPr>
              <w:t xml:space="preserve">the </w:t>
            </w:r>
            <w:r w:rsidR="00644EFC">
              <w:rPr>
                <w:rFonts w:cstheme="minorHAnsi"/>
                <w:color w:val="185262"/>
              </w:rPr>
              <w:t xml:space="preserve">application of </w:t>
            </w:r>
            <w:r w:rsidR="00807EA0">
              <w:rPr>
                <w:rFonts w:cstheme="minorHAnsi"/>
                <w:color w:val="185262"/>
              </w:rPr>
              <w:t>“</w:t>
            </w:r>
            <w:r w:rsidR="00C77045">
              <w:rPr>
                <w:rFonts w:cstheme="minorHAnsi"/>
                <w:color w:val="185262"/>
              </w:rPr>
              <w:t>Delivering as One</w:t>
            </w:r>
            <w:r w:rsidR="00807EA0">
              <w:rPr>
                <w:rFonts w:cstheme="minorHAnsi"/>
                <w:color w:val="185262"/>
              </w:rPr>
              <w:t xml:space="preserve">” </w:t>
            </w:r>
            <w:r w:rsidR="00986C2F">
              <w:rPr>
                <w:rFonts w:cstheme="minorHAnsi"/>
                <w:color w:val="185262"/>
              </w:rPr>
              <w:t xml:space="preserve">approach </w:t>
            </w:r>
            <w:r w:rsidR="006511EF">
              <w:rPr>
                <w:rFonts w:cstheme="minorHAnsi"/>
                <w:color w:val="185262"/>
              </w:rPr>
              <w:t xml:space="preserve">and UNDP’s integrator role </w:t>
            </w:r>
            <w:r w:rsidR="00644EFC">
              <w:rPr>
                <w:rFonts w:cstheme="minorHAnsi"/>
                <w:color w:val="185262"/>
              </w:rPr>
              <w:t>i</w:t>
            </w:r>
            <w:r w:rsidR="004232CC">
              <w:rPr>
                <w:rFonts w:cstheme="minorHAnsi"/>
                <w:color w:val="185262"/>
              </w:rPr>
              <w:t xml:space="preserve">n </w:t>
            </w:r>
            <w:r w:rsidR="002F08EE">
              <w:rPr>
                <w:rFonts w:cstheme="minorHAnsi"/>
                <w:color w:val="185262"/>
              </w:rPr>
              <w:t>UN</w:t>
            </w:r>
            <w:r w:rsidR="00441DF5">
              <w:rPr>
                <w:rFonts w:cstheme="minorHAnsi"/>
                <w:color w:val="185262"/>
              </w:rPr>
              <w:t xml:space="preserve">CT </w:t>
            </w:r>
            <w:r w:rsidR="004232CC">
              <w:rPr>
                <w:rFonts w:cstheme="minorHAnsi"/>
                <w:color w:val="185262"/>
              </w:rPr>
              <w:t xml:space="preserve">similar </w:t>
            </w:r>
            <w:r w:rsidR="00AB0CFC">
              <w:rPr>
                <w:rFonts w:cstheme="minorHAnsi"/>
                <w:color w:val="185262"/>
              </w:rPr>
              <w:t>interventions</w:t>
            </w:r>
            <w:r w:rsidR="00D63CED">
              <w:rPr>
                <w:rFonts w:cstheme="minorHAnsi"/>
                <w:color w:val="185262"/>
              </w:rPr>
              <w:t>.</w:t>
            </w:r>
          </w:p>
        </w:tc>
      </w:tr>
      <w:tr w:rsidR="00E61BD7" w:rsidRPr="008711DF" w14:paraId="43BD0497" w14:textId="77777777" w:rsidTr="00C743C0">
        <w:trPr>
          <w:trHeight w:val="135"/>
        </w:trPr>
        <w:tc>
          <w:tcPr>
            <w:tcW w:w="1955" w:type="pct"/>
            <w:vMerge w:val="restart"/>
            <w:shd w:val="clear" w:color="auto" w:fill="EAF6F3"/>
          </w:tcPr>
          <w:p w14:paraId="43BD049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652" w:type="pct"/>
            <w:vMerge w:val="restart"/>
            <w:shd w:val="clear" w:color="auto" w:fill="EAF6F3"/>
          </w:tcPr>
          <w:p w14:paraId="43BD049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933" w:type="pct"/>
            <w:vMerge w:val="restart"/>
            <w:shd w:val="clear" w:color="auto" w:fill="EAF6F3"/>
          </w:tcPr>
          <w:p w14:paraId="43BD049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1460" w:type="pct"/>
            <w:gridSpan w:val="2"/>
            <w:shd w:val="clear" w:color="auto" w:fill="EAF6F3"/>
          </w:tcPr>
          <w:p w14:paraId="43BD049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075956" w:rsidRPr="008711DF" w14:paraId="43BD049D" w14:textId="77777777" w:rsidTr="00C743C0">
        <w:trPr>
          <w:trHeight w:val="135"/>
        </w:trPr>
        <w:tc>
          <w:tcPr>
            <w:tcW w:w="1955" w:type="pct"/>
            <w:vMerge/>
            <w:shd w:val="clear" w:color="auto" w:fill="F3F3F3"/>
          </w:tcPr>
          <w:p w14:paraId="43BD0498" w14:textId="77777777" w:rsidR="00E61BD7" w:rsidRPr="008711DF" w:rsidRDefault="00E61BD7" w:rsidP="00260FE5">
            <w:pPr>
              <w:tabs>
                <w:tab w:val="left" w:pos="1080"/>
              </w:tabs>
              <w:spacing w:after="0" w:line="240" w:lineRule="auto"/>
              <w:jc w:val="both"/>
              <w:rPr>
                <w:rFonts w:cstheme="minorHAnsi"/>
                <w:color w:val="185262"/>
              </w:rPr>
            </w:pPr>
          </w:p>
        </w:tc>
        <w:tc>
          <w:tcPr>
            <w:tcW w:w="652" w:type="pct"/>
            <w:vMerge/>
            <w:shd w:val="clear" w:color="auto" w:fill="F3F3F3"/>
          </w:tcPr>
          <w:p w14:paraId="43BD0499" w14:textId="77777777" w:rsidR="00E61BD7" w:rsidRPr="008711DF" w:rsidRDefault="00E61BD7" w:rsidP="00260FE5">
            <w:pPr>
              <w:tabs>
                <w:tab w:val="left" w:pos="1080"/>
              </w:tabs>
              <w:spacing w:after="0" w:line="240" w:lineRule="auto"/>
              <w:jc w:val="both"/>
              <w:rPr>
                <w:rFonts w:cstheme="minorHAnsi"/>
                <w:b/>
                <w:color w:val="185262"/>
              </w:rPr>
            </w:pPr>
          </w:p>
        </w:tc>
        <w:tc>
          <w:tcPr>
            <w:tcW w:w="933" w:type="pct"/>
            <w:vMerge/>
            <w:shd w:val="clear" w:color="auto" w:fill="F3F3F3"/>
          </w:tcPr>
          <w:p w14:paraId="43BD049A" w14:textId="77777777" w:rsidR="00E61BD7" w:rsidRPr="008711DF" w:rsidRDefault="00E61BD7" w:rsidP="00260FE5">
            <w:pPr>
              <w:tabs>
                <w:tab w:val="left" w:pos="1080"/>
              </w:tabs>
              <w:spacing w:after="0" w:line="240" w:lineRule="auto"/>
              <w:jc w:val="both"/>
              <w:rPr>
                <w:rFonts w:cstheme="minorHAnsi"/>
                <w:b/>
                <w:color w:val="185262"/>
              </w:rPr>
            </w:pPr>
          </w:p>
        </w:tc>
        <w:tc>
          <w:tcPr>
            <w:tcW w:w="434" w:type="pct"/>
          </w:tcPr>
          <w:p w14:paraId="43BD049B"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026" w:type="pct"/>
          </w:tcPr>
          <w:p w14:paraId="43BD049C" w14:textId="040FFFC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w:t>
            </w:r>
            <w:r w:rsidR="00106F4C">
              <w:rPr>
                <w:rFonts w:cstheme="minorHAnsi"/>
                <w:b/>
                <w:color w:val="185262"/>
              </w:rPr>
              <w:t xml:space="preserve"> </w:t>
            </w:r>
            <w:r w:rsidRPr="008711DF">
              <w:rPr>
                <w:rFonts w:cstheme="minorHAnsi"/>
                <w:b/>
                <w:color w:val="185262"/>
              </w:rPr>
              <w:t>(initiated, completed or no due date)</w:t>
            </w:r>
          </w:p>
        </w:tc>
      </w:tr>
      <w:tr w:rsidR="00075956" w:rsidRPr="008711DF" w14:paraId="43BD04AF" w14:textId="77777777" w:rsidTr="00C743C0">
        <w:tc>
          <w:tcPr>
            <w:tcW w:w="1955" w:type="pct"/>
          </w:tcPr>
          <w:p w14:paraId="43BD04AA" w14:textId="66227D4A" w:rsidR="005A4415" w:rsidRPr="008711DF" w:rsidRDefault="0059440C" w:rsidP="005A4415">
            <w:pPr>
              <w:tabs>
                <w:tab w:val="left" w:pos="1080"/>
              </w:tabs>
              <w:spacing w:after="0" w:line="240" w:lineRule="auto"/>
              <w:jc w:val="both"/>
              <w:rPr>
                <w:rFonts w:cstheme="minorHAnsi"/>
                <w:color w:val="185262"/>
              </w:rPr>
            </w:pPr>
            <w:r w:rsidRPr="00E92240">
              <w:rPr>
                <w:rFonts w:cstheme="minorHAnsi"/>
                <w:color w:val="185262"/>
              </w:rPr>
              <w:t>The</w:t>
            </w:r>
            <w:r w:rsidR="00E92240" w:rsidRPr="00E92240">
              <w:rPr>
                <w:rFonts w:cstheme="minorHAnsi"/>
                <w:color w:val="185262"/>
              </w:rPr>
              <w:t xml:space="preserve"> </w:t>
            </w:r>
            <w:r w:rsidR="00E92240">
              <w:rPr>
                <w:rFonts w:cstheme="minorHAnsi"/>
                <w:color w:val="185262"/>
              </w:rPr>
              <w:t>“Delivering as One”</w:t>
            </w:r>
            <w:r w:rsidRPr="00E92240">
              <w:rPr>
                <w:rFonts w:cstheme="minorHAnsi"/>
                <w:color w:val="185262"/>
              </w:rPr>
              <w:t xml:space="preserve"> </w:t>
            </w:r>
            <w:r w:rsidR="00DB25CC">
              <w:rPr>
                <w:rFonts w:cstheme="minorHAnsi"/>
                <w:color w:val="185262"/>
              </w:rPr>
              <w:t xml:space="preserve">approach </w:t>
            </w:r>
            <w:r w:rsidR="00F0777A">
              <w:rPr>
                <w:rFonts w:cstheme="minorHAnsi"/>
                <w:color w:val="185262"/>
              </w:rPr>
              <w:t>for</w:t>
            </w:r>
            <w:r w:rsidR="00F51A04">
              <w:rPr>
                <w:rFonts w:cstheme="minorHAnsi"/>
                <w:color w:val="185262"/>
              </w:rPr>
              <w:t xml:space="preserve"> </w:t>
            </w:r>
            <w:r w:rsidR="001E6778">
              <w:rPr>
                <w:rFonts w:cstheme="minorHAnsi"/>
                <w:color w:val="185262"/>
              </w:rPr>
              <w:t>application</w:t>
            </w:r>
            <w:r w:rsidR="00E93EC1">
              <w:rPr>
                <w:rFonts w:cstheme="minorHAnsi"/>
                <w:color w:val="185262"/>
              </w:rPr>
              <w:t>/</w:t>
            </w:r>
            <w:r w:rsidR="001E6778">
              <w:rPr>
                <w:rFonts w:cstheme="minorHAnsi"/>
                <w:color w:val="185262"/>
              </w:rPr>
              <w:t xml:space="preserve">realization of </w:t>
            </w:r>
            <w:r w:rsidR="00DB25CC">
              <w:rPr>
                <w:rFonts w:cstheme="minorHAnsi"/>
                <w:color w:val="185262"/>
              </w:rPr>
              <w:t xml:space="preserve">human security </w:t>
            </w:r>
            <w:r w:rsidR="007F63DE">
              <w:rPr>
                <w:rFonts w:cstheme="minorHAnsi"/>
                <w:color w:val="185262"/>
              </w:rPr>
              <w:t xml:space="preserve">mainstreaming </w:t>
            </w:r>
            <w:r w:rsidR="00A06ED6">
              <w:rPr>
                <w:rFonts w:cstheme="minorHAnsi"/>
                <w:color w:val="185262"/>
              </w:rPr>
              <w:t xml:space="preserve">in programming </w:t>
            </w:r>
            <w:r w:rsidR="007F4D93">
              <w:rPr>
                <w:rFonts w:cstheme="minorHAnsi"/>
                <w:color w:val="185262"/>
              </w:rPr>
              <w:t xml:space="preserve">and </w:t>
            </w:r>
            <w:r w:rsidR="0076440E">
              <w:rPr>
                <w:rFonts w:cstheme="minorHAnsi"/>
                <w:color w:val="185262"/>
              </w:rPr>
              <w:t xml:space="preserve">its </w:t>
            </w:r>
            <w:r w:rsidR="007F4D93">
              <w:rPr>
                <w:rFonts w:cstheme="minorHAnsi"/>
                <w:color w:val="185262"/>
              </w:rPr>
              <w:t xml:space="preserve">application at the local level </w:t>
            </w:r>
            <w:r w:rsidR="00A06ED6">
              <w:rPr>
                <w:rFonts w:cstheme="minorHAnsi"/>
                <w:color w:val="185262"/>
              </w:rPr>
              <w:t>will b</w:t>
            </w:r>
            <w:r w:rsidR="007660EE">
              <w:rPr>
                <w:rFonts w:cstheme="minorHAnsi"/>
                <w:color w:val="185262"/>
              </w:rPr>
              <w:t xml:space="preserve">e further </w:t>
            </w:r>
            <w:r w:rsidR="00ED3DEC">
              <w:rPr>
                <w:rFonts w:cstheme="minorHAnsi"/>
                <w:color w:val="185262"/>
              </w:rPr>
              <w:t xml:space="preserve">promoted </w:t>
            </w:r>
            <w:r w:rsidR="007660EE">
              <w:rPr>
                <w:rFonts w:cstheme="minorHAnsi"/>
                <w:color w:val="185262"/>
              </w:rPr>
              <w:t xml:space="preserve">and reinforced within </w:t>
            </w:r>
            <w:r w:rsidR="00F1329E">
              <w:rPr>
                <w:rFonts w:cstheme="minorHAnsi"/>
                <w:color w:val="185262"/>
              </w:rPr>
              <w:t>the framework of the 2021-2025 U</w:t>
            </w:r>
            <w:r w:rsidR="00F02B64">
              <w:rPr>
                <w:rFonts w:cstheme="minorHAnsi"/>
                <w:color w:val="185262"/>
              </w:rPr>
              <w:t xml:space="preserve">nited </w:t>
            </w:r>
            <w:r w:rsidR="00F1329E">
              <w:rPr>
                <w:rFonts w:cstheme="minorHAnsi"/>
                <w:color w:val="185262"/>
              </w:rPr>
              <w:t>N</w:t>
            </w:r>
            <w:r w:rsidR="00F02B64">
              <w:rPr>
                <w:rFonts w:cstheme="minorHAnsi"/>
                <w:color w:val="185262"/>
              </w:rPr>
              <w:t xml:space="preserve">ations </w:t>
            </w:r>
            <w:r w:rsidR="00F1329E">
              <w:rPr>
                <w:rFonts w:cstheme="minorHAnsi"/>
                <w:color w:val="185262"/>
              </w:rPr>
              <w:t>S</w:t>
            </w:r>
            <w:r w:rsidR="00F02B64">
              <w:rPr>
                <w:rFonts w:cstheme="minorHAnsi"/>
                <w:color w:val="185262"/>
              </w:rPr>
              <w:t xml:space="preserve">ustainable </w:t>
            </w:r>
            <w:r w:rsidR="00F1329E">
              <w:rPr>
                <w:rFonts w:cstheme="minorHAnsi"/>
                <w:color w:val="185262"/>
              </w:rPr>
              <w:t>D</w:t>
            </w:r>
            <w:r w:rsidR="00F02B64">
              <w:rPr>
                <w:rFonts w:cstheme="minorHAnsi"/>
                <w:color w:val="185262"/>
              </w:rPr>
              <w:t xml:space="preserve">evelopment </w:t>
            </w:r>
            <w:r w:rsidR="00F1329E">
              <w:rPr>
                <w:rFonts w:cstheme="minorHAnsi"/>
                <w:color w:val="185262"/>
              </w:rPr>
              <w:t>C</w:t>
            </w:r>
            <w:r w:rsidR="00F02B64">
              <w:rPr>
                <w:rFonts w:cstheme="minorHAnsi"/>
                <w:color w:val="185262"/>
              </w:rPr>
              <w:t xml:space="preserve">ooperation </w:t>
            </w:r>
            <w:r w:rsidR="00F1329E">
              <w:rPr>
                <w:rFonts w:cstheme="minorHAnsi"/>
                <w:color w:val="185262"/>
              </w:rPr>
              <w:t>F</w:t>
            </w:r>
            <w:r w:rsidR="00F02B64">
              <w:rPr>
                <w:rFonts w:cstheme="minorHAnsi"/>
                <w:color w:val="185262"/>
              </w:rPr>
              <w:t>ramework (UNSDCF)</w:t>
            </w:r>
            <w:r w:rsidR="00F1329E">
              <w:rPr>
                <w:rFonts w:cstheme="minorHAnsi"/>
                <w:color w:val="185262"/>
              </w:rPr>
              <w:t xml:space="preserve"> Results Groups. </w:t>
            </w:r>
          </w:p>
        </w:tc>
        <w:tc>
          <w:tcPr>
            <w:tcW w:w="652" w:type="pct"/>
          </w:tcPr>
          <w:p w14:paraId="43BD04AB" w14:textId="1CE0414A" w:rsidR="005A4415" w:rsidRPr="008711DF" w:rsidDel="00BA6647" w:rsidRDefault="001E048D" w:rsidP="005A4415">
            <w:pPr>
              <w:tabs>
                <w:tab w:val="left" w:pos="1080"/>
              </w:tabs>
              <w:spacing w:after="0" w:line="240" w:lineRule="auto"/>
              <w:jc w:val="both"/>
              <w:rPr>
                <w:rFonts w:cstheme="minorHAnsi"/>
                <w:color w:val="185262"/>
              </w:rPr>
            </w:pPr>
            <w:r>
              <w:rPr>
                <w:rFonts w:cstheme="minorHAnsi"/>
                <w:bCs/>
                <w:color w:val="185262"/>
              </w:rPr>
              <w:t xml:space="preserve">December </w:t>
            </w:r>
            <w:r w:rsidR="004E1D78" w:rsidRPr="001A408C">
              <w:rPr>
                <w:rFonts w:cstheme="minorHAnsi"/>
                <w:bCs/>
                <w:color w:val="185262"/>
              </w:rPr>
              <w:t>2022</w:t>
            </w:r>
          </w:p>
        </w:tc>
        <w:tc>
          <w:tcPr>
            <w:tcW w:w="933" w:type="pct"/>
          </w:tcPr>
          <w:p w14:paraId="43BD04AC" w14:textId="06AD2659" w:rsidR="005A4415" w:rsidRPr="008711DF" w:rsidDel="00BA6647" w:rsidRDefault="00786C92" w:rsidP="005A4415">
            <w:pPr>
              <w:tabs>
                <w:tab w:val="left" w:pos="1080"/>
              </w:tabs>
              <w:spacing w:after="0" w:line="240" w:lineRule="auto"/>
              <w:jc w:val="both"/>
              <w:rPr>
                <w:rFonts w:cstheme="minorHAnsi"/>
                <w:color w:val="185262"/>
              </w:rPr>
            </w:pPr>
            <w:r>
              <w:rPr>
                <w:rFonts w:cstheme="minorHAnsi"/>
                <w:color w:val="185262"/>
              </w:rPr>
              <w:t xml:space="preserve">UNDP, </w:t>
            </w:r>
            <w:r w:rsidR="005520F3">
              <w:rPr>
                <w:rFonts w:cstheme="minorHAnsi"/>
                <w:color w:val="185262"/>
              </w:rPr>
              <w:t>Implementing Agencies</w:t>
            </w:r>
          </w:p>
        </w:tc>
        <w:tc>
          <w:tcPr>
            <w:tcW w:w="434" w:type="pct"/>
          </w:tcPr>
          <w:p w14:paraId="43BD04AD" w14:textId="158A9962" w:rsidR="005A4415" w:rsidRPr="008711DF" w:rsidRDefault="005A4415" w:rsidP="005A4415">
            <w:pPr>
              <w:tabs>
                <w:tab w:val="left" w:pos="1080"/>
              </w:tabs>
              <w:spacing w:after="0" w:line="240" w:lineRule="auto"/>
              <w:jc w:val="both"/>
              <w:rPr>
                <w:rFonts w:cstheme="minorHAnsi"/>
                <w:color w:val="185262"/>
              </w:rPr>
            </w:pPr>
          </w:p>
        </w:tc>
        <w:tc>
          <w:tcPr>
            <w:tcW w:w="1026" w:type="pct"/>
          </w:tcPr>
          <w:p w14:paraId="43BD04AE" w14:textId="2956966B" w:rsidR="005A4415" w:rsidRPr="008711DF" w:rsidRDefault="005A4415" w:rsidP="005A4415">
            <w:pPr>
              <w:tabs>
                <w:tab w:val="left" w:pos="1080"/>
              </w:tabs>
              <w:spacing w:after="0" w:line="240" w:lineRule="auto"/>
              <w:jc w:val="both"/>
              <w:rPr>
                <w:rFonts w:cstheme="minorHAnsi"/>
                <w:color w:val="185262"/>
              </w:rPr>
            </w:pPr>
            <w:r>
              <w:rPr>
                <w:rFonts w:cstheme="minorHAnsi"/>
                <w:color w:val="185262"/>
              </w:rPr>
              <w:t xml:space="preserve">Initiated </w:t>
            </w:r>
          </w:p>
        </w:tc>
      </w:tr>
    </w:tbl>
    <w:p w14:paraId="43BD04B0"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X="-10" w:tblpY="16"/>
        <w:tblW w:w="5094"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630"/>
        <w:gridCol w:w="1851"/>
        <w:gridCol w:w="2775"/>
        <w:gridCol w:w="1260"/>
        <w:gridCol w:w="2969"/>
      </w:tblGrid>
      <w:tr w:rsidR="00E61BD7" w:rsidRPr="008711DF" w14:paraId="43BD04B2" w14:textId="77777777" w:rsidTr="0079679C">
        <w:tc>
          <w:tcPr>
            <w:tcW w:w="5000" w:type="pct"/>
            <w:gridSpan w:val="5"/>
            <w:shd w:val="clear" w:color="auto" w:fill="EAF6F3"/>
          </w:tcPr>
          <w:p w14:paraId="43BD04B1" w14:textId="7063BA09" w:rsidR="00E61BD7" w:rsidRPr="00DE7979" w:rsidRDefault="00E61BD7" w:rsidP="000964A7">
            <w:pPr>
              <w:spacing w:line="240" w:lineRule="auto"/>
              <w:jc w:val="both"/>
              <w:rPr>
                <w:rFonts w:cstheme="minorHAnsi"/>
              </w:rPr>
            </w:pPr>
            <w:r w:rsidRPr="008711DF">
              <w:rPr>
                <w:rFonts w:cstheme="minorHAnsi"/>
                <w:color w:val="185262"/>
              </w:rPr>
              <w:br w:type="page"/>
            </w:r>
            <w:r w:rsidRPr="008711DF">
              <w:rPr>
                <w:rFonts w:cstheme="minorHAnsi"/>
                <w:b/>
                <w:color w:val="185262"/>
              </w:rPr>
              <w:t xml:space="preserve">Evaluation recommendation 3. </w:t>
            </w:r>
            <w:r w:rsidR="00DE7979" w:rsidRPr="000E3FD8">
              <w:rPr>
                <w:rFonts w:cstheme="minorHAnsi"/>
              </w:rPr>
              <w:t xml:space="preserve"> </w:t>
            </w:r>
            <w:r w:rsidR="006D19C1" w:rsidRPr="000458D6">
              <w:rPr>
                <w:rFonts w:cstheme="minorHAnsi"/>
                <w:bCs/>
                <w:color w:val="185262"/>
              </w:rPr>
              <w:t xml:space="preserve">The concept of human security, its main features, </w:t>
            </w:r>
            <w:r w:rsidR="009B7856" w:rsidRPr="000458D6">
              <w:rPr>
                <w:rFonts w:cstheme="minorHAnsi"/>
                <w:bCs/>
                <w:color w:val="185262"/>
              </w:rPr>
              <w:t>dimensions,</w:t>
            </w:r>
            <w:r w:rsidR="006D19C1" w:rsidRPr="000458D6">
              <w:rPr>
                <w:rFonts w:cstheme="minorHAnsi"/>
                <w:bCs/>
                <w:color w:val="185262"/>
              </w:rPr>
              <w:t xml:space="preserve"> and operational phases shall be mainstreamed further throughout the country to become an important principle of public administration, outlining concrete benefits to the livelihood and dignity of the people from development policies, plans and programmes that are being planned at regional and community levels.</w:t>
            </w:r>
          </w:p>
        </w:tc>
      </w:tr>
      <w:tr w:rsidR="00E61BD7" w:rsidRPr="008711DF" w14:paraId="43BD04B4" w14:textId="77777777" w:rsidTr="0079679C">
        <w:tc>
          <w:tcPr>
            <w:tcW w:w="5000" w:type="pct"/>
            <w:gridSpan w:val="5"/>
            <w:shd w:val="clear" w:color="auto" w:fill="EAF6F3"/>
          </w:tcPr>
          <w:p w14:paraId="43BD04B3" w14:textId="7694A877" w:rsidR="00E61BD7" w:rsidRPr="0080359C" w:rsidRDefault="00E61BD7" w:rsidP="000964A7">
            <w:pPr>
              <w:tabs>
                <w:tab w:val="left" w:pos="1080"/>
              </w:tabs>
              <w:spacing w:after="0" w:line="240" w:lineRule="auto"/>
              <w:jc w:val="both"/>
              <w:rPr>
                <w:rFonts w:cstheme="minorHAnsi"/>
                <w:color w:val="185262"/>
                <w:lang w:val="en-US"/>
              </w:rPr>
            </w:pPr>
            <w:r w:rsidRPr="008711DF">
              <w:rPr>
                <w:rFonts w:cstheme="minorHAnsi"/>
                <w:b/>
                <w:color w:val="185262"/>
              </w:rPr>
              <w:t>Management response</w:t>
            </w:r>
            <w:r w:rsidRPr="008711DF">
              <w:rPr>
                <w:rFonts w:cstheme="minorHAnsi"/>
                <w:color w:val="185262"/>
              </w:rPr>
              <w:t>:</w:t>
            </w:r>
            <w:r w:rsidR="00DF2B70">
              <w:rPr>
                <w:rFonts w:cstheme="minorHAnsi"/>
                <w:color w:val="185262"/>
              </w:rPr>
              <w:t xml:space="preserve"> </w:t>
            </w:r>
            <w:r w:rsidR="00DF2B70" w:rsidRPr="00DF77E4">
              <w:rPr>
                <w:rFonts w:cstheme="minorHAnsi"/>
                <w:bCs/>
                <w:color w:val="185262"/>
              </w:rPr>
              <w:t xml:space="preserve">Accepted. </w:t>
            </w:r>
            <w:r w:rsidR="00EB56B4">
              <w:rPr>
                <w:rFonts w:cstheme="minorHAnsi"/>
                <w:bCs/>
                <w:color w:val="185262"/>
              </w:rPr>
              <w:t xml:space="preserve">In the framework of the mentioned new Project, </w:t>
            </w:r>
            <w:r w:rsidR="00701EC4">
              <w:rPr>
                <w:rFonts w:cstheme="minorHAnsi"/>
                <w:bCs/>
                <w:color w:val="185262"/>
              </w:rPr>
              <w:t>f</w:t>
            </w:r>
            <w:r w:rsidR="00002BA2">
              <w:rPr>
                <w:rFonts w:cstheme="minorHAnsi"/>
                <w:bCs/>
                <w:color w:val="185262"/>
              </w:rPr>
              <w:t xml:space="preserve">urther evidence and </w:t>
            </w:r>
            <w:r w:rsidR="00701EC4">
              <w:rPr>
                <w:rFonts w:cstheme="minorHAnsi"/>
                <w:bCs/>
                <w:color w:val="185262"/>
              </w:rPr>
              <w:t xml:space="preserve">technical support will be provided </w:t>
            </w:r>
            <w:r w:rsidR="009E12F6">
              <w:rPr>
                <w:rFonts w:cstheme="minorHAnsi"/>
                <w:bCs/>
                <w:color w:val="185262"/>
              </w:rPr>
              <w:t xml:space="preserve">to </w:t>
            </w:r>
            <w:r w:rsidR="00476B50">
              <w:rPr>
                <w:rFonts w:cstheme="minorHAnsi"/>
                <w:bCs/>
                <w:color w:val="185262"/>
              </w:rPr>
              <w:t xml:space="preserve">a </w:t>
            </w:r>
            <w:r w:rsidR="009E12F6">
              <w:rPr>
                <w:rFonts w:cstheme="minorHAnsi"/>
                <w:bCs/>
                <w:color w:val="185262"/>
              </w:rPr>
              <w:t xml:space="preserve">broader </w:t>
            </w:r>
            <w:r w:rsidR="00476B50">
              <w:rPr>
                <w:rFonts w:cstheme="minorHAnsi"/>
                <w:bCs/>
                <w:color w:val="185262"/>
              </w:rPr>
              <w:t xml:space="preserve">number of </w:t>
            </w:r>
            <w:r w:rsidR="009E12F6">
              <w:rPr>
                <w:rFonts w:cstheme="minorHAnsi"/>
                <w:bCs/>
                <w:color w:val="185262"/>
              </w:rPr>
              <w:t>stakeholders</w:t>
            </w:r>
            <w:r w:rsidR="00476B50">
              <w:rPr>
                <w:rFonts w:cstheme="minorHAnsi"/>
                <w:bCs/>
                <w:color w:val="185262"/>
              </w:rPr>
              <w:t xml:space="preserve"> to p</w:t>
            </w:r>
            <w:r w:rsidR="00665D46">
              <w:rPr>
                <w:rFonts w:cstheme="minorHAnsi"/>
                <w:bCs/>
                <w:color w:val="185262"/>
              </w:rPr>
              <w:t>resent and promote</w:t>
            </w:r>
            <w:r w:rsidR="00476B50">
              <w:rPr>
                <w:rFonts w:cstheme="minorHAnsi"/>
                <w:bCs/>
                <w:color w:val="185262"/>
              </w:rPr>
              <w:t xml:space="preserve"> </w:t>
            </w:r>
            <w:r w:rsidR="00B32E49" w:rsidRPr="00B32E49">
              <w:rPr>
                <w:rFonts w:cstheme="minorHAnsi"/>
                <w:bCs/>
                <w:color w:val="185262"/>
              </w:rPr>
              <w:t xml:space="preserve">concept of human security, its </w:t>
            </w:r>
            <w:r w:rsidR="006E1B27">
              <w:rPr>
                <w:rFonts w:cstheme="minorHAnsi"/>
                <w:bCs/>
                <w:color w:val="185262"/>
              </w:rPr>
              <w:t xml:space="preserve">integrated aspects, </w:t>
            </w:r>
            <w:r w:rsidR="00B32E49" w:rsidRPr="00B32E49">
              <w:rPr>
                <w:rFonts w:cstheme="minorHAnsi"/>
                <w:bCs/>
                <w:color w:val="185262"/>
              </w:rPr>
              <w:t xml:space="preserve">main features, </w:t>
            </w:r>
            <w:r w:rsidR="005925F5">
              <w:rPr>
                <w:rFonts w:cstheme="minorHAnsi"/>
                <w:bCs/>
                <w:color w:val="185262"/>
              </w:rPr>
              <w:t xml:space="preserve">programmatic </w:t>
            </w:r>
            <w:r w:rsidR="00B32E49" w:rsidRPr="00B32E49">
              <w:rPr>
                <w:rFonts w:cstheme="minorHAnsi"/>
                <w:bCs/>
                <w:color w:val="185262"/>
              </w:rPr>
              <w:t xml:space="preserve">dimensions, and operational </w:t>
            </w:r>
            <w:r w:rsidR="00476B50">
              <w:rPr>
                <w:rFonts w:cstheme="minorHAnsi"/>
                <w:bCs/>
                <w:color w:val="185262"/>
              </w:rPr>
              <w:t>practices</w:t>
            </w:r>
            <w:r w:rsidR="00B32E49" w:rsidRPr="00B32E49">
              <w:rPr>
                <w:rFonts w:cstheme="minorHAnsi"/>
                <w:bCs/>
                <w:color w:val="185262"/>
              </w:rPr>
              <w:t>.</w:t>
            </w:r>
            <w:r w:rsidR="00BD7E40">
              <w:rPr>
                <w:rFonts w:cstheme="minorHAnsi"/>
                <w:bCs/>
                <w:color w:val="185262"/>
              </w:rPr>
              <w:t xml:space="preserve"> </w:t>
            </w:r>
          </w:p>
        </w:tc>
      </w:tr>
      <w:tr w:rsidR="00075956" w:rsidRPr="008711DF" w14:paraId="43BD04B9" w14:textId="77777777" w:rsidTr="005955A0">
        <w:trPr>
          <w:trHeight w:val="135"/>
        </w:trPr>
        <w:tc>
          <w:tcPr>
            <w:tcW w:w="1943" w:type="pct"/>
            <w:vMerge w:val="restart"/>
            <w:shd w:val="clear" w:color="auto" w:fill="EAF6F3"/>
          </w:tcPr>
          <w:p w14:paraId="43BD04B5" w14:textId="77777777" w:rsidR="00E61BD7" w:rsidRPr="008711DF" w:rsidRDefault="00E61BD7" w:rsidP="000964A7">
            <w:pPr>
              <w:tabs>
                <w:tab w:val="left" w:pos="1080"/>
              </w:tabs>
              <w:spacing w:after="0" w:line="240" w:lineRule="auto"/>
              <w:jc w:val="both"/>
              <w:rPr>
                <w:rFonts w:cstheme="minorHAnsi"/>
                <w:b/>
                <w:color w:val="185262"/>
              </w:rPr>
            </w:pPr>
            <w:r w:rsidRPr="008711DF">
              <w:rPr>
                <w:rFonts w:cstheme="minorHAnsi"/>
                <w:b/>
                <w:color w:val="185262"/>
              </w:rPr>
              <w:t>Key action(s)</w:t>
            </w:r>
          </w:p>
        </w:tc>
        <w:tc>
          <w:tcPr>
            <w:tcW w:w="639" w:type="pct"/>
            <w:vMerge w:val="restart"/>
            <w:shd w:val="clear" w:color="auto" w:fill="EAF6F3"/>
          </w:tcPr>
          <w:p w14:paraId="43BD04B6" w14:textId="6334019C" w:rsidR="00E61BD7" w:rsidRPr="008711DF" w:rsidRDefault="00E61BD7" w:rsidP="000964A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958" w:type="pct"/>
            <w:vMerge w:val="restart"/>
            <w:shd w:val="clear" w:color="auto" w:fill="EAF6F3"/>
          </w:tcPr>
          <w:p w14:paraId="43BD04B7" w14:textId="77777777" w:rsidR="00E61BD7" w:rsidRPr="008711DF" w:rsidRDefault="00E61BD7" w:rsidP="000964A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1460" w:type="pct"/>
            <w:gridSpan w:val="2"/>
            <w:shd w:val="clear" w:color="auto" w:fill="EAF6F3"/>
          </w:tcPr>
          <w:p w14:paraId="43BD04B8" w14:textId="77777777" w:rsidR="00E61BD7" w:rsidRPr="008711DF" w:rsidRDefault="00E61BD7" w:rsidP="000964A7">
            <w:pPr>
              <w:tabs>
                <w:tab w:val="left" w:pos="1080"/>
              </w:tabs>
              <w:spacing w:after="0" w:line="240" w:lineRule="auto"/>
              <w:jc w:val="both"/>
              <w:rPr>
                <w:rFonts w:cstheme="minorHAnsi"/>
                <w:b/>
                <w:color w:val="185262"/>
              </w:rPr>
            </w:pPr>
            <w:r w:rsidRPr="008711DF">
              <w:rPr>
                <w:rFonts w:cstheme="minorHAnsi"/>
                <w:b/>
                <w:color w:val="185262"/>
              </w:rPr>
              <w:t>Tracking</w:t>
            </w:r>
          </w:p>
        </w:tc>
      </w:tr>
      <w:tr w:rsidR="00075956" w:rsidRPr="008711DF" w14:paraId="43BD04BF" w14:textId="77777777" w:rsidTr="005955A0">
        <w:trPr>
          <w:trHeight w:val="135"/>
        </w:trPr>
        <w:tc>
          <w:tcPr>
            <w:tcW w:w="1943" w:type="pct"/>
            <w:vMerge/>
            <w:shd w:val="clear" w:color="auto" w:fill="F3F3F3"/>
          </w:tcPr>
          <w:p w14:paraId="43BD04BA" w14:textId="77777777" w:rsidR="00E61BD7" w:rsidRPr="008711DF" w:rsidRDefault="00E61BD7" w:rsidP="000964A7">
            <w:pPr>
              <w:tabs>
                <w:tab w:val="left" w:pos="1080"/>
              </w:tabs>
              <w:spacing w:after="0" w:line="240" w:lineRule="auto"/>
              <w:jc w:val="both"/>
              <w:rPr>
                <w:rFonts w:cstheme="minorHAnsi"/>
                <w:color w:val="185262"/>
              </w:rPr>
            </w:pPr>
          </w:p>
        </w:tc>
        <w:tc>
          <w:tcPr>
            <w:tcW w:w="639" w:type="pct"/>
            <w:vMerge/>
            <w:shd w:val="clear" w:color="auto" w:fill="F3F3F3"/>
          </w:tcPr>
          <w:p w14:paraId="43BD04BB" w14:textId="77777777" w:rsidR="00E61BD7" w:rsidRPr="008711DF" w:rsidRDefault="00E61BD7" w:rsidP="000964A7">
            <w:pPr>
              <w:tabs>
                <w:tab w:val="left" w:pos="1080"/>
              </w:tabs>
              <w:spacing w:after="0" w:line="240" w:lineRule="auto"/>
              <w:jc w:val="both"/>
              <w:rPr>
                <w:rFonts w:cstheme="minorHAnsi"/>
                <w:b/>
                <w:color w:val="185262"/>
              </w:rPr>
            </w:pPr>
          </w:p>
        </w:tc>
        <w:tc>
          <w:tcPr>
            <w:tcW w:w="958" w:type="pct"/>
            <w:vMerge/>
            <w:shd w:val="clear" w:color="auto" w:fill="F3F3F3"/>
          </w:tcPr>
          <w:p w14:paraId="43BD04BC" w14:textId="77777777" w:rsidR="00E61BD7" w:rsidRPr="008711DF" w:rsidRDefault="00E61BD7" w:rsidP="000964A7">
            <w:pPr>
              <w:tabs>
                <w:tab w:val="left" w:pos="1080"/>
              </w:tabs>
              <w:spacing w:after="0" w:line="240" w:lineRule="auto"/>
              <w:jc w:val="both"/>
              <w:rPr>
                <w:rFonts w:cstheme="minorHAnsi"/>
                <w:b/>
                <w:color w:val="185262"/>
              </w:rPr>
            </w:pPr>
          </w:p>
        </w:tc>
        <w:tc>
          <w:tcPr>
            <w:tcW w:w="435" w:type="pct"/>
          </w:tcPr>
          <w:p w14:paraId="43BD04BD" w14:textId="77777777" w:rsidR="00E61BD7" w:rsidRPr="008711DF" w:rsidRDefault="00E61BD7" w:rsidP="000964A7">
            <w:pPr>
              <w:tabs>
                <w:tab w:val="left" w:pos="1080"/>
              </w:tabs>
              <w:spacing w:after="0" w:line="240" w:lineRule="auto"/>
              <w:jc w:val="both"/>
              <w:rPr>
                <w:rFonts w:cstheme="minorHAnsi"/>
                <w:b/>
                <w:color w:val="185262"/>
              </w:rPr>
            </w:pPr>
            <w:r w:rsidRPr="008711DF">
              <w:rPr>
                <w:rFonts w:cstheme="minorHAnsi"/>
                <w:b/>
                <w:color w:val="185262"/>
              </w:rPr>
              <w:t>Comments</w:t>
            </w:r>
          </w:p>
        </w:tc>
        <w:tc>
          <w:tcPr>
            <w:tcW w:w="1025" w:type="pct"/>
          </w:tcPr>
          <w:p w14:paraId="43BD04BE" w14:textId="77777777" w:rsidR="00E61BD7" w:rsidRPr="008711DF" w:rsidRDefault="00E61BD7" w:rsidP="000964A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075956" w:rsidRPr="008711DF" w14:paraId="43BD04C5" w14:textId="77777777" w:rsidTr="005955A0">
        <w:tc>
          <w:tcPr>
            <w:tcW w:w="1943" w:type="pct"/>
          </w:tcPr>
          <w:p w14:paraId="43BD04C0" w14:textId="35420C8A" w:rsidR="008232F0" w:rsidRPr="008711DF" w:rsidRDefault="004932B1" w:rsidP="000964A7">
            <w:pPr>
              <w:tabs>
                <w:tab w:val="left" w:pos="1080"/>
              </w:tabs>
              <w:spacing w:after="0" w:line="240" w:lineRule="auto"/>
              <w:jc w:val="both"/>
              <w:rPr>
                <w:rFonts w:cstheme="minorHAnsi"/>
                <w:color w:val="185262"/>
              </w:rPr>
            </w:pPr>
            <w:r>
              <w:rPr>
                <w:rFonts w:cstheme="minorHAnsi"/>
                <w:color w:val="185262"/>
              </w:rPr>
              <w:t xml:space="preserve">Initiate </w:t>
            </w:r>
            <w:r w:rsidR="00701EC4">
              <w:rPr>
                <w:rFonts w:cstheme="minorHAnsi"/>
                <w:color w:val="185262"/>
              </w:rPr>
              <w:t xml:space="preserve">the design of new Human Security Project </w:t>
            </w:r>
            <w:r w:rsidR="008118B8">
              <w:rPr>
                <w:rFonts w:cstheme="minorHAnsi"/>
                <w:bCs/>
                <w:color w:val="185262"/>
              </w:rPr>
              <w:t xml:space="preserve">(UNTFHS Window 1) </w:t>
            </w:r>
            <w:r w:rsidR="00701EC4">
              <w:rPr>
                <w:rFonts w:cstheme="minorHAnsi"/>
                <w:color w:val="185262"/>
              </w:rPr>
              <w:t>with embedded</w:t>
            </w:r>
            <w:r w:rsidR="005D5B0C">
              <w:rPr>
                <w:rFonts w:cstheme="minorHAnsi"/>
                <w:color w:val="185262"/>
              </w:rPr>
              <w:t xml:space="preserve"> broader capacity development </w:t>
            </w:r>
            <w:r w:rsidR="00F84455">
              <w:rPr>
                <w:rFonts w:cstheme="minorHAnsi"/>
                <w:color w:val="185262"/>
              </w:rPr>
              <w:t xml:space="preserve">interventions </w:t>
            </w:r>
            <w:r w:rsidR="005D5B0C">
              <w:rPr>
                <w:rFonts w:cstheme="minorHAnsi"/>
                <w:color w:val="185262"/>
              </w:rPr>
              <w:t>and partnership</w:t>
            </w:r>
            <w:r w:rsidR="002C54CD">
              <w:rPr>
                <w:rFonts w:cstheme="minorHAnsi"/>
                <w:color w:val="185262"/>
              </w:rPr>
              <w:t xml:space="preserve">s </w:t>
            </w:r>
            <w:r w:rsidR="00501D0E">
              <w:rPr>
                <w:rFonts w:cstheme="minorHAnsi"/>
                <w:color w:val="185262"/>
              </w:rPr>
              <w:t xml:space="preserve">with national stakeholders </w:t>
            </w:r>
            <w:r w:rsidR="00F84455">
              <w:rPr>
                <w:rFonts w:cstheme="minorHAnsi"/>
                <w:color w:val="185262"/>
              </w:rPr>
              <w:t>for promoting</w:t>
            </w:r>
            <w:r w:rsidR="00501D0E">
              <w:rPr>
                <w:rFonts w:cstheme="minorHAnsi"/>
                <w:color w:val="185262"/>
              </w:rPr>
              <w:t xml:space="preserve"> </w:t>
            </w:r>
            <w:r w:rsidR="002C54CD">
              <w:rPr>
                <w:rFonts w:cstheme="minorHAnsi"/>
                <w:color w:val="185262"/>
              </w:rPr>
              <w:t>integrated</w:t>
            </w:r>
            <w:r w:rsidR="00F84455">
              <w:rPr>
                <w:rFonts w:cstheme="minorHAnsi"/>
                <w:color w:val="185262"/>
              </w:rPr>
              <w:t xml:space="preserve"> human security </w:t>
            </w:r>
            <w:r w:rsidR="002C54CD">
              <w:rPr>
                <w:rFonts w:cstheme="minorHAnsi"/>
                <w:color w:val="185262"/>
              </w:rPr>
              <w:t>d</w:t>
            </w:r>
            <w:r w:rsidR="00501D0E">
              <w:rPr>
                <w:rFonts w:cstheme="minorHAnsi"/>
                <w:color w:val="185262"/>
              </w:rPr>
              <w:t>imension</w:t>
            </w:r>
            <w:r w:rsidR="00EF1880">
              <w:rPr>
                <w:rFonts w:cstheme="minorHAnsi"/>
                <w:color w:val="185262"/>
              </w:rPr>
              <w:t xml:space="preserve"> in </w:t>
            </w:r>
            <w:r w:rsidR="00F8176F">
              <w:rPr>
                <w:rFonts w:cstheme="minorHAnsi"/>
                <w:color w:val="185262"/>
              </w:rPr>
              <w:t>program</w:t>
            </w:r>
            <w:r w:rsidR="003B622D">
              <w:rPr>
                <w:rFonts w:cstheme="minorHAnsi"/>
                <w:color w:val="185262"/>
              </w:rPr>
              <w:t xml:space="preserve">/project </w:t>
            </w:r>
            <w:r w:rsidR="002B0F61">
              <w:rPr>
                <w:rFonts w:cstheme="minorHAnsi"/>
                <w:color w:val="185262"/>
              </w:rPr>
              <w:t xml:space="preserve">design, planning, and implementation. </w:t>
            </w:r>
          </w:p>
        </w:tc>
        <w:tc>
          <w:tcPr>
            <w:tcW w:w="639" w:type="pct"/>
          </w:tcPr>
          <w:p w14:paraId="43BD04C1" w14:textId="4A08B487" w:rsidR="008232F0" w:rsidRPr="008711DF" w:rsidRDefault="00E55160" w:rsidP="000964A7">
            <w:pPr>
              <w:tabs>
                <w:tab w:val="left" w:pos="1080"/>
              </w:tabs>
              <w:spacing w:after="0" w:line="240" w:lineRule="auto"/>
              <w:jc w:val="both"/>
              <w:rPr>
                <w:rFonts w:cstheme="minorHAnsi"/>
                <w:color w:val="185262"/>
              </w:rPr>
            </w:pPr>
            <w:r>
              <w:rPr>
                <w:rFonts w:cstheme="minorHAnsi"/>
                <w:bCs/>
                <w:color w:val="185262"/>
              </w:rPr>
              <w:t>December</w:t>
            </w:r>
            <w:r w:rsidR="00402227" w:rsidRPr="001A408C">
              <w:rPr>
                <w:rFonts w:cstheme="minorHAnsi"/>
                <w:bCs/>
                <w:color w:val="185262"/>
              </w:rPr>
              <w:t xml:space="preserve"> 2022</w:t>
            </w:r>
          </w:p>
        </w:tc>
        <w:tc>
          <w:tcPr>
            <w:tcW w:w="958" w:type="pct"/>
          </w:tcPr>
          <w:p w14:paraId="43BD04C2" w14:textId="319D7BED" w:rsidR="008232F0" w:rsidRPr="008711DF" w:rsidRDefault="000746B1" w:rsidP="000964A7">
            <w:pPr>
              <w:tabs>
                <w:tab w:val="left" w:pos="1080"/>
              </w:tabs>
              <w:spacing w:after="0" w:line="240" w:lineRule="auto"/>
              <w:jc w:val="both"/>
              <w:rPr>
                <w:rFonts w:cstheme="minorHAnsi"/>
                <w:color w:val="185262"/>
              </w:rPr>
            </w:pPr>
            <w:r>
              <w:rPr>
                <w:rFonts w:cstheme="minorHAnsi"/>
                <w:color w:val="185262"/>
              </w:rPr>
              <w:t>UNDP</w:t>
            </w:r>
            <w:r w:rsidR="005266E6">
              <w:rPr>
                <w:rFonts w:cstheme="minorHAnsi"/>
                <w:color w:val="185262"/>
              </w:rPr>
              <w:t xml:space="preserve">, </w:t>
            </w:r>
            <w:r w:rsidR="00F22037">
              <w:rPr>
                <w:rFonts w:cstheme="minorHAnsi"/>
                <w:color w:val="185262"/>
              </w:rPr>
              <w:t>UNICEF, WFP, UNIDO, IOM, FAO and other interested UN</w:t>
            </w:r>
            <w:r w:rsidR="00DC77F6">
              <w:rPr>
                <w:rFonts w:cstheme="minorHAnsi"/>
                <w:color w:val="185262"/>
              </w:rPr>
              <w:t xml:space="preserve"> Agencies, </w:t>
            </w:r>
            <w:r w:rsidR="00693C4E">
              <w:rPr>
                <w:rFonts w:cstheme="minorHAnsi"/>
                <w:color w:val="185262"/>
              </w:rPr>
              <w:t xml:space="preserve">jointly with </w:t>
            </w:r>
            <w:r w:rsidR="005266E6">
              <w:rPr>
                <w:rFonts w:cstheme="minorHAnsi"/>
                <w:color w:val="185262"/>
              </w:rPr>
              <w:t>MTAI</w:t>
            </w:r>
          </w:p>
        </w:tc>
        <w:tc>
          <w:tcPr>
            <w:tcW w:w="435" w:type="pct"/>
          </w:tcPr>
          <w:p w14:paraId="43BD04C3" w14:textId="784BF889" w:rsidR="008232F0" w:rsidRPr="008711DF" w:rsidRDefault="008232F0" w:rsidP="000964A7">
            <w:pPr>
              <w:tabs>
                <w:tab w:val="left" w:pos="1080"/>
              </w:tabs>
              <w:spacing w:after="0" w:line="240" w:lineRule="auto"/>
              <w:jc w:val="both"/>
              <w:rPr>
                <w:rFonts w:cstheme="minorHAnsi"/>
                <w:color w:val="185262"/>
              </w:rPr>
            </w:pPr>
          </w:p>
        </w:tc>
        <w:tc>
          <w:tcPr>
            <w:tcW w:w="1025" w:type="pct"/>
          </w:tcPr>
          <w:p w14:paraId="43BD04C4" w14:textId="081D2C9D" w:rsidR="008232F0" w:rsidRPr="008711DF" w:rsidRDefault="008232F0" w:rsidP="000964A7">
            <w:pPr>
              <w:tabs>
                <w:tab w:val="left" w:pos="1080"/>
              </w:tabs>
              <w:spacing w:after="0" w:line="240" w:lineRule="auto"/>
              <w:jc w:val="both"/>
              <w:rPr>
                <w:rFonts w:cstheme="minorHAnsi"/>
                <w:color w:val="185262"/>
              </w:rPr>
            </w:pPr>
            <w:r>
              <w:rPr>
                <w:rFonts w:cstheme="minorHAnsi"/>
                <w:color w:val="185262"/>
              </w:rPr>
              <w:t xml:space="preserve">Initiated  </w:t>
            </w:r>
          </w:p>
        </w:tc>
      </w:tr>
      <w:tr w:rsidR="00DE7979" w:rsidRPr="008711DF" w14:paraId="64745C37" w14:textId="77777777" w:rsidTr="0079679C">
        <w:tc>
          <w:tcPr>
            <w:tcW w:w="5000" w:type="pct"/>
            <w:gridSpan w:val="5"/>
            <w:shd w:val="clear" w:color="auto" w:fill="EAF6F3"/>
          </w:tcPr>
          <w:p w14:paraId="0184F33F" w14:textId="7DDE1D59" w:rsidR="00DE7979" w:rsidRPr="00DE7979" w:rsidRDefault="00DE7979" w:rsidP="000964A7">
            <w:pPr>
              <w:pStyle w:val="Default"/>
              <w:jc w:val="both"/>
              <w:rPr>
                <w:rFonts w:asciiTheme="minorHAnsi" w:hAnsiTheme="minorHAnsi" w:cstheme="minorHAnsi"/>
                <w:sz w:val="22"/>
                <w:szCs w:val="22"/>
                <w:lang w:val="en-GB"/>
              </w:rPr>
            </w:pPr>
            <w:r w:rsidRPr="008232F0">
              <w:rPr>
                <w:rFonts w:asciiTheme="minorHAnsi" w:hAnsiTheme="minorHAnsi" w:cstheme="minorHAnsi"/>
                <w:b/>
                <w:color w:val="185262"/>
                <w:sz w:val="22"/>
                <w:szCs w:val="22"/>
                <w:lang w:val="en-GB"/>
              </w:rPr>
              <w:t>Evaluation recommendation 4.</w:t>
            </w:r>
            <w:r>
              <w:rPr>
                <w:rFonts w:asciiTheme="minorHAnsi" w:hAnsiTheme="minorHAnsi" w:cstheme="minorHAnsi"/>
                <w:b/>
                <w:sz w:val="22"/>
                <w:szCs w:val="22"/>
                <w:lang w:val="en-GB"/>
              </w:rPr>
              <w:t xml:space="preserve"> </w:t>
            </w:r>
            <w:r w:rsidR="001F73CC">
              <w:rPr>
                <w:rFonts w:asciiTheme="minorHAnsi" w:hAnsiTheme="minorHAnsi" w:cstheme="minorHAnsi"/>
                <w:b/>
                <w:sz w:val="22"/>
                <w:szCs w:val="22"/>
                <w:lang w:val="en-GB"/>
              </w:rPr>
              <w:t xml:space="preserve"> </w:t>
            </w:r>
            <w:r w:rsidR="009734E1" w:rsidRPr="007927B8">
              <w:rPr>
                <w:rFonts w:asciiTheme="minorHAnsi" w:hAnsiTheme="minorHAnsi" w:cstheme="minorHAnsi"/>
                <w:bCs/>
                <w:color w:val="185262"/>
                <w:sz w:val="22"/>
                <w:szCs w:val="22"/>
                <w:lang w:val="en-GB"/>
              </w:rPr>
              <w:t xml:space="preserve">Cooperation and coordination between the Government and </w:t>
            </w:r>
            <w:r w:rsidR="00D552B3">
              <w:rPr>
                <w:rFonts w:asciiTheme="minorHAnsi" w:hAnsiTheme="minorHAnsi" w:cstheme="minorHAnsi"/>
                <w:bCs/>
                <w:color w:val="185262"/>
                <w:sz w:val="22"/>
                <w:szCs w:val="22"/>
                <w:lang w:val="en-GB"/>
              </w:rPr>
              <w:t xml:space="preserve">the </w:t>
            </w:r>
            <w:r w:rsidR="009734E1" w:rsidRPr="007927B8">
              <w:rPr>
                <w:rFonts w:asciiTheme="minorHAnsi" w:hAnsiTheme="minorHAnsi" w:cstheme="minorHAnsi"/>
                <w:bCs/>
                <w:color w:val="185262"/>
                <w:sz w:val="22"/>
                <w:szCs w:val="22"/>
                <w:lang w:val="en-GB"/>
              </w:rPr>
              <w:t xml:space="preserve">UN </w:t>
            </w:r>
            <w:r w:rsidR="00D552B3">
              <w:rPr>
                <w:rFonts w:asciiTheme="minorHAnsi" w:hAnsiTheme="minorHAnsi" w:cstheme="minorHAnsi"/>
                <w:bCs/>
                <w:color w:val="185262"/>
                <w:sz w:val="22"/>
                <w:szCs w:val="22"/>
                <w:lang w:val="en-GB"/>
              </w:rPr>
              <w:t>A</w:t>
            </w:r>
            <w:r w:rsidR="009734E1" w:rsidRPr="007927B8">
              <w:rPr>
                <w:rFonts w:asciiTheme="minorHAnsi" w:hAnsiTheme="minorHAnsi" w:cstheme="minorHAnsi"/>
                <w:bCs/>
                <w:color w:val="185262"/>
                <w:sz w:val="22"/>
                <w:szCs w:val="22"/>
                <w:lang w:val="en-GB"/>
              </w:rPr>
              <w:t>gencies needs to be continued at the local regional levels for ensuring sustainability in all project directions, also considering the increased role of communities in emergency response, for better, integrated and more effective results, and for avoiding duplication.</w:t>
            </w:r>
          </w:p>
        </w:tc>
      </w:tr>
      <w:tr w:rsidR="00DE7979" w:rsidRPr="008711DF" w14:paraId="028B3238" w14:textId="77777777" w:rsidTr="0079679C">
        <w:tc>
          <w:tcPr>
            <w:tcW w:w="5000" w:type="pct"/>
            <w:gridSpan w:val="5"/>
            <w:shd w:val="clear" w:color="auto" w:fill="EAF6F3"/>
          </w:tcPr>
          <w:p w14:paraId="5F029E99" w14:textId="4B79B0E6" w:rsidR="00DE7979" w:rsidRPr="008711DF" w:rsidRDefault="00DE7979" w:rsidP="000964A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0746B1">
              <w:rPr>
                <w:rFonts w:cstheme="minorHAnsi"/>
                <w:color w:val="185262"/>
              </w:rPr>
              <w:t>Accepted</w:t>
            </w:r>
            <w:r w:rsidR="000C30DA">
              <w:rPr>
                <w:rFonts w:cstheme="minorHAnsi"/>
                <w:color w:val="185262"/>
              </w:rPr>
              <w:t xml:space="preserve">. </w:t>
            </w:r>
            <w:r w:rsidR="00620940">
              <w:rPr>
                <w:rFonts w:cstheme="minorHAnsi"/>
                <w:color w:val="185262"/>
              </w:rPr>
              <w:t xml:space="preserve">The recommendation will be </w:t>
            </w:r>
            <w:r w:rsidR="00560E62">
              <w:rPr>
                <w:rFonts w:cstheme="minorHAnsi"/>
                <w:color w:val="185262"/>
              </w:rPr>
              <w:t>presented/</w:t>
            </w:r>
            <w:r w:rsidR="00620940">
              <w:rPr>
                <w:rFonts w:cstheme="minorHAnsi"/>
                <w:color w:val="185262"/>
              </w:rPr>
              <w:t>discussed at the final Project Board me</w:t>
            </w:r>
            <w:r w:rsidR="00B26842">
              <w:rPr>
                <w:rFonts w:cstheme="minorHAnsi"/>
                <w:color w:val="185262"/>
              </w:rPr>
              <w:t>eting and</w:t>
            </w:r>
            <w:r w:rsidR="00321830">
              <w:rPr>
                <w:rFonts w:cstheme="minorHAnsi"/>
                <w:color w:val="185262"/>
              </w:rPr>
              <w:t xml:space="preserve"> </w:t>
            </w:r>
            <w:r w:rsidR="00424E8D">
              <w:rPr>
                <w:rFonts w:cstheme="minorHAnsi"/>
                <w:color w:val="185262"/>
              </w:rPr>
              <w:t>as part of the UNSDCF</w:t>
            </w:r>
            <w:r w:rsidR="00702951">
              <w:rPr>
                <w:rFonts w:cstheme="minorHAnsi"/>
                <w:color w:val="185262"/>
              </w:rPr>
              <w:t xml:space="preserve"> implementation framework</w:t>
            </w:r>
            <w:r w:rsidR="007B3C38">
              <w:rPr>
                <w:rFonts w:cstheme="minorHAnsi"/>
                <w:color w:val="185262"/>
              </w:rPr>
              <w:t>.</w:t>
            </w:r>
          </w:p>
        </w:tc>
      </w:tr>
      <w:tr w:rsidR="00075956" w:rsidRPr="008711DF" w14:paraId="10FA0896" w14:textId="77777777" w:rsidTr="005955A0">
        <w:trPr>
          <w:trHeight w:val="135"/>
        </w:trPr>
        <w:tc>
          <w:tcPr>
            <w:tcW w:w="1943" w:type="pct"/>
            <w:vMerge w:val="restart"/>
            <w:shd w:val="clear" w:color="auto" w:fill="EAF6F3"/>
          </w:tcPr>
          <w:p w14:paraId="3413E469" w14:textId="77777777" w:rsidR="00DE7979" w:rsidRDefault="00DE7979" w:rsidP="000964A7">
            <w:pPr>
              <w:tabs>
                <w:tab w:val="left" w:pos="1080"/>
              </w:tabs>
              <w:spacing w:after="0" w:line="240" w:lineRule="auto"/>
              <w:jc w:val="both"/>
              <w:rPr>
                <w:rFonts w:cstheme="minorHAnsi"/>
                <w:b/>
                <w:color w:val="185262"/>
              </w:rPr>
            </w:pPr>
            <w:r w:rsidRPr="008711DF">
              <w:rPr>
                <w:rFonts w:cstheme="minorHAnsi"/>
                <w:b/>
                <w:color w:val="185262"/>
              </w:rPr>
              <w:t>Key action(s)</w:t>
            </w:r>
          </w:p>
          <w:p w14:paraId="311251A1" w14:textId="4F817289" w:rsidR="00EB1374" w:rsidRPr="008711DF" w:rsidRDefault="00EB1374" w:rsidP="000964A7">
            <w:pPr>
              <w:tabs>
                <w:tab w:val="left" w:pos="1080"/>
              </w:tabs>
              <w:spacing w:after="0" w:line="240" w:lineRule="auto"/>
              <w:jc w:val="both"/>
              <w:rPr>
                <w:rFonts w:cstheme="minorHAnsi"/>
                <w:b/>
                <w:color w:val="185262"/>
              </w:rPr>
            </w:pPr>
          </w:p>
        </w:tc>
        <w:tc>
          <w:tcPr>
            <w:tcW w:w="639" w:type="pct"/>
            <w:vMerge w:val="restart"/>
            <w:shd w:val="clear" w:color="auto" w:fill="EAF6F3"/>
          </w:tcPr>
          <w:p w14:paraId="26D26BAD" w14:textId="77777777" w:rsidR="00DE7979" w:rsidRPr="008711DF" w:rsidRDefault="00DE7979" w:rsidP="000964A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958" w:type="pct"/>
            <w:vMerge w:val="restart"/>
            <w:shd w:val="clear" w:color="auto" w:fill="EAF6F3"/>
          </w:tcPr>
          <w:p w14:paraId="7179A2B0" w14:textId="77777777" w:rsidR="00DE7979" w:rsidRPr="008711DF" w:rsidRDefault="00DE7979" w:rsidP="000964A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1460" w:type="pct"/>
            <w:gridSpan w:val="2"/>
            <w:shd w:val="clear" w:color="auto" w:fill="EAF6F3"/>
          </w:tcPr>
          <w:p w14:paraId="626327C8" w14:textId="77777777" w:rsidR="00DE7979" w:rsidRPr="008711DF" w:rsidRDefault="00DE7979" w:rsidP="000964A7">
            <w:pPr>
              <w:tabs>
                <w:tab w:val="left" w:pos="1080"/>
              </w:tabs>
              <w:spacing w:after="0" w:line="240" w:lineRule="auto"/>
              <w:jc w:val="both"/>
              <w:rPr>
                <w:rFonts w:cstheme="minorHAnsi"/>
                <w:b/>
                <w:color w:val="185262"/>
              </w:rPr>
            </w:pPr>
            <w:r w:rsidRPr="008711DF">
              <w:rPr>
                <w:rFonts w:cstheme="minorHAnsi"/>
                <w:b/>
                <w:color w:val="185262"/>
              </w:rPr>
              <w:t>Tracking</w:t>
            </w:r>
          </w:p>
        </w:tc>
      </w:tr>
      <w:tr w:rsidR="00075956" w:rsidRPr="008711DF" w14:paraId="012E1083" w14:textId="77777777" w:rsidTr="005955A0">
        <w:trPr>
          <w:trHeight w:val="135"/>
        </w:trPr>
        <w:tc>
          <w:tcPr>
            <w:tcW w:w="1943" w:type="pct"/>
            <w:vMerge/>
            <w:shd w:val="clear" w:color="auto" w:fill="F3F3F3"/>
          </w:tcPr>
          <w:p w14:paraId="63282FAB" w14:textId="77777777" w:rsidR="00DE7979" w:rsidRPr="008711DF" w:rsidRDefault="00DE7979" w:rsidP="000964A7">
            <w:pPr>
              <w:tabs>
                <w:tab w:val="left" w:pos="1080"/>
              </w:tabs>
              <w:spacing w:after="0" w:line="240" w:lineRule="auto"/>
              <w:jc w:val="both"/>
              <w:rPr>
                <w:rFonts w:cstheme="minorHAnsi"/>
                <w:color w:val="185262"/>
              </w:rPr>
            </w:pPr>
          </w:p>
        </w:tc>
        <w:tc>
          <w:tcPr>
            <w:tcW w:w="639" w:type="pct"/>
            <w:vMerge/>
            <w:shd w:val="clear" w:color="auto" w:fill="F3F3F3"/>
          </w:tcPr>
          <w:p w14:paraId="17B99069" w14:textId="77777777" w:rsidR="00DE7979" w:rsidRPr="008711DF" w:rsidRDefault="00DE7979" w:rsidP="000964A7">
            <w:pPr>
              <w:tabs>
                <w:tab w:val="left" w:pos="1080"/>
              </w:tabs>
              <w:spacing w:after="0" w:line="240" w:lineRule="auto"/>
              <w:jc w:val="both"/>
              <w:rPr>
                <w:rFonts w:cstheme="minorHAnsi"/>
                <w:b/>
                <w:color w:val="185262"/>
              </w:rPr>
            </w:pPr>
          </w:p>
        </w:tc>
        <w:tc>
          <w:tcPr>
            <w:tcW w:w="958" w:type="pct"/>
            <w:vMerge/>
            <w:shd w:val="clear" w:color="auto" w:fill="F3F3F3"/>
          </w:tcPr>
          <w:p w14:paraId="44E5C517" w14:textId="77777777" w:rsidR="00DE7979" w:rsidRPr="008711DF" w:rsidRDefault="00DE7979" w:rsidP="000964A7">
            <w:pPr>
              <w:tabs>
                <w:tab w:val="left" w:pos="1080"/>
              </w:tabs>
              <w:spacing w:after="0" w:line="240" w:lineRule="auto"/>
              <w:jc w:val="both"/>
              <w:rPr>
                <w:rFonts w:cstheme="minorHAnsi"/>
                <w:b/>
                <w:color w:val="185262"/>
              </w:rPr>
            </w:pPr>
          </w:p>
        </w:tc>
        <w:tc>
          <w:tcPr>
            <w:tcW w:w="435" w:type="pct"/>
          </w:tcPr>
          <w:p w14:paraId="3DC6DEFE" w14:textId="77777777" w:rsidR="00DE7979" w:rsidRPr="008711DF" w:rsidRDefault="00DE7979" w:rsidP="000964A7">
            <w:pPr>
              <w:tabs>
                <w:tab w:val="left" w:pos="1080"/>
              </w:tabs>
              <w:spacing w:after="0" w:line="240" w:lineRule="auto"/>
              <w:jc w:val="both"/>
              <w:rPr>
                <w:rFonts w:cstheme="minorHAnsi"/>
                <w:b/>
                <w:color w:val="185262"/>
              </w:rPr>
            </w:pPr>
            <w:r w:rsidRPr="008711DF">
              <w:rPr>
                <w:rFonts w:cstheme="minorHAnsi"/>
                <w:b/>
                <w:color w:val="185262"/>
              </w:rPr>
              <w:t>Comments</w:t>
            </w:r>
          </w:p>
        </w:tc>
        <w:tc>
          <w:tcPr>
            <w:tcW w:w="1025" w:type="pct"/>
          </w:tcPr>
          <w:p w14:paraId="116595BC" w14:textId="77777777" w:rsidR="00DE7979" w:rsidRPr="008711DF" w:rsidRDefault="00DE7979" w:rsidP="000964A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1C2EB2" w:rsidRPr="008711DF" w14:paraId="427EC02C" w14:textId="77777777" w:rsidTr="005955A0">
        <w:tc>
          <w:tcPr>
            <w:tcW w:w="1943" w:type="pct"/>
            <w:shd w:val="clear" w:color="auto" w:fill="auto"/>
          </w:tcPr>
          <w:p w14:paraId="50240710" w14:textId="04F06775" w:rsidR="001C2EB2" w:rsidRPr="008711DF" w:rsidRDefault="00762B98" w:rsidP="001C2EB2">
            <w:pPr>
              <w:tabs>
                <w:tab w:val="left" w:pos="1080"/>
              </w:tabs>
              <w:spacing w:after="0" w:line="240" w:lineRule="auto"/>
              <w:jc w:val="both"/>
              <w:rPr>
                <w:rFonts w:cstheme="minorHAnsi"/>
                <w:color w:val="185262"/>
              </w:rPr>
            </w:pPr>
            <w:r>
              <w:rPr>
                <w:rFonts w:cstheme="minorHAnsi"/>
                <w:color w:val="185262"/>
              </w:rPr>
              <w:t>Present</w:t>
            </w:r>
            <w:r w:rsidR="006D6C93">
              <w:rPr>
                <w:rFonts w:cstheme="minorHAnsi"/>
                <w:color w:val="185262"/>
              </w:rPr>
              <w:t>/discuss</w:t>
            </w:r>
            <w:r>
              <w:rPr>
                <w:rFonts w:cstheme="minorHAnsi"/>
                <w:color w:val="185262"/>
              </w:rPr>
              <w:t xml:space="preserve"> the evaluation recommendation</w:t>
            </w:r>
            <w:r w:rsidR="006D6C93">
              <w:rPr>
                <w:rFonts w:cstheme="minorHAnsi"/>
                <w:color w:val="185262"/>
              </w:rPr>
              <w:t xml:space="preserve"> at the final Project Board meeting</w:t>
            </w:r>
            <w:r w:rsidR="00AF3F00">
              <w:rPr>
                <w:rFonts w:cstheme="minorHAnsi"/>
                <w:color w:val="185262"/>
              </w:rPr>
              <w:t xml:space="preserve">, also to </w:t>
            </w:r>
            <w:r w:rsidR="00E6390F">
              <w:rPr>
                <w:rFonts w:cstheme="minorHAnsi"/>
                <w:color w:val="185262"/>
              </w:rPr>
              <w:t xml:space="preserve">the </w:t>
            </w:r>
            <w:r w:rsidR="00AF3F00">
              <w:rPr>
                <w:rFonts w:cstheme="minorHAnsi"/>
                <w:color w:val="185262"/>
              </w:rPr>
              <w:t>RC</w:t>
            </w:r>
            <w:r w:rsidR="00E6390F">
              <w:rPr>
                <w:rFonts w:cstheme="minorHAnsi"/>
                <w:color w:val="185262"/>
              </w:rPr>
              <w:t xml:space="preserve"> </w:t>
            </w:r>
            <w:r w:rsidR="00AF3F00">
              <w:rPr>
                <w:rFonts w:cstheme="minorHAnsi"/>
                <w:color w:val="185262"/>
              </w:rPr>
              <w:t>O</w:t>
            </w:r>
            <w:r w:rsidR="00E6390F">
              <w:rPr>
                <w:rFonts w:cstheme="minorHAnsi"/>
                <w:color w:val="185262"/>
              </w:rPr>
              <w:t>ffice</w:t>
            </w:r>
            <w:r w:rsidR="00AF3F00">
              <w:rPr>
                <w:rFonts w:cstheme="minorHAnsi"/>
                <w:color w:val="185262"/>
              </w:rPr>
              <w:t xml:space="preserve"> </w:t>
            </w:r>
            <w:r w:rsidR="00E6390F">
              <w:rPr>
                <w:rFonts w:cstheme="minorHAnsi"/>
                <w:color w:val="185262"/>
              </w:rPr>
              <w:t xml:space="preserve">to ensure coordination and no duplication </w:t>
            </w:r>
            <w:r w:rsidR="00FF5EF8">
              <w:rPr>
                <w:rFonts w:cstheme="minorHAnsi"/>
                <w:color w:val="185262"/>
              </w:rPr>
              <w:t xml:space="preserve">during the </w:t>
            </w:r>
            <w:r w:rsidR="00E6390F">
              <w:rPr>
                <w:rFonts w:cstheme="minorHAnsi"/>
                <w:color w:val="185262"/>
              </w:rPr>
              <w:t>similar interventions</w:t>
            </w:r>
            <w:r w:rsidR="00747665">
              <w:rPr>
                <w:rFonts w:cstheme="minorHAnsi"/>
                <w:color w:val="185262"/>
              </w:rPr>
              <w:t xml:space="preserve"> going forward</w:t>
            </w:r>
            <w:r w:rsidR="006A434C">
              <w:rPr>
                <w:rFonts w:cstheme="minorHAnsi"/>
                <w:color w:val="185262"/>
              </w:rPr>
              <w:t>.</w:t>
            </w:r>
          </w:p>
        </w:tc>
        <w:tc>
          <w:tcPr>
            <w:tcW w:w="639" w:type="pct"/>
            <w:shd w:val="clear" w:color="auto" w:fill="auto"/>
          </w:tcPr>
          <w:p w14:paraId="112FD1D9" w14:textId="27BF9AD6" w:rsidR="001C2EB2" w:rsidRPr="008711DF" w:rsidRDefault="001C2EB2" w:rsidP="001C2EB2">
            <w:pPr>
              <w:tabs>
                <w:tab w:val="left" w:pos="1080"/>
              </w:tabs>
              <w:spacing w:after="0" w:line="240" w:lineRule="auto"/>
              <w:jc w:val="both"/>
              <w:rPr>
                <w:rFonts w:cstheme="minorHAnsi"/>
                <w:color w:val="185262"/>
              </w:rPr>
            </w:pPr>
            <w:r>
              <w:rPr>
                <w:rFonts w:cstheme="minorHAnsi"/>
                <w:bCs/>
                <w:color w:val="185262"/>
              </w:rPr>
              <w:t>September</w:t>
            </w:r>
            <w:r w:rsidRPr="001A408C">
              <w:rPr>
                <w:rFonts w:cstheme="minorHAnsi"/>
                <w:bCs/>
                <w:color w:val="185262"/>
              </w:rPr>
              <w:t xml:space="preserve"> 2022</w:t>
            </w:r>
          </w:p>
        </w:tc>
        <w:tc>
          <w:tcPr>
            <w:tcW w:w="958" w:type="pct"/>
            <w:shd w:val="clear" w:color="auto" w:fill="auto"/>
          </w:tcPr>
          <w:p w14:paraId="72922DEC" w14:textId="0FC4DE15" w:rsidR="001C2EB2" w:rsidRPr="008711DF" w:rsidRDefault="001C2EB2" w:rsidP="001C2EB2">
            <w:pPr>
              <w:tabs>
                <w:tab w:val="left" w:pos="1080"/>
              </w:tabs>
              <w:spacing w:after="0" w:line="240" w:lineRule="auto"/>
              <w:jc w:val="both"/>
              <w:rPr>
                <w:rFonts w:cstheme="minorHAnsi"/>
                <w:color w:val="185262"/>
              </w:rPr>
            </w:pPr>
            <w:r>
              <w:rPr>
                <w:rFonts w:cstheme="minorHAnsi"/>
                <w:color w:val="185262"/>
              </w:rPr>
              <w:t xml:space="preserve">UNDP, </w:t>
            </w:r>
            <w:r w:rsidR="00CD0EDF">
              <w:rPr>
                <w:rFonts w:cstheme="minorHAnsi"/>
                <w:color w:val="185262"/>
              </w:rPr>
              <w:t>Implementing Agencies, UNCT</w:t>
            </w:r>
            <w:r w:rsidR="00CE7B2B">
              <w:rPr>
                <w:rFonts w:cstheme="minorHAnsi"/>
                <w:color w:val="185262"/>
              </w:rPr>
              <w:t>, MTAI</w:t>
            </w:r>
          </w:p>
        </w:tc>
        <w:tc>
          <w:tcPr>
            <w:tcW w:w="435" w:type="pct"/>
            <w:shd w:val="clear" w:color="auto" w:fill="auto"/>
          </w:tcPr>
          <w:p w14:paraId="6CF8AA7F" w14:textId="29D8F261" w:rsidR="001C2EB2" w:rsidRPr="008711DF" w:rsidRDefault="001C2EB2" w:rsidP="001C2EB2">
            <w:pPr>
              <w:tabs>
                <w:tab w:val="left" w:pos="1080"/>
              </w:tabs>
              <w:spacing w:after="0" w:line="240" w:lineRule="auto"/>
              <w:jc w:val="both"/>
              <w:rPr>
                <w:rFonts w:cstheme="minorHAnsi"/>
                <w:color w:val="185262"/>
              </w:rPr>
            </w:pPr>
          </w:p>
        </w:tc>
        <w:tc>
          <w:tcPr>
            <w:tcW w:w="1025" w:type="pct"/>
            <w:shd w:val="clear" w:color="auto" w:fill="auto"/>
          </w:tcPr>
          <w:p w14:paraId="5DDB55FD" w14:textId="08706A89" w:rsidR="001C2EB2" w:rsidRPr="008711DF" w:rsidRDefault="00784795" w:rsidP="001C2EB2">
            <w:pPr>
              <w:tabs>
                <w:tab w:val="left" w:pos="1080"/>
              </w:tabs>
              <w:spacing w:after="0" w:line="240" w:lineRule="auto"/>
              <w:jc w:val="both"/>
              <w:rPr>
                <w:rFonts w:cstheme="minorHAnsi"/>
                <w:color w:val="185262"/>
              </w:rPr>
            </w:pPr>
            <w:r>
              <w:rPr>
                <w:rFonts w:cstheme="minorHAnsi"/>
                <w:color w:val="185262"/>
              </w:rPr>
              <w:t>Completed</w:t>
            </w:r>
          </w:p>
        </w:tc>
      </w:tr>
      <w:tr w:rsidR="001C2EB2" w:rsidRPr="008711DF" w14:paraId="6BF4531D" w14:textId="77777777" w:rsidTr="0079679C">
        <w:tc>
          <w:tcPr>
            <w:tcW w:w="5000" w:type="pct"/>
            <w:gridSpan w:val="5"/>
            <w:shd w:val="clear" w:color="auto" w:fill="EAF6F3"/>
          </w:tcPr>
          <w:p w14:paraId="3EFC3119" w14:textId="5BA2B23C" w:rsidR="001C2EB2" w:rsidRPr="000231A0" w:rsidRDefault="001C2EB2" w:rsidP="001C2EB2">
            <w:pPr>
              <w:tabs>
                <w:tab w:val="left" w:pos="1080"/>
              </w:tabs>
              <w:spacing w:after="0" w:line="240" w:lineRule="auto"/>
              <w:jc w:val="both"/>
              <w:rPr>
                <w:rFonts w:cstheme="minorHAnsi"/>
                <w:color w:val="185262"/>
              </w:rPr>
            </w:pPr>
            <w:r w:rsidRPr="008711DF">
              <w:rPr>
                <w:rFonts w:cstheme="minorHAnsi"/>
                <w:color w:val="185262"/>
              </w:rPr>
              <w:lastRenderedPageBreak/>
              <w:br w:type="page"/>
            </w:r>
            <w:r w:rsidRPr="000231A0">
              <w:rPr>
                <w:rFonts w:cstheme="minorHAnsi"/>
                <w:b/>
                <w:color w:val="185262"/>
              </w:rPr>
              <w:t xml:space="preserve">Evaluation recommendation 5. </w:t>
            </w:r>
            <w:r w:rsidR="00F82FD2">
              <w:rPr>
                <w:rFonts w:cstheme="minorHAnsi"/>
                <w:b/>
                <w:color w:val="185262"/>
              </w:rPr>
              <w:t xml:space="preserve"> </w:t>
            </w:r>
            <w:r w:rsidR="00F82FD2" w:rsidRPr="00F82FD2">
              <w:rPr>
                <w:rFonts w:cstheme="minorHAnsi"/>
                <w:bCs/>
                <w:color w:val="185262"/>
              </w:rPr>
              <w:t>T</w:t>
            </w:r>
            <w:r w:rsidRPr="007927B8">
              <w:rPr>
                <w:rFonts w:cstheme="minorHAnsi"/>
                <w:bCs/>
                <w:color w:val="185262"/>
              </w:rPr>
              <w:t>o reinforce initial benefits and build upon them, future directions ought to consider reinforcing the positive aspects demonstrated by this Project and build upon what has been field-tested and proven as demonstrated by the achievement of the Project and its local-level projects.</w:t>
            </w:r>
          </w:p>
        </w:tc>
      </w:tr>
      <w:tr w:rsidR="001C2EB2" w:rsidRPr="008711DF" w14:paraId="1001FCB1" w14:textId="77777777" w:rsidTr="0079679C">
        <w:tc>
          <w:tcPr>
            <w:tcW w:w="5000" w:type="pct"/>
            <w:gridSpan w:val="5"/>
            <w:shd w:val="clear" w:color="auto" w:fill="EAF6F3"/>
          </w:tcPr>
          <w:p w14:paraId="172560DF" w14:textId="13E16EEF" w:rsidR="001C2EB2" w:rsidRPr="008711DF" w:rsidRDefault="001C2EB2" w:rsidP="001C2EB2">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Pr>
                <w:rFonts w:cstheme="minorHAnsi"/>
                <w:color w:val="185262"/>
              </w:rPr>
              <w:t>Accepted.</w:t>
            </w:r>
            <w:r w:rsidR="007035B2">
              <w:rPr>
                <w:rFonts w:cstheme="minorHAnsi"/>
                <w:color w:val="185262"/>
              </w:rPr>
              <w:t xml:space="preserve"> The Project I</w:t>
            </w:r>
            <w:r>
              <w:rPr>
                <w:rFonts w:cstheme="minorHAnsi"/>
                <w:color w:val="185262"/>
              </w:rPr>
              <w:t xml:space="preserve">mplementing </w:t>
            </w:r>
            <w:r w:rsidR="007035B2">
              <w:rPr>
                <w:rFonts w:cstheme="minorHAnsi"/>
                <w:color w:val="185262"/>
              </w:rPr>
              <w:t>A</w:t>
            </w:r>
            <w:r>
              <w:rPr>
                <w:rFonts w:cstheme="minorHAnsi"/>
                <w:color w:val="185262"/>
              </w:rPr>
              <w:t xml:space="preserve">gencies have </w:t>
            </w:r>
            <w:r w:rsidR="00E92240">
              <w:rPr>
                <w:rFonts w:cstheme="minorHAnsi"/>
                <w:color w:val="185262"/>
              </w:rPr>
              <w:t>captured,</w:t>
            </w:r>
            <w:r>
              <w:rPr>
                <w:rFonts w:cstheme="minorHAnsi"/>
                <w:color w:val="185262"/>
              </w:rPr>
              <w:t xml:space="preserve"> and documented </w:t>
            </w:r>
            <w:r w:rsidR="003F66D9">
              <w:rPr>
                <w:rFonts w:cstheme="minorHAnsi"/>
                <w:color w:val="185262"/>
              </w:rPr>
              <w:t>lessons learned to</w:t>
            </w:r>
            <w:r w:rsidR="00170A33">
              <w:rPr>
                <w:rFonts w:cstheme="minorHAnsi"/>
                <w:color w:val="185262"/>
              </w:rPr>
              <w:t xml:space="preserve"> serve as a baseline and </w:t>
            </w:r>
            <w:r w:rsidR="003F66D9">
              <w:rPr>
                <w:rFonts w:cstheme="minorHAnsi"/>
                <w:color w:val="185262"/>
              </w:rPr>
              <w:t xml:space="preserve">build on </w:t>
            </w:r>
            <w:r w:rsidR="003C63CB">
              <w:rPr>
                <w:rFonts w:cstheme="minorHAnsi"/>
                <w:color w:val="185262"/>
              </w:rPr>
              <w:t xml:space="preserve">during </w:t>
            </w:r>
            <w:r w:rsidR="00714396">
              <w:rPr>
                <w:rFonts w:cstheme="minorHAnsi"/>
                <w:color w:val="185262"/>
              </w:rPr>
              <w:t xml:space="preserve">the </w:t>
            </w:r>
            <w:r w:rsidR="003C63CB">
              <w:rPr>
                <w:rFonts w:cstheme="minorHAnsi"/>
                <w:color w:val="185262"/>
              </w:rPr>
              <w:t xml:space="preserve">further phases of </w:t>
            </w:r>
            <w:r w:rsidR="004B61B2">
              <w:rPr>
                <w:rFonts w:cstheme="minorHAnsi"/>
                <w:color w:val="185262"/>
              </w:rPr>
              <w:t xml:space="preserve">interventions in this programmatic/development </w:t>
            </w:r>
            <w:r w:rsidR="008C7559">
              <w:rPr>
                <w:rFonts w:cstheme="minorHAnsi"/>
                <w:color w:val="185262"/>
              </w:rPr>
              <w:t xml:space="preserve">focus </w:t>
            </w:r>
            <w:r w:rsidR="004B61B2">
              <w:rPr>
                <w:rFonts w:cstheme="minorHAnsi"/>
                <w:color w:val="185262"/>
              </w:rPr>
              <w:t>area</w:t>
            </w:r>
            <w:r w:rsidR="00170A33">
              <w:rPr>
                <w:rFonts w:cstheme="minorHAnsi"/>
                <w:color w:val="185262"/>
              </w:rPr>
              <w:t xml:space="preserve">. </w:t>
            </w:r>
          </w:p>
        </w:tc>
      </w:tr>
      <w:tr w:rsidR="001C2EB2" w:rsidRPr="008711DF" w14:paraId="127814FA" w14:textId="77777777" w:rsidTr="005955A0">
        <w:trPr>
          <w:trHeight w:val="135"/>
        </w:trPr>
        <w:tc>
          <w:tcPr>
            <w:tcW w:w="1943" w:type="pct"/>
            <w:vMerge w:val="restart"/>
            <w:shd w:val="clear" w:color="auto" w:fill="EAF6F3"/>
          </w:tcPr>
          <w:p w14:paraId="3747D630" w14:textId="77777777" w:rsidR="001C2EB2" w:rsidRPr="008711DF" w:rsidRDefault="001C2EB2" w:rsidP="001C2EB2">
            <w:pPr>
              <w:tabs>
                <w:tab w:val="left" w:pos="1080"/>
              </w:tabs>
              <w:spacing w:after="0" w:line="240" w:lineRule="auto"/>
              <w:jc w:val="both"/>
              <w:rPr>
                <w:rFonts w:cstheme="minorHAnsi"/>
                <w:b/>
                <w:color w:val="185262"/>
              </w:rPr>
            </w:pPr>
            <w:r w:rsidRPr="008711DF">
              <w:rPr>
                <w:rFonts w:cstheme="minorHAnsi"/>
                <w:b/>
                <w:color w:val="185262"/>
              </w:rPr>
              <w:t>Key action(s)</w:t>
            </w:r>
          </w:p>
        </w:tc>
        <w:tc>
          <w:tcPr>
            <w:tcW w:w="639" w:type="pct"/>
            <w:vMerge w:val="restart"/>
            <w:shd w:val="clear" w:color="auto" w:fill="EAF6F3"/>
          </w:tcPr>
          <w:p w14:paraId="59F0B8A4" w14:textId="77777777" w:rsidR="001C2EB2" w:rsidRPr="008711DF" w:rsidRDefault="001C2EB2" w:rsidP="001C2EB2">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958" w:type="pct"/>
            <w:vMerge w:val="restart"/>
            <w:shd w:val="clear" w:color="auto" w:fill="EAF6F3"/>
          </w:tcPr>
          <w:p w14:paraId="02E8572E" w14:textId="77777777" w:rsidR="001C2EB2" w:rsidRPr="008711DF" w:rsidRDefault="001C2EB2" w:rsidP="001C2EB2">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1460" w:type="pct"/>
            <w:gridSpan w:val="2"/>
            <w:shd w:val="clear" w:color="auto" w:fill="EAF6F3"/>
          </w:tcPr>
          <w:p w14:paraId="26652CE5" w14:textId="77777777" w:rsidR="001C2EB2" w:rsidRPr="008711DF" w:rsidRDefault="001C2EB2" w:rsidP="001C2EB2">
            <w:pPr>
              <w:tabs>
                <w:tab w:val="left" w:pos="1080"/>
              </w:tabs>
              <w:spacing w:after="0" w:line="240" w:lineRule="auto"/>
              <w:jc w:val="both"/>
              <w:rPr>
                <w:rFonts w:cstheme="minorHAnsi"/>
                <w:b/>
                <w:color w:val="185262"/>
              </w:rPr>
            </w:pPr>
            <w:r w:rsidRPr="008711DF">
              <w:rPr>
                <w:rFonts w:cstheme="minorHAnsi"/>
                <w:b/>
                <w:color w:val="185262"/>
              </w:rPr>
              <w:t>Tracking</w:t>
            </w:r>
          </w:p>
        </w:tc>
      </w:tr>
      <w:tr w:rsidR="001C2EB2" w:rsidRPr="008711DF" w14:paraId="3486AF15" w14:textId="77777777" w:rsidTr="005955A0">
        <w:trPr>
          <w:trHeight w:val="135"/>
        </w:trPr>
        <w:tc>
          <w:tcPr>
            <w:tcW w:w="1943" w:type="pct"/>
            <w:vMerge/>
            <w:shd w:val="clear" w:color="auto" w:fill="F3F3F3"/>
          </w:tcPr>
          <w:p w14:paraId="23C985C0" w14:textId="77777777" w:rsidR="001C2EB2" w:rsidRPr="008711DF" w:rsidRDefault="001C2EB2" w:rsidP="001C2EB2">
            <w:pPr>
              <w:tabs>
                <w:tab w:val="left" w:pos="1080"/>
              </w:tabs>
              <w:spacing w:after="0" w:line="240" w:lineRule="auto"/>
              <w:jc w:val="both"/>
              <w:rPr>
                <w:rFonts w:cstheme="minorHAnsi"/>
                <w:color w:val="185262"/>
              </w:rPr>
            </w:pPr>
          </w:p>
        </w:tc>
        <w:tc>
          <w:tcPr>
            <w:tcW w:w="639" w:type="pct"/>
            <w:vMerge/>
            <w:shd w:val="clear" w:color="auto" w:fill="F3F3F3"/>
          </w:tcPr>
          <w:p w14:paraId="051CE2CE" w14:textId="77777777" w:rsidR="001C2EB2" w:rsidRPr="008711DF" w:rsidRDefault="001C2EB2" w:rsidP="001C2EB2">
            <w:pPr>
              <w:tabs>
                <w:tab w:val="left" w:pos="1080"/>
              </w:tabs>
              <w:spacing w:after="0" w:line="240" w:lineRule="auto"/>
              <w:jc w:val="both"/>
              <w:rPr>
                <w:rFonts w:cstheme="minorHAnsi"/>
                <w:b/>
                <w:color w:val="185262"/>
              </w:rPr>
            </w:pPr>
          </w:p>
        </w:tc>
        <w:tc>
          <w:tcPr>
            <w:tcW w:w="958" w:type="pct"/>
            <w:vMerge/>
            <w:shd w:val="clear" w:color="auto" w:fill="F3F3F3"/>
          </w:tcPr>
          <w:p w14:paraId="4035BA53" w14:textId="77777777" w:rsidR="001C2EB2" w:rsidRPr="008711DF" w:rsidRDefault="001C2EB2" w:rsidP="001C2EB2">
            <w:pPr>
              <w:tabs>
                <w:tab w:val="left" w:pos="1080"/>
              </w:tabs>
              <w:spacing w:after="0" w:line="240" w:lineRule="auto"/>
              <w:jc w:val="both"/>
              <w:rPr>
                <w:rFonts w:cstheme="minorHAnsi"/>
                <w:b/>
                <w:color w:val="185262"/>
              </w:rPr>
            </w:pPr>
          </w:p>
        </w:tc>
        <w:tc>
          <w:tcPr>
            <w:tcW w:w="435" w:type="pct"/>
          </w:tcPr>
          <w:p w14:paraId="6839D28C" w14:textId="77777777" w:rsidR="001C2EB2" w:rsidRPr="008711DF" w:rsidRDefault="001C2EB2" w:rsidP="001C2EB2">
            <w:pPr>
              <w:tabs>
                <w:tab w:val="left" w:pos="1080"/>
              </w:tabs>
              <w:spacing w:after="0" w:line="240" w:lineRule="auto"/>
              <w:jc w:val="both"/>
              <w:rPr>
                <w:rFonts w:cstheme="minorHAnsi"/>
                <w:b/>
                <w:color w:val="185262"/>
              </w:rPr>
            </w:pPr>
            <w:r w:rsidRPr="008711DF">
              <w:rPr>
                <w:rFonts w:cstheme="minorHAnsi"/>
                <w:b/>
                <w:color w:val="185262"/>
              </w:rPr>
              <w:t>Comments</w:t>
            </w:r>
          </w:p>
        </w:tc>
        <w:tc>
          <w:tcPr>
            <w:tcW w:w="1025" w:type="pct"/>
          </w:tcPr>
          <w:p w14:paraId="0D4F413E" w14:textId="77777777" w:rsidR="001C2EB2" w:rsidRPr="008711DF" w:rsidRDefault="001C2EB2" w:rsidP="001C2EB2">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1C2EB2" w:rsidRPr="008711DF" w14:paraId="0BA154CB" w14:textId="77777777" w:rsidTr="0056771D">
        <w:trPr>
          <w:trHeight w:val="1472"/>
        </w:trPr>
        <w:tc>
          <w:tcPr>
            <w:tcW w:w="1943" w:type="pct"/>
          </w:tcPr>
          <w:p w14:paraId="2DF77E04" w14:textId="286105F5" w:rsidR="001C2EB2" w:rsidRPr="008711DF" w:rsidRDefault="001C2EB2" w:rsidP="001C2EB2">
            <w:pPr>
              <w:tabs>
                <w:tab w:val="left" w:pos="1080"/>
              </w:tabs>
              <w:spacing w:after="0" w:line="240" w:lineRule="auto"/>
              <w:jc w:val="both"/>
              <w:rPr>
                <w:rFonts w:cstheme="minorHAnsi"/>
                <w:color w:val="185262"/>
              </w:rPr>
            </w:pPr>
            <w:r>
              <w:rPr>
                <w:rFonts w:cstheme="minorHAnsi"/>
                <w:color w:val="185262"/>
              </w:rPr>
              <w:t xml:space="preserve">Project </w:t>
            </w:r>
            <w:r w:rsidR="007C2391">
              <w:rPr>
                <w:rFonts w:cstheme="minorHAnsi"/>
                <w:color w:val="185262"/>
              </w:rPr>
              <w:t>knowledge products and reports</w:t>
            </w:r>
            <w:r w:rsidR="000974B5">
              <w:rPr>
                <w:rFonts w:cstheme="minorHAnsi"/>
                <w:color w:val="185262"/>
              </w:rPr>
              <w:t xml:space="preserve">, including the </w:t>
            </w:r>
            <w:r>
              <w:rPr>
                <w:rFonts w:cstheme="minorHAnsi"/>
                <w:color w:val="185262"/>
              </w:rPr>
              <w:t xml:space="preserve">lessons learned and </w:t>
            </w:r>
            <w:r w:rsidR="00082515">
              <w:rPr>
                <w:rFonts w:cstheme="minorHAnsi"/>
                <w:color w:val="185262"/>
              </w:rPr>
              <w:t xml:space="preserve">recommended </w:t>
            </w:r>
            <w:r>
              <w:rPr>
                <w:rFonts w:cstheme="minorHAnsi"/>
                <w:color w:val="185262"/>
              </w:rPr>
              <w:t xml:space="preserve">best practices, </w:t>
            </w:r>
            <w:r w:rsidR="006B45C1">
              <w:rPr>
                <w:rFonts w:cstheme="minorHAnsi"/>
                <w:color w:val="185262"/>
              </w:rPr>
              <w:t>e</w:t>
            </w:r>
            <w:r>
              <w:rPr>
                <w:rFonts w:cstheme="minorHAnsi"/>
                <w:color w:val="185262"/>
              </w:rPr>
              <w:t>valuation report</w:t>
            </w:r>
            <w:r w:rsidR="00FC2F60">
              <w:rPr>
                <w:rFonts w:cstheme="minorHAnsi"/>
                <w:color w:val="185262"/>
              </w:rPr>
              <w:t>s</w:t>
            </w:r>
            <w:r w:rsidR="004939DB">
              <w:rPr>
                <w:rFonts w:cstheme="minorHAnsi"/>
                <w:color w:val="185262"/>
              </w:rPr>
              <w:t xml:space="preserve"> and </w:t>
            </w:r>
            <w:r w:rsidR="00183A0B">
              <w:rPr>
                <w:rFonts w:cstheme="minorHAnsi"/>
                <w:color w:val="185262"/>
              </w:rPr>
              <w:t>communication materials</w:t>
            </w:r>
            <w:r w:rsidR="004939DB">
              <w:rPr>
                <w:rFonts w:cstheme="minorHAnsi"/>
                <w:color w:val="185262"/>
              </w:rPr>
              <w:t>/publications</w:t>
            </w:r>
            <w:r w:rsidR="00183A0B">
              <w:rPr>
                <w:rFonts w:cstheme="minorHAnsi"/>
                <w:color w:val="185262"/>
              </w:rPr>
              <w:t xml:space="preserve"> </w:t>
            </w:r>
            <w:r w:rsidR="008F0B2C">
              <w:rPr>
                <w:rFonts w:cstheme="minorHAnsi"/>
                <w:color w:val="185262"/>
              </w:rPr>
              <w:t>have been made</w:t>
            </w:r>
            <w:r w:rsidR="009A198B">
              <w:rPr>
                <w:rFonts w:cstheme="minorHAnsi"/>
                <w:color w:val="185262"/>
              </w:rPr>
              <w:t xml:space="preserve"> </w:t>
            </w:r>
            <w:r w:rsidR="00AD3107">
              <w:rPr>
                <w:rFonts w:cstheme="minorHAnsi"/>
                <w:color w:val="185262"/>
              </w:rPr>
              <w:t xml:space="preserve">publicly </w:t>
            </w:r>
            <w:r w:rsidR="004939DB">
              <w:rPr>
                <w:rFonts w:cstheme="minorHAnsi"/>
                <w:color w:val="185262"/>
              </w:rPr>
              <w:t>available</w:t>
            </w:r>
            <w:r w:rsidR="001771A5">
              <w:rPr>
                <w:rFonts w:cstheme="minorHAnsi"/>
                <w:color w:val="185262"/>
              </w:rPr>
              <w:t xml:space="preserve">. The </w:t>
            </w:r>
            <w:r w:rsidR="009A198B">
              <w:rPr>
                <w:rFonts w:cstheme="minorHAnsi"/>
                <w:color w:val="185262"/>
              </w:rPr>
              <w:t xml:space="preserve">websites of national </w:t>
            </w:r>
            <w:r w:rsidR="0056771D">
              <w:rPr>
                <w:rFonts w:cstheme="minorHAnsi"/>
                <w:color w:val="185262"/>
              </w:rPr>
              <w:t>and community counterparts contain</w:t>
            </w:r>
            <w:r w:rsidR="00796AE7">
              <w:rPr>
                <w:rFonts w:cstheme="minorHAnsi"/>
                <w:color w:val="185262"/>
              </w:rPr>
              <w:t xml:space="preserve"> </w:t>
            </w:r>
            <w:r w:rsidR="0056771D">
              <w:rPr>
                <w:rFonts w:cstheme="minorHAnsi"/>
                <w:color w:val="185262"/>
              </w:rPr>
              <w:t>information about the project</w:t>
            </w:r>
            <w:r w:rsidR="00D30FA8">
              <w:rPr>
                <w:rFonts w:cstheme="minorHAnsi"/>
                <w:color w:val="185262"/>
              </w:rPr>
              <w:t>.</w:t>
            </w:r>
          </w:p>
        </w:tc>
        <w:tc>
          <w:tcPr>
            <w:tcW w:w="639" w:type="pct"/>
          </w:tcPr>
          <w:p w14:paraId="0AAA1A93" w14:textId="2B3E0E46" w:rsidR="001C2EB2" w:rsidRPr="008711DF" w:rsidRDefault="008B69B5" w:rsidP="001C2EB2">
            <w:pPr>
              <w:tabs>
                <w:tab w:val="left" w:pos="1080"/>
              </w:tabs>
              <w:spacing w:after="0" w:line="240" w:lineRule="auto"/>
              <w:jc w:val="both"/>
              <w:rPr>
                <w:rFonts w:cstheme="minorHAnsi"/>
                <w:color w:val="185262"/>
              </w:rPr>
            </w:pPr>
            <w:r>
              <w:rPr>
                <w:rFonts w:cstheme="minorHAnsi"/>
                <w:color w:val="185262"/>
              </w:rPr>
              <w:t>December 2022</w:t>
            </w:r>
          </w:p>
        </w:tc>
        <w:tc>
          <w:tcPr>
            <w:tcW w:w="958" w:type="pct"/>
          </w:tcPr>
          <w:p w14:paraId="3ACA38F1" w14:textId="384FD11A" w:rsidR="001C2EB2" w:rsidRPr="008711DF" w:rsidRDefault="00474C11" w:rsidP="002B3443">
            <w:pPr>
              <w:tabs>
                <w:tab w:val="left" w:pos="1080"/>
              </w:tabs>
              <w:spacing w:after="0" w:line="240" w:lineRule="auto"/>
              <w:jc w:val="both"/>
              <w:rPr>
                <w:rFonts w:cstheme="minorHAnsi"/>
                <w:color w:val="185262"/>
              </w:rPr>
            </w:pPr>
            <w:r>
              <w:rPr>
                <w:rFonts w:cstheme="minorHAnsi"/>
                <w:color w:val="185262"/>
              </w:rPr>
              <w:t>UNDP, Implementing Agencies</w:t>
            </w:r>
          </w:p>
        </w:tc>
        <w:tc>
          <w:tcPr>
            <w:tcW w:w="435" w:type="pct"/>
          </w:tcPr>
          <w:p w14:paraId="7AF75096" w14:textId="77777777" w:rsidR="001C2EB2" w:rsidRPr="008711DF" w:rsidRDefault="001C2EB2" w:rsidP="001C2EB2">
            <w:pPr>
              <w:tabs>
                <w:tab w:val="left" w:pos="1080"/>
              </w:tabs>
              <w:spacing w:after="0" w:line="240" w:lineRule="auto"/>
              <w:jc w:val="both"/>
              <w:rPr>
                <w:rFonts w:cstheme="minorHAnsi"/>
                <w:color w:val="185262"/>
              </w:rPr>
            </w:pPr>
          </w:p>
        </w:tc>
        <w:tc>
          <w:tcPr>
            <w:tcW w:w="1025" w:type="pct"/>
          </w:tcPr>
          <w:p w14:paraId="7CDB7EED" w14:textId="29ABC1CA" w:rsidR="001C2EB2" w:rsidRPr="008711DF" w:rsidRDefault="00474C11" w:rsidP="001C2EB2">
            <w:pPr>
              <w:tabs>
                <w:tab w:val="left" w:pos="1080"/>
              </w:tabs>
              <w:spacing w:after="0" w:line="240" w:lineRule="auto"/>
              <w:jc w:val="both"/>
              <w:rPr>
                <w:rFonts w:cstheme="minorHAnsi"/>
                <w:color w:val="185262"/>
              </w:rPr>
            </w:pPr>
            <w:r>
              <w:rPr>
                <w:rFonts w:cstheme="minorHAnsi"/>
                <w:color w:val="185262"/>
              </w:rPr>
              <w:t>Completed</w:t>
            </w:r>
          </w:p>
        </w:tc>
      </w:tr>
      <w:tr w:rsidR="00106F48" w:rsidRPr="008711DF" w14:paraId="00E815A0" w14:textId="77777777" w:rsidTr="00454D65">
        <w:trPr>
          <w:trHeight w:val="707"/>
        </w:trPr>
        <w:tc>
          <w:tcPr>
            <w:tcW w:w="1943" w:type="pct"/>
          </w:tcPr>
          <w:p w14:paraId="2F2D4009" w14:textId="010F2227" w:rsidR="00106F48" w:rsidRPr="008711DF" w:rsidRDefault="00440841" w:rsidP="007B183B">
            <w:pPr>
              <w:tabs>
                <w:tab w:val="left" w:pos="1080"/>
              </w:tabs>
              <w:spacing w:after="0" w:line="240" w:lineRule="auto"/>
              <w:jc w:val="both"/>
              <w:rPr>
                <w:rFonts w:cstheme="minorHAnsi"/>
                <w:color w:val="185262"/>
              </w:rPr>
            </w:pPr>
            <w:r>
              <w:rPr>
                <w:rFonts w:cstheme="minorHAnsi"/>
                <w:color w:val="185262"/>
              </w:rPr>
              <w:t xml:space="preserve">Continue </w:t>
            </w:r>
            <w:r w:rsidR="00582EE4">
              <w:rPr>
                <w:rFonts w:cstheme="minorHAnsi"/>
                <w:color w:val="185262"/>
              </w:rPr>
              <w:t xml:space="preserve">collaboration </w:t>
            </w:r>
            <w:r w:rsidR="00796AE7">
              <w:rPr>
                <w:rFonts w:cstheme="minorHAnsi"/>
                <w:color w:val="185262"/>
              </w:rPr>
              <w:t>f</w:t>
            </w:r>
            <w:r w:rsidR="008D2499">
              <w:rPr>
                <w:rFonts w:cstheme="minorHAnsi"/>
                <w:color w:val="185262"/>
              </w:rPr>
              <w:t>o</w:t>
            </w:r>
            <w:r w:rsidR="00796AE7">
              <w:rPr>
                <w:rFonts w:cstheme="minorHAnsi"/>
                <w:color w:val="185262"/>
              </w:rPr>
              <w:t>r</w:t>
            </w:r>
            <w:r w:rsidR="008D2499">
              <w:rPr>
                <w:rFonts w:cstheme="minorHAnsi"/>
                <w:color w:val="185262"/>
              </w:rPr>
              <w:t xml:space="preserve"> </w:t>
            </w:r>
            <w:r>
              <w:rPr>
                <w:rFonts w:cstheme="minorHAnsi"/>
                <w:color w:val="185262"/>
              </w:rPr>
              <w:t>reinfor</w:t>
            </w:r>
            <w:r w:rsidR="00796AE7">
              <w:rPr>
                <w:rFonts w:cstheme="minorHAnsi"/>
                <w:color w:val="185262"/>
              </w:rPr>
              <w:t>cing t</w:t>
            </w:r>
            <w:r>
              <w:rPr>
                <w:rFonts w:cstheme="minorHAnsi"/>
                <w:color w:val="185262"/>
              </w:rPr>
              <w:t xml:space="preserve">he positive aspects demonstrated by </w:t>
            </w:r>
            <w:r w:rsidR="00454D65">
              <w:rPr>
                <w:rFonts w:cstheme="minorHAnsi"/>
                <w:color w:val="185262"/>
              </w:rPr>
              <w:t>the project</w:t>
            </w:r>
            <w:r w:rsidR="00582EE4">
              <w:rPr>
                <w:rFonts w:cstheme="minorHAnsi"/>
                <w:color w:val="185262"/>
              </w:rPr>
              <w:t xml:space="preserve"> withing the UNSDCF </w:t>
            </w:r>
            <w:r w:rsidR="00EB044D">
              <w:rPr>
                <w:rFonts w:cstheme="minorHAnsi"/>
                <w:color w:val="185262"/>
              </w:rPr>
              <w:t xml:space="preserve">implementation </w:t>
            </w:r>
            <w:r w:rsidR="008D2499">
              <w:rPr>
                <w:rFonts w:cstheme="minorHAnsi"/>
                <w:color w:val="185262"/>
              </w:rPr>
              <w:t>framework</w:t>
            </w:r>
          </w:p>
        </w:tc>
        <w:tc>
          <w:tcPr>
            <w:tcW w:w="639" w:type="pct"/>
          </w:tcPr>
          <w:p w14:paraId="75FE598E" w14:textId="77777777" w:rsidR="00106F48" w:rsidRPr="008711DF" w:rsidRDefault="00106F48" w:rsidP="007B183B">
            <w:pPr>
              <w:tabs>
                <w:tab w:val="left" w:pos="1080"/>
              </w:tabs>
              <w:spacing w:after="0" w:line="240" w:lineRule="auto"/>
              <w:jc w:val="both"/>
              <w:rPr>
                <w:rFonts w:cstheme="minorHAnsi"/>
                <w:color w:val="185262"/>
              </w:rPr>
            </w:pPr>
            <w:r>
              <w:rPr>
                <w:rFonts w:cstheme="minorHAnsi"/>
                <w:color w:val="185262"/>
              </w:rPr>
              <w:t>December 2022</w:t>
            </w:r>
          </w:p>
        </w:tc>
        <w:tc>
          <w:tcPr>
            <w:tcW w:w="958" w:type="pct"/>
          </w:tcPr>
          <w:p w14:paraId="39BE96F2" w14:textId="7E202871" w:rsidR="00106F48" w:rsidRPr="008711DF" w:rsidRDefault="00294B33" w:rsidP="007B183B">
            <w:pPr>
              <w:tabs>
                <w:tab w:val="left" w:pos="1080"/>
              </w:tabs>
              <w:spacing w:after="0" w:line="240" w:lineRule="auto"/>
              <w:jc w:val="both"/>
              <w:rPr>
                <w:rFonts w:cstheme="minorHAnsi"/>
                <w:color w:val="185262"/>
              </w:rPr>
            </w:pPr>
            <w:r>
              <w:rPr>
                <w:rFonts w:cstheme="minorHAnsi"/>
                <w:color w:val="185262"/>
              </w:rPr>
              <w:t xml:space="preserve">UNDP and </w:t>
            </w:r>
            <w:r w:rsidR="00106F48">
              <w:rPr>
                <w:rFonts w:cstheme="minorHAnsi"/>
                <w:color w:val="185262"/>
              </w:rPr>
              <w:t>Implementing Agencies</w:t>
            </w:r>
          </w:p>
        </w:tc>
        <w:tc>
          <w:tcPr>
            <w:tcW w:w="435" w:type="pct"/>
          </w:tcPr>
          <w:p w14:paraId="5FB18D37" w14:textId="77777777" w:rsidR="00106F48" w:rsidRPr="008711DF" w:rsidRDefault="00106F48" w:rsidP="007B183B">
            <w:pPr>
              <w:tabs>
                <w:tab w:val="left" w:pos="1080"/>
              </w:tabs>
              <w:spacing w:after="0" w:line="240" w:lineRule="auto"/>
              <w:jc w:val="both"/>
              <w:rPr>
                <w:rFonts w:cstheme="minorHAnsi"/>
                <w:color w:val="185262"/>
              </w:rPr>
            </w:pPr>
          </w:p>
        </w:tc>
        <w:tc>
          <w:tcPr>
            <w:tcW w:w="1025" w:type="pct"/>
          </w:tcPr>
          <w:p w14:paraId="398365E0" w14:textId="77777777" w:rsidR="00106F48" w:rsidRPr="008711DF" w:rsidRDefault="00106F48" w:rsidP="007B183B">
            <w:pPr>
              <w:tabs>
                <w:tab w:val="left" w:pos="1080"/>
              </w:tabs>
              <w:spacing w:after="0" w:line="240" w:lineRule="auto"/>
              <w:jc w:val="both"/>
              <w:rPr>
                <w:rFonts w:cstheme="minorHAnsi"/>
                <w:color w:val="185262"/>
              </w:rPr>
            </w:pPr>
            <w:r>
              <w:rPr>
                <w:rFonts w:cstheme="minorHAnsi"/>
                <w:color w:val="185262"/>
              </w:rPr>
              <w:t>Completed</w:t>
            </w:r>
          </w:p>
        </w:tc>
      </w:tr>
    </w:tbl>
    <w:p w14:paraId="62924708" w14:textId="77777777" w:rsidR="00106F48" w:rsidRDefault="00106F48" w:rsidP="00106F48"/>
    <w:p w14:paraId="43BD04D5" w14:textId="77777777" w:rsidR="00DE19DA" w:rsidRDefault="00EB044D" w:rsidP="0099104D"/>
    <w:sectPr w:rsidR="00DE19DA" w:rsidSect="00265F72">
      <w:pgSz w:w="16838" w:h="11906" w:orient="landscape"/>
      <w:pgMar w:top="900" w:right="117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BBC490B"/>
    <w:multiLevelType w:val="hybridMultilevel"/>
    <w:tmpl w:val="F134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145736">
    <w:abstractNumId w:val="0"/>
  </w:num>
  <w:num w:numId="2" w16cid:durableId="1091123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2BA2"/>
    <w:rsid w:val="00005DAE"/>
    <w:rsid w:val="000231A0"/>
    <w:rsid w:val="000458D6"/>
    <w:rsid w:val="00066D93"/>
    <w:rsid w:val="0007035B"/>
    <w:rsid w:val="000746B1"/>
    <w:rsid w:val="0007561D"/>
    <w:rsid w:val="00075956"/>
    <w:rsid w:val="00082515"/>
    <w:rsid w:val="00083422"/>
    <w:rsid w:val="000964A7"/>
    <w:rsid w:val="000974B5"/>
    <w:rsid w:val="000A72D9"/>
    <w:rsid w:val="000B1AF5"/>
    <w:rsid w:val="000B2F2E"/>
    <w:rsid w:val="000C30DA"/>
    <w:rsid w:val="00104BB1"/>
    <w:rsid w:val="00106F48"/>
    <w:rsid w:val="00106F4C"/>
    <w:rsid w:val="00117FA1"/>
    <w:rsid w:val="0012336B"/>
    <w:rsid w:val="00123D9C"/>
    <w:rsid w:val="00126233"/>
    <w:rsid w:val="001540AF"/>
    <w:rsid w:val="00170A33"/>
    <w:rsid w:val="001771A5"/>
    <w:rsid w:val="00183A0B"/>
    <w:rsid w:val="00191393"/>
    <w:rsid w:val="001A1AAC"/>
    <w:rsid w:val="001A408C"/>
    <w:rsid w:val="001A5F28"/>
    <w:rsid w:val="001B40CD"/>
    <w:rsid w:val="001B6C2A"/>
    <w:rsid w:val="001C2EB2"/>
    <w:rsid w:val="001E048D"/>
    <w:rsid w:val="001E6778"/>
    <w:rsid w:val="001F73CC"/>
    <w:rsid w:val="00213383"/>
    <w:rsid w:val="00243994"/>
    <w:rsid w:val="00245C1A"/>
    <w:rsid w:val="00261AD1"/>
    <w:rsid w:val="00265F72"/>
    <w:rsid w:val="00294B33"/>
    <w:rsid w:val="002964FD"/>
    <w:rsid w:val="002A2041"/>
    <w:rsid w:val="002B0F61"/>
    <w:rsid w:val="002B3443"/>
    <w:rsid w:val="002B7E32"/>
    <w:rsid w:val="002C54CD"/>
    <w:rsid w:val="002C7520"/>
    <w:rsid w:val="002D6710"/>
    <w:rsid w:val="002E77B3"/>
    <w:rsid w:val="002F08EE"/>
    <w:rsid w:val="002F4B20"/>
    <w:rsid w:val="00300338"/>
    <w:rsid w:val="003014DF"/>
    <w:rsid w:val="00321830"/>
    <w:rsid w:val="0034069C"/>
    <w:rsid w:val="0037389E"/>
    <w:rsid w:val="003B622D"/>
    <w:rsid w:val="003C43A8"/>
    <w:rsid w:val="003C63CB"/>
    <w:rsid w:val="003F66D9"/>
    <w:rsid w:val="00402227"/>
    <w:rsid w:val="0041094F"/>
    <w:rsid w:val="00416560"/>
    <w:rsid w:val="00417655"/>
    <w:rsid w:val="004232CC"/>
    <w:rsid w:val="00424E8D"/>
    <w:rsid w:val="00440841"/>
    <w:rsid w:val="00441503"/>
    <w:rsid w:val="00441DF5"/>
    <w:rsid w:val="0044361F"/>
    <w:rsid w:val="00454D65"/>
    <w:rsid w:val="00456A85"/>
    <w:rsid w:val="004619A1"/>
    <w:rsid w:val="00464DDA"/>
    <w:rsid w:val="00474C11"/>
    <w:rsid w:val="00476B50"/>
    <w:rsid w:val="00480B1E"/>
    <w:rsid w:val="004932B1"/>
    <w:rsid w:val="004939DB"/>
    <w:rsid w:val="00494FB2"/>
    <w:rsid w:val="004B21EC"/>
    <w:rsid w:val="004B23F9"/>
    <w:rsid w:val="004B61B2"/>
    <w:rsid w:val="004C28DE"/>
    <w:rsid w:val="004D74E2"/>
    <w:rsid w:val="004E1D78"/>
    <w:rsid w:val="004E7CEB"/>
    <w:rsid w:val="004F59D4"/>
    <w:rsid w:val="00501D0E"/>
    <w:rsid w:val="00524D72"/>
    <w:rsid w:val="005266E6"/>
    <w:rsid w:val="00527EA1"/>
    <w:rsid w:val="00536B55"/>
    <w:rsid w:val="005520F3"/>
    <w:rsid w:val="00560E62"/>
    <w:rsid w:val="005660E9"/>
    <w:rsid w:val="0056771D"/>
    <w:rsid w:val="00582EE4"/>
    <w:rsid w:val="005925F5"/>
    <w:rsid w:val="0059440C"/>
    <w:rsid w:val="005955A0"/>
    <w:rsid w:val="005A4415"/>
    <w:rsid w:val="005B0959"/>
    <w:rsid w:val="005B4E1B"/>
    <w:rsid w:val="005D3C8C"/>
    <w:rsid w:val="005D4A8F"/>
    <w:rsid w:val="005D52AA"/>
    <w:rsid w:val="005D5B0C"/>
    <w:rsid w:val="005E0ABD"/>
    <w:rsid w:val="005F3363"/>
    <w:rsid w:val="00613C4C"/>
    <w:rsid w:val="00620940"/>
    <w:rsid w:val="00623424"/>
    <w:rsid w:val="00625ABD"/>
    <w:rsid w:val="0063581C"/>
    <w:rsid w:val="006377E6"/>
    <w:rsid w:val="00640438"/>
    <w:rsid w:val="00644EFC"/>
    <w:rsid w:val="0065042E"/>
    <w:rsid w:val="006511EF"/>
    <w:rsid w:val="006577F8"/>
    <w:rsid w:val="00660CBA"/>
    <w:rsid w:val="00662213"/>
    <w:rsid w:val="00665D46"/>
    <w:rsid w:val="006704A9"/>
    <w:rsid w:val="00670A42"/>
    <w:rsid w:val="00675DDC"/>
    <w:rsid w:val="00693C4E"/>
    <w:rsid w:val="006A0043"/>
    <w:rsid w:val="006A3E1B"/>
    <w:rsid w:val="006A434C"/>
    <w:rsid w:val="006A6406"/>
    <w:rsid w:val="006B42D8"/>
    <w:rsid w:val="006B45C1"/>
    <w:rsid w:val="006D19C1"/>
    <w:rsid w:val="006D341F"/>
    <w:rsid w:val="006D5064"/>
    <w:rsid w:val="006D6C93"/>
    <w:rsid w:val="006E1B27"/>
    <w:rsid w:val="006E26F5"/>
    <w:rsid w:val="006E5DB9"/>
    <w:rsid w:val="006E713C"/>
    <w:rsid w:val="006F2FE7"/>
    <w:rsid w:val="00701EC4"/>
    <w:rsid w:val="0070265B"/>
    <w:rsid w:val="00702951"/>
    <w:rsid w:val="007035B2"/>
    <w:rsid w:val="0071277E"/>
    <w:rsid w:val="00714396"/>
    <w:rsid w:val="007153BC"/>
    <w:rsid w:val="00716E30"/>
    <w:rsid w:val="00722331"/>
    <w:rsid w:val="00747665"/>
    <w:rsid w:val="0075158E"/>
    <w:rsid w:val="00762B98"/>
    <w:rsid w:val="0076440E"/>
    <w:rsid w:val="007660EE"/>
    <w:rsid w:val="007824BF"/>
    <w:rsid w:val="00782782"/>
    <w:rsid w:val="00783F16"/>
    <w:rsid w:val="00784795"/>
    <w:rsid w:val="00786C92"/>
    <w:rsid w:val="007927B8"/>
    <w:rsid w:val="0079679C"/>
    <w:rsid w:val="00796AE7"/>
    <w:rsid w:val="007B3C38"/>
    <w:rsid w:val="007C2391"/>
    <w:rsid w:val="007C246C"/>
    <w:rsid w:val="007C6A78"/>
    <w:rsid w:val="007D12A0"/>
    <w:rsid w:val="007F2C04"/>
    <w:rsid w:val="007F4137"/>
    <w:rsid w:val="007F4D93"/>
    <w:rsid w:val="007F63DE"/>
    <w:rsid w:val="00800D15"/>
    <w:rsid w:val="0080359C"/>
    <w:rsid w:val="0080544B"/>
    <w:rsid w:val="00807EA0"/>
    <w:rsid w:val="008118B8"/>
    <w:rsid w:val="00816905"/>
    <w:rsid w:val="008232F0"/>
    <w:rsid w:val="00837E84"/>
    <w:rsid w:val="00871E42"/>
    <w:rsid w:val="00883E79"/>
    <w:rsid w:val="008A4D22"/>
    <w:rsid w:val="008B69B5"/>
    <w:rsid w:val="008C7559"/>
    <w:rsid w:val="008C7AED"/>
    <w:rsid w:val="008D2499"/>
    <w:rsid w:val="008E0B13"/>
    <w:rsid w:val="008E7B53"/>
    <w:rsid w:val="008F0B2C"/>
    <w:rsid w:val="008F4D8F"/>
    <w:rsid w:val="009023D1"/>
    <w:rsid w:val="00903704"/>
    <w:rsid w:val="00913922"/>
    <w:rsid w:val="0091458D"/>
    <w:rsid w:val="0096037F"/>
    <w:rsid w:val="009606CD"/>
    <w:rsid w:val="009734E1"/>
    <w:rsid w:val="00986C2F"/>
    <w:rsid w:val="0098714F"/>
    <w:rsid w:val="0099104D"/>
    <w:rsid w:val="00997615"/>
    <w:rsid w:val="009A198B"/>
    <w:rsid w:val="009B5047"/>
    <w:rsid w:val="009B7856"/>
    <w:rsid w:val="009C6B84"/>
    <w:rsid w:val="009C7C51"/>
    <w:rsid w:val="009E12F6"/>
    <w:rsid w:val="009E7880"/>
    <w:rsid w:val="00A06ED6"/>
    <w:rsid w:val="00A12DAF"/>
    <w:rsid w:val="00A1692E"/>
    <w:rsid w:val="00A22BEC"/>
    <w:rsid w:val="00A23B6A"/>
    <w:rsid w:val="00A2674C"/>
    <w:rsid w:val="00A35FF4"/>
    <w:rsid w:val="00A72EC2"/>
    <w:rsid w:val="00A75130"/>
    <w:rsid w:val="00A8607A"/>
    <w:rsid w:val="00A9145C"/>
    <w:rsid w:val="00A92329"/>
    <w:rsid w:val="00A9443E"/>
    <w:rsid w:val="00AB0CFC"/>
    <w:rsid w:val="00AC0B81"/>
    <w:rsid w:val="00AC3AD1"/>
    <w:rsid w:val="00AC473C"/>
    <w:rsid w:val="00AC5B18"/>
    <w:rsid w:val="00AD3107"/>
    <w:rsid w:val="00AF13D8"/>
    <w:rsid w:val="00AF3F00"/>
    <w:rsid w:val="00B024F1"/>
    <w:rsid w:val="00B15E92"/>
    <w:rsid w:val="00B24EEC"/>
    <w:rsid w:val="00B26842"/>
    <w:rsid w:val="00B2777B"/>
    <w:rsid w:val="00B30701"/>
    <w:rsid w:val="00B32E49"/>
    <w:rsid w:val="00B452C0"/>
    <w:rsid w:val="00B53B1C"/>
    <w:rsid w:val="00B678B7"/>
    <w:rsid w:val="00BD1F21"/>
    <w:rsid w:val="00BD7E40"/>
    <w:rsid w:val="00BE7071"/>
    <w:rsid w:val="00BF5007"/>
    <w:rsid w:val="00C01C35"/>
    <w:rsid w:val="00C05C88"/>
    <w:rsid w:val="00C127FE"/>
    <w:rsid w:val="00C15320"/>
    <w:rsid w:val="00C16265"/>
    <w:rsid w:val="00C700C5"/>
    <w:rsid w:val="00C743C0"/>
    <w:rsid w:val="00C75745"/>
    <w:rsid w:val="00C75A2D"/>
    <w:rsid w:val="00C76756"/>
    <w:rsid w:val="00C77045"/>
    <w:rsid w:val="00C90BE3"/>
    <w:rsid w:val="00C90C66"/>
    <w:rsid w:val="00CC5BF8"/>
    <w:rsid w:val="00CD0EDF"/>
    <w:rsid w:val="00CE008E"/>
    <w:rsid w:val="00CE0F7C"/>
    <w:rsid w:val="00CE7B2B"/>
    <w:rsid w:val="00D07522"/>
    <w:rsid w:val="00D10833"/>
    <w:rsid w:val="00D13BD8"/>
    <w:rsid w:val="00D20D1A"/>
    <w:rsid w:val="00D30FA8"/>
    <w:rsid w:val="00D41129"/>
    <w:rsid w:val="00D462CA"/>
    <w:rsid w:val="00D552B3"/>
    <w:rsid w:val="00D63CED"/>
    <w:rsid w:val="00D732FE"/>
    <w:rsid w:val="00D7513A"/>
    <w:rsid w:val="00D869C7"/>
    <w:rsid w:val="00D97105"/>
    <w:rsid w:val="00DA148D"/>
    <w:rsid w:val="00DA7A9A"/>
    <w:rsid w:val="00DB25CC"/>
    <w:rsid w:val="00DC513F"/>
    <w:rsid w:val="00DC7671"/>
    <w:rsid w:val="00DC77F6"/>
    <w:rsid w:val="00DD2AC3"/>
    <w:rsid w:val="00DD2D80"/>
    <w:rsid w:val="00DE7979"/>
    <w:rsid w:val="00DE7F2E"/>
    <w:rsid w:val="00DF2B70"/>
    <w:rsid w:val="00DF3828"/>
    <w:rsid w:val="00DF77E4"/>
    <w:rsid w:val="00E0673B"/>
    <w:rsid w:val="00E40F6A"/>
    <w:rsid w:val="00E433F4"/>
    <w:rsid w:val="00E435B3"/>
    <w:rsid w:val="00E46A52"/>
    <w:rsid w:val="00E46CAA"/>
    <w:rsid w:val="00E55160"/>
    <w:rsid w:val="00E61BD7"/>
    <w:rsid w:val="00E6390F"/>
    <w:rsid w:val="00E80C8D"/>
    <w:rsid w:val="00E90F43"/>
    <w:rsid w:val="00E92240"/>
    <w:rsid w:val="00E93EC1"/>
    <w:rsid w:val="00E9659D"/>
    <w:rsid w:val="00EA0611"/>
    <w:rsid w:val="00EA088C"/>
    <w:rsid w:val="00EA67B2"/>
    <w:rsid w:val="00EB044D"/>
    <w:rsid w:val="00EB1374"/>
    <w:rsid w:val="00EB56B4"/>
    <w:rsid w:val="00EB65D7"/>
    <w:rsid w:val="00EC7AF2"/>
    <w:rsid w:val="00ED2201"/>
    <w:rsid w:val="00ED3DEC"/>
    <w:rsid w:val="00ED776B"/>
    <w:rsid w:val="00ED7C07"/>
    <w:rsid w:val="00EF1880"/>
    <w:rsid w:val="00F02B64"/>
    <w:rsid w:val="00F04140"/>
    <w:rsid w:val="00F0777A"/>
    <w:rsid w:val="00F07802"/>
    <w:rsid w:val="00F1329E"/>
    <w:rsid w:val="00F16ED7"/>
    <w:rsid w:val="00F22037"/>
    <w:rsid w:val="00F3125C"/>
    <w:rsid w:val="00F3506D"/>
    <w:rsid w:val="00F42B6F"/>
    <w:rsid w:val="00F51A04"/>
    <w:rsid w:val="00F51BE3"/>
    <w:rsid w:val="00F5736D"/>
    <w:rsid w:val="00F614B8"/>
    <w:rsid w:val="00F70833"/>
    <w:rsid w:val="00F8176F"/>
    <w:rsid w:val="00F82FD2"/>
    <w:rsid w:val="00F84455"/>
    <w:rsid w:val="00F93F1F"/>
    <w:rsid w:val="00F953C3"/>
    <w:rsid w:val="00F96B0A"/>
    <w:rsid w:val="00FA7B83"/>
    <w:rsid w:val="00FB0B05"/>
    <w:rsid w:val="00FB2478"/>
    <w:rsid w:val="00FC2F60"/>
    <w:rsid w:val="00FF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0463"/>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BalloonText">
    <w:name w:val="Balloon Text"/>
    <w:basedOn w:val="Normal"/>
    <w:link w:val="BalloonTextChar"/>
    <w:uiPriority w:val="99"/>
    <w:semiHidden/>
    <w:unhideWhenUsed/>
    <w:rsid w:val="00DE7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79"/>
    <w:rPr>
      <w:rFonts w:ascii="Segoe UI" w:hAnsi="Segoe UI" w:cs="Segoe UI"/>
      <w:sz w:val="18"/>
      <w:szCs w:val="18"/>
      <w:lang w:val="en-GB"/>
    </w:rPr>
  </w:style>
  <w:style w:type="paragraph" w:customStyle="1" w:styleId="Default">
    <w:name w:val="Default"/>
    <w:rsid w:val="00DE797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F2FE7"/>
    <w:rPr>
      <w:sz w:val="16"/>
      <w:szCs w:val="16"/>
    </w:rPr>
  </w:style>
  <w:style w:type="paragraph" w:styleId="CommentText">
    <w:name w:val="annotation text"/>
    <w:basedOn w:val="Normal"/>
    <w:link w:val="CommentTextChar"/>
    <w:uiPriority w:val="99"/>
    <w:semiHidden/>
    <w:unhideWhenUsed/>
    <w:rsid w:val="006F2FE7"/>
    <w:pPr>
      <w:spacing w:line="240" w:lineRule="auto"/>
    </w:pPr>
    <w:rPr>
      <w:sz w:val="20"/>
      <w:szCs w:val="20"/>
    </w:rPr>
  </w:style>
  <w:style w:type="character" w:customStyle="1" w:styleId="CommentTextChar">
    <w:name w:val="Comment Text Char"/>
    <w:basedOn w:val="DefaultParagraphFont"/>
    <w:link w:val="CommentText"/>
    <w:uiPriority w:val="99"/>
    <w:semiHidden/>
    <w:rsid w:val="006F2FE7"/>
    <w:rPr>
      <w:sz w:val="20"/>
      <w:szCs w:val="20"/>
      <w:lang w:val="en-GB"/>
    </w:rPr>
  </w:style>
  <w:style w:type="paragraph" w:styleId="CommentSubject">
    <w:name w:val="annotation subject"/>
    <w:basedOn w:val="CommentText"/>
    <w:next w:val="CommentText"/>
    <w:link w:val="CommentSubjectChar"/>
    <w:uiPriority w:val="99"/>
    <w:semiHidden/>
    <w:unhideWhenUsed/>
    <w:rsid w:val="006F2FE7"/>
    <w:rPr>
      <w:b/>
      <w:bCs/>
    </w:rPr>
  </w:style>
  <w:style w:type="character" w:customStyle="1" w:styleId="CommentSubjectChar">
    <w:name w:val="Comment Subject Char"/>
    <w:basedOn w:val="CommentTextChar"/>
    <w:link w:val="CommentSubject"/>
    <w:uiPriority w:val="99"/>
    <w:semiHidden/>
    <w:rsid w:val="006F2FE7"/>
    <w:rPr>
      <w:b/>
      <w:bCs/>
      <w:sz w:val="20"/>
      <w:szCs w:val="20"/>
      <w:lang w:val="en-GB"/>
    </w:rPr>
  </w:style>
  <w:style w:type="paragraph" w:styleId="Revision">
    <w:name w:val="Revision"/>
    <w:hidden/>
    <w:uiPriority w:val="99"/>
    <w:semiHidden/>
    <w:rsid w:val="006F2FE7"/>
    <w:pPr>
      <w:spacing w:after="0" w:line="240" w:lineRule="auto"/>
    </w:pPr>
    <w:rPr>
      <w:lang w:val="en-GB"/>
    </w:rPr>
  </w:style>
  <w:style w:type="paragraph" w:styleId="ListParagraph">
    <w:name w:val="List Paragraph"/>
    <w:basedOn w:val="Normal"/>
    <w:uiPriority w:val="34"/>
    <w:qFormat/>
    <w:rsid w:val="008F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4557BE355D63498FCA50DB3C10CF23" ma:contentTypeVersion="13" ma:contentTypeDescription="Create a new document." ma:contentTypeScope="" ma:versionID="924775ee2aeaec1d9ab37e5d80a1dd63">
  <xsd:schema xmlns:xsd="http://www.w3.org/2001/XMLSchema" xmlns:xs="http://www.w3.org/2001/XMLSchema" xmlns:p="http://schemas.microsoft.com/office/2006/metadata/properties" xmlns:ns3="48901ceb-879b-4496-9cbc-fa3d11dfd925" xmlns:ns4="a070b734-abf8-4119-bb74-0cb2e8e5df0c" targetNamespace="http://schemas.microsoft.com/office/2006/metadata/properties" ma:root="true" ma:fieldsID="8182f0149d36bdcf478bce4731b76c05" ns3:_="" ns4:_="">
    <xsd:import namespace="48901ceb-879b-4496-9cbc-fa3d11dfd925"/>
    <xsd:import namespace="a070b734-abf8-4119-bb74-0cb2e8e5d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1ceb-879b-4496-9cbc-fa3d11dfd9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b734-abf8-4119-bb74-0cb2e8e5d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2B39-17DC-4520-8312-6CAE7A62B73C}">
  <ds:schemaRefs>
    <ds:schemaRef ds:uri="http://schemas.microsoft.com/sharepoint/v3/contenttype/forms"/>
  </ds:schemaRefs>
</ds:datastoreItem>
</file>

<file path=customXml/itemProps2.xml><?xml version="1.0" encoding="utf-8"?>
<ds:datastoreItem xmlns:ds="http://schemas.openxmlformats.org/officeDocument/2006/customXml" ds:itemID="{041EF1DB-34C7-4D96-B906-F97DA2C11F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9CC76-CE0A-4BBE-9D26-87FD62EC9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1ceb-879b-4496-9cbc-fa3d11dfd925"/>
    <ds:schemaRef ds:uri="a070b734-abf8-4119-bb74-0cb2e8e5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F0CC8-2D45-4C06-907C-98C9FFAE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Armine Hovhannisyan</cp:lastModifiedBy>
  <cp:revision>90</cp:revision>
  <dcterms:created xsi:type="dcterms:W3CDTF">2022-07-15T09:00:00Z</dcterms:created>
  <dcterms:modified xsi:type="dcterms:W3CDTF">2022-07-21T12:26:00Z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0x0101005F4557BE355D63498FCA50DB3C10CF23</vt:lpwstr>
  </property>
</Properties>
</file>