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FED9" w14:textId="77777777" w:rsidR="00B23BCF" w:rsidRPr="000840D1" w:rsidRDefault="00B23BCF" w:rsidP="00B23BCF">
      <w:pPr>
        <w:jc w:val="center"/>
        <w:rPr>
          <w:b/>
          <w:sz w:val="20"/>
          <w:szCs w:val="20"/>
        </w:rPr>
      </w:pPr>
      <w:r w:rsidRPr="000840D1">
        <w:rPr>
          <w:b/>
          <w:sz w:val="20"/>
          <w:szCs w:val="20"/>
        </w:rPr>
        <w:t>UNDP Management Response</w:t>
      </w:r>
    </w:p>
    <w:p w14:paraId="49A772C5" w14:textId="08083BEA" w:rsidR="00DA5B4B" w:rsidRPr="000840D1" w:rsidRDefault="00DA5B4B" w:rsidP="00DA5B4B">
      <w:pPr>
        <w:jc w:val="center"/>
        <w:rPr>
          <w:sz w:val="20"/>
          <w:szCs w:val="20"/>
        </w:rPr>
      </w:pPr>
      <w:r w:rsidRPr="000840D1">
        <w:rPr>
          <w:sz w:val="20"/>
          <w:szCs w:val="20"/>
        </w:rPr>
        <w:t>Date:</w:t>
      </w:r>
      <w:r w:rsidR="005B250A" w:rsidRPr="000840D1">
        <w:rPr>
          <w:sz w:val="20"/>
          <w:szCs w:val="20"/>
        </w:rPr>
        <w:t xml:space="preserve"> </w:t>
      </w:r>
      <w:r w:rsidR="009132E7" w:rsidRPr="000840D1">
        <w:rPr>
          <w:sz w:val="20"/>
          <w:szCs w:val="20"/>
        </w:rPr>
        <w:t>August</w:t>
      </w:r>
      <w:r w:rsidR="00470608" w:rsidRPr="000840D1">
        <w:rPr>
          <w:sz w:val="20"/>
          <w:szCs w:val="20"/>
        </w:rPr>
        <w:t xml:space="preserve"> 2022</w:t>
      </w:r>
    </w:p>
    <w:p w14:paraId="37EAC24A" w14:textId="77777777" w:rsidR="00A70C87" w:rsidRPr="000840D1" w:rsidRDefault="00A70C87" w:rsidP="00DA5B4B">
      <w:pPr>
        <w:jc w:val="center"/>
        <w:rPr>
          <w:sz w:val="20"/>
          <w:szCs w:val="20"/>
        </w:rPr>
      </w:pPr>
    </w:p>
    <w:p w14:paraId="442C58BD" w14:textId="7E266824" w:rsidR="003B2D57" w:rsidRPr="000840D1" w:rsidRDefault="003B2D57" w:rsidP="00000064">
      <w:pPr>
        <w:tabs>
          <w:tab w:val="left" w:pos="4320"/>
          <w:tab w:val="left" w:pos="7200"/>
        </w:tabs>
        <w:rPr>
          <w:sz w:val="20"/>
          <w:szCs w:val="20"/>
        </w:rPr>
      </w:pPr>
      <w:r w:rsidRPr="000840D1">
        <w:rPr>
          <w:sz w:val="20"/>
          <w:szCs w:val="20"/>
        </w:rPr>
        <w:t>Prepared by:</w:t>
      </w:r>
      <w:r w:rsidR="00470608" w:rsidRPr="000840D1">
        <w:rPr>
          <w:sz w:val="20"/>
          <w:szCs w:val="20"/>
        </w:rPr>
        <w:t>_</w:t>
      </w:r>
      <w:r w:rsidR="0092620F" w:rsidRPr="000840D1">
        <w:rPr>
          <w:sz w:val="20"/>
          <w:szCs w:val="20"/>
        </w:rPr>
        <w:t>José De Gracia, Anarela Sánchez</w:t>
      </w:r>
      <w:r w:rsidR="00243707" w:rsidRPr="000840D1">
        <w:rPr>
          <w:sz w:val="20"/>
          <w:szCs w:val="20"/>
        </w:rPr>
        <w:tab/>
      </w:r>
      <w:r w:rsidR="00000064" w:rsidRPr="000840D1">
        <w:rPr>
          <w:sz w:val="20"/>
          <w:szCs w:val="20"/>
        </w:rPr>
        <w:t>Position:</w:t>
      </w:r>
      <w:r w:rsidR="00243707" w:rsidRPr="000840D1">
        <w:rPr>
          <w:sz w:val="20"/>
          <w:szCs w:val="20"/>
        </w:rPr>
        <w:t xml:space="preserve"> Program Officer and Associate</w:t>
      </w:r>
      <w:r w:rsidR="00793050" w:rsidRPr="000840D1">
        <w:rPr>
          <w:sz w:val="20"/>
          <w:szCs w:val="20"/>
        </w:rPr>
        <w:tab/>
      </w:r>
      <w:r w:rsidR="009132E7" w:rsidRPr="000840D1">
        <w:rPr>
          <w:sz w:val="20"/>
          <w:szCs w:val="20"/>
        </w:rPr>
        <w:tab/>
      </w:r>
      <w:r w:rsidR="009177CD" w:rsidRPr="000840D1">
        <w:rPr>
          <w:sz w:val="20"/>
          <w:szCs w:val="20"/>
        </w:rPr>
        <w:t>Unit/Bureau</w:t>
      </w:r>
      <w:r w:rsidR="00947F8D" w:rsidRPr="000840D1">
        <w:rPr>
          <w:sz w:val="20"/>
          <w:szCs w:val="20"/>
        </w:rPr>
        <w:t>:</w:t>
      </w:r>
      <w:r w:rsidR="00573BE4" w:rsidRPr="000840D1">
        <w:rPr>
          <w:sz w:val="20"/>
          <w:szCs w:val="20"/>
        </w:rPr>
        <w:t xml:space="preserve"> RBLAC / Panama</w:t>
      </w:r>
    </w:p>
    <w:p w14:paraId="74552BEA" w14:textId="7D72BCDB" w:rsidR="009177CD" w:rsidRPr="000840D1" w:rsidRDefault="009177CD" w:rsidP="009177CD">
      <w:pPr>
        <w:tabs>
          <w:tab w:val="left" w:pos="4320"/>
          <w:tab w:val="left" w:pos="7200"/>
        </w:tabs>
        <w:rPr>
          <w:sz w:val="20"/>
          <w:szCs w:val="20"/>
        </w:rPr>
      </w:pPr>
      <w:r w:rsidRPr="000840D1">
        <w:rPr>
          <w:sz w:val="20"/>
          <w:szCs w:val="20"/>
        </w:rPr>
        <w:t>Cleared by:</w:t>
      </w:r>
      <w:r w:rsidR="00573BE4" w:rsidRPr="000840D1">
        <w:rPr>
          <w:sz w:val="20"/>
          <w:szCs w:val="20"/>
        </w:rPr>
        <w:t xml:space="preserve"> </w:t>
      </w:r>
      <w:r w:rsidR="00B0548A" w:rsidRPr="000840D1">
        <w:rPr>
          <w:sz w:val="20"/>
          <w:szCs w:val="20"/>
        </w:rPr>
        <w:t>Aleida Ferreyra</w:t>
      </w:r>
      <w:r w:rsidRPr="000840D1">
        <w:rPr>
          <w:sz w:val="20"/>
          <w:szCs w:val="20"/>
        </w:rPr>
        <w:tab/>
        <w:t>Position:</w:t>
      </w:r>
      <w:r w:rsidR="00573BE4" w:rsidRPr="000840D1">
        <w:rPr>
          <w:sz w:val="20"/>
          <w:szCs w:val="20"/>
        </w:rPr>
        <w:t xml:space="preserve"> </w:t>
      </w:r>
      <w:r w:rsidR="00565F57" w:rsidRPr="000840D1">
        <w:rPr>
          <w:sz w:val="20"/>
          <w:szCs w:val="20"/>
        </w:rPr>
        <w:t xml:space="preserve">Deputy </w:t>
      </w:r>
      <w:r w:rsidR="00573BE4" w:rsidRPr="000840D1">
        <w:rPr>
          <w:sz w:val="20"/>
          <w:szCs w:val="20"/>
        </w:rPr>
        <w:t>Resident Representative</w:t>
      </w:r>
      <w:r w:rsidRPr="000840D1">
        <w:rPr>
          <w:sz w:val="20"/>
          <w:szCs w:val="20"/>
        </w:rPr>
        <w:tab/>
      </w:r>
      <w:r w:rsidR="00573BE4" w:rsidRPr="000840D1">
        <w:rPr>
          <w:sz w:val="20"/>
          <w:szCs w:val="20"/>
        </w:rPr>
        <w:tab/>
      </w:r>
      <w:r w:rsidRPr="000840D1">
        <w:rPr>
          <w:sz w:val="20"/>
          <w:szCs w:val="20"/>
        </w:rPr>
        <w:t>Unit/Bureau:</w:t>
      </w:r>
      <w:r w:rsidR="00573BE4" w:rsidRPr="000840D1">
        <w:rPr>
          <w:sz w:val="20"/>
          <w:szCs w:val="20"/>
        </w:rPr>
        <w:t xml:space="preserve"> RBLAC / Panama</w:t>
      </w:r>
    </w:p>
    <w:p w14:paraId="0282A75F" w14:textId="0C8F1202" w:rsidR="007E1A4C" w:rsidRPr="000840D1" w:rsidRDefault="007E1A4C" w:rsidP="00000064">
      <w:pPr>
        <w:tabs>
          <w:tab w:val="left" w:pos="4320"/>
          <w:tab w:val="left" w:pos="7200"/>
        </w:tabs>
        <w:rPr>
          <w:sz w:val="20"/>
          <w:szCs w:val="20"/>
        </w:rPr>
      </w:pPr>
      <w:r w:rsidRPr="000840D1">
        <w:rPr>
          <w:sz w:val="20"/>
          <w:szCs w:val="20"/>
        </w:rPr>
        <w:t xml:space="preserve">Input into </w:t>
      </w:r>
      <w:r w:rsidR="00035701" w:rsidRPr="000840D1">
        <w:rPr>
          <w:sz w:val="20"/>
          <w:szCs w:val="20"/>
        </w:rPr>
        <w:t>and update in ERC</w:t>
      </w:r>
      <w:r w:rsidRPr="000840D1">
        <w:rPr>
          <w:sz w:val="20"/>
          <w:szCs w:val="20"/>
        </w:rPr>
        <w:t>:</w:t>
      </w:r>
      <w:r w:rsidR="00573BE4" w:rsidRPr="000840D1">
        <w:rPr>
          <w:sz w:val="20"/>
          <w:szCs w:val="20"/>
        </w:rPr>
        <w:t xml:space="preserve"> Irina Madrid</w:t>
      </w:r>
      <w:r w:rsidRPr="000840D1">
        <w:rPr>
          <w:sz w:val="20"/>
          <w:szCs w:val="20"/>
        </w:rPr>
        <w:tab/>
        <w:t>Position:</w:t>
      </w:r>
      <w:r w:rsidR="00573BE4" w:rsidRPr="000840D1">
        <w:rPr>
          <w:sz w:val="20"/>
          <w:szCs w:val="20"/>
        </w:rPr>
        <w:t xml:space="preserve"> Monitoring and Evaluation</w:t>
      </w:r>
      <w:r w:rsidRPr="000840D1">
        <w:rPr>
          <w:sz w:val="20"/>
          <w:szCs w:val="20"/>
        </w:rPr>
        <w:tab/>
      </w:r>
      <w:r w:rsidR="00201C2C" w:rsidRPr="000840D1">
        <w:rPr>
          <w:sz w:val="20"/>
          <w:szCs w:val="20"/>
        </w:rPr>
        <w:tab/>
      </w:r>
      <w:r w:rsidR="009177CD" w:rsidRPr="000840D1">
        <w:rPr>
          <w:sz w:val="20"/>
          <w:szCs w:val="20"/>
        </w:rPr>
        <w:t>Unit/Bureau</w:t>
      </w:r>
      <w:r w:rsidRPr="000840D1">
        <w:rPr>
          <w:sz w:val="20"/>
          <w:szCs w:val="20"/>
        </w:rPr>
        <w:t>:</w:t>
      </w:r>
      <w:r w:rsidR="008E371E" w:rsidRPr="000840D1">
        <w:rPr>
          <w:sz w:val="20"/>
          <w:szCs w:val="20"/>
        </w:rPr>
        <w:t xml:space="preserve"> RBLAC / Panama</w:t>
      </w:r>
    </w:p>
    <w:p w14:paraId="695BA89F" w14:textId="562A6147" w:rsidR="00000064" w:rsidRPr="000840D1" w:rsidRDefault="00732679">
      <w:pPr>
        <w:rPr>
          <w:sz w:val="20"/>
          <w:szCs w:val="20"/>
        </w:rPr>
      </w:pPr>
      <w:r w:rsidRPr="000840D1">
        <w:rPr>
          <w:noProof/>
          <w:sz w:val="20"/>
          <w:szCs w:val="20"/>
          <w:lang w:eastAsia="zh-TW"/>
        </w:rPr>
        <mc:AlternateContent>
          <mc:Choice Requires="wps">
            <w:drawing>
              <wp:anchor distT="0" distB="0" distL="114300" distR="114300" simplePos="0" relativeHeight="251657728" behindDoc="0" locked="0" layoutInCell="1" allowOverlap="1" wp14:anchorId="7F7FAB1C" wp14:editId="7E6DEE3F">
                <wp:simplePos x="0" y="0"/>
                <wp:positionH relativeFrom="column">
                  <wp:posOffset>-167005</wp:posOffset>
                </wp:positionH>
                <wp:positionV relativeFrom="paragraph">
                  <wp:posOffset>71755</wp:posOffset>
                </wp:positionV>
                <wp:extent cx="8622030" cy="659333"/>
                <wp:effectExtent l="0" t="0" r="2667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2030" cy="659333"/>
                        </a:xfrm>
                        <a:prstGeom prst="rect">
                          <a:avLst/>
                        </a:prstGeom>
                        <a:solidFill>
                          <a:srgbClr val="FFFFFF"/>
                        </a:solidFill>
                        <a:ln w="9525">
                          <a:solidFill>
                            <a:srgbClr val="000000"/>
                          </a:solidFill>
                          <a:miter lim="800000"/>
                          <a:headEnd/>
                          <a:tailEnd/>
                        </a:ln>
                      </wps:spPr>
                      <wps:txbx>
                        <w:txbxContent>
                          <w:p w14:paraId="152FA0D8" w14:textId="77777777" w:rsidR="00BC1519" w:rsidRPr="005D4906" w:rsidRDefault="00A93437">
                            <w:pPr>
                              <w:rPr>
                                <w:bCs/>
                                <w:sz w:val="20"/>
                                <w:szCs w:val="20"/>
                                <w:lang w:val="es-419"/>
                              </w:rPr>
                            </w:pPr>
                            <w:r w:rsidRPr="00BC1519">
                              <w:rPr>
                                <w:b/>
                                <w:sz w:val="20"/>
                                <w:szCs w:val="20"/>
                              </w:rPr>
                              <w:t>Overall comments:</w:t>
                            </w:r>
                            <w:r w:rsidR="00965E8A" w:rsidRPr="005D4906">
                              <w:rPr>
                                <w:bCs/>
                                <w:sz w:val="20"/>
                                <w:szCs w:val="20"/>
                                <w:lang w:val="es-419"/>
                              </w:rPr>
                              <w:t xml:space="preserve"> </w:t>
                            </w:r>
                          </w:p>
                          <w:p w14:paraId="5F3A3504" w14:textId="77777777" w:rsidR="001170A2" w:rsidRPr="005D4906" w:rsidRDefault="001170A2">
                            <w:pPr>
                              <w:rPr>
                                <w:bCs/>
                                <w:sz w:val="20"/>
                                <w:szCs w:val="20"/>
                                <w:lang w:val="es-419"/>
                              </w:rPr>
                            </w:pPr>
                          </w:p>
                          <w:p w14:paraId="5710BD48" w14:textId="77777777" w:rsidR="001170A2" w:rsidRPr="005D4906" w:rsidRDefault="001170A2">
                            <w:pPr>
                              <w:rPr>
                                <w:bCs/>
                                <w:sz w:val="20"/>
                                <w:szCs w:val="20"/>
                                <w:lang w:val="es-419"/>
                              </w:rPr>
                            </w:pPr>
                          </w:p>
                          <w:p w14:paraId="383A6366" w14:textId="77777777" w:rsidR="001170A2" w:rsidRPr="005D4906" w:rsidRDefault="001170A2">
                            <w:pPr>
                              <w:rPr>
                                <w:bCs/>
                                <w:sz w:val="20"/>
                                <w:szCs w:val="20"/>
                                <w:lang w:val="es-419"/>
                              </w:rPr>
                            </w:pPr>
                          </w:p>
                          <w:p w14:paraId="33041DA4" w14:textId="77777777" w:rsidR="001170A2" w:rsidRPr="005D4906" w:rsidRDefault="001170A2">
                            <w:pPr>
                              <w:rPr>
                                <w:bCs/>
                                <w:sz w:val="20"/>
                                <w:szCs w:val="20"/>
                                <w:lang w:val="es-4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FAB1C" id="_x0000_t202" coordsize="21600,21600" o:spt="202" path="m,l,21600r21600,l21600,xe">
                <v:stroke joinstyle="miter"/>
                <v:path gradientshapeok="t" o:connecttype="rect"/>
              </v:shapetype>
              <v:shape id="Text Box 4" o:spid="_x0000_s1026" type="#_x0000_t202" style="position:absolute;margin-left:-13.15pt;margin-top:5.65pt;width:678.9pt;height:5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">
                <v:textbox>
                  <w:txbxContent>
                    <w:p w14:paraId="152FA0D8" w14:textId="77777777" w:rsidR="00BC1519" w:rsidRPr="005D4906" w:rsidRDefault="00A93437">
                      <w:pPr>
                        <w:rPr>
                          <w:bCs/>
                          <w:sz w:val="20"/>
                          <w:szCs w:val="20"/>
                          <w:lang w:val="es-419"/>
                        </w:rPr>
                      </w:pPr>
                      <w:r w:rsidRPr="00BC1519">
                        <w:rPr>
                          <w:b/>
                          <w:sz w:val="20"/>
                          <w:szCs w:val="20"/>
                        </w:rPr>
                        <w:t>Overall comments:</w:t>
                      </w:r>
                      <w:r w:rsidR="00965E8A" w:rsidRPr="005D4906">
                        <w:rPr>
                          <w:bCs/>
                          <w:sz w:val="20"/>
                          <w:szCs w:val="20"/>
                          <w:lang w:val="es-419"/>
                        </w:rPr>
                        <w:t xml:space="preserve"> </w:t>
                      </w:r>
                    </w:p>
                    <w:p w14:paraId="5F3A3504" w14:textId="77777777" w:rsidR="001170A2" w:rsidRPr="005D4906" w:rsidRDefault="001170A2">
                      <w:pPr>
                        <w:rPr>
                          <w:bCs/>
                          <w:sz w:val="20"/>
                          <w:szCs w:val="20"/>
                          <w:lang w:val="es-419"/>
                        </w:rPr>
                      </w:pPr>
                    </w:p>
                    <w:p w14:paraId="5710BD48" w14:textId="77777777" w:rsidR="001170A2" w:rsidRPr="005D4906" w:rsidRDefault="001170A2">
                      <w:pPr>
                        <w:rPr>
                          <w:bCs/>
                          <w:sz w:val="20"/>
                          <w:szCs w:val="20"/>
                          <w:lang w:val="es-419"/>
                        </w:rPr>
                      </w:pPr>
                    </w:p>
                    <w:p w14:paraId="383A6366" w14:textId="77777777" w:rsidR="001170A2" w:rsidRPr="005D4906" w:rsidRDefault="001170A2">
                      <w:pPr>
                        <w:rPr>
                          <w:bCs/>
                          <w:sz w:val="20"/>
                          <w:szCs w:val="20"/>
                          <w:lang w:val="es-419"/>
                        </w:rPr>
                      </w:pPr>
                    </w:p>
                    <w:p w14:paraId="33041DA4" w14:textId="77777777" w:rsidR="001170A2" w:rsidRPr="005D4906" w:rsidRDefault="001170A2">
                      <w:pPr>
                        <w:rPr>
                          <w:bCs/>
                          <w:sz w:val="20"/>
                          <w:szCs w:val="20"/>
                          <w:lang w:val="es-419"/>
                        </w:rPr>
                      </w:pPr>
                    </w:p>
                  </w:txbxContent>
                </v:textbox>
              </v:shape>
            </w:pict>
          </mc:Fallback>
        </mc:AlternateContent>
      </w:r>
    </w:p>
    <w:p w14:paraId="7C60D60B" w14:textId="607DD392" w:rsidR="000375A7" w:rsidRPr="000840D1" w:rsidRDefault="000375A7">
      <w:pPr>
        <w:rPr>
          <w:sz w:val="20"/>
          <w:szCs w:val="20"/>
        </w:rPr>
      </w:pPr>
    </w:p>
    <w:p w14:paraId="2A0065A0" w14:textId="77777777" w:rsidR="00BC1519" w:rsidRPr="000840D1" w:rsidRDefault="00BC1519">
      <w:pPr>
        <w:rPr>
          <w:sz w:val="20"/>
          <w:szCs w:val="20"/>
        </w:rPr>
      </w:pPr>
    </w:p>
    <w:p w14:paraId="6C4767E4" w14:textId="77777777" w:rsidR="00BC1519" w:rsidRPr="000840D1" w:rsidRDefault="00BC1519">
      <w:pPr>
        <w:rPr>
          <w:sz w:val="20"/>
          <w:szCs w:val="20"/>
        </w:rPr>
      </w:pPr>
    </w:p>
    <w:p w14:paraId="0A697B96" w14:textId="77777777" w:rsidR="00BC1519" w:rsidRPr="000840D1" w:rsidRDefault="00BC1519">
      <w:pPr>
        <w:rPr>
          <w:sz w:val="20"/>
          <w:szCs w:val="20"/>
        </w:rPr>
      </w:pPr>
    </w:p>
    <w:p w14:paraId="0BB6D062" w14:textId="77777777" w:rsidR="00F52D34" w:rsidRPr="000840D1" w:rsidRDefault="00F52D34">
      <w:pPr>
        <w:rPr>
          <w:sz w:val="20"/>
          <w:szCs w:val="20"/>
        </w:rPr>
      </w:pPr>
    </w:p>
    <w:p w14:paraId="7F64FD7D" w14:textId="77777777" w:rsidR="00B23BCF" w:rsidRPr="000840D1" w:rsidRDefault="00B23BCF" w:rsidP="00304E8F">
      <w:pPr>
        <w:tabs>
          <w:tab w:val="left" w:pos="2880"/>
        </w:tabs>
        <w:rPr>
          <w:sz w:val="20"/>
          <w:szCs w:val="20"/>
        </w:rPr>
      </w:pPr>
    </w:p>
    <w:tbl>
      <w:tblPr>
        <w:tblW w:w="135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3"/>
        <w:gridCol w:w="2560"/>
        <w:gridCol w:w="2137"/>
        <w:gridCol w:w="1483"/>
        <w:gridCol w:w="1477"/>
      </w:tblGrid>
      <w:tr w:rsidR="00A93437" w:rsidRPr="000840D1" w14:paraId="44FC070C" w14:textId="77777777" w:rsidTr="00A93437">
        <w:tc>
          <w:tcPr>
            <w:tcW w:w="13590" w:type="dxa"/>
            <w:gridSpan w:val="5"/>
            <w:tcBorders>
              <w:bottom w:val="single" w:sz="4" w:space="0" w:color="auto"/>
            </w:tcBorders>
            <w:shd w:val="clear" w:color="auto" w:fill="E6E6E6"/>
          </w:tcPr>
          <w:p w14:paraId="605DA5F6" w14:textId="77777777" w:rsidR="00A93437" w:rsidRPr="000840D1" w:rsidRDefault="00A93437" w:rsidP="00370AE8">
            <w:pPr>
              <w:rPr>
                <w:b/>
                <w:sz w:val="20"/>
                <w:szCs w:val="20"/>
              </w:rPr>
            </w:pPr>
            <w:r w:rsidRPr="000840D1">
              <w:rPr>
                <w:b/>
                <w:sz w:val="20"/>
                <w:szCs w:val="20"/>
              </w:rPr>
              <w:t>Evaluation Recommendation or Issue 1:</w:t>
            </w:r>
          </w:p>
          <w:p w14:paraId="03B4AA75" w14:textId="603B060D" w:rsidR="00DF6D58" w:rsidRPr="000840D1" w:rsidRDefault="00412A82" w:rsidP="008C4C0B">
            <w:pPr>
              <w:jc w:val="both"/>
              <w:rPr>
                <w:sz w:val="20"/>
                <w:szCs w:val="20"/>
              </w:rPr>
            </w:pPr>
            <w:r w:rsidRPr="000840D1">
              <w:rPr>
                <w:sz w:val="20"/>
                <w:szCs w:val="20"/>
              </w:rPr>
              <w:t>Some activities have been reported as completed, however, during the field visit it was shown that they are not fully operational. For example, not all the installed biodigesters are working normally, despite the fact that they have been recently installed. It is recommended that the extended supplier liability are utilized to repair existing damage and reinforce the structure against rain and wind.</w:t>
            </w:r>
          </w:p>
        </w:tc>
      </w:tr>
      <w:tr w:rsidR="00A93437" w:rsidRPr="000840D1" w14:paraId="3678320A" w14:textId="77777777" w:rsidTr="00732679">
        <w:trPr>
          <w:trHeight w:val="863"/>
        </w:trPr>
        <w:tc>
          <w:tcPr>
            <w:tcW w:w="13590" w:type="dxa"/>
            <w:gridSpan w:val="5"/>
            <w:shd w:val="clear" w:color="auto" w:fill="F3F3F3"/>
          </w:tcPr>
          <w:p w14:paraId="13A72836" w14:textId="77777777" w:rsidR="00A93437" w:rsidRPr="000840D1" w:rsidRDefault="00A93437" w:rsidP="00370AE8">
            <w:pPr>
              <w:jc w:val="both"/>
              <w:rPr>
                <w:b/>
                <w:bCs/>
                <w:sz w:val="20"/>
                <w:szCs w:val="20"/>
              </w:rPr>
            </w:pPr>
            <w:r w:rsidRPr="000840D1">
              <w:rPr>
                <w:b/>
                <w:bCs/>
                <w:sz w:val="20"/>
                <w:szCs w:val="20"/>
              </w:rPr>
              <w:t>Management Response</w:t>
            </w:r>
            <w:r w:rsidR="004E7D0B" w:rsidRPr="000840D1">
              <w:rPr>
                <w:b/>
                <w:bCs/>
                <w:sz w:val="20"/>
                <w:szCs w:val="20"/>
              </w:rPr>
              <w:t xml:space="preserve"> 1</w:t>
            </w:r>
            <w:r w:rsidRPr="000840D1">
              <w:rPr>
                <w:b/>
                <w:bCs/>
                <w:sz w:val="20"/>
                <w:szCs w:val="20"/>
              </w:rPr>
              <w:t xml:space="preserve">: </w:t>
            </w:r>
          </w:p>
          <w:p w14:paraId="18FDA990" w14:textId="04E003C1" w:rsidR="00470608" w:rsidRPr="000840D1" w:rsidRDefault="00412A82" w:rsidP="008D442E">
            <w:pPr>
              <w:rPr>
                <w:bCs/>
                <w:sz w:val="20"/>
                <w:szCs w:val="20"/>
              </w:rPr>
            </w:pPr>
            <w:r w:rsidRPr="000840D1">
              <w:rPr>
                <w:bCs/>
                <w:sz w:val="20"/>
                <w:szCs w:val="20"/>
              </w:rPr>
              <w:t>Accepted.</w:t>
            </w:r>
          </w:p>
          <w:p w14:paraId="0C327331" w14:textId="2178D6E1" w:rsidR="00470608" w:rsidRPr="000840D1" w:rsidRDefault="00470608" w:rsidP="008D442E">
            <w:pPr>
              <w:rPr>
                <w:bCs/>
                <w:sz w:val="20"/>
                <w:szCs w:val="20"/>
              </w:rPr>
            </w:pPr>
          </w:p>
          <w:p w14:paraId="33D833B4" w14:textId="738D7A1B" w:rsidR="0096627D" w:rsidRPr="000840D1" w:rsidRDefault="009267FB" w:rsidP="008D442E">
            <w:pPr>
              <w:rPr>
                <w:bCs/>
                <w:sz w:val="20"/>
                <w:szCs w:val="20"/>
              </w:rPr>
            </w:pPr>
            <w:r w:rsidRPr="000840D1">
              <w:rPr>
                <w:bCs/>
                <w:sz w:val="20"/>
                <w:szCs w:val="20"/>
              </w:rPr>
              <w:t>After the visit</w:t>
            </w:r>
            <w:r w:rsidR="00243707" w:rsidRPr="000840D1">
              <w:rPr>
                <w:bCs/>
                <w:sz w:val="20"/>
                <w:szCs w:val="20"/>
              </w:rPr>
              <w:t xml:space="preserve"> o</w:t>
            </w:r>
            <w:r w:rsidRPr="000840D1">
              <w:rPr>
                <w:bCs/>
                <w:sz w:val="20"/>
                <w:szCs w:val="20"/>
              </w:rPr>
              <w:t xml:space="preserve">f the final evaluator to two farms with biodigesters installed, the contractor and the Project Coordination Unit visited both farms and the following was observed: </w:t>
            </w:r>
          </w:p>
          <w:p w14:paraId="434AA5C8" w14:textId="21C6C6B8" w:rsidR="009267FB" w:rsidRPr="000840D1" w:rsidRDefault="009267FB" w:rsidP="008D442E">
            <w:pPr>
              <w:rPr>
                <w:bCs/>
                <w:sz w:val="20"/>
                <w:szCs w:val="20"/>
              </w:rPr>
            </w:pPr>
          </w:p>
          <w:p w14:paraId="61C24B3F" w14:textId="2AFCB1EE" w:rsidR="009267FB" w:rsidRPr="000840D1" w:rsidRDefault="009267FB" w:rsidP="008D442E">
            <w:pPr>
              <w:rPr>
                <w:bCs/>
                <w:sz w:val="20"/>
                <w:szCs w:val="20"/>
              </w:rPr>
            </w:pPr>
            <w:r w:rsidRPr="000840D1">
              <w:rPr>
                <w:bCs/>
                <w:sz w:val="20"/>
                <w:szCs w:val="20"/>
              </w:rPr>
              <w:t>Osvaldo Batista farm. Biodigester installed in Los Higos, Pedasi district</w:t>
            </w:r>
          </w:p>
          <w:p w14:paraId="3A36E8FE" w14:textId="5013D48F" w:rsidR="009267FB" w:rsidRPr="000840D1" w:rsidRDefault="009267FB" w:rsidP="009267FB">
            <w:pPr>
              <w:rPr>
                <w:bCs/>
                <w:sz w:val="20"/>
                <w:szCs w:val="20"/>
              </w:rPr>
            </w:pPr>
            <w:r w:rsidRPr="000840D1">
              <w:rPr>
                <w:bCs/>
                <w:sz w:val="20"/>
                <w:szCs w:val="20"/>
              </w:rPr>
              <w:t xml:space="preserve">This biodigester is functioning correctly and producing biogas. This biogas is used in the kitchen of the house </w:t>
            </w:r>
            <w:r w:rsidR="008A2D3B" w:rsidRPr="000840D1">
              <w:rPr>
                <w:bCs/>
                <w:sz w:val="20"/>
                <w:szCs w:val="20"/>
              </w:rPr>
              <w:t>that t</w:t>
            </w:r>
            <w:r w:rsidRPr="000840D1">
              <w:rPr>
                <w:bCs/>
                <w:sz w:val="20"/>
                <w:szCs w:val="20"/>
              </w:rPr>
              <w:t>he farm assistants</w:t>
            </w:r>
            <w:r w:rsidR="008A2D3B" w:rsidRPr="000840D1">
              <w:rPr>
                <w:bCs/>
                <w:sz w:val="20"/>
                <w:szCs w:val="20"/>
              </w:rPr>
              <w:t xml:space="preserve"> use</w:t>
            </w:r>
            <w:r w:rsidRPr="000840D1">
              <w:rPr>
                <w:bCs/>
                <w:sz w:val="20"/>
                <w:szCs w:val="20"/>
              </w:rPr>
              <w:t>. This biodigester had a water excess due to pouring rains from previous days. This water accumulated in the roof of the porcine barn</w:t>
            </w:r>
            <w:r w:rsidR="008A2D3B" w:rsidRPr="000840D1">
              <w:rPr>
                <w:bCs/>
                <w:sz w:val="20"/>
                <w:szCs w:val="20"/>
              </w:rPr>
              <w:t xml:space="preserve"> and got </w:t>
            </w:r>
            <w:r w:rsidR="00540979" w:rsidRPr="000840D1">
              <w:rPr>
                <w:bCs/>
                <w:sz w:val="20"/>
                <w:szCs w:val="20"/>
              </w:rPr>
              <w:t>to the biodigester</w:t>
            </w:r>
            <w:r w:rsidR="008A2D3B" w:rsidRPr="000840D1">
              <w:rPr>
                <w:bCs/>
                <w:sz w:val="20"/>
                <w:szCs w:val="20"/>
              </w:rPr>
              <w:t>’s</w:t>
            </w:r>
            <w:r w:rsidR="00540979" w:rsidRPr="000840D1">
              <w:rPr>
                <w:bCs/>
                <w:sz w:val="20"/>
                <w:szCs w:val="20"/>
              </w:rPr>
              <w:t xml:space="preserve"> feeding tube, causing an imbalance in the feeding and internal bacteria of the system. From the structural point of view</w:t>
            </w:r>
            <w:r w:rsidR="008A2D3B" w:rsidRPr="000840D1">
              <w:rPr>
                <w:bCs/>
                <w:sz w:val="20"/>
                <w:szCs w:val="20"/>
              </w:rPr>
              <w:t>,</w:t>
            </w:r>
            <w:r w:rsidR="00540979" w:rsidRPr="000840D1">
              <w:rPr>
                <w:bCs/>
                <w:sz w:val="20"/>
                <w:szCs w:val="20"/>
              </w:rPr>
              <w:t xml:space="preserve"> the system is functioning correctly, the imbalance or clean water/organic material relation was due to the pouring rain and </w:t>
            </w:r>
            <w:r w:rsidR="008A2D3B" w:rsidRPr="000840D1">
              <w:rPr>
                <w:bCs/>
                <w:sz w:val="20"/>
                <w:szCs w:val="20"/>
              </w:rPr>
              <w:t xml:space="preserve">this situation </w:t>
            </w:r>
            <w:r w:rsidR="00540979" w:rsidRPr="000840D1">
              <w:rPr>
                <w:bCs/>
                <w:sz w:val="20"/>
                <w:szCs w:val="20"/>
              </w:rPr>
              <w:t>was fixed. The</w:t>
            </w:r>
            <w:r w:rsidR="008A2D3B" w:rsidRPr="000840D1">
              <w:rPr>
                <w:bCs/>
                <w:sz w:val="20"/>
                <w:szCs w:val="20"/>
              </w:rPr>
              <w:t>se</w:t>
            </w:r>
            <w:r w:rsidR="00540979" w:rsidRPr="000840D1">
              <w:rPr>
                <w:bCs/>
                <w:sz w:val="20"/>
                <w:szCs w:val="20"/>
              </w:rPr>
              <w:t xml:space="preserve"> climatic situations are out of the scope of the project, but can be easily attended by the farmers. </w:t>
            </w:r>
          </w:p>
          <w:p w14:paraId="76BD6593" w14:textId="50573297" w:rsidR="00470608" w:rsidRPr="000840D1" w:rsidRDefault="00470608" w:rsidP="00470608">
            <w:pPr>
              <w:rPr>
                <w:bCs/>
                <w:sz w:val="20"/>
                <w:szCs w:val="20"/>
              </w:rPr>
            </w:pPr>
          </w:p>
          <w:p w14:paraId="3C3CACDD" w14:textId="4A1FF793" w:rsidR="00540979" w:rsidRPr="000840D1" w:rsidRDefault="00540979" w:rsidP="00470608">
            <w:pPr>
              <w:rPr>
                <w:bCs/>
                <w:sz w:val="20"/>
                <w:szCs w:val="20"/>
              </w:rPr>
            </w:pPr>
            <w:r w:rsidRPr="000840D1">
              <w:rPr>
                <w:bCs/>
                <w:sz w:val="20"/>
                <w:szCs w:val="20"/>
              </w:rPr>
              <w:t>Miguel Ríos. Biodigester installed in Colan, Pocri district</w:t>
            </w:r>
          </w:p>
          <w:p w14:paraId="5AEEAC8A" w14:textId="3DEC4669" w:rsidR="00470608" w:rsidRPr="000840D1" w:rsidRDefault="00540979" w:rsidP="00470608">
            <w:pPr>
              <w:rPr>
                <w:bCs/>
                <w:sz w:val="20"/>
                <w:szCs w:val="20"/>
              </w:rPr>
            </w:pPr>
            <w:r w:rsidRPr="000840D1">
              <w:rPr>
                <w:bCs/>
                <w:sz w:val="20"/>
                <w:szCs w:val="20"/>
              </w:rPr>
              <w:t xml:space="preserve">This biodigester is in optimal conditions, it doesn’t have any functioning issue. The final evaluator observed a rope tied to the gas reservoir, which is independent from the biodigester system, and it wasn’t included in the installation made by the contractor. This reservoir was donated by the contractor to the beneficiary.  The purpose of this reservoir is to accumulate the methane gas excess </w:t>
            </w:r>
            <w:r w:rsidR="00E61E60" w:rsidRPr="000840D1">
              <w:rPr>
                <w:bCs/>
                <w:sz w:val="20"/>
                <w:szCs w:val="20"/>
              </w:rPr>
              <w:t xml:space="preserve">produced by the biodigester, to be then utilized in the kitchen or water heater of the farm. </w:t>
            </w:r>
          </w:p>
          <w:p w14:paraId="61C9FF0A" w14:textId="77777777" w:rsidR="00540979" w:rsidRPr="000840D1" w:rsidRDefault="00540979" w:rsidP="00470608">
            <w:pPr>
              <w:rPr>
                <w:bCs/>
                <w:sz w:val="20"/>
                <w:szCs w:val="20"/>
              </w:rPr>
            </w:pPr>
          </w:p>
          <w:p w14:paraId="53E643B6" w14:textId="51C9DB63" w:rsidR="00470608" w:rsidRPr="000840D1" w:rsidRDefault="008A2D3B" w:rsidP="00470608">
            <w:pPr>
              <w:rPr>
                <w:bCs/>
                <w:sz w:val="20"/>
                <w:szCs w:val="20"/>
              </w:rPr>
            </w:pPr>
            <w:r w:rsidRPr="000840D1">
              <w:rPr>
                <w:bCs/>
                <w:sz w:val="20"/>
                <w:szCs w:val="20"/>
              </w:rPr>
              <w:t>Finally, it is important to mention that e</w:t>
            </w:r>
            <w:r w:rsidR="00E61E60" w:rsidRPr="000840D1">
              <w:rPr>
                <w:bCs/>
                <w:sz w:val="20"/>
                <w:szCs w:val="20"/>
              </w:rPr>
              <w:t>ach one of the six producers with biodigesters installed signed an agreement with the</w:t>
            </w:r>
            <w:r w:rsidR="00730734" w:rsidRPr="000840D1">
              <w:rPr>
                <w:bCs/>
                <w:sz w:val="20"/>
                <w:szCs w:val="20"/>
              </w:rPr>
              <w:t xml:space="preserve"> Ministry of Environment</w:t>
            </w:r>
            <w:r w:rsidR="00E61E60" w:rsidRPr="000840D1">
              <w:rPr>
                <w:bCs/>
                <w:sz w:val="20"/>
                <w:szCs w:val="20"/>
              </w:rPr>
              <w:t xml:space="preserve"> that establishes the details of the system installed and the commitment of the producer to maintain the biodigesters. The</w:t>
            </w:r>
            <w:r w:rsidRPr="000840D1">
              <w:rPr>
                <w:bCs/>
                <w:sz w:val="20"/>
                <w:szCs w:val="20"/>
              </w:rPr>
              <w:t>se</w:t>
            </w:r>
            <w:r w:rsidR="00E61E60" w:rsidRPr="000840D1">
              <w:rPr>
                <w:bCs/>
                <w:sz w:val="20"/>
                <w:szCs w:val="20"/>
              </w:rPr>
              <w:t xml:space="preserve"> agreements are available </w:t>
            </w:r>
            <w:r w:rsidRPr="000840D1">
              <w:rPr>
                <w:bCs/>
                <w:sz w:val="20"/>
                <w:szCs w:val="20"/>
              </w:rPr>
              <w:t>here</w:t>
            </w:r>
            <w:r w:rsidR="00E61E60" w:rsidRPr="000840D1">
              <w:rPr>
                <w:bCs/>
                <w:sz w:val="20"/>
                <w:szCs w:val="20"/>
              </w:rPr>
              <w:t xml:space="preserve">: </w:t>
            </w:r>
          </w:p>
          <w:p w14:paraId="32FAB041" w14:textId="2B7A6948" w:rsidR="00556F45" w:rsidRPr="000840D1" w:rsidRDefault="000D5DC6" w:rsidP="00470608">
            <w:pPr>
              <w:rPr>
                <w:bCs/>
                <w:sz w:val="20"/>
                <w:szCs w:val="20"/>
              </w:rPr>
            </w:pPr>
            <w:hyperlink r:id="rId10" w:history="1">
              <w:r w:rsidR="00E61E60" w:rsidRPr="000840D1">
                <w:rPr>
                  <w:rStyle w:val="Hyperlink"/>
                  <w:bCs/>
                  <w:sz w:val="20"/>
                  <w:szCs w:val="20"/>
                </w:rPr>
                <w:t>https://undp-my.sharepoint.com/:f:/g/personal/monica_mora_undp_org1/EjNTPqGKkolChlYkZjiJx2EBIlIpHd7dGRFHsOUIl13U4A?e=6Bb7ww</w:t>
              </w:r>
            </w:hyperlink>
            <w:r w:rsidR="00E61E60" w:rsidRPr="000840D1">
              <w:rPr>
                <w:bCs/>
                <w:sz w:val="20"/>
                <w:szCs w:val="20"/>
              </w:rPr>
              <w:t xml:space="preserve"> </w:t>
            </w:r>
          </w:p>
          <w:p w14:paraId="0EBE52B9" w14:textId="38517A68" w:rsidR="00A93437" w:rsidRPr="000840D1" w:rsidRDefault="00A93437" w:rsidP="00470608">
            <w:pPr>
              <w:rPr>
                <w:sz w:val="20"/>
                <w:szCs w:val="20"/>
              </w:rPr>
            </w:pPr>
          </w:p>
        </w:tc>
      </w:tr>
      <w:tr w:rsidR="00A93437" w:rsidRPr="000840D1" w14:paraId="23FCE4D2" w14:textId="77777777" w:rsidTr="00E4140D">
        <w:tc>
          <w:tcPr>
            <w:tcW w:w="5933" w:type="dxa"/>
            <w:vMerge w:val="restart"/>
            <w:shd w:val="clear" w:color="auto" w:fill="F3F3F3"/>
          </w:tcPr>
          <w:p w14:paraId="3C247144" w14:textId="77777777" w:rsidR="00A93437" w:rsidRPr="000840D1" w:rsidRDefault="00A93437" w:rsidP="00370AE8">
            <w:pPr>
              <w:rPr>
                <w:b/>
                <w:sz w:val="20"/>
                <w:szCs w:val="20"/>
              </w:rPr>
            </w:pPr>
            <w:r w:rsidRPr="000840D1">
              <w:rPr>
                <w:b/>
                <w:sz w:val="20"/>
                <w:szCs w:val="20"/>
              </w:rPr>
              <w:t>Key Action(s)</w:t>
            </w:r>
          </w:p>
        </w:tc>
        <w:tc>
          <w:tcPr>
            <w:tcW w:w="2560" w:type="dxa"/>
            <w:vMerge w:val="restart"/>
            <w:shd w:val="clear" w:color="auto" w:fill="F3F3F3"/>
          </w:tcPr>
          <w:p w14:paraId="5D1A0A0E" w14:textId="77777777" w:rsidR="00A93437" w:rsidRPr="000840D1" w:rsidRDefault="00A93437" w:rsidP="00370AE8">
            <w:pPr>
              <w:rPr>
                <w:b/>
                <w:sz w:val="20"/>
                <w:szCs w:val="20"/>
              </w:rPr>
            </w:pPr>
            <w:r w:rsidRPr="000840D1">
              <w:rPr>
                <w:b/>
                <w:sz w:val="20"/>
                <w:szCs w:val="20"/>
              </w:rPr>
              <w:t>Time Frame</w:t>
            </w:r>
          </w:p>
        </w:tc>
        <w:tc>
          <w:tcPr>
            <w:tcW w:w="2137" w:type="dxa"/>
            <w:vMerge w:val="restart"/>
            <w:shd w:val="clear" w:color="auto" w:fill="F3F3F3"/>
          </w:tcPr>
          <w:p w14:paraId="4B009872" w14:textId="77777777" w:rsidR="00A93437" w:rsidRPr="000840D1" w:rsidRDefault="00A93437" w:rsidP="00370AE8">
            <w:pPr>
              <w:rPr>
                <w:b/>
                <w:sz w:val="20"/>
                <w:szCs w:val="20"/>
              </w:rPr>
            </w:pPr>
            <w:r w:rsidRPr="000840D1">
              <w:rPr>
                <w:b/>
                <w:sz w:val="20"/>
                <w:szCs w:val="20"/>
              </w:rPr>
              <w:t>Responsible Unit(s)</w:t>
            </w:r>
          </w:p>
        </w:tc>
        <w:tc>
          <w:tcPr>
            <w:tcW w:w="2960" w:type="dxa"/>
            <w:gridSpan w:val="2"/>
            <w:shd w:val="clear" w:color="auto" w:fill="F3F3F3"/>
          </w:tcPr>
          <w:p w14:paraId="70E533B0" w14:textId="77777777" w:rsidR="00A93437" w:rsidRPr="000840D1" w:rsidRDefault="00A93437" w:rsidP="00370AE8">
            <w:pPr>
              <w:jc w:val="center"/>
              <w:rPr>
                <w:b/>
                <w:sz w:val="20"/>
                <w:szCs w:val="20"/>
              </w:rPr>
            </w:pPr>
            <w:r w:rsidRPr="000840D1">
              <w:rPr>
                <w:b/>
                <w:sz w:val="20"/>
                <w:szCs w:val="20"/>
              </w:rPr>
              <w:t>Tracking*</w:t>
            </w:r>
          </w:p>
        </w:tc>
      </w:tr>
      <w:tr w:rsidR="00A93437" w:rsidRPr="000840D1" w14:paraId="098395FA" w14:textId="77777777" w:rsidTr="00E4140D">
        <w:tc>
          <w:tcPr>
            <w:tcW w:w="5933" w:type="dxa"/>
            <w:vMerge/>
            <w:shd w:val="clear" w:color="auto" w:fill="auto"/>
          </w:tcPr>
          <w:p w14:paraId="37E305C3" w14:textId="77777777" w:rsidR="00A93437" w:rsidRPr="000840D1" w:rsidRDefault="00A93437" w:rsidP="00370AE8">
            <w:pPr>
              <w:rPr>
                <w:b/>
                <w:sz w:val="20"/>
                <w:szCs w:val="20"/>
              </w:rPr>
            </w:pPr>
          </w:p>
        </w:tc>
        <w:tc>
          <w:tcPr>
            <w:tcW w:w="2560" w:type="dxa"/>
            <w:vMerge/>
            <w:shd w:val="clear" w:color="auto" w:fill="auto"/>
          </w:tcPr>
          <w:p w14:paraId="1B60C988" w14:textId="77777777" w:rsidR="00A93437" w:rsidRPr="000840D1" w:rsidRDefault="00A93437" w:rsidP="00370AE8">
            <w:pPr>
              <w:rPr>
                <w:b/>
                <w:sz w:val="20"/>
                <w:szCs w:val="20"/>
              </w:rPr>
            </w:pPr>
          </w:p>
        </w:tc>
        <w:tc>
          <w:tcPr>
            <w:tcW w:w="2137" w:type="dxa"/>
            <w:vMerge/>
            <w:shd w:val="clear" w:color="auto" w:fill="auto"/>
          </w:tcPr>
          <w:p w14:paraId="6B202904" w14:textId="77777777" w:rsidR="00A93437" w:rsidRPr="000840D1" w:rsidRDefault="00A93437" w:rsidP="00370AE8">
            <w:pPr>
              <w:rPr>
                <w:b/>
                <w:sz w:val="20"/>
                <w:szCs w:val="20"/>
              </w:rPr>
            </w:pPr>
          </w:p>
        </w:tc>
        <w:tc>
          <w:tcPr>
            <w:tcW w:w="1483" w:type="dxa"/>
            <w:shd w:val="clear" w:color="auto" w:fill="auto"/>
          </w:tcPr>
          <w:p w14:paraId="4BD26AA6" w14:textId="77777777" w:rsidR="00A93437" w:rsidRPr="000840D1" w:rsidRDefault="00A93437" w:rsidP="00370AE8">
            <w:pPr>
              <w:jc w:val="center"/>
              <w:rPr>
                <w:b/>
                <w:sz w:val="20"/>
                <w:szCs w:val="20"/>
              </w:rPr>
            </w:pPr>
            <w:r w:rsidRPr="000840D1">
              <w:rPr>
                <w:b/>
                <w:sz w:val="20"/>
                <w:szCs w:val="20"/>
              </w:rPr>
              <w:t>Status</w:t>
            </w:r>
          </w:p>
        </w:tc>
        <w:tc>
          <w:tcPr>
            <w:tcW w:w="1477" w:type="dxa"/>
            <w:shd w:val="clear" w:color="auto" w:fill="auto"/>
          </w:tcPr>
          <w:p w14:paraId="6252473B" w14:textId="77777777" w:rsidR="00A93437" w:rsidRPr="000840D1" w:rsidRDefault="00A93437" w:rsidP="00370AE8">
            <w:pPr>
              <w:jc w:val="center"/>
              <w:rPr>
                <w:b/>
                <w:sz w:val="20"/>
                <w:szCs w:val="20"/>
              </w:rPr>
            </w:pPr>
            <w:r w:rsidRPr="000840D1">
              <w:rPr>
                <w:b/>
                <w:sz w:val="20"/>
                <w:szCs w:val="20"/>
              </w:rPr>
              <w:t>Comments</w:t>
            </w:r>
          </w:p>
        </w:tc>
      </w:tr>
      <w:tr w:rsidR="00A93437" w:rsidRPr="000840D1" w14:paraId="2FCE8010" w14:textId="77777777" w:rsidTr="00E4140D">
        <w:tc>
          <w:tcPr>
            <w:tcW w:w="5933" w:type="dxa"/>
            <w:shd w:val="clear" w:color="auto" w:fill="auto"/>
          </w:tcPr>
          <w:p w14:paraId="047ECCD9" w14:textId="75F6B738" w:rsidR="00073974" w:rsidRPr="000840D1" w:rsidRDefault="00C47A89" w:rsidP="00BF12D1">
            <w:pPr>
              <w:pStyle w:val="ListParagraph"/>
              <w:numPr>
                <w:ilvl w:val="1"/>
                <w:numId w:val="17"/>
              </w:numPr>
              <w:rPr>
                <w:rFonts w:ascii="Times New Roman" w:eastAsia="Times New Roman" w:hAnsi="Times New Roman"/>
                <w:sz w:val="20"/>
                <w:szCs w:val="20"/>
              </w:rPr>
            </w:pPr>
            <w:r w:rsidRPr="000840D1">
              <w:rPr>
                <w:rFonts w:ascii="Times New Roman" w:eastAsia="Times New Roman" w:hAnsi="Times New Roman"/>
                <w:sz w:val="20"/>
                <w:szCs w:val="20"/>
              </w:rPr>
              <w:lastRenderedPageBreak/>
              <w:t>Define</w:t>
            </w:r>
            <w:r w:rsidR="00073974" w:rsidRPr="000840D1">
              <w:rPr>
                <w:rFonts w:ascii="Times New Roman" w:eastAsia="Times New Roman" w:hAnsi="Times New Roman"/>
                <w:sz w:val="20"/>
                <w:szCs w:val="20"/>
              </w:rPr>
              <w:t xml:space="preserve"> the actions </w:t>
            </w:r>
            <w:r w:rsidR="00AC2F75" w:rsidRPr="000840D1">
              <w:rPr>
                <w:rFonts w:ascii="Times New Roman" w:eastAsia="Times New Roman" w:hAnsi="Times New Roman"/>
                <w:sz w:val="20"/>
                <w:szCs w:val="20"/>
              </w:rPr>
              <w:t xml:space="preserve">and resources required by the Ministry of Environment and the Ministry of Agricultural Development </w:t>
            </w:r>
            <w:r w:rsidRPr="000840D1">
              <w:rPr>
                <w:rFonts w:ascii="Times New Roman" w:eastAsia="Times New Roman" w:hAnsi="Times New Roman"/>
                <w:sz w:val="20"/>
                <w:szCs w:val="20"/>
              </w:rPr>
              <w:t xml:space="preserve">to </w:t>
            </w:r>
            <w:r w:rsidR="00AC2F75" w:rsidRPr="000840D1">
              <w:rPr>
                <w:rFonts w:ascii="Times New Roman" w:eastAsia="Times New Roman" w:hAnsi="Times New Roman"/>
                <w:sz w:val="20"/>
                <w:szCs w:val="20"/>
              </w:rPr>
              <w:t>monitor</w:t>
            </w:r>
            <w:r w:rsidRPr="000840D1">
              <w:rPr>
                <w:rFonts w:ascii="Times New Roman" w:eastAsia="Times New Roman" w:hAnsi="Times New Roman"/>
                <w:sz w:val="20"/>
                <w:szCs w:val="20"/>
              </w:rPr>
              <w:t xml:space="preserve"> </w:t>
            </w:r>
            <w:r w:rsidR="00AC2F75" w:rsidRPr="000840D1">
              <w:rPr>
                <w:rFonts w:ascii="Times New Roman" w:eastAsia="Times New Roman" w:hAnsi="Times New Roman"/>
                <w:sz w:val="20"/>
                <w:szCs w:val="20"/>
              </w:rPr>
              <w:t>the bi</w:t>
            </w:r>
            <w:r w:rsidR="00073974" w:rsidRPr="000840D1">
              <w:rPr>
                <w:rFonts w:ascii="Times New Roman" w:eastAsia="Times New Roman" w:hAnsi="Times New Roman"/>
                <w:sz w:val="20"/>
                <w:szCs w:val="20"/>
              </w:rPr>
              <w:t>odigesters installed</w:t>
            </w:r>
            <w:r w:rsidR="00AC2F75" w:rsidRPr="000840D1">
              <w:rPr>
                <w:rFonts w:ascii="Times New Roman" w:eastAsia="Times New Roman" w:hAnsi="Times New Roman"/>
                <w:sz w:val="20"/>
                <w:szCs w:val="20"/>
              </w:rPr>
              <w:t xml:space="preserve">.  </w:t>
            </w:r>
          </w:p>
          <w:p w14:paraId="181D4EBF" w14:textId="7D8450D4" w:rsidR="00A93437" w:rsidRPr="000840D1" w:rsidRDefault="00A93437" w:rsidP="00073974">
            <w:pPr>
              <w:rPr>
                <w:sz w:val="20"/>
                <w:szCs w:val="20"/>
              </w:rPr>
            </w:pPr>
          </w:p>
        </w:tc>
        <w:tc>
          <w:tcPr>
            <w:tcW w:w="2560" w:type="dxa"/>
            <w:shd w:val="clear" w:color="auto" w:fill="auto"/>
          </w:tcPr>
          <w:p w14:paraId="3762AE55" w14:textId="766DD90E" w:rsidR="00A93437" w:rsidRPr="000840D1" w:rsidRDefault="008B4C2F" w:rsidP="00370AE8">
            <w:pPr>
              <w:rPr>
                <w:sz w:val="20"/>
                <w:szCs w:val="20"/>
              </w:rPr>
            </w:pPr>
            <w:r w:rsidRPr="000840D1">
              <w:rPr>
                <w:sz w:val="20"/>
                <w:szCs w:val="20"/>
              </w:rPr>
              <w:t>August</w:t>
            </w:r>
            <w:r w:rsidR="00A25297" w:rsidRPr="000840D1">
              <w:rPr>
                <w:sz w:val="20"/>
                <w:szCs w:val="20"/>
              </w:rPr>
              <w:t xml:space="preserve"> 2022</w:t>
            </w:r>
          </w:p>
        </w:tc>
        <w:tc>
          <w:tcPr>
            <w:tcW w:w="2137" w:type="dxa"/>
            <w:shd w:val="clear" w:color="auto" w:fill="auto"/>
          </w:tcPr>
          <w:p w14:paraId="5FC6CE84" w14:textId="5BC236FE" w:rsidR="004D0602" w:rsidRPr="000840D1" w:rsidRDefault="008B4C2F" w:rsidP="00370AE8">
            <w:pPr>
              <w:rPr>
                <w:sz w:val="20"/>
                <w:szCs w:val="20"/>
              </w:rPr>
            </w:pPr>
            <w:r w:rsidRPr="000840D1">
              <w:rPr>
                <w:sz w:val="20"/>
                <w:szCs w:val="20"/>
              </w:rPr>
              <w:t>Environment, Climate Change and Sustainable Development Cluster</w:t>
            </w:r>
          </w:p>
        </w:tc>
        <w:tc>
          <w:tcPr>
            <w:tcW w:w="1483" w:type="dxa"/>
            <w:shd w:val="clear" w:color="auto" w:fill="auto"/>
          </w:tcPr>
          <w:p w14:paraId="3CC397D4" w14:textId="797DAD36" w:rsidR="00073974" w:rsidRPr="000840D1" w:rsidRDefault="00337F6A" w:rsidP="00370AE8">
            <w:pPr>
              <w:rPr>
                <w:sz w:val="20"/>
                <w:szCs w:val="20"/>
              </w:rPr>
            </w:pPr>
            <w:r w:rsidRPr="000840D1">
              <w:rPr>
                <w:sz w:val="20"/>
                <w:szCs w:val="20"/>
              </w:rPr>
              <w:t>An e</w:t>
            </w:r>
            <w:r w:rsidR="00073974" w:rsidRPr="000840D1">
              <w:rPr>
                <w:sz w:val="20"/>
                <w:szCs w:val="20"/>
              </w:rPr>
              <w:t xml:space="preserve">xit strategy and sustainability workshop </w:t>
            </w:r>
            <w:r w:rsidR="00EC2FD2" w:rsidRPr="000840D1">
              <w:rPr>
                <w:sz w:val="20"/>
                <w:szCs w:val="20"/>
              </w:rPr>
              <w:t>were</w:t>
            </w:r>
            <w:r w:rsidR="00073974" w:rsidRPr="000840D1">
              <w:rPr>
                <w:sz w:val="20"/>
                <w:szCs w:val="20"/>
              </w:rPr>
              <w:t xml:space="preserve"> held on August 11</w:t>
            </w:r>
            <w:r w:rsidR="00073974" w:rsidRPr="000840D1">
              <w:rPr>
                <w:sz w:val="20"/>
                <w:szCs w:val="20"/>
                <w:vertAlign w:val="superscript"/>
              </w:rPr>
              <w:t>th</w:t>
            </w:r>
            <w:r w:rsidR="00073974" w:rsidRPr="000840D1">
              <w:rPr>
                <w:sz w:val="20"/>
                <w:szCs w:val="20"/>
              </w:rPr>
              <w:t xml:space="preserve"> and 12</w:t>
            </w:r>
            <w:r w:rsidR="00073974" w:rsidRPr="000840D1">
              <w:rPr>
                <w:sz w:val="20"/>
                <w:szCs w:val="20"/>
                <w:vertAlign w:val="superscript"/>
              </w:rPr>
              <w:t xml:space="preserve">th </w:t>
            </w:r>
            <w:r w:rsidR="00073974" w:rsidRPr="000840D1">
              <w:rPr>
                <w:sz w:val="20"/>
                <w:szCs w:val="20"/>
              </w:rPr>
              <w:t xml:space="preserve"> </w:t>
            </w:r>
          </w:p>
          <w:p w14:paraId="68ED7D69" w14:textId="536929C7" w:rsidR="00A93437" w:rsidRPr="000840D1" w:rsidRDefault="00073974" w:rsidP="00370AE8">
            <w:pPr>
              <w:rPr>
                <w:sz w:val="20"/>
                <w:szCs w:val="20"/>
              </w:rPr>
            </w:pPr>
            <w:r w:rsidRPr="000840D1">
              <w:rPr>
                <w:sz w:val="20"/>
                <w:szCs w:val="20"/>
              </w:rPr>
              <w:t xml:space="preserve">with the participation of the Ministry of Environment the Project Coordination Unit and the UNDP Environment, Climate Change and Sustainable Development Cluster. </w:t>
            </w:r>
          </w:p>
        </w:tc>
        <w:tc>
          <w:tcPr>
            <w:tcW w:w="1477" w:type="dxa"/>
            <w:shd w:val="clear" w:color="auto" w:fill="auto"/>
          </w:tcPr>
          <w:p w14:paraId="79F10EB7" w14:textId="77777777" w:rsidR="00A93437" w:rsidRPr="000840D1" w:rsidRDefault="00A93437" w:rsidP="00370AE8">
            <w:pPr>
              <w:rPr>
                <w:sz w:val="20"/>
                <w:szCs w:val="20"/>
              </w:rPr>
            </w:pPr>
          </w:p>
        </w:tc>
      </w:tr>
      <w:tr w:rsidR="00A93437" w:rsidRPr="000840D1" w14:paraId="2640B602" w14:textId="77777777" w:rsidTr="00E4140D">
        <w:tc>
          <w:tcPr>
            <w:tcW w:w="5933" w:type="dxa"/>
            <w:shd w:val="clear" w:color="auto" w:fill="auto"/>
          </w:tcPr>
          <w:p w14:paraId="4866A2FA" w14:textId="402EABAD" w:rsidR="00073974" w:rsidRPr="000840D1" w:rsidRDefault="00A25297" w:rsidP="00370AE8">
            <w:pPr>
              <w:rPr>
                <w:sz w:val="20"/>
                <w:szCs w:val="20"/>
              </w:rPr>
            </w:pPr>
            <w:r w:rsidRPr="000840D1">
              <w:rPr>
                <w:sz w:val="20"/>
                <w:szCs w:val="20"/>
              </w:rPr>
              <w:t xml:space="preserve">1.2 </w:t>
            </w:r>
            <w:r w:rsidR="00E000D6" w:rsidRPr="000840D1">
              <w:rPr>
                <w:sz w:val="20"/>
                <w:szCs w:val="20"/>
              </w:rPr>
              <w:t>Deliver</w:t>
            </w:r>
            <w:r w:rsidR="00337F6A" w:rsidRPr="000840D1">
              <w:rPr>
                <w:sz w:val="20"/>
                <w:szCs w:val="20"/>
              </w:rPr>
              <w:t xml:space="preserve"> </w:t>
            </w:r>
            <w:r w:rsidR="00E000D6" w:rsidRPr="000840D1">
              <w:rPr>
                <w:sz w:val="20"/>
                <w:szCs w:val="20"/>
              </w:rPr>
              <w:t xml:space="preserve">the Exit Strategy to the Ministry of </w:t>
            </w:r>
            <w:r w:rsidR="00730734" w:rsidRPr="000840D1">
              <w:rPr>
                <w:sz w:val="20"/>
                <w:szCs w:val="20"/>
              </w:rPr>
              <w:t>E</w:t>
            </w:r>
            <w:r w:rsidR="00E000D6" w:rsidRPr="000840D1">
              <w:rPr>
                <w:sz w:val="20"/>
                <w:szCs w:val="20"/>
              </w:rPr>
              <w:t xml:space="preserve">nvironment, including the monitoring actions related to </w:t>
            </w:r>
            <w:r w:rsidR="00F3505D" w:rsidRPr="000840D1">
              <w:rPr>
                <w:sz w:val="20"/>
                <w:szCs w:val="20"/>
              </w:rPr>
              <w:t xml:space="preserve">the </w:t>
            </w:r>
            <w:r w:rsidR="00E000D6" w:rsidRPr="000840D1">
              <w:rPr>
                <w:sz w:val="20"/>
                <w:szCs w:val="20"/>
              </w:rPr>
              <w:t>biodigesters</w:t>
            </w:r>
            <w:r w:rsidR="00F3505D" w:rsidRPr="000840D1">
              <w:rPr>
                <w:sz w:val="20"/>
                <w:szCs w:val="20"/>
              </w:rPr>
              <w:t xml:space="preserve"> installed</w:t>
            </w:r>
            <w:r w:rsidR="00E000D6" w:rsidRPr="000840D1">
              <w:rPr>
                <w:sz w:val="20"/>
                <w:szCs w:val="20"/>
              </w:rPr>
              <w:t>.</w:t>
            </w:r>
          </w:p>
          <w:p w14:paraId="2013A9C6" w14:textId="578ECBAE" w:rsidR="00A93437" w:rsidRPr="000840D1" w:rsidRDefault="00A93437" w:rsidP="00370AE8">
            <w:pPr>
              <w:rPr>
                <w:sz w:val="20"/>
                <w:szCs w:val="20"/>
              </w:rPr>
            </w:pPr>
          </w:p>
        </w:tc>
        <w:tc>
          <w:tcPr>
            <w:tcW w:w="2560" w:type="dxa"/>
            <w:shd w:val="clear" w:color="auto" w:fill="auto"/>
          </w:tcPr>
          <w:p w14:paraId="2D64E11B" w14:textId="33F27BCF" w:rsidR="00A93437" w:rsidRPr="000840D1" w:rsidRDefault="006A134E" w:rsidP="00370AE8">
            <w:pPr>
              <w:rPr>
                <w:sz w:val="20"/>
                <w:szCs w:val="20"/>
              </w:rPr>
            </w:pPr>
            <w:r w:rsidRPr="000840D1">
              <w:rPr>
                <w:sz w:val="20"/>
                <w:szCs w:val="20"/>
              </w:rPr>
              <w:t>Oct</w:t>
            </w:r>
            <w:r w:rsidR="008B4C2F" w:rsidRPr="000840D1">
              <w:rPr>
                <w:sz w:val="20"/>
                <w:szCs w:val="20"/>
              </w:rPr>
              <w:t>ober</w:t>
            </w:r>
            <w:r w:rsidRPr="000840D1">
              <w:rPr>
                <w:sz w:val="20"/>
                <w:szCs w:val="20"/>
              </w:rPr>
              <w:t xml:space="preserve"> 2022</w:t>
            </w:r>
          </w:p>
        </w:tc>
        <w:tc>
          <w:tcPr>
            <w:tcW w:w="2137" w:type="dxa"/>
            <w:shd w:val="clear" w:color="auto" w:fill="auto"/>
          </w:tcPr>
          <w:p w14:paraId="121C89ED" w14:textId="373DDFDF" w:rsidR="00A93437" w:rsidRPr="000840D1" w:rsidRDefault="008B4C2F" w:rsidP="006A134E">
            <w:pPr>
              <w:rPr>
                <w:sz w:val="20"/>
                <w:szCs w:val="20"/>
              </w:rPr>
            </w:pPr>
            <w:r w:rsidRPr="000840D1">
              <w:rPr>
                <w:sz w:val="20"/>
                <w:szCs w:val="20"/>
              </w:rPr>
              <w:t>Environment, Climate Change and Sustainable Development Cluster</w:t>
            </w:r>
          </w:p>
        </w:tc>
        <w:tc>
          <w:tcPr>
            <w:tcW w:w="1483" w:type="dxa"/>
            <w:shd w:val="clear" w:color="auto" w:fill="auto"/>
          </w:tcPr>
          <w:p w14:paraId="6BE3F6A7" w14:textId="167FABB2" w:rsidR="00A93437" w:rsidRPr="000840D1" w:rsidRDefault="00337F6A" w:rsidP="00370AE8">
            <w:pPr>
              <w:rPr>
                <w:sz w:val="20"/>
                <w:szCs w:val="20"/>
              </w:rPr>
            </w:pPr>
            <w:r w:rsidRPr="000840D1">
              <w:rPr>
                <w:sz w:val="20"/>
                <w:szCs w:val="20"/>
              </w:rPr>
              <w:t>In process</w:t>
            </w:r>
          </w:p>
        </w:tc>
        <w:tc>
          <w:tcPr>
            <w:tcW w:w="1477" w:type="dxa"/>
            <w:shd w:val="clear" w:color="auto" w:fill="auto"/>
          </w:tcPr>
          <w:p w14:paraId="237A4F4B" w14:textId="77777777" w:rsidR="00A93437" w:rsidRPr="000840D1" w:rsidRDefault="00A93437" w:rsidP="00370AE8">
            <w:pPr>
              <w:rPr>
                <w:sz w:val="20"/>
                <w:szCs w:val="20"/>
              </w:rPr>
            </w:pPr>
          </w:p>
        </w:tc>
      </w:tr>
      <w:tr w:rsidR="00A93437" w:rsidRPr="000840D1" w14:paraId="70CDCE38" w14:textId="77777777" w:rsidTr="008C4C0B">
        <w:trPr>
          <w:trHeight w:val="1250"/>
        </w:trPr>
        <w:tc>
          <w:tcPr>
            <w:tcW w:w="13590" w:type="dxa"/>
            <w:gridSpan w:val="5"/>
            <w:tcBorders>
              <w:bottom w:val="single" w:sz="4" w:space="0" w:color="auto"/>
            </w:tcBorders>
            <w:shd w:val="clear" w:color="auto" w:fill="F2F2F2" w:themeFill="background1" w:themeFillShade="F2"/>
          </w:tcPr>
          <w:p w14:paraId="783483D1" w14:textId="77777777" w:rsidR="00A93437" w:rsidRPr="000840D1" w:rsidRDefault="00A93437" w:rsidP="00370AE8">
            <w:pPr>
              <w:rPr>
                <w:b/>
                <w:sz w:val="20"/>
                <w:szCs w:val="20"/>
              </w:rPr>
            </w:pPr>
            <w:r w:rsidRPr="000840D1">
              <w:rPr>
                <w:b/>
                <w:sz w:val="20"/>
                <w:szCs w:val="20"/>
              </w:rPr>
              <w:t>Evaluation Recommendation or Issue 2:</w:t>
            </w:r>
          </w:p>
          <w:p w14:paraId="11B1E5E9" w14:textId="743048D4" w:rsidR="006E0965" w:rsidRPr="000840D1" w:rsidRDefault="00412A82" w:rsidP="008C4C0B">
            <w:pPr>
              <w:jc w:val="both"/>
              <w:rPr>
                <w:sz w:val="20"/>
                <w:szCs w:val="20"/>
              </w:rPr>
            </w:pPr>
            <w:r w:rsidRPr="000840D1">
              <w:rPr>
                <w:sz w:val="20"/>
                <w:szCs w:val="20"/>
              </w:rPr>
              <w:t>An important milestone of the project was the creation of the National Ocean</w:t>
            </w:r>
            <w:r w:rsidR="00F74358" w:rsidRPr="000840D1">
              <w:rPr>
                <w:sz w:val="20"/>
                <w:szCs w:val="20"/>
              </w:rPr>
              <w:t>s</w:t>
            </w:r>
            <w:r w:rsidRPr="000840D1">
              <w:rPr>
                <w:sz w:val="20"/>
                <w:szCs w:val="20"/>
              </w:rPr>
              <w:t xml:space="preserve"> Policy. It is recommended to accompany the ministries involved in measuring the scope, resources and capacities required for its implementation. It is important to have a roadmap to take advantage of the momentum that Panama will have in 2022 as the venue for the XIX Latin American Congress of Marine Sciences - COLACMAR.</w:t>
            </w:r>
          </w:p>
        </w:tc>
      </w:tr>
      <w:tr w:rsidR="00A93437" w:rsidRPr="000840D1" w14:paraId="57017C83" w14:textId="77777777" w:rsidTr="00732679">
        <w:trPr>
          <w:trHeight w:val="440"/>
        </w:trPr>
        <w:tc>
          <w:tcPr>
            <w:tcW w:w="13590" w:type="dxa"/>
            <w:gridSpan w:val="5"/>
            <w:shd w:val="clear" w:color="auto" w:fill="F3F3F3"/>
          </w:tcPr>
          <w:p w14:paraId="36F3469C" w14:textId="77777777" w:rsidR="00A93437" w:rsidRPr="000840D1" w:rsidRDefault="00A93437" w:rsidP="00732679">
            <w:pPr>
              <w:rPr>
                <w:b/>
                <w:sz w:val="20"/>
                <w:szCs w:val="20"/>
              </w:rPr>
            </w:pPr>
            <w:r w:rsidRPr="000840D1">
              <w:rPr>
                <w:b/>
                <w:sz w:val="20"/>
                <w:szCs w:val="20"/>
              </w:rPr>
              <w:t>Management Response</w:t>
            </w:r>
            <w:r w:rsidR="004E7D0B" w:rsidRPr="000840D1">
              <w:rPr>
                <w:b/>
                <w:sz w:val="20"/>
                <w:szCs w:val="20"/>
              </w:rPr>
              <w:t xml:space="preserve"> 2</w:t>
            </w:r>
            <w:r w:rsidRPr="000840D1">
              <w:rPr>
                <w:b/>
                <w:sz w:val="20"/>
                <w:szCs w:val="20"/>
              </w:rPr>
              <w:t>:</w:t>
            </w:r>
          </w:p>
          <w:p w14:paraId="5C378176" w14:textId="77777777" w:rsidR="004747B5" w:rsidRPr="000840D1" w:rsidRDefault="004747B5" w:rsidP="004747B5">
            <w:pPr>
              <w:rPr>
                <w:sz w:val="20"/>
                <w:szCs w:val="20"/>
              </w:rPr>
            </w:pPr>
            <w:r w:rsidRPr="000840D1">
              <w:rPr>
                <w:sz w:val="20"/>
                <w:szCs w:val="20"/>
              </w:rPr>
              <w:t>Partially accepted.</w:t>
            </w:r>
          </w:p>
          <w:p w14:paraId="4095BA93" w14:textId="77777777" w:rsidR="004747B5" w:rsidRPr="000840D1" w:rsidRDefault="004747B5" w:rsidP="004747B5">
            <w:pPr>
              <w:rPr>
                <w:sz w:val="20"/>
                <w:szCs w:val="20"/>
              </w:rPr>
            </w:pPr>
          </w:p>
          <w:p w14:paraId="0E246D82" w14:textId="6630AB80" w:rsidR="00023526" w:rsidRPr="000840D1" w:rsidRDefault="004747B5" w:rsidP="004747B5">
            <w:pPr>
              <w:pStyle w:val="ListParagraph"/>
              <w:numPr>
                <w:ilvl w:val="0"/>
                <w:numId w:val="15"/>
              </w:numPr>
              <w:rPr>
                <w:rFonts w:ascii="Times New Roman" w:eastAsia="Times New Roman" w:hAnsi="Times New Roman"/>
                <w:sz w:val="20"/>
                <w:szCs w:val="20"/>
              </w:rPr>
            </w:pPr>
            <w:r w:rsidRPr="000840D1">
              <w:rPr>
                <w:rFonts w:ascii="Times New Roman" w:eastAsia="Times New Roman" w:hAnsi="Times New Roman"/>
                <w:sz w:val="20"/>
                <w:szCs w:val="20"/>
              </w:rPr>
              <w:t xml:space="preserve">The </w:t>
            </w:r>
            <w:hyperlink r:id="rId11" w:history="1">
              <w:r w:rsidRPr="000840D1">
                <w:rPr>
                  <w:rStyle w:val="Hyperlink"/>
                  <w:rFonts w:ascii="Times New Roman" w:eastAsia="Times New Roman" w:hAnsi="Times New Roman"/>
                  <w:sz w:val="20"/>
                  <w:szCs w:val="20"/>
                </w:rPr>
                <w:t>approved National Ocean</w:t>
              </w:r>
              <w:r w:rsidR="00F74358" w:rsidRPr="000840D1">
                <w:rPr>
                  <w:rStyle w:val="Hyperlink"/>
                  <w:rFonts w:ascii="Times New Roman" w:eastAsia="Times New Roman" w:hAnsi="Times New Roman"/>
                  <w:sz w:val="20"/>
                  <w:szCs w:val="20"/>
                </w:rPr>
                <w:t>s</w:t>
              </w:r>
              <w:r w:rsidRPr="000840D1">
                <w:rPr>
                  <w:rStyle w:val="Hyperlink"/>
                  <w:rFonts w:ascii="Times New Roman" w:eastAsia="Times New Roman" w:hAnsi="Times New Roman"/>
                  <w:sz w:val="20"/>
                  <w:szCs w:val="20"/>
                </w:rPr>
                <w:t xml:space="preserve"> Policy</w:t>
              </w:r>
            </w:hyperlink>
            <w:r w:rsidRPr="000840D1">
              <w:rPr>
                <w:rFonts w:ascii="Times New Roman" w:eastAsia="Times New Roman" w:hAnsi="Times New Roman"/>
                <w:sz w:val="20"/>
                <w:szCs w:val="20"/>
              </w:rPr>
              <w:t xml:space="preserve"> has an implementation plan and a monitoring and evaluation framework, in addition to a cost estimation for the implementation plan proposed. </w:t>
            </w:r>
          </w:p>
          <w:p w14:paraId="512A18AD" w14:textId="368A9062" w:rsidR="00E0718E" w:rsidRPr="000840D1" w:rsidRDefault="004747B5" w:rsidP="00074652">
            <w:pPr>
              <w:pStyle w:val="ListParagraph"/>
              <w:numPr>
                <w:ilvl w:val="0"/>
                <w:numId w:val="15"/>
              </w:numPr>
              <w:rPr>
                <w:rFonts w:ascii="Times New Roman" w:eastAsia="Times New Roman" w:hAnsi="Times New Roman"/>
                <w:sz w:val="20"/>
                <w:szCs w:val="20"/>
              </w:rPr>
            </w:pPr>
            <w:r w:rsidRPr="000840D1">
              <w:rPr>
                <w:rFonts w:ascii="Times New Roman" w:eastAsia="Times New Roman" w:hAnsi="Times New Roman"/>
                <w:sz w:val="20"/>
                <w:szCs w:val="20"/>
              </w:rPr>
              <w:t>UNDP is working on a first year implementation actions that will be shared with the Commission created to implement the National Ocean</w:t>
            </w:r>
            <w:r w:rsidR="00F74358" w:rsidRPr="000840D1">
              <w:rPr>
                <w:rFonts w:ascii="Times New Roman" w:eastAsia="Times New Roman" w:hAnsi="Times New Roman"/>
                <w:sz w:val="20"/>
                <w:szCs w:val="20"/>
              </w:rPr>
              <w:t>s</w:t>
            </w:r>
            <w:r w:rsidRPr="000840D1">
              <w:rPr>
                <w:rFonts w:ascii="Times New Roman" w:eastAsia="Times New Roman" w:hAnsi="Times New Roman"/>
                <w:sz w:val="20"/>
                <w:szCs w:val="20"/>
              </w:rPr>
              <w:t xml:space="preserve"> Policy, established by </w:t>
            </w:r>
            <w:hyperlink r:id="rId12" w:history="1">
              <w:r w:rsidRPr="000840D1">
                <w:rPr>
                  <w:rStyle w:val="Hyperlink"/>
                  <w:rFonts w:ascii="Times New Roman" w:eastAsia="Times New Roman" w:hAnsi="Times New Roman"/>
                  <w:sz w:val="20"/>
                  <w:szCs w:val="20"/>
                </w:rPr>
                <w:t>Executive Decree 431, October 2018</w:t>
              </w:r>
            </w:hyperlink>
            <w:r w:rsidRPr="000840D1">
              <w:rPr>
                <w:rFonts w:ascii="Times New Roman" w:eastAsia="Times New Roman" w:hAnsi="Times New Roman"/>
                <w:sz w:val="20"/>
                <w:szCs w:val="20"/>
              </w:rPr>
              <w:t>. This Commission is composed of ten representatives of governmental institutions and its objective is the design, implementation and monitoring of the National Ocean</w:t>
            </w:r>
            <w:r w:rsidR="00F74358" w:rsidRPr="000840D1">
              <w:rPr>
                <w:rFonts w:ascii="Times New Roman" w:eastAsia="Times New Roman" w:hAnsi="Times New Roman"/>
                <w:sz w:val="20"/>
                <w:szCs w:val="20"/>
              </w:rPr>
              <w:t>s</w:t>
            </w:r>
            <w:r w:rsidRPr="000840D1">
              <w:rPr>
                <w:rFonts w:ascii="Times New Roman" w:eastAsia="Times New Roman" w:hAnsi="Times New Roman"/>
                <w:sz w:val="20"/>
                <w:szCs w:val="20"/>
              </w:rPr>
              <w:t xml:space="preserve"> Policy. Article 3 of the decree establishes: the purpose of the Commission is to coordinate </w:t>
            </w:r>
            <w:r w:rsidRPr="000840D1">
              <w:rPr>
                <w:rFonts w:ascii="Times New Roman" w:eastAsia="Times New Roman" w:hAnsi="Times New Roman"/>
                <w:sz w:val="20"/>
                <w:szCs w:val="20"/>
              </w:rPr>
              <w:lastRenderedPageBreak/>
              <w:t>efforts of the public and private sector nationwide and internationally to implement the National Ocean</w:t>
            </w:r>
            <w:r w:rsidR="00F74358" w:rsidRPr="000840D1">
              <w:rPr>
                <w:rFonts w:ascii="Times New Roman" w:eastAsia="Times New Roman" w:hAnsi="Times New Roman"/>
                <w:sz w:val="20"/>
                <w:szCs w:val="20"/>
              </w:rPr>
              <w:t>s</w:t>
            </w:r>
            <w:r w:rsidRPr="000840D1">
              <w:rPr>
                <w:rFonts w:ascii="Times New Roman" w:eastAsia="Times New Roman" w:hAnsi="Times New Roman"/>
                <w:sz w:val="20"/>
                <w:szCs w:val="20"/>
              </w:rPr>
              <w:t xml:space="preserve"> Policy</w:t>
            </w:r>
            <w:r w:rsidR="00074652" w:rsidRPr="000840D1">
              <w:rPr>
                <w:rFonts w:ascii="Times New Roman" w:eastAsia="Times New Roman" w:hAnsi="Times New Roman"/>
                <w:sz w:val="20"/>
                <w:szCs w:val="20"/>
              </w:rPr>
              <w:t xml:space="preserve">, ensuring the conservation of the marine resources, maintaining the competitiveness of sea related activities, and abiding to the international maritime rules. </w:t>
            </w:r>
          </w:p>
        </w:tc>
      </w:tr>
      <w:tr w:rsidR="00A93437" w:rsidRPr="000840D1" w14:paraId="1AD1E9CF" w14:textId="77777777" w:rsidTr="00E4140D">
        <w:tc>
          <w:tcPr>
            <w:tcW w:w="5933" w:type="dxa"/>
            <w:vMerge w:val="restart"/>
            <w:shd w:val="clear" w:color="auto" w:fill="F3F3F3"/>
          </w:tcPr>
          <w:p w14:paraId="6F129B5B" w14:textId="77777777" w:rsidR="00A93437" w:rsidRPr="000840D1" w:rsidRDefault="00A93437" w:rsidP="00370AE8">
            <w:pPr>
              <w:rPr>
                <w:b/>
                <w:sz w:val="20"/>
                <w:szCs w:val="20"/>
              </w:rPr>
            </w:pPr>
            <w:r w:rsidRPr="000840D1">
              <w:rPr>
                <w:b/>
                <w:sz w:val="20"/>
                <w:szCs w:val="20"/>
              </w:rPr>
              <w:lastRenderedPageBreak/>
              <w:t>Key Action(s)</w:t>
            </w:r>
          </w:p>
        </w:tc>
        <w:tc>
          <w:tcPr>
            <w:tcW w:w="2560" w:type="dxa"/>
            <w:vMerge w:val="restart"/>
            <w:shd w:val="clear" w:color="auto" w:fill="F3F3F3"/>
          </w:tcPr>
          <w:p w14:paraId="37DEF63C" w14:textId="77777777" w:rsidR="00A93437" w:rsidRPr="000840D1" w:rsidRDefault="00A93437" w:rsidP="00370AE8">
            <w:pPr>
              <w:rPr>
                <w:b/>
                <w:sz w:val="20"/>
                <w:szCs w:val="20"/>
              </w:rPr>
            </w:pPr>
            <w:r w:rsidRPr="000840D1">
              <w:rPr>
                <w:b/>
                <w:sz w:val="20"/>
                <w:szCs w:val="20"/>
              </w:rPr>
              <w:t>Time Frame</w:t>
            </w:r>
          </w:p>
        </w:tc>
        <w:tc>
          <w:tcPr>
            <w:tcW w:w="2137" w:type="dxa"/>
            <w:vMerge w:val="restart"/>
            <w:shd w:val="clear" w:color="auto" w:fill="F3F3F3"/>
          </w:tcPr>
          <w:p w14:paraId="7F991F27" w14:textId="77777777" w:rsidR="00A93437" w:rsidRPr="000840D1" w:rsidRDefault="00A93437" w:rsidP="00370AE8">
            <w:pPr>
              <w:rPr>
                <w:b/>
                <w:sz w:val="20"/>
                <w:szCs w:val="20"/>
              </w:rPr>
            </w:pPr>
            <w:r w:rsidRPr="000840D1">
              <w:rPr>
                <w:b/>
                <w:sz w:val="20"/>
                <w:szCs w:val="20"/>
              </w:rPr>
              <w:t>Responsible Unit(s)</w:t>
            </w:r>
          </w:p>
        </w:tc>
        <w:tc>
          <w:tcPr>
            <w:tcW w:w="2960" w:type="dxa"/>
            <w:gridSpan w:val="2"/>
            <w:shd w:val="clear" w:color="auto" w:fill="F3F3F3"/>
          </w:tcPr>
          <w:p w14:paraId="304D26B0" w14:textId="77777777" w:rsidR="00A93437" w:rsidRPr="000840D1" w:rsidRDefault="00A93437" w:rsidP="00370AE8">
            <w:pPr>
              <w:jc w:val="center"/>
              <w:rPr>
                <w:b/>
                <w:sz w:val="20"/>
                <w:szCs w:val="20"/>
              </w:rPr>
            </w:pPr>
            <w:r w:rsidRPr="000840D1">
              <w:rPr>
                <w:b/>
                <w:sz w:val="20"/>
                <w:szCs w:val="20"/>
              </w:rPr>
              <w:t>Tracking</w:t>
            </w:r>
          </w:p>
        </w:tc>
      </w:tr>
      <w:tr w:rsidR="00A93437" w:rsidRPr="000840D1" w14:paraId="7D0F3954" w14:textId="77777777" w:rsidTr="00E4140D">
        <w:tc>
          <w:tcPr>
            <w:tcW w:w="5933" w:type="dxa"/>
            <w:vMerge/>
            <w:shd w:val="clear" w:color="auto" w:fill="auto"/>
          </w:tcPr>
          <w:p w14:paraId="020362B3" w14:textId="77777777" w:rsidR="00A93437" w:rsidRPr="000840D1" w:rsidRDefault="00A93437" w:rsidP="00370AE8">
            <w:pPr>
              <w:rPr>
                <w:b/>
                <w:sz w:val="20"/>
                <w:szCs w:val="20"/>
              </w:rPr>
            </w:pPr>
          </w:p>
        </w:tc>
        <w:tc>
          <w:tcPr>
            <w:tcW w:w="2560" w:type="dxa"/>
            <w:vMerge/>
            <w:shd w:val="clear" w:color="auto" w:fill="auto"/>
          </w:tcPr>
          <w:p w14:paraId="56EE1EDB" w14:textId="77777777" w:rsidR="00A93437" w:rsidRPr="000840D1" w:rsidRDefault="00A93437" w:rsidP="00370AE8">
            <w:pPr>
              <w:rPr>
                <w:b/>
                <w:sz w:val="20"/>
                <w:szCs w:val="20"/>
              </w:rPr>
            </w:pPr>
          </w:p>
        </w:tc>
        <w:tc>
          <w:tcPr>
            <w:tcW w:w="2137" w:type="dxa"/>
            <w:vMerge/>
            <w:shd w:val="clear" w:color="auto" w:fill="auto"/>
          </w:tcPr>
          <w:p w14:paraId="08228963" w14:textId="77777777" w:rsidR="00A93437" w:rsidRPr="000840D1" w:rsidRDefault="00A93437" w:rsidP="00370AE8">
            <w:pPr>
              <w:rPr>
                <w:b/>
                <w:sz w:val="20"/>
                <w:szCs w:val="20"/>
              </w:rPr>
            </w:pPr>
          </w:p>
        </w:tc>
        <w:tc>
          <w:tcPr>
            <w:tcW w:w="1483" w:type="dxa"/>
            <w:shd w:val="clear" w:color="auto" w:fill="auto"/>
          </w:tcPr>
          <w:p w14:paraId="2FFD4C92" w14:textId="77777777" w:rsidR="00A93437" w:rsidRPr="000840D1" w:rsidRDefault="00A93437" w:rsidP="00370AE8">
            <w:pPr>
              <w:jc w:val="center"/>
              <w:rPr>
                <w:b/>
                <w:sz w:val="20"/>
                <w:szCs w:val="20"/>
              </w:rPr>
            </w:pPr>
            <w:r w:rsidRPr="000840D1">
              <w:rPr>
                <w:b/>
                <w:sz w:val="20"/>
                <w:szCs w:val="20"/>
              </w:rPr>
              <w:t>Status</w:t>
            </w:r>
          </w:p>
        </w:tc>
        <w:tc>
          <w:tcPr>
            <w:tcW w:w="1477" w:type="dxa"/>
            <w:shd w:val="clear" w:color="auto" w:fill="auto"/>
          </w:tcPr>
          <w:p w14:paraId="236F39F5" w14:textId="77777777" w:rsidR="00A93437" w:rsidRPr="000840D1" w:rsidRDefault="00A93437" w:rsidP="00370AE8">
            <w:pPr>
              <w:jc w:val="center"/>
              <w:rPr>
                <w:b/>
                <w:sz w:val="20"/>
                <w:szCs w:val="20"/>
              </w:rPr>
            </w:pPr>
            <w:r w:rsidRPr="000840D1">
              <w:rPr>
                <w:b/>
                <w:sz w:val="20"/>
                <w:szCs w:val="20"/>
              </w:rPr>
              <w:t>Comments</w:t>
            </w:r>
          </w:p>
        </w:tc>
      </w:tr>
      <w:tr w:rsidR="00A93437" w:rsidRPr="000840D1" w14:paraId="705FD7E9" w14:textId="77777777" w:rsidTr="00E4140D">
        <w:tc>
          <w:tcPr>
            <w:tcW w:w="5933" w:type="dxa"/>
            <w:shd w:val="clear" w:color="auto" w:fill="auto"/>
          </w:tcPr>
          <w:p w14:paraId="6162C929" w14:textId="1ADB8F4C" w:rsidR="00337F6A" w:rsidRPr="000840D1" w:rsidRDefault="00337F6A" w:rsidP="00370AE8">
            <w:pPr>
              <w:numPr>
                <w:ilvl w:val="1"/>
                <w:numId w:val="3"/>
              </w:numPr>
              <w:rPr>
                <w:sz w:val="20"/>
                <w:szCs w:val="20"/>
              </w:rPr>
            </w:pPr>
            <w:r w:rsidRPr="000840D1">
              <w:rPr>
                <w:sz w:val="20"/>
                <w:szCs w:val="20"/>
              </w:rPr>
              <w:t xml:space="preserve">Prepare </w:t>
            </w:r>
            <w:r w:rsidR="00F74358" w:rsidRPr="000840D1">
              <w:rPr>
                <w:sz w:val="20"/>
                <w:szCs w:val="20"/>
              </w:rPr>
              <w:t>a</w:t>
            </w:r>
            <w:r w:rsidRPr="000840D1">
              <w:rPr>
                <w:sz w:val="20"/>
                <w:szCs w:val="20"/>
              </w:rPr>
              <w:t xml:space="preserve"> </w:t>
            </w:r>
            <w:r w:rsidR="00F74358" w:rsidRPr="000840D1">
              <w:rPr>
                <w:sz w:val="20"/>
                <w:szCs w:val="20"/>
              </w:rPr>
              <w:t>first-year</w:t>
            </w:r>
            <w:r w:rsidRPr="000840D1">
              <w:rPr>
                <w:sz w:val="20"/>
                <w:szCs w:val="20"/>
              </w:rPr>
              <w:t xml:space="preserve"> implementation plan </w:t>
            </w:r>
            <w:r w:rsidR="00F74358" w:rsidRPr="000840D1">
              <w:rPr>
                <w:sz w:val="20"/>
                <w:szCs w:val="20"/>
              </w:rPr>
              <w:t>document for the National Oceans Policy and delivery to the Commission of the National Oceans Policy.</w:t>
            </w:r>
          </w:p>
          <w:p w14:paraId="4C1736BD" w14:textId="3A595806" w:rsidR="00A93437" w:rsidRPr="000840D1" w:rsidRDefault="00A93437" w:rsidP="00F74358">
            <w:pPr>
              <w:rPr>
                <w:sz w:val="20"/>
                <w:szCs w:val="20"/>
              </w:rPr>
            </w:pPr>
          </w:p>
        </w:tc>
        <w:tc>
          <w:tcPr>
            <w:tcW w:w="2560" w:type="dxa"/>
            <w:shd w:val="clear" w:color="auto" w:fill="auto"/>
          </w:tcPr>
          <w:p w14:paraId="319BC7CE" w14:textId="096BB754" w:rsidR="00A93437" w:rsidRPr="000840D1" w:rsidRDefault="00594C1E" w:rsidP="00370AE8">
            <w:pPr>
              <w:rPr>
                <w:sz w:val="20"/>
                <w:szCs w:val="20"/>
              </w:rPr>
            </w:pPr>
            <w:r w:rsidRPr="000840D1">
              <w:rPr>
                <w:sz w:val="20"/>
                <w:szCs w:val="20"/>
              </w:rPr>
              <w:t>D</w:t>
            </w:r>
            <w:r w:rsidR="008B4C2F" w:rsidRPr="000840D1">
              <w:rPr>
                <w:sz w:val="20"/>
                <w:szCs w:val="20"/>
              </w:rPr>
              <w:t>ecember</w:t>
            </w:r>
            <w:r w:rsidRPr="000840D1">
              <w:rPr>
                <w:sz w:val="20"/>
                <w:szCs w:val="20"/>
              </w:rPr>
              <w:t xml:space="preserve"> </w:t>
            </w:r>
            <w:r w:rsidR="001C7802" w:rsidRPr="000840D1">
              <w:rPr>
                <w:sz w:val="20"/>
                <w:szCs w:val="20"/>
              </w:rPr>
              <w:t>2022</w:t>
            </w:r>
          </w:p>
        </w:tc>
        <w:tc>
          <w:tcPr>
            <w:tcW w:w="2137" w:type="dxa"/>
            <w:shd w:val="clear" w:color="auto" w:fill="auto"/>
          </w:tcPr>
          <w:p w14:paraId="404CE6D4" w14:textId="3613A054" w:rsidR="00032D6B" w:rsidRPr="000840D1" w:rsidRDefault="008B4C2F" w:rsidP="00370AE8">
            <w:pPr>
              <w:rPr>
                <w:sz w:val="20"/>
                <w:szCs w:val="20"/>
              </w:rPr>
            </w:pPr>
            <w:r w:rsidRPr="000840D1">
              <w:rPr>
                <w:sz w:val="20"/>
                <w:szCs w:val="20"/>
              </w:rPr>
              <w:t>Environment, Climate Change and Sustainable Development Cluster, Ministry of Environment, Ministry of Foreign Affairs</w:t>
            </w:r>
          </w:p>
        </w:tc>
        <w:tc>
          <w:tcPr>
            <w:tcW w:w="1483" w:type="dxa"/>
            <w:shd w:val="clear" w:color="auto" w:fill="auto"/>
          </w:tcPr>
          <w:p w14:paraId="6140274F" w14:textId="57EFDB70" w:rsidR="00A93437" w:rsidRPr="000840D1" w:rsidRDefault="00337F6A" w:rsidP="00370AE8">
            <w:pPr>
              <w:rPr>
                <w:sz w:val="20"/>
                <w:szCs w:val="20"/>
              </w:rPr>
            </w:pPr>
            <w:r w:rsidRPr="000840D1">
              <w:rPr>
                <w:sz w:val="20"/>
                <w:szCs w:val="20"/>
              </w:rPr>
              <w:t>In process</w:t>
            </w:r>
          </w:p>
        </w:tc>
        <w:tc>
          <w:tcPr>
            <w:tcW w:w="1477" w:type="dxa"/>
            <w:shd w:val="clear" w:color="auto" w:fill="auto"/>
          </w:tcPr>
          <w:p w14:paraId="7530E8CC" w14:textId="77777777" w:rsidR="00A93437" w:rsidRPr="000840D1" w:rsidRDefault="00A93437" w:rsidP="00370AE8">
            <w:pPr>
              <w:rPr>
                <w:sz w:val="20"/>
                <w:szCs w:val="20"/>
              </w:rPr>
            </w:pPr>
          </w:p>
        </w:tc>
      </w:tr>
      <w:tr w:rsidR="00A93437" w:rsidRPr="000840D1" w14:paraId="2B1DF3AC" w14:textId="77777777" w:rsidTr="008C4C0B">
        <w:trPr>
          <w:trHeight w:val="917"/>
        </w:trPr>
        <w:tc>
          <w:tcPr>
            <w:tcW w:w="13590" w:type="dxa"/>
            <w:gridSpan w:val="5"/>
            <w:tcBorders>
              <w:bottom w:val="single" w:sz="4" w:space="0" w:color="auto"/>
            </w:tcBorders>
            <w:shd w:val="clear" w:color="auto" w:fill="E6E6E6"/>
          </w:tcPr>
          <w:p w14:paraId="0A16B4C3" w14:textId="77777777" w:rsidR="00A93437" w:rsidRPr="000840D1" w:rsidRDefault="00A93437" w:rsidP="00370AE8">
            <w:pPr>
              <w:rPr>
                <w:b/>
                <w:sz w:val="20"/>
                <w:szCs w:val="20"/>
              </w:rPr>
            </w:pPr>
            <w:r w:rsidRPr="000840D1">
              <w:rPr>
                <w:b/>
                <w:sz w:val="20"/>
                <w:szCs w:val="20"/>
              </w:rPr>
              <w:t>Evaluation Recommendation or Issue 3:</w:t>
            </w:r>
          </w:p>
          <w:p w14:paraId="2D6231D1" w14:textId="3F345BD3" w:rsidR="00A93437" w:rsidRPr="000840D1" w:rsidRDefault="00412A82" w:rsidP="008C4C0B">
            <w:pPr>
              <w:jc w:val="both"/>
              <w:rPr>
                <w:b/>
                <w:sz w:val="20"/>
                <w:szCs w:val="20"/>
              </w:rPr>
            </w:pPr>
            <w:r w:rsidRPr="000840D1">
              <w:rPr>
                <w:bCs/>
                <w:sz w:val="20"/>
                <w:szCs w:val="20"/>
              </w:rPr>
              <w:t>The lobster and longoron co-management in La Candelaria community, in the Pocrí District, showed that the artisanal fishermen of the area use sustainable management techniques. However, it is not the same for large scale foreign fishermen who operate on a large scale. Although there is a Management Plan, it is necessary to strengthen capacities and resources for the environmental authority to exercise control over the ships, which are a few and are clearly identified</w:t>
            </w:r>
            <w:r w:rsidRPr="000840D1">
              <w:rPr>
                <w:b/>
                <w:sz w:val="20"/>
                <w:szCs w:val="20"/>
              </w:rPr>
              <w:t>.</w:t>
            </w:r>
          </w:p>
        </w:tc>
      </w:tr>
      <w:tr w:rsidR="00A93437" w:rsidRPr="000840D1" w14:paraId="7AAA0D9E" w14:textId="77777777" w:rsidTr="00A93437">
        <w:tc>
          <w:tcPr>
            <w:tcW w:w="13590" w:type="dxa"/>
            <w:gridSpan w:val="5"/>
            <w:shd w:val="clear" w:color="auto" w:fill="F3F3F3"/>
          </w:tcPr>
          <w:p w14:paraId="3719D1AC" w14:textId="77777777" w:rsidR="00A93437" w:rsidRPr="000840D1" w:rsidRDefault="00A93437" w:rsidP="00370AE8">
            <w:pPr>
              <w:rPr>
                <w:b/>
                <w:sz w:val="20"/>
                <w:szCs w:val="20"/>
              </w:rPr>
            </w:pPr>
            <w:r w:rsidRPr="000840D1">
              <w:rPr>
                <w:b/>
                <w:sz w:val="20"/>
                <w:szCs w:val="20"/>
              </w:rPr>
              <w:t>Management Response</w:t>
            </w:r>
            <w:r w:rsidR="004E7D0B" w:rsidRPr="000840D1">
              <w:rPr>
                <w:b/>
                <w:sz w:val="20"/>
                <w:szCs w:val="20"/>
              </w:rPr>
              <w:t xml:space="preserve"> 3</w:t>
            </w:r>
            <w:r w:rsidRPr="000840D1">
              <w:rPr>
                <w:b/>
                <w:sz w:val="20"/>
                <w:szCs w:val="20"/>
              </w:rPr>
              <w:t>:</w:t>
            </w:r>
          </w:p>
          <w:p w14:paraId="7CFE72FA" w14:textId="435238B0" w:rsidR="009132E7" w:rsidRPr="000840D1" w:rsidRDefault="009132E7" w:rsidP="00E0718E">
            <w:pPr>
              <w:jc w:val="both"/>
              <w:rPr>
                <w:sz w:val="20"/>
                <w:szCs w:val="20"/>
              </w:rPr>
            </w:pPr>
            <w:r w:rsidRPr="000840D1">
              <w:rPr>
                <w:sz w:val="20"/>
                <w:szCs w:val="20"/>
              </w:rPr>
              <w:t>Partially accepted.</w:t>
            </w:r>
          </w:p>
          <w:p w14:paraId="44558E41" w14:textId="213F370C" w:rsidR="009132E7" w:rsidRPr="000840D1" w:rsidRDefault="009132E7" w:rsidP="00E0718E">
            <w:pPr>
              <w:jc w:val="both"/>
              <w:rPr>
                <w:sz w:val="20"/>
                <w:szCs w:val="20"/>
              </w:rPr>
            </w:pPr>
          </w:p>
          <w:p w14:paraId="112F7C43" w14:textId="690D0256" w:rsidR="009132E7" w:rsidRPr="000840D1" w:rsidRDefault="009132E7" w:rsidP="00E0718E">
            <w:pPr>
              <w:jc w:val="both"/>
              <w:rPr>
                <w:sz w:val="20"/>
                <w:szCs w:val="20"/>
              </w:rPr>
            </w:pPr>
            <w:r w:rsidRPr="000840D1">
              <w:rPr>
                <w:sz w:val="20"/>
                <w:szCs w:val="20"/>
              </w:rPr>
              <w:t xml:space="preserve">The scope of the project does not include resource provision for patrol and control of boats in the area. This function is responsibility of the National Authority of Water Resources ARAP. However, the co-management document proposes a patrol and control committee composed of community members, ARAP’s collaborators and other authorities such as the Aeronaval National Service SENAN. This committee would allow to decentralize the patrol and control function and </w:t>
            </w:r>
            <w:r w:rsidR="00817904" w:rsidRPr="000840D1">
              <w:rPr>
                <w:sz w:val="20"/>
                <w:szCs w:val="20"/>
              </w:rPr>
              <w:t xml:space="preserve">supports the sustainability of the co-management plan. </w:t>
            </w:r>
          </w:p>
          <w:p w14:paraId="331F8671" w14:textId="5FB980C1" w:rsidR="00817904" w:rsidRPr="000840D1" w:rsidRDefault="00817904" w:rsidP="00E0718E">
            <w:pPr>
              <w:jc w:val="both"/>
              <w:rPr>
                <w:sz w:val="20"/>
                <w:szCs w:val="20"/>
              </w:rPr>
            </w:pPr>
            <w:r w:rsidRPr="000840D1">
              <w:rPr>
                <w:sz w:val="20"/>
                <w:szCs w:val="20"/>
              </w:rPr>
              <w:t xml:space="preserve">The project can support ARAP with the sustainability strategy of the co-management zone in La Candelaria, Pocri, preparing an internal regulations document for the co-management committee. </w:t>
            </w:r>
          </w:p>
          <w:p w14:paraId="7162E9A3" w14:textId="21817062" w:rsidR="00E0718E" w:rsidRPr="000840D1" w:rsidRDefault="00E0718E" w:rsidP="00817904">
            <w:pPr>
              <w:jc w:val="both"/>
              <w:rPr>
                <w:sz w:val="20"/>
                <w:szCs w:val="20"/>
              </w:rPr>
            </w:pPr>
          </w:p>
        </w:tc>
      </w:tr>
      <w:tr w:rsidR="00A93437" w:rsidRPr="000840D1" w14:paraId="7271C35D" w14:textId="77777777" w:rsidTr="00E4140D">
        <w:tc>
          <w:tcPr>
            <w:tcW w:w="5933" w:type="dxa"/>
            <w:vMerge w:val="restart"/>
            <w:shd w:val="clear" w:color="auto" w:fill="F3F3F3"/>
          </w:tcPr>
          <w:p w14:paraId="68D96CE4" w14:textId="77777777" w:rsidR="00A93437" w:rsidRPr="000840D1" w:rsidRDefault="00A93437" w:rsidP="00370AE8">
            <w:pPr>
              <w:rPr>
                <w:b/>
                <w:sz w:val="20"/>
                <w:szCs w:val="20"/>
              </w:rPr>
            </w:pPr>
            <w:r w:rsidRPr="000840D1">
              <w:rPr>
                <w:b/>
                <w:sz w:val="20"/>
                <w:szCs w:val="20"/>
              </w:rPr>
              <w:t>Key Action(s)</w:t>
            </w:r>
          </w:p>
        </w:tc>
        <w:tc>
          <w:tcPr>
            <w:tcW w:w="2560" w:type="dxa"/>
            <w:vMerge w:val="restart"/>
            <w:shd w:val="clear" w:color="auto" w:fill="F3F3F3"/>
          </w:tcPr>
          <w:p w14:paraId="783368D3" w14:textId="77777777" w:rsidR="00A93437" w:rsidRPr="000840D1" w:rsidRDefault="00A93437" w:rsidP="00370AE8">
            <w:pPr>
              <w:rPr>
                <w:b/>
                <w:sz w:val="20"/>
                <w:szCs w:val="20"/>
              </w:rPr>
            </w:pPr>
            <w:r w:rsidRPr="000840D1">
              <w:rPr>
                <w:b/>
                <w:sz w:val="20"/>
                <w:szCs w:val="20"/>
              </w:rPr>
              <w:t>Time Frame</w:t>
            </w:r>
          </w:p>
        </w:tc>
        <w:tc>
          <w:tcPr>
            <w:tcW w:w="2137" w:type="dxa"/>
            <w:vMerge w:val="restart"/>
            <w:shd w:val="clear" w:color="auto" w:fill="F3F3F3"/>
          </w:tcPr>
          <w:p w14:paraId="67496C79" w14:textId="77777777" w:rsidR="00A93437" w:rsidRPr="000840D1" w:rsidRDefault="00A93437" w:rsidP="00370AE8">
            <w:pPr>
              <w:rPr>
                <w:b/>
                <w:sz w:val="20"/>
                <w:szCs w:val="20"/>
              </w:rPr>
            </w:pPr>
            <w:r w:rsidRPr="000840D1">
              <w:rPr>
                <w:b/>
                <w:sz w:val="20"/>
                <w:szCs w:val="20"/>
              </w:rPr>
              <w:t>Responsible Unit(s)</w:t>
            </w:r>
          </w:p>
        </w:tc>
        <w:tc>
          <w:tcPr>
            <w:tcW w:w="2960" w:type="dxa"/>
            <w:gridSpan w:val="2"/>
            <w:shd w:val="clear" w:color="auto" w:fill="F3F3F3"/>
          </w:tcPr>
          <w:p w14:paraId="06D347AF" w14:textId="77777777" w:rsidR="00A93437" w:rsidRPr="000840D1" w:rsidRDefault="00A93437" w:rsidP="00370AE8">
            <w:pPr>
              <w:jc w:val="center"/>
              <w:rPr>
                <w:b/>
                <w:sz w:val="20"/>
                <w:szCs w:val="20"/>
              </w:rPr>
            </w:pPr>
            <w:r w:rsidRPr="000840D1">
              <w:rPr>
                <w:b/>
                <w:sz w:val="20"/>
                <w:szCs w:val="20"/>
              </w:rPr>
              <w:t>Tracking</w:t>
            </w:r>
          </w:p>
        </w:tc>
      </w:tr>
      <w:tr w:rsidR="00A93437" w:rsidRPr="000840D1" w14:paraId="5917C035" w14:textId="77777777" w:rsidTr="00E4140D">
        <w:tc>
          <w:tcPr>
            <w:tcW w:w="5933" w:type="dxa"/>
            <w:vMerge/>
            <w:shd w:val="clear" w:color="auto" w:fill="auto"/>
          </w:tcPr>
          <w:p w14:paraId="1160A8DF" w14:textId="77777777" w:rsidR="00A93437" w:rsidRPr="000840D1" w:rsidRDefault="00A93437" w:rsidP="00370AE8">
            <w:pPr>
              <w:rPr>
                <w:b/>
                <w:sz w:val="20"/>
                <w:szCs w:val="20"/>
              </w:rPr>
            </w:pPr>
          </w:p>
        </w:tc>
        <w:tc>
          <w:tcPr>
            <w:tcW w:w="2560" w:type="dxa"/>
            <w:vMerge/>
            <w:shd w:val="clear" w:color="auto" w:fill="auto"/>
          </w:tcPr>
          <w:p w14:paraId="443B1DA5" w14:textId="77777777" w:rsidR="00A93437" w:rsidRPr="000840D1" w:rsidRDefault="00A93437" w:rsidP="00370AE8">
            <w:pPr>
              <w:rPr>
                <w:b/>
                <w:sz w:val="20"/>
                <w:szCs w:val="20"/>
              </w:rPr>
            </w:pPr>
          </w:p>
        </w:tc>
        <w:tc>
          <w:tcPr>
            <w:tcW w:w="2137" w:type="dxa"/>
            <w:vMerge/>
            <w:shd w:val="clear" w:color="auto" w:fill="auto"/>
          </w:tcPr>
          <w:p w14:paraId="2AED2A58" w14:textId="77777777" w:rsidR="00A93437" w:rsidRPr="000840D1" w:rsidRDefault="00A93437" w:rsidP="00370AE8">
            <w:pPr>
              <w:rPr>
                <w:b/>
                <w:sz w:val="20"/>
                <w:szCs w:val="20"/>
              </w:rPr>
            </w:pPr>
          </w:p>
        </w:tc>
        <w:tc>
          <w:tcPr>
            <w:tcW w:w="1483" w:type="dxa"/>
            <w:shd w:val="clear" w:color="auto" w:fill="auto"/>
          </w:tcPr>
          <w:p w14:paraId="677E3EEB" w14:textId="77777777" w:rsidR="00A93437" w:rsidRPr="000840D1" w:rsidRDefault="00A93437" w:rsidP="00370AE8">
            <w:pPr>
              <w:jc w:val="center"/>
              <w:rPr>
                <w:b/>
                <w:sz w:val="20"/>
                <w:szCs w:val="20"/>
              </w:rPr>
            </w:pPr>
            <w:r w:rsidRPr="000840D1">
              <w:rPr>
                <w:b/>
                <w:sz w:val="20"/>
                <w:szCs w:val="20"/>
              </w:rPr>
              <w:t>Status</w:t>
            </w:r>
          </w:p>
        </w:tc>
        <w:tc>
          <w:tcPr>
            <w:tcW w:w="1477" w:type="dxa"/>
            <w:shd w:val="clear" w:color="auto" w:fill="auto"/>
          </w:tcPr>
          <w:p w14:paraId="7140AC1D" w14:textId="77777777" w:rsidR="00A93437" w:rsidRPr="000840D1" w:rsidRDefault="00A93437" w:rsidP="00370AE8">
            <w:pPr>
              <w:jc w:val="center"/>
              <w:rPr>
                <w:b/>
                <w:sz w:val="20"/>
                <w:szCs w:val="20"/>
              </w:rPr>
            </w:pPr>
            <w:r w:rsidRPr="000840D1">
              <w:rPr>
                <w:b/>
                <w:sz w:val="20"/>
                <w:szCs w:val="20"/>
              </w:rPr>
              <w:t>Comments</w:t>
            </w:r>
          </w:p>
        </w:tc>
      </w:tr>
      <w:tr w:rsidR="00A93437" w:rsidRPr="000840D1" w14:paraId="6A61F749" w14:textId="77777777" w:rsidTr="00E4140D">
        <w:tc>
          <w:tcPr>
            <w:tcW w:w="5933" w:type="dxa"/>
            <w:shd w:val="clear" w:color="auto" w:fill="auto"/>
          </w:tcPr>
          <w:p w14:paraId="0134877D" w14:textId="3AA256ED" w:rsidR="00F74358" w:rsidRPr="000840D1" w:rsidRDefault="00FD68EF" w:rsidP="00FD68EF">
            <w:pPr>
              <w:jc w:val="both"/>
              <w:rPr>
                <w:sz w:val="20"/>
                <w:szCs w:val="20"/>
              </w:rPr>
            </w:pPr>
            <w:r w:rsidRPr="000840D1">
              <w:rPr>
                <w:sz w:val="20"/>
                <w:szCs w:val="20"/>
              </w:rPr>
              <w:t xml:space="preserve">3.1 </w:t>
            </w:r>
            <w:r w:rsidR="00F74358" w:rsidRPr="000840D1">
              <w:rPr>
                <w:sz w:val="20"/>
                <w:szCs w:val="20"/>
              </w:rPr>
              <w:t>Prepare a</w:t>
            </w:r>
            <w:r w:rsidR="00AD53A9" w:rsidRPr="000840D1">
              <w:rPr>
                <w:sz w:val="20"/>
                <w:szCs w:val="20"/>
              </w:rPr>
              <w:t xml:space="preserve">n internal regulations </w:t>
            </w:r>
            <w:r w:rsidR="00F74358" w:rsidRPr="000840D1">
              <w:rPr>
                <w:sz w:val="20"/>
                <w:szCs w:val="20"/>
              </w:rPr>
              <w:t>draft</w:t>
            </w:r>
            <w:r w:rsidR="00AD53A9" w:rsidRPr="000840D1">
              <w:rPr>
                <w:sz w:val="20"/>
                <w:szCs w:val="20"/>
              </w:rPr>
              <w:t xml:space="preserve"> document fo</w:t>
            </w:r>
            <w:r w:rsidR="00F74358" w:rsidRPr="000840D1">
              <w:rPr>
                <w:sz w:val="20"/>
                <w:szCs w:val="20"/>
              </w:rPr>
              <w:t xml:space="preserve">r La Candelaria co-management zone and give it to ARAP. </w:t>
            </w:r>
          </w:p>
          <w:p w14:paraId="7F358BD7" w14:textId="25111B48" w:rsidR="00A93437" w:rsidRPr="000840D1" w:rsidRDefault="00A93437" w:rsidP="00005204">
            <w:pPr>
              <w:jc w:val="both"/>
              <w:rPr>
                <w:sz w:val="20"/>
                <w:szCs w:val="20"/>
              </w:rPr>
            </w:pPr>
          </w:p>
        </w:tc>
        <w:tc>
          <w:tcPr>
            <w:tcW w:w="2560" w:type="dxa"/>
            <w:shd w:val="clear" w:color="auto" w:fill="auto"/>
          </w:tcPr>
          <w:p w14:paraId="4442A819" w14:textId="13213B6D" w:rsidR="00A93437" w:rsidRPr="000840D1" w:rsidRDefault="00FD68EF" w:rsidP="00370AE8">
            <w:pPr>
              <w:rPr>
                <w:sz w:val="20"/>
                <w:szCs w:val="20"/>
              </w:rPr>
            </w:pPr>
            <w:r w:rsidRPr="000840D1">
              <w:rPr>
                <w:sz w:val="20"/>
                <w:szCs w:val="20"/>
              </w:rPr>
              <w:t>Nov</w:t>
            </w:r>
            <w:r w:rsidR="008B4C2F" w:rsidRPr="000840D1">
              <w:rPr>
                <w:sz w:val="20"/>
                <w:szCs w:val="20"/>
              </w:rPr>
              <w:t xml:space="preserve">ember </w:t>
            </w:r>
            <w:r w:rsidRPr="000840D1">
              <w:rPr>
                <w:sz w:val="20"/>
                <w:szCs w:val="20"/>
              </w:rPr>
              <w:t>2022</w:t>
            </w:r>
          </w:p>
        </w:tc>
        <w:tc>
          <w:tcPr>
            <w:tcW w:w="2137" w:type="dxa"/>
            <w:shd w:val="clear" w:color="auto" w:fill="auto"/>
          </w:tcPr>
          <w:p w14:paraId="4C379DA0" w14:textId="296DFD12" w:rsidR="00C80EC1" w:rsidRPr="000840D1" w:rsidRDefault="00C80EC1" w:rsidP="00C80EC1">
            <w:pPr>
              <w:rPr>
                <w:sz w:val="20"/>
                <w:szCs w:val="20"/>
              </w:rPr>
            </w:pPr>
            <w:r w:rsidRPr="000840D1">
              <w:rPr>
                <w:sz w:val="20"/>
                <w:szCs w:val="20"/>
              </w:rPr>
              <w:t>Environment, Climate Change and Sustainable Development</w:t>
            </w:r>
            <w:r w:rsidR="008B4C2F" w:rsidRPr="000840D1">
              <w:rPr>
                <w:sz w:val="20"/>
                <w:szCs w:val="20"/>
              </w:rPr>
              <w:t xml:space="preserve"> Cluster, Ministry of Environment</w:t>
            </w:r>
          </w:p>
        </w:tc>
        <w:tc>
          <w:tcPr>
            <w:tcW w:w="1483" w:type="dxa"/>
            <w:shd w:val="clear" w:color="auto" w:fill="auto"/>
          </w:tcPr>
          <w:p w14:paraId="0CA6D51A" w14:textId="65B33852" w:rsidR="00A93437" w:rsidRPr="000840D1" w:rsidRDefault="00EC2FD2" w:rsidP="00370AE8">
            <w:pPr>
              <w:rPr>
                <w:sz w:val="20"/>
                <w:szCs w:val="20"/>
              </w:rPr>
            </w:pPr>
            <w:r w:rsidRPr="000840D1">
              <w:rPr>
                <w:sz w:val="20"/>
                <w:szCs w:val="20"/>
              </w:rPr>
              <w:t>In process</w:t>
            </w:r>
          </w:p>
        </w:tc>
        <w:tc>
          <w:tcPr>
            <w:tcW w:w="1477" w:type="dxa"/>
            <w:shd w:val="clear" w:color="auto" w:fill="auto"/>
          </w:tcPr>
          <w:p w14:paraId="7749EEFA" w14:textId="77777777" w:rsidR="00A93437" w:rsidRPr="000840D1" w:rsidRDefault="00A93437" w:rsidP="00370AE8">
            <w:pPr>
              <w:rPr>
                <w:sz w:val="20"/>
                <w:szCs w:val="20"/>
              </w:rPr>
            </w:pPr>
          </w:p>
        </w:tc>
      </w:tr>
      <w:tr w:rsidR="007847CE" w:rsidRPr="000840D1" w14:paraId="1C5D16B7" w14:textId="77777777" w:rsidTr="00A93437">
        <w:tc>
          <w:tcPr>
            <w:tcW w:w="13590" w:type="dxa"/>
            <w:gridSpan w:val="5"/>
            <w:tcBorders>
              <w:bottom w:val="single" w:sz="4" w:space="0" w:color="auto"/>
            </w:tcBorders>
            <w:shd w:val="clear" w:color="auto" w:fill="E6E6E6"/>
          </w:tcPr>
          <w:p w14:paraId="6B73AD70" w14:textId="77777777" w:rsidR="007847CE" w:rsidRPr="000840D1" w:rsidRDefault="007847CE" w:rsidP="007847CE">
            <w:pPr>
              <w:rPr>
                <w:b/>
                <w:sz w:val="20"/>
                <w:szCs w:val="20"/>
              </w:rPr>
            </w:pPr>
            <w:r w:rsidRPr="000840D1">
              <w:rPr>
                <w:b/>
                <w:sz w:val="20"/>
                <w:szCs w:val="20"/>
              </w:rPr>
              <w:t>Evaluation Recommendation or Issue 4:</w:t>
            </w:r>
          </w:p>
          <w:p w14:paraId="36DB767B" w14:textId="7A4B6DDA" w:rsidR="007847CE" w:rsidRPr="000840D1" w:rsidRDefault="00412A82" w:rsidP="007847CE">
            <w:pPr>
              <w:jc w:val="both"/>
              <w:rPr>
                <w:bCs/>
                <w:sz w:val="20"/>
                <w:szCs w:val="20"/>
              </w:rPr>
            </w:pPr>
            <w:r w:rsidRPr="000840D1">
              <w:rPr>
                <w:bCs/>
                <w:sz w:val="20"/>
                <w:szCs w:val="20"/>
              </w:rPr>
              <w:t>The project financed a publication developed and published by Fundación Tortugas Pedasí in the framework of its project which is co-financed by SGP UNDP/GEF MiAMBIENTE Azuero Sostenible. In the version received by the evaluator, the publication had spelling mistakes, particularly pronunciation marks. Although the final corrected digital version has been presented to the evaluator, it is not recommended to take the paper version out of circulation. However, it is necessary for the project to correct the paper version for the public.</w:t>
            </w:r>
          </w:p>
        </w:tc>
      </w:tr>
      <w:tr w:rsidR="007847CE" w:rsidRPr="000840D1" w14:paraId="7AA3916E" w14:textId="77777777" w:rsidTr="008C4C0B">
        <w:trPr>
          <w:trHeight w:val="953"/>
        </w:trPr>
        <w:tc>
          <w:tcPr>
            <w:tcW w:w="13590" w:type="dxa"/>
            <w:gridSpan w:val="5"/>
            <w:shd w:val="clear" w:color="auto" w:fill="F3F3F3"/>
          </w:tcPr>
          <w:p w14:paraId="3A3D2FA4" w14:textId="77777777" w:rsidR="007847CE" w:rsidRPr="000840D1" w:rsidRDefault="007847CE" w:rsidP="007847CE">
            <w:pPr>
              <w:rPr>
                <w:b/>
                <w:sz w:val="20"/>
                <w:szCs w:val="20"/>
              </w:rPr>
            </w:pPr>
            <w:r w:rsidRPr="000840D1">
              <w:rPr>
                <w:b/>
                <w:sz w:val="20"/>
                <w:szCs w:val="20"/>
              </w:rPr>
              <w:lastRenderedPageBreak/>
              <w:t>Management Response 4:</w:t>
            </w:r>
          </w:p>
          <w:p w14:paraId="6DDDE553" w14:textId="186CEBC7" w:rsidR="00E4140D" w:rsidRPr="000840D1" w:rsidRDefault="00E4140D" w:rsidP="00FD68EF">
            <w:pPr>
              <w:jc w:val="both"/>
              <w:rPr>
                <w:sz w:val="20"/>
                <w:szCs w:val="20"/>
              </w:rPr>
            </w:pPr>
            <w:r w:rsidRPr="000840D1">
              <w:rPr>
                <w:sz w:val="20"/>
                <w:szCs w:val="20"/>
              </w:rPr>
              <w:t>Partially accepted</w:t>
            </w:r>
          </w:p>
          <w:p w14:paraId="259DE020" w14:textId="20439094" w:rsidR="00E4140D" w:rsidRPr="000840D1" w:rsidRDefault="00E4140D" w:rsidP="00FD68EF">
            <w:pPr>
              <w:jc w:val="both"/>
              <w:rPr>
                <w:sz w:val="20"/>
                <w:szCs w:val="20"/>
              </w:rPr>
            </w:pPr>
          </w:p>
          <w:p w14:paraId="5E782004" w14:textId="44F3089B" w:rsidR="00FD68EF" w:rsidRPr="000840D1" w:rsidRDefault="00005204" w:rsidP="00FD68EF">
            <w:pPr>
              <w:jc w:val="both"/>
              <w:rPr>
                <w:sz w:val="20"/>
                <w:szCs w:val="20"/>
              </w:rPr>
            </w:pPr>
            <w:r w:rsidRPr="000840D1">
              <w:rPr>
                <w:sz w:val="20"/>
                <w:szCs w:val="20"/>
              </w:rPr>
              <w:t>The mentioned publication was developed by Tortugas Pedasi Foundation, as part of the activities of a co-financed by SGP UNDP/GEF MiAMBI</w:t>
            </w:r>
            <w:r w:rsidR="00F3505D" w:rsidRPr="000840D1">
              <w:rPr>
                <w:sz w:val="20"/>
                <w:szCs w:val="20"/>
              </w:rPr>
              <w:t>ENTE</w:t>
            </w:r>
            <w:r w:rsidRPr="000840D1">
              <w:rPr>
                <w:sz w:val="20"/>
                <w:szCs w:val="20"/>
              </w:rPr>
              <w:t xml:space="preserve"> project.  This publication is already printed and has been distributed in community spaces and local schools. This is an illustrated book and we found only two minor spelling mistakes. These mistakes will be informed to Tortugas Pedasi Foundation to be corrected in the digital version of the book.  </w:t>
            </w:r>
          </w:p>
          <w:p w14:paraId="58597327" w14:textId="6002976D" w:rsidR="00FD68EF" w:rsidRPr="000840D1" w:rsidRDefault="00FD68EF" w:rsidP="00FD68EF">
            <w:pPr>
              <w:jc w:val="both"/>
              <w:rPr>
                <w:sz w:val="20"/>
                <w:szCs w:val="20"/>
              </w:rPr>
            </w:pPr>
          </w:p>
        </w:tc>
      </w:tr>
      <w:tr w:rsidR="007847CE" w:rsidRPr="000840D1" w14:paraId="556C1165" w14:textId="77777777" w:rsidTr="00E4140D">
        <w:tc>
          <w:tcPr>
            <w:tcW w:w="5933" w:type="dxa"/>
            <w:vMerge w:val="restart"/>
            <w:shd w:val="clear" w:color="auto" w:fill="F3F3F3"/>
          </w:tcPr>
          <w:p w14:paraId="700F293C" w14:textId="77777777" w:rsidR="007847CE" w:rsidRPr="000840D1" w:rsidRDefault="007847CE" w:rsidP="007847CE">
            <w:pPr>
              <w:rPr>
                <w:b/>
                <w:sz w:val="20"/>
                <w:szCs w:val="20"/>
              </w:rPr>
            </w:pPr>
            <w:r w:rsidRPr="000840D1">
              <w:rPr>
                <w:b/>
                <w:sz w:val="20"/>
                <w:szCs w:val="20"/>
              </w:rPr>
              <w:t>Key Action(s)</w:t>
            </w:r>
          </w:p>
        </w:tc>
        <w:tc>
          <w:tcPr>
            <w:tcW w:w="2560" w:type="dxa"/>
            <w:vMerge w:val="restart"/>
            <w:shd w:val="clear" w:color="auto" w:fill="F3F3F3"/>
          </w:tcPr>
          <w:p w14:paraId="10ADE1CE" w14:textId="77777777" w:rsidR="007847CE" w:rsidRPr="000840D1" w:rsidRDefault="007847CE" w:rsidP="007847CE">
            <w:pPr>
              <w:rPr>
                <w:b/>
                <w:sz w:val="20"/>
                <w:szCs w:val="20"/>
              </w:rPr>
            </w:pPr>
            <w:r w:rsidRPr="000840D1">
              <w:rPr>
                <w:b/>
                <w:sz w:val="20"/>
                <w:szCs w:val="20"/>
              </w:rPr>
              <w:t>Time Frame</w:t>
            </w:r>
          </w:p>
        </w:tc>
        <w:tc>
          <w:tcPr>
            <w:tcW w:w="2137" w:type="dxa"/>
            <w:vMerge w:val="restart"/>
            <w:shd w:val="clear" w:color="auto" w:fill="F3F3F3"/>
          </w:tcPr>
          <w:p w14:paraId="79BC4AD0" w14:textId="77777777" w:rsidR="007847CE" w:rsidRPr="000840D1" w:rsidRDefault="007847CE" w:rsidP="007847CE">
            <w:pPr>
              <w:rPr>
                <w:b/>
                <w:sz w:val="20"/>
                <w:szCs w:val="20"/>
              </w:rPr>
            </w:pPr>
            <w:r w:rsidRPr="000840D1">
              <w:rPr>
                <w:b/>
                <w:sz w:val="20"/>
                <w:szCs w:val="20"/>
              </w:rPr>
              <w:t>Responsible Unit(s)</w:t>
            </w:r>
          </w:p>
        </w:tc>
        <w:tc>
          <w:tcPr>
            <w:tcW w:w="2960" w:type="dxa"/>
            <w:gridSpan w:val="2"/>
            <w:shd w:val="clear" w:color="auto" w:fill="F3F3F3"/>
          </w:tcPr>
          <w:p w14:paraId="478F097E" w14:textId="77777777" w:rsidR="007847CE" w:rsidRPr="000840D1" w:rsidRDefault="007847CE" w:rsidP="007847CE">
            <w:pPr>
              <w:jc w:val="center"/>
              <w:rPr>
                <w:sz w:val="20"/>
                <w:szCs w:val="20"/>
              </w:rPr>
            </w:pPr>
            <w:r w:rsidRPr="000840D1">
              <w:rPr>
                <w:b/>
                <w:sz w:val="20"/>
                <w:szCs w:val="20"/>
              </w:rPr>
              <w:t>Tracking</w:t>
            </w:r>
          </w:p>
        </w:tc>
      </w:tr>
      <w:tr w:rsidR="007847CE" w:rsidRPr="000840D1" w14:paraId="6397CA2D" w14:textId="77777777" w:rsidTr="00E4140D">
        <w:tc>
          <w:tcPr>
            <w:tcW w:w="5933" w:type="dxa"/>
            <w:vMerge/>
            <w:shd w:val="clear" w:color="auto" w:fill="auto"/>
          </w:tcPr>
          <w:p w14:paraId="2DE43BBD" w14:textId="77777777" w:rsidR="007847CE" w:rsidRPr="000840D1" w:rsidRDefault="007847CE" w:rsidP="007847CE">
            <w:pPr>
              <w:rPr>
                <w:sz w:val="20"/>
                <w:szCs w:val="20"/>
                <w:highlight w:val="yellow"/>
              </w:rPr>
            </w:pPr>
          </w:p>
        </w:tc>
        <w:tc>
          <w:tcPr>
            <w:tcW w:w="2560" w:type="dxa"/>
            <w:vMerge/>
            <w:shd w:val="clear" w:color="auto" w:fill="auto"/>
          </w:tcPr>
          <w:p w14:paraId="27D498A7" w14:textId="77777777" w:rsidR="007847CE" w:rsidRPr="000840D1" w:rsidRDefault="007847CE" w:rsidP="007847CE">
            <w:pPr>
              <w:rPr>
                <w:sz w:val="20"/>
                <w:szCs w:val="20"/>
                <w:highlight w:val="yellow"/>
              </w:rPr>
            </w:pPr>
          </w:p>
        </w:tc>
        <w:tc>
          <w:tcPr>
            <w:tcW w:w="2137" w:type="dxa"/>
            <w:vMerge/>
            <w:shd w:val="clear" w:color="auto" w:fill="auto"/>
          </w:tcPr>
          <w:p w14:paraId="21F11417" w14:textId="77777777" w:rsidR="007847CE" w:rsidRPr="000840D1" w:rsidRDefault="007847CE" w:rsidP="007847CE">
            <w:pPr>
              <w:rPr>
                <w:sz w:val="20"/>
                <w:szCs w:val="20"/>
                <w:highlight w:val="yellow"/>
              </w:rPr>
            </w:pPr>
          </w:p>
        </w:tc>
        <w:tc>
          <w:tcPr>
            <w:tcW w:w="1483" w:type="dxa"/>
            <w:shd w:val="clear" w:color="auto" w:fill="auto"/>
          </w:tcPr>
          <w:p w14:paraId="389C6C88" w14:textId="77777777" w:rsidR="007847CE" w:rsidRPr="000840D1" w:rsidRDefault="007847CE" w:rsidP="007847CE">
            <w:pPr>
              <w:jc w:val="center"/>
              <w:rPr>
                <w:b/>
                <w:sz w:val="20"/>
                <w:szCs w:val="20"/>
              </w:rPr>
            </w:pPr>
            <w:r w:rsidRPr="000840D1">
              <w:rPr>
                <w:b/>
                <w:sz w:val="20"/>
                <w:szCs w:val="20"/>
              </w:rPr>
              <w:t>Status</w:t>
            </w:r>
          </w:p>
        </w:tc>
        <w:tc>
          <w:tcPr>
            <w:tcW w:w="1477" w:type="dxa"/>
            <w:shd w:val="clear" w:color="auto" w:fill="auto"/>
          </w:tcPr>
          <w:p w14:paraId="63FC5D65" w14:textId="77777777" w:rsidR="007847CE" w:rsidRPr="000840D1" w:rsidRDefault="007847CE" w:rsidP="007847CE">
            <w:pPr>
              <w:jc w:val="center"/>
              <w:rPr>
                <w:b/>
                <w:sz w:val="20"/>
                <w:szCs w:val="20"/>
              </w:rPr>
            </w:pPr>
            <w:r w:rsidRPr="000840D1">
              <w:rPr>
                <w:b/>
                <w:sz w:val="20"/>
                <w:szCs w:val="20"/>
              </w:rPr>
              <w:t>Comments</w:t>
            </w:r>
          </w:p>
        </w:tc>
      </w:tr>
      <w:tr w:rsidR="007847CE" w:rsidRPr="000840D1" w14:paraId="04D25C1B" w14:textId="77777777" w:rsidTr="00E4140D">
        <w:tc>
          <w:tcPr>
            <w:tcW w:w="5933" w:type="dxa"/>
            <w:shd w:val="clear" w:color="auto" w:fill="auto"/>
          </w:tcPr>
          <w:p w14:paraId="5133FC0F" w14:textId="2E216E87" w:rsidR="007847CE" w:rsidRPr="000840D1" w:rsidRDefault="007847CE" w:rsidP="007847CE">
            <w:pPr>
              <w:rPr>
                <w:sz w:val="20"/>
                <w:szCs w:val="20"/>
              </w:rPr>
            </w:pPr>
            <w:r w:rsidRPr="000840D1">
              <w:rPr>
                <w:sz w:val="20"/>
                <w:szCs w:val="20"/>
              </w:rPr>
              <w:t>4.1</w:t>
            </w:r>
            <w:r w:rsidR="00C34F22" w:rsidRPr="000840D1">
              <w:rPr>
                <w:sz w:val="20"/>
                <w:szCs w:val="20"/>
              </w:rPr>
              <w:t xml:space="preserve"> </w:t>
            </w:r>
            <w:r w:rsidR="00F3505D" w:rsidRPr="000840D1">
              <w:rPr>
                <w:sz w:val="20"/>
                <w:szCs w:val="20"/>
              </w:rPr>
              <w:t>Communicate the minor spelling mistakes found in the publication to Tortugas Pedasi Foundation.</w:t>
            </w:r>
            <w:r w:rsidR="00FD68EF" w:rsidRPr="000840D1">
              <w:rPr>
                <w:sz w:val="20"/>
                <w:szCs w:val="20"/>
              </w:rPr>
              <w:t xml:space="preserve"> </w:t>
            </w:r>
          </w:p>
        </w:tc>
        <w:tc>
          <w:tcPr>
            <w:tcW w:w="2560" w:type="dxa"/>
            <w:shd w:val="clear" w:color="auto" w:fill="auto"/>
          </w:tcPr>
          <w:p w14:paraId="5259B1E0" w14:textId="52CC1A75" w:rsidR="007847CE" w:rsidRPr="000840D1" w:rsidRDefault="006A134E" w:rsidP="007847CE">
            <w:pPr>
              <w:rPr>
                <w:sz w:val="20"/>
                <w:szCs w:val="20"/>
                <w:highlight w:val="yellow"/>
              </w:rPr>
            </w:pPr>
            <w:r w:rsidRPr="000840D1">
              <w:rPr>
                <w:sz w:val="20"/>
                <w:szCs w:val="20"/>
              </w:rPr>
              <w:t>Sep</w:t>
            </w:r>
            <w:r w:rsidR="00C80EC1" w:rsidRPr="000840D1">
              <w:rPr>
                <w:sz w:val="20"/>
                <w:szCs w:val="20"/>
              </w:rPr>
              <w:t>tember</w:t>
            </w:r>
            <w:r w:rsidRPr="000840D1">
              <w:rPr>
                <w:sz w:val="20"/>
                <w:szCs w:val="20"/>
              </w:rPr>
              <w:t xml:space="preserve"> </w:t>
            </w:r>
            <w:r w:rsidR="00FD68EF" w:rsidRPr="000840D1">
              <w:rPr>
                <w:sz w:val="20"/>
                <w:szCs w:val="20"/>
              </w:rPr>
              <w:t>2022</w:t>
            </w:r>
          </w:p>
        </w:tc>
        <w:tc>
          <w:tcPr>
            <w:tcW w:w="2137" w:type="dxa"/>
            <w:shd w:val="clear" w:color="auto" w:fill="auto"/>
          </w:tcPr>
          <w:p w14:paraId="5609C3D4" w14:textId="1221831D" w:rsidR="00032D6B" w:rsidRPr="000840D1" w:rsidRDefault="00C80EC1" w:rsidP="007847CE">
            <w:pPr>
              <w:rPr>
                <w:sz w:val="20"/>
                <w:szCs w:val="20"/>
                <w:highlight w:val="yellow"/>
              </w:rPr>
            </w:pPr>
            <w:r w:rsidRPr="000840D1">
              <w:rPr>
                <w:sz w:val="20"/>
                <w:szCs w:val="20"/>
              </w:rPr>
              <w:t>Project Coordination Unit</w:t>
            </w:r>
          </w:p>
        </w:tc>
        <w:tc>
          <w:tcPr>
            <w:tcW w:w="1483" w:type="dxa"/>
            <w:shd w:val="clear" w:color="auto" w:fill="auto"/>
          </w:tcPr>
          <w:p w14:paraId="4FAA739B" w14:textId="4CF49B85" w:rsidR="007847CE" w:rsidRPr="000840D1" w:rsidRDefault="00C80EC1" w:rsidP="007847CE">
            <w:pPr>
              <w:rPr>
                <w:sz w:val="20"/>
                <w:szCs w:val="20"/>
                <w:highlight w:val="yellow"/>
              </w:rPr>
            </w:pPr>
            <w:r w:rsidRPr="000840D1">
              <w:rPr>
                <w:sz w:val="20"/>
                <w:szCs w:val="20"/>
              </w:rPr>
              <w:t>To start</w:t>
            </w:r>
          </w:p>
        </w:tc>
        <w:tc>
          <w:tcPr>
            <w:tcW w:w="1477" w:type="dxa"/>
            <w:shd w:val="clear" w:color="auto" w:fill="auto"/>
          </w:tcPr>
          <w:p w14:paraId="5921E81C" w14:textId="77777777" w:rsidR="007847CE" w:rsidRPr="000840D1" w:rsidRDefault="007847CE" w:rsidP="007847CE">
            <w:pPr>
              <w:rPr>
                <w:sz w:val="20"/>
                <w:szCs w:val="20"/>
              </w:rPr>
            </w:pPr>
          </w:p>
        </w:tc>
      </w:tr>
      <w:tr w:rsidR="007847CE" w:rsidRPr="000840D1" w14:paraId="7482054F" w14:textId="77777777" w:rsidTr="00C14AE9">
        <w:trPr>
          <w:trHeight w:val="1160"/>
        </w:trPr>
        <w:tc>
          <w:tcPr>
            <w:tcW w:w="13590" w:type="dxa"/>
            <w:gridSpan w:val="5"/>
            <w:tcBorders>
              <w:bottom w:val="single" w:sz="4" w:space="0" w:color="auto"/>
            </w:tcBorders>
            <w:shd w:val="clear" w:color="auto" w:fill="E6E6E6"/>
          </w:tcPr>
          <w:p w14:paraId="239BC9EA" w14:textId="77777777" w:rsidR="007847CE" w:rsidRPr="000840D1" w:rsidRDefault="007847CE" w:rsidP="007847CE">
            <w:pPr>
              <w:rPr>
                <w:b/>
                <w:sz w:val="20"/>
                <w:szCs w:val="20"/>
              </w:rPr>
            </w:pPr>
            <w:bookmarkStart w:id="0" w:name="_Hlk21685800"/>
            <w:r w:rsidRPr="000840D1">
              <w:rPr>
                <w:b/>
                <w:sz w:val="20"/>
                <w:szCs w:val="20"/>
              </w:rPr>
              <w:t>Evaluation Recommendation or Issue 5:</w:t>
            </w:r>
          </w:p>
          <w:p w14:paraId="22F08C65" w14:textId="77777777" w:rsidR="00412A82" w:rsidRPr="000840D1" w:rsidRDefault="00412A82" w:rsidP="00412A82">
            <w:pPr>
              <w:jc w:val="both"/>
              <w:rPr>
                <w:sz w:val="20"/>
                <w:szCs w:val="20"/>
                <w:lang w:eastAsia="es-ES"/>
              </w:rPr>
            </w:pPr>
            <w:r w:rsidRPr="000840D1">
              <w:rPr>
                <w:sz w:val="20"/>
                <w:szCs w:val="20"/>
                <w:lang w:eastAsia="es-ES"/>
              </w:rPr>
              <w:t>Gas was generated through the biodigesters installed in pig farms in the Pocrí, Pedasí and Tonosí districts. However, it is being underutilized (used to supply hot water for a house). Additional efforts through studies or evaluations to manage and take advantage of this gas are key.</w:t>
            </w:r>
          </w:p>
          <w:p w14:paraId="06FEB568" w14:textId="3CCB003F" w:rsidR="007847CE" w:rsidRPr="000840D1" w:rsidRDefault="007847CE" w:rsidP="001C7802">
            <w:pPr>
              <w:jc w:val="both"/>
              <w:rPr>
                <w:sz w:val="20"/>
                <w:szCs w:val="20"/>
              </w:rPr>
            </w:pPr>
          </w:p>
        </w:tc>
      </w:tr>
      <w:tr w:rsidR="007847CE" w:rsidRPr="000840D1" w14:paraId="549807E9" w14:textId="77777777" w:rsidTr="00A93437">
        <w:trPr>
          <w:trHeight w:val="1007"/>
        </w:trPr>
        <w:tc>
          <w:tcPr>
            <w:tcW w:w="13590" w:type="dxa"/>
            <w:gridSpan w:val="5"/>
            <w:shd w:val="clear" w:color="auto" w:fill="F3F3F3"/>
          </w:tcPr>
          <w:p w14:paraId="4EDE0753" w14:textId="77777777" w:rsidR="00412A82" w:rsidRPr="000840D1" w:rsidRDefault="007847CE" w:rsidP="007847CE">
            <w:pPr>
              <w:jc w:val="both"/>
              <w:rPr>
                <w:sz w:val="20"/>
                <w:szCs w:val="20"/>
              </w:rPr>
            </w:pPr>
            <w:r w:rsidRPr="000840D1">
              <w:rPr>
                <w:b/>
                <w:sz w:val="20"/>
                <w:szCs w:val="20"/>
              </w:rPr>
              <w:t xml:space="preserve">Management Response 5: </w:t>
            </w:r>
            <w:r w:rsidRPr="000840D1">
              <w:rPr>
                <w:sz w:val="20"/>
                <w:szCs w:val="20"/>
              </w:rPr>
              <w:t xml:space="preserve"> </w:t>
            </w:r>
          </w:p>
          <w:p w14:paraId="4474C8EB" w14:textId="77777777" w:rsidR="00412A82" w:rsidRPr="000840D1" w:rsidRDefault="00412A82" w:rsidP="007847CE">
            <w:pPr>
              <w:jc w:val="both"/>
              <w:rPr>
                <w:sz w:val="20"/>
                <w:szCs w:val="20"/>
              </w:rPr>
            </w:pPr>
          </w:p>
          <w:p w14:paraId="46450A8C" w14:textId="362B7925" w:rsidR="00FD68EF" w:rsidRPr="000840D1" w:rsidRDefault="00412A82" w:rsidP="007847CE">
            <w:pPr>
              <w:jc w:val="both"/>
              <w:rPr>
                <w:sz w:val="20"/>
                <w:szCs w:val="20"/>
              </w:rPr>
            </w:pPr>
            <w:r w:rsidRPr="000840D1">
              <w:rPr>
                <w:sz w:val="20"/>
                <w:szCs w:val="20"/>
              </w:rPr>
              <w:t xml:space="preserve">Not accepted </w:t>
            </w:r>
            <w:r w:rsidR="00FD68EF" w:rsidRPr="000840D1">
              <w:rPr>
                <w:sz w:val="20"/>
                <w:szCs w:val="20"/>
              </w:rPr>
              <w:t xml:space="preserve"> </w:t>
            </w:r>
          </w:p>
          <w:p w14:paraId="1874AC33" w14:textId="77777777" w:rsidR="00FD68EF" w:rsidRPr="000840D1" w:rsidRDefault="00FD68EF" w:rsidP="007847CE">
            <w:pPr>
              <w:jc w:val="both"/>
              <w:rPr>
                <w:sz w:val="20"/>
                <w:szCs w:val="20"/>
              </w:rPr>
            </w:pPr>
          </w:p>
          <w:p w14:paraId="44F94E4B" w14:textId="5273722B" w:rsidR="00934E92" w:rsidRPr="000840D1" w:rsidRDefault="00934E92" w:rsidP="007847CE">
            <w:pPr>
              <w:jc w:val="both"/>
              <w:rPr>
                <w:sz w:val="20"/>
                <w:szCs w:val="20"/>
              </w:rPr>
            </w:pPr>
            <w:r w:rsidRPr="000840D1">
              <w:rPr>
                <w:sz w:val="20"/>
                <w:szCs w:val="20"/>
              </w:rPr>
              <w:t>The hot w</w:t>
            </w:r>
            <w:r w:rsidR="00821EF9">
              <w:rPr>
                <w:sz w:val="20"/>
                <w:szCs w:val="20"/>
              </w:rPr>
              <w:t>a</w:t>
            </w:r>
            <w:r w:rsidRPr="000840D1">
              <w:rPr>
                <w:sz w:val="20"/>
                <w:szCs w:val="20"/>
              </w:rPr>
              <w:t xml:space="preserve">ter is being used for tasks related to the cattle activity. Specifically, the hot water is used to clean the pigs once they are sacrificed. Before the biodigester was installed, the producer used firewood to heat the water in a remote place of the far, and then moved this water by foot to the work area.  With the biogas produced by the biodigester the process of heating the water can be done directly in the work area </w:t>
            </w:r>
            <w:r w:rsidR="00F31302" w:rsidRPr="000840D1">
              <w:rPr>
                <w:sz w:val="20"/>
                <w:szCs w:val="20"/>
              </w:rPr>
              <w:t>and</w:t>
            </w:r>
            <w:r w:rsidRPr="000840D1">
              <w:rPr>
                <w:sz w:val="20"/>
                <w:szCs w:val="20"/>
              </w:rPr>
              <w:t xml:space="preserve">, the use of firewood is not necessary. </w:t>
            </w:r>
          </w:p>
          <w:p w14:paraId="3B12A02F" w14:textId="78077DDB" w:rsidR="007847CE" w:rsidRPr="000840D1" w:rsidRDefault="00934E92" w:rsidP="00934E92">
            <w:pPr>
              <w:jc w:val="both"/>
              <w:rPr>
                <w:sz w:val="20"/>
                <w:szCs w:val="20"/>
              </w:rPr>
            </w:pPr>
            <w:r w:rsidRPr="000840D1">
              <w:rPr>
                <w:sz w:val="20"/>
                <w:szCs w:val="20"/>
              </w:rPr>
              <w:t xml:space="preserve">  </w:t>
            </w:r>
          </w:p>
        </w:tc>
      </w:tr>
      <w:tr w:rsidR="007847CE" w:rsidRPr="000840D1" w14:paraId="62BACDE5" w14:textId="77777777" w:rsidTr="00E4140D">
        <w:tc>
          <w:tcPr>
            <w:tcW w:w="5933" w:type="dxa"/>
            <w:vMerge w:val="restart"/>
            <w:shd w:val="clear" w:color="auto" w:fill="F3F3F3"/>
          </w:tcPr>
          <w:p w14:paraId="67745181" w14:textId="77777777" w:rsidR="007847CE" w:rsidRPr="000840D1" w:rsidRDefault="007847CE" w:rsidP="007847CE">
            <w:pPr>
              <w:rPr>
                <w:b/>
                <w:sz w:val="20"/>
                <w:szCs w:val="20"/>
              </w:rPr>
            </w:pPr>
            <w:r w:rsidRPr="000840D1">
              <w:rPr>
                <w:b/>
                <w:sz w:val="20"/>
                <w:szCs w:val="20"/>
              </w:rPr>
              <w:t>Key Action(s)</w:t>
            </w:r>
          </w:p>
        </w:tc>
        <w:tc>
          <w:tcPr>
            <w:tcW w:w="2560" w:type="dxa"/>
            <w:vMerge w:val="restart"/>
            <w:shd w:val="clear" w:color="auto" w:fill="F3F3F3"/>
          </w:tcPr>
          <w:p w14:paraId="7467B639" w14:textId="77777777" w:rsidR="007847CE" w:rsidRPr="000840D1" w:rsidRDefault="007847CE" w:rsidP="007847CE">
            <w:pPr>
              <w:rPr>
                <w:b/>
                <w:sz w:val="20"/>
                <w:szCs w:val="20"/>
              </w:rPr>
            </w:pPr>
            <w:r w:rsidRPr="000840D1">
              <w:rPr>
                <w:b/>
                <w:sz w:val="20"/>
                <w:szCs w:val="20"/>
              </w:rPr>
              <w:t>Time Frame</w:t>
            </w:r>
          </w:p>
        </w:tc>
        <w:tc>
          <w:tcPr>
            <w:tcW w:w="2137" w:type="dxa"/>
            <w:vMerge w:val="restart"/>
            <w:shd w:val="clear" w:color="auto" w:fill="F3F3F3"/>
          </w:tcPr>
          <w:p w14:paraId="49C6AC48" w14:textId="77777777" w:rsidR="007847CE" w:rsidRPr="000840D1" w:rsidRDefault="007847CE" w:rsidP="007847CE">
            <w:pPr>
              <w:rPr>
                <w:b/>
                <w:sz w:val="20"/>
                <w:szCs w:val="20"/>
              </w:rPr>
            </w:pPr>
            <w:r w:rsidRPr="000840D1">
              <w:rPr>
                <w:b/>
                <w:sz w:val="20"/>
                <w:szCs w:val="20"/>
              </w:rPr>
              <w:t>Responsible Unit(s)</w:t>
            </w:r>
          </w:p>
        </w:tc>
        <w:tc>
          <w:tcPr>
            <w:tcW w:w="2960" w:type="dxa"/>
            <w:gridSpan w:val="2"/>
            <w:shd w:val="clear" w:color="auto" w:fill="F3F3F3"/>
          </w:tcPr>
          <w:p w14:paraId="65CC1E7F" w14:textId="77777777" w:rsidR="007847CE" w:rsidRPr="000840D1" w:rsidRDefault="007847CE" w:rsidP="007847CE">
            <w:pPr>
              <w:jc w:val="center"/>
              <w:rPr>
                <w:b/>
                <w:sz w:val="20"/>
                <w:szCs w:val="20"/>
              </w:rPr>
            </w:pPr>
            <w:r w:rsidRPr="000840D1">
              <w:rPr>
                <w:b/>
                <w:sz w:val="20"/>
                <w:szCs w:val="20"/>
              </w:rPr>
              <w:t>Tracking</w:t>
            </w:r>
          </w:p>
        </w:tc>
      </w:tr>
      <w:tr w:rsidR="007847CE" w:rsidRPr="000840D1" w14:paraId="2AD4FBDD" w14:textId="77777777" w:rsidTr="00E4140D">
        <w:tc>
          <w:tcPr>
            <w:tcW w:w="5933" w:type="dxa"/>
            <w:vMerge/>
            <w:shd w:val="clear" w:color="auto" w:fill="auto"/>
          </w:tcPr>
          <w:p w14:paraId="3379A947" w14:textId="77777777" w:rsidR="007847CE" w:rsidRPr="000840D1" w:rsidRDefault="007847CE" w:rsidP="007847CE">
            <w:pPr>
              <w:rPr>
                <w:sz w:val="20"/>
                <w:szCs w:val="20"/>
              </w:rPr>
            </w:pPr>
          </w:p>
        </w:tc>
        <w:tc>
          <w:tcPr>
            <w:tcW w:w="2560" w:type="dxa"/>
            <w:vMerge/>
            <w:shd w:val="clear" w:color="auto" w:fill="auto"/>
          </w:tcPr>
          <w:p w14:paraId="5D5FCF86" w14:textId="77777777" w:rsidR="007847CE" w:rsidRPr="000840D1" w:rsidRDefault="007847CE" w:rsidP="007847CE">
            <w:pPr>
              <w:rPr>
                <w:sz w:val="20"/>
                <w:szCs w:val="20"/>
              </w:rPr>
            </w:pPr>
          </w:p>
        </w:tc>
        <w:tc>
          <w:tcPr>
            <w:tcW w:w="2137" w:type="dxa"/>
            <w:vMerge/>
            <w:shd w:val="clear" w:color="auto" w:fill="auto"/>
          </w:tcPr>
          <w:p w14:paraId="3FA93380" w14:textId="77777777" w:rsidR="007847CE" w:rsidRPr="000840D1" w:rsidRDefault="007847CE" w:rsidP="007847CE">
            <w:pPr>
              <w:rPr>
                <w:sz w:val="20"/>
                <w:szCs w:val="20"/>
              </w:rPr>
            </w:pPr>
          </w:p>
        </w:tc>
        <w:tc>
          <w:tcPr>
            <w:tcW w:w="1483" w:type="dxa"/>
            <w:shd w:val="clear" w:color="auto" w:fill="auto"/>
          </w:tcPr>
          <w:p w14:paraId="59299DF3" w14:textId="77777777" w:rsidR="007847CE" w:rsidRPr="000840D1" w:rsidRDefault="007847CE" w:rsidP="007847CE">
            <w:pPr>
              <w:jc w:val="center"/>
              <w:rPr>
                <w:b/>
                <w:sz w:val="20"/>
                <w:szCs w:val="20"/>
              </w:rPr>
            </w:pPr>
            <w:r w:rsidRPr="000840D1">
              <w:rPr>
                <w:b/>
                <w:sz w:val="20"/>
                <w:szCs w:val="20"/>
              </w:rPr>
              <w:t>Status</w:t>
            </w:r>
          </w:p>
        </w:tc>
        <w:tc>
          <w:tcPr>
            <w:tcW w:w="1477" w:type="dxa"/>
            <w:shd w:val="clear" w:color="auto" w:fill="auto"/>
          </w:tcPr>
          <w:p w14:paraId="2C9D550F" w14:textId="77777777" w:rsidR="007847CE" w:rsidRPr="000840D1" w:rsidRDefault="007847CE" w:rsidP="007847CE">
            <w:pPr>
              <w:jc w:val="center"/>
              <w:rPr>
                <w:b/>
                <w:sz w:val="20"/>
                <w:szCs w:val="20"/>
              </w:rPr>
            </w:pPr>
            <w:r w:rsidRPr="000840D1">
              <w:rPr>
                <w:b/>
                <w:sz w:val="20"/>
                <w:szCs w:val="20"/>
              </w:rPr>
              <w:t>Comments</w:t>
            </w:r>
          </w:p>
        </w:tc>
      </w:tr>
      <w:tr w:rsidR="007847CE" w:rsidRPr="000840D1" w14:paraId="6D67C69B" w14:textId="77777777" w:rsidTr="00E4140D">
        <w:tc>
          <w:tcPr>
            <w:tcW w:w="5933" w:type="dxa"/>
            <w:shd w:val="clear" w:color="auto" w:fill="auto"/>
          </w:tcPr>
          <w:p w14:paraId="47CF17D7" w14:textId="35732DA7" w:rsidR="007847CE" w:rsidRPr="000840D1" w:rsidRDefault="007847CE" w:rsidP="007847CE">
            <w:pPr>
              <w:rPr>
                <w:sz w:val="20"/>
                <w:szCs w:val="20"/>
              </w:rPr>
            </w:pPr>
          </w:p>
        </w:tc>
        <w:tc>
          <w:tcPr>
            <w:tcW w:w="2560" w:type="dxa"/>
            <w:shd w:val="clear" w:color="auto" w:fill="auto"/>
          </w:tcPr>
          <w:p w14:paraId="6ED262AD" w14:textId="182253FE" w:rsidR="007847CE" w:rsidRPr="000840D1" w:rsidRDefault="007847CE" w:rsidP="007847CE">
            <w:pPr>
              <w:rPr>
                <w:sz w:val="20"/>
                <w:szCs w:val="20"/>
              </w:rPr>
            </w:pPr>
          </w:p>
        </w:tc>
        <w:tc>
          <w:tcPr>
            <w:tcW w:w="2137" w:type="dxa"/>
            <w:shd w:val="clear" w:color="auto" w:fill="auto"/>
          </w:tcPr>
          <w:p w14:paraId="1820834E" w14:textId="28E2BD20" w:rsidR="00150DF3" w:rsidRPr="000840D1" w:rsidRDefault="00150DF3" w:rsidP="007847CE">
            <w:pPr>
              <w:rPr>
                <w:sz w:val="20"/>
                <w:szCs w:val="20"/>
              </w:rPr>
            </w:pPr>
          </w:p>
        </w:tc>
        <w:tc>
          <w:tcPr>
            <w:tcW w:w="1483" w:type="dxa"/>
            <w:shd w:val="clear" w:color="auto" w:fill="auto"/>
          </w:tcPr>
          <w:p w14:paraId="325A15F0" w14:textId="31075025" w:rsidR="007847CE" w:rsidRPr="000840D1" w:rsidRDefault="007847CE" w:rsidP="007847CE">
            <w:pPr>
              <w:rPr>
                <w:sz w:val="20"/>
                <w:szCs w:val="20"/>
              </w:rPr>
            </w:pPr>
          </w:p>
        </w:tc>
        <w:tc>
          <w:tcPr>
            <w:tcW w:w="1477" w:type="dxa"/>
            <w:shd w:val="clear" w:color="auto" w:fill="auto"/>
          </w:tcPr>
          <w:p w14:paraId="4508606B" w14:textId="77777777" w:rsidR="007847CE" w:rsidRPr="000840D1" w:rsidRDefault="007847CE" w:rsidP="007847CE">
            <w:pPr>
              <w:rPr>
                <w:sz w:val="20"/>
                <w:szCs w:val="20"/>
              </w:rPr>
            </w:pPr>
          </w:p>
        </w:tc>
      </w:tr>
      <w:bookmarkEnd w:id="0"/>
      <w:tr w:rsidR="001C7802" w:rsidRPr="000840D1" w14:paraId="3BE5669B" w14:textId="77777777" w:rsidTr="008819DA">
        <w:trPr>
          <w:trHeight w:val="1160"/>
        </w:trPr>
        <w:tc>
          <w:tcPr>
            <w:tcW w:w="13590" w:type="dxa"/>
            <w:gridSpan w:val="5"/>
            <w:tcBorders>
              <w:bottom w:val="single" w:sz="4" w:space="0" w:color="auto"/>
            </w:tcBorders>
            <w:shd w:val="clear" w:color="auto" w:fill="E6E6E6"/>
          </w:tcPr>
          <w:p w14:paraId="5F49B23C" w14:textId="5A2A9A39" w:rsidR="001C7802" w:rsidRPr="000840D1" w:rsidRDefault="001C7802" w:rsidP="008819DA">
            <w:pPr>
              <w:rPr>
                <w:b/>
                <w:sz w:val="20"/>
                <w:szCs w:val="20"/>
              </w:rPr>
            </w:pPr>
            <w:r w:rsidRPr="000840D1">
              <w:rPr>
                <w:b/>
                <w:sz w:val="20"/>
                <w:szCs w:val="20"/>
              </w:rPr>
              <w:t>Evaluation Recommendation or Issue 6:</w:t>
            </w:r>
          </w:p>
          <w:p w14:paraId="2947A082" w14:textId="6A28D731" w:rsidR="001C7802" w:rsidRPr="000840D1" w:rsidRDefault="00412A82" w:rsidP="008819DA">
            <w:pPr>
              <w:jc w:val="both"/>
              <w:rPr>
                <w:bCs/>
                <w:sz w:val="20"/>
                <w:szCs w:val="20"/>
              </w:rPr>
            </w:pPr>
            <w:r w:rsidRPr="000840D1">
              <w:rPr>
                <w:bCs/>
                <w:sz w:val="20"/>
                <w:szCs w:val="20"/>
              </w:rPr>
              <w:t>The project has had a demonstrative nature due to the implementation of the different pilots, so it has generated a lot of information (videos, studies, consultations, analysis, etc.), which are not available to the public. A knowledge management strategy is recommended that goes beyond the usual systematization of the project and ensures tools aimed at local actors to increase their appropriation and empowerment.</w:t>
            </w:r>
          </w:p>
        </w:tc>
      </w:tr>
      <w:tr w:rsidR="001C7802" w:rsidRPr="000840D1" w14:paraId="119855CD" w14:textId="77777777" w:rsidTr="008819DA">
        <w:trPr>
          <w:trHeight w:val="1007"/>
        </w:trPr>
        <w:tc>
          <w:tcPr>
            <w:tcW w:w="13590" w:type="dxa"/>
            <w:gridSpan w:val="5"/>
            <w:shd w:val="clear" w:color="auto" w:fill="F3F3F3"/>
          </w:tcPr>
          <w:p w14:paraId="5D9ADE12" w14:textId="77777777" w:rsidR="00412A82" w:rsidRPr="000840D1" w:rsidRDefault="001C7802" w:rsidP="008819DA">
            <w:pPr>
              <w:jc w:val="both"/>
              <w:rPr>
                <w:sz w:val="20"/>
                <w:szCs w:val="20"/>
              </w:rPr>
            </w:pPr>
            <w:r w:rsidRPr="000840D1">
              <w:rPr>
                <w:b/>
                <w:sz w:val="20"/>
                <w:szCs w:val="20"/>
              </w:rPr>
              <w:t xml:space="preserve">Management Response 6: </w:t>
            </w:r>
            <w:r w:rsidRPr="000840D1">
              <w:rPr>
                <w:sz w:val="20"/>
                <w:szCs w:val="20"/>
              </w:rPr>
              <w:t xml:space="preserve"> </w:t>
            </w:r>
          </w:p>
          <w:p w14:paraId="397411F5" w14:textId="77777777" w:rsidR="00412A82" w:rsidRPr="000840D1" w:rsidRDefault="00412A82" w:rsidP="008819DA">
            <w:pPr>
              <w:jc w:val="both"/>
              <w:rPr>
                <w:sz w:val="20"/>
                <w:szCs w:val="20"/>
              </w:rPr>
            </w:pPr>
          </w:p>
          <w:p w14:paraId="188B26C1" w14:textId="77777777" w:rsidR="00412A82" w:rsidRPr="000840D1" w:rsidRDefault="00412A82" w:rsidP="008819DA">
            <w:pPr>
              <w:jc w:val="both"/>
              <w:rPr>
                <w:sz w:val="20"/>
                <w:szCs w:val="20"/>
              </w:rPr>
            </w:pPr>
            <w:r w:rsidRPr="000840D1">
              <w:rPr>
                <w:sz w:val="20"/>
                <w:szCs w:val="20"/>
              </w:rPr>
              <w:t>Accepted.</w:t>
            </w:r>
          </w:p>
          <w:p w14:paraId="00E04EE5" w14:textId="5FAB865A" w:rsidR="00412A82" w:rsidRPr="000840D1" w:rsidRDefault="00412A82" w:rsidP="008819DA">
            <w:pPr>
              <w:jc w:val="both"/>
              <w:rPr>
                <w:sz w:val="20"/>
                <w:szCs w:val="20"/>
              </w:rPr>
            </w:pPr>
          </w:p>
          <w:p w14:paraId="4E042F53" w14:textId="3365CC2F" w:rsidR="001C7802" w:rsidRPr="000840D1" w:rsidRDefault="00730734" w:rsidP="008819DA">
            <w:pPr>
              <w:jc w:val="both"/>
              <w:rPr>
                <w:sz w:val="20"/>
                <w:szCs w:val="20"/>
              </w:rPr>
            </w:pPr>
            <w:r w:rsidRPr="000840D1">
              <w:rPr>
                <w:sz w:val="20"/>
                <w:szCs w:val="20"/>
              </w:rPr>
              <w:t xml:space="preserve">The Project Coordination Unit is working on the systematization of the project and on the documentation to develop a project website hosted by the Ministry of Environment. This website will contain the results and achievements of the project. </w:t>
            </w:r>
          </w:p>
        </w:tc>
      </w:tr>
      <w:tr w:rsidR="001C7802" w:rsidRPr="000840D1" w14:paraId="17FF7D23" w14:textId="77777777" w:rsidTr="00E4140D">
        <w:tc>
          <w:tcPr>
            <w:tcW w:w="5933" w:type="dxa"/>
            <w:vMerge w:val="restart"/>
            <w:shd w:val="clear" w:color="auto" w:fill="F3F3F3"/>
          </w:tcPr>
          <w:p w14:paraId="1C205A5D" w14:textId="77777777" w:rsidR="001C7802" w:rsidRPr="000840D1" w:rsidRDefault="001C7802" w:rsidP="008819DA">
            <w:pPr>
              <w:rPr>
                <w:b/>
                <w:sz w:val="20"/>
                <w:szCs w:val="20"/>
              </w:rPr>
            </w:pPr>
            <w:r w:rsidRPr="000840D1">
              <w:rPr>
                <w:b/>
                <w:sz w:val="20"/>
                <w:szCs w:val="20"/>
              </w:rPr>
              <w:t>Key Action(s)</w:t>
            </w:r>
          </w:p>
        </w:tc>
        <w:tc>
          <w:tcPr>
            <w:tcW w:w="2560" w:type="dxa"/>
            <w:vMerge w:val="restart"/>
            <w:shd w:val="clear" w:color="auto" w:fill="F3F3F3"/>
          </w:tcPr>
          <w:p w14:paraId="203760CD" w14:textId="77777777" w:rsidR="001C7802" w:rsidRPr="000840D1" w:rsidRDefault="001C7802" w:rsidP="008819DA">
            <w:pPr>
              <w:rPr>
                <w:b/>
                <w:sz w:val="20"/>
                <w:szCs w:val="20"/>
              </w:rPr>
            </w:pPr>
            <w:r w:rsidRPr="000840D1">
              <w:rPr>
                <w:b/>
                <w:sz w:val="20"/>
                <w:szCs w:val="20"/>
              </w:rPr>
              <w:t>Time Frame</w:t>
            </w:r>
          </w:p>
        </w:tc>
        <w:tc>
          <w:tcPr>
            <w:tcW w:w="2137" w:type="dxa"/>
            <w:vMerge w:val="restart"/>
            <w:shd w:val="clear" w:color="auto" w:fill="F3F3F3"/>
          </w:tcPr>
          <w:p w14:paraId="07896919" w14:textId="77777777" w:rsidR="001C7802" w:rsidRPr="000840D1" w:rsidRDefault="001C7802" w:rsidP="008819DA">
            <w:pPr>
              <w:rPr>
                <w:b/>
                <w:sz w:val="20"/>
                <w:szCs w:val="20"/>
              </w:rPr>
            </w:pPr>
            <w:r w:rsidRPr="000840D1">
              <w:rPr>
                <w:b/>
                <w:sz w:val="20"/>
                <w:szCs w:val="20"/>
              </w:rPr>
              <w:t>Responsible Unit(s)</w:t>
            </w:r>
          </w:p>
        </w:tc>
        <w:tc>
          <w:tcPr>
            <w:tcW w:w="2960" w:type="dxa"/>
            <w:gridSpan w:val="2"/>
            <w:shd w:val="clear" w:color="auto" w:fill="F3F3F3"/>
          </w:tcPr>
          <w:p w14:paraId="3D91A8A4" w14:textId="77777777" w:rsidR="001C7802" w:rsidRPr="000840D1" w:rsidRDefault="001C7802" w:rsidP="008819DA">
            <w:pPr>
              <w:jc w:val="center"/>
              <w:rPr>
                <w:b/>
                <w:sz w:val="20"/>
                <w:szCs w:val="20"/>
              </w:rPr>
            </w:pPr>
            <w:r w:rsidRPr="000840D1">
              <w:rPr>
                <w:b/>
                <w:sz w:val="20"/>
                <w:szCs w:val="20"/>
              </w:rPr>
              <w:t>Tracking</w:t>
            </w:r>
          </w:p>
        </w:tc>
      </w:tr>
      <w:tr w:rsidR="001C7802" w:rsidRPr="000840D1" w14:paraId="5D1CCB1B" w14:textId="77777777" w:rsidTr="00E4140D">
        <w:tc>
          <w:tcPr>
            <w:tcW w:w="5933" w:type="dxa"/>
            <w:vMerge/>
            <w:shd w:val="clear" w:color="auto" w:fill="auto"/>
          </w:tcPr>
          <w:p w14:paraId="3F706E39" w14:textId="77777777" w:rsidR="001C7802" w:rsidRPr="000840D1" w:rsidRDefault="001C7802" w:rsidP="008819DA">
            <w:pPr>
              <w:rPr>
                <w:sz w:val="20"/>
                <w:szCs w:val="20"/>
              </w:rPr>
            </w:pPr>
          </w:p>
        </w:tc>
        <w:tc>
          <w:tcPr>
            <w:tcW w:w="2560" w:type="dxa"/>
            <w:vMerge/>
            <w:shd w:val="clear" w:color="auto" w:fill="auto"/>
          </w:tcPr>
          <w:p w14:paraId="5741579F" w14:textId="77777777" w:rsidR="001C7802" w:rsidRPr="000840D1" w:rsidRDefault="001C7802" w:rsidP="008819DA">
            <w:pPr>
              <w:rPr>
                <w:sz w:val="20"/>
                <w:szCs w:val="20"/>
              </w:rPr>
            </w:pPr>
          </w:p>
        </w:tc>
        <w:tc>
          <w:tcPr>
            <w:tcW w:w="2137" w:type="dxa"/>
            <w:vMerge/>
            <w:shd w:val="clear" w:color="auto" w:fill="auto"/>
          </w:tcPr>
          <w:p w14:paraId="00CB6394" w14:textId="77777777" w:rsidR="001C7802" w:rsidRPr="000840D1" w:rsidRDefault="001C7802" w:rsidP="008819DA">
            <w:pPr>
              <w:rPr>
                <w:sz w:val="20"/>
                <w:szCs w:val="20"/>
              </w:rPr>
            </w:pPr>
          </w:p>
        </w:tc>
        <w:tc>
          <w:tcPr>
            <w:tcW w:w="1483" w:type="dxa"/>
            <w:shd w:val="clear" w:color="auto" w:fill="auto"/>
          </w:tcPr>
          <w:p w14:paraId="15B7DF10" w14:textId="77777777" w:rsidR="001C7802" w:rsidRPr="000840D1" w:rsidRDefault="001C7802" w:rsidP="008819DA">
            <w:pPr>
              <w:jc w:val="center"/>
              <w:rPr>
                <w:b/>
                <w:sz w:val="20"/>
                <w:szCs w:val="20"/>
              </w:rPr>
            </w:pPr>
            <w:r w:rsidRPr="000840D1">
              <w:rPr>
                <w:b/>
                <w:sz w:val="20"/>
                <w:szCs w:val="20"/>
              </w:rPr>
              <w:t>Status</w:t>
            </w:r>
          </w:p>
        </w:tc>
        <w:tc>
          <w:tcPr>
            <w:tcW w:w="1477" w:type="dxa"/>
            <w:shd w:val="clear" w:color="auto" w:fill="auto"/>
          </w:tcPr>
          <w:p w14:paraId="49F5286D" w14:textId="77777777" w:rsidR="001C7802" w:rsidRPr="000840D1" w:rsidRDefault="001C7802" w:rsidP="008819DA">
            <w:pPr>
              <w:jc w:val="center"/>
              <w:rPr>
                <w:b/>
                <w:sz w:val="20"/>
                <w:szCs w:val="20"/>
              </w:rPr>
            </w:pPr>
            <w:r w:rsidRPr="000840D1">
              <w:rPr>
                <w:b/>
                <w:sz w:val="20"/>
                <w:szCs w:val="20"/>
              </w:rPr>
              <w:t>Comments</w:t>
            </w:r>
          </w:p>
        </w:tc>
      </w:tr>
      <w:tr w:rsidR="001C7802" w:rsidRPr="000840D1" w14:paraId="26DC7D47" w14:textId="77777777" w:rsidTr="00E4140D">
        <w:tc>
          <w:tcPr>
            <w:tcW w:w="5933" w:type="dxa"/>
            <w:shd w:val="clear" w:color="auto" w:fill="auto"/>
          </w:tcPr>
          <w:p w14:paraId="34A8A360" w14:textId="217ECC73" w:rsidR="001C7802" w:rsidRPr="000840D1" w:rsidRDefault="001C7802" w:rsidP="008819DA">
            <w:pPr>
              <w:rPr>
                <w:sz w:val="20"/>
                <w:szCs w:val="20"/>
              </w:rPr>
            </w:pPr>
            <w:r w:rsidRPr="000840D1">
              <w:rPr>
                <w:sz w:val="20"/>
                <w:szCs w:val="20"/>
              </w:rPr>
              <w:lastRenderedPageBreak/>
              <w:t>6.1.</w:t>
            </w:r>
            <w:r w:rsidR="006A2184" w:rsidRPr="000840D1">
              <w:rPr>
                <w:sz w:val="20"/>
                <w:szCs w:val="20"/>
              </w:rPr>
              <w:t xml:space="preserve"> </w:t>
            </w:r>
            <w:r w:rsidR="00730734" w:rsidRPr="000840D1">
              <w:rPr>
                <w:sz w:val="20"/>
                <w:szCs w:val="20"/>
              </w:rPr>
              <w:t>Hire a systematization specialist</w:t>
            </w:r>
            <w:r w:rsidR="000840D1">
              <w:rPr>
                <w:sz w:val="20"/>
                <w:szCs w:val="20"/>
              </w:rPr>
              <w:t>.</w:t>
            </w:r>
          </w:p>
        </w:tc>
        <w:tc>
          <w:tcPr>
            <w:tcW w:w="2560" w:type="dxa"/>
            <w:shd w:val="clear" w:color="auto" w:fill="auto"/>
          </w:tcPr>
          <w:p w14:paraId="4490682D" w14:textId="13364E94" w:rsidR="001C7802" w:rsidRPr="000840D1" w:rsidRDefault="006A2184" w:rsidP="008819DA">
            <w:pPr>
              <w:rPr>
                <w:sz w:val="20"/>
                <w:szCs w:val="20"/>
              </w:rPr>
            </w:pPr>
            <w:r w:rsidRPr="000840D1">
              <w:rPr>
                <w:sz w:val="20"/>
                <w:szCs w:val="20"/>
              </w:rPr>
              <w:t>Jul</w:t>
            </w:r>
            <w:r w:rsidR="00C80EC1" w:rsidRPr="000840D1">
              <w:rPr>
                <w:sz w:val="20"/>
                <w:szCs w:val="20"/>
              </w:rPr>
              <w:t>y</w:t>
            </w:r>
            <w:r w:rsidRPr="000840D1">
              <w:rPr>
                <w:sz w:val="20"/>
                <w:szCs w:val="20"/>
              </w:rPr>
              <w:t xml:space="preserve"> 2022</w:t>
            </w:r>
          </w:p>
        </w:tc>
        <w:tc>
          <w:tcPr>
            <w:tcW w:w="2137" w:type="dxa"/>
            <w:shd w:val="clear" w:color="auto" w:fill="auto"/>
          </w:tcPr>
          <w:p w14:paraId="7F533705" w14:textId="508A31C2" w:rsidR="001C7802" w:rsidRPr="000840D1" w:rsidRDefault="00C80EC1" w:rsidP="008819DA">
            <w:pPr>
              <w:rPr>
                <w:sz w:val="20"/>
                <w:szCs w:val="20"/>
              </w:rPr>
            </w:pPr>
            <w:r w:rsidRPr="000840D1">
              <w:rPr>
                <w:sz w:val="20"/>
                <w:szCs w:val="20"/>
              </w:rPr>
              <w:t>Project Coordination Unit</w:t>
            </w:r>
          </w:p>
        </w:tc>
        <w:tc>
          <w:tcPr>
            <w:tcW w:w="1483" w:type="dxa"/>
            <w:shd w:val="clear" w:color="auto" w:fill="auto"/>
          </w:tcPr>
          <w:p w14:paraId="3672B925" w14:textId="4310E49A" w:rsidR="001C7802" w:rsidRPr="000840D1" w:rsidRDefault="00C80EC1" w:rsidP="008819DA">
            <w:pPr>
              <w:rPr>
                <w:sz w:val="20"/>
                <w:szCs w:val="20"/>
              </w:rPr>
            </w:pPr>
            <w:r w:rsidRPr="000840D1">
              <w:rPr>
                <w:sz w:val="20"/>
                <w:szCs w:val="20"/>
              </w:rPr>
              <w:t>Individual consultant hired</w:t>
            </w:r>
          </w:p>
        </w:tc>
        <w:tc>
          <w:tcPr>
            <w:tcW w:w="1477" w:type="dxa"/>
            <w:shd w:val="clear" w:color="auto" w:fill="auto"/>
          </w:tcPr>
          <w:p w14:paraId="6A35A3DE" w14:textId="77777777" w:rsidR="001C7802" w:rsidRPr="000840D1" w:rsidRDefault="001C7802" w:rsidP="008819DA">
            <w:pPr>
              <w:rPr>
                <w:sz w:val="20"/>
                <w:szCs w:val="20"/>
              </w:rPr>
            </w:pPr>
          </w:p>
        </w:tc>
      </w:tr>
      <w:tr w:rsidR="006A2184" w:rsidRPr="000840D1" w14:paraId="3D0EED5C" w14:textId="77777777" w:rsidTr="00E4140D">
        <w:tc>
          <w:tcPr>
            <w:tcW w:w="5933" w:type="dxa"/>
            <w:shd w:val="clear" w:color="auto" w:fill="auto"/>
          </w:tcPr>
          <w:p w14:paraId="73BEC968" w14:textId="18760DE1" w:rsidR="006A2184" w:rsidRPr="000840D1" w:rsidRDefault="006A2184" w:rsidP="006A2184">
            <w:pPr>
              <w:rPr>
                <w:sz w:val="20"/>
                <w:szCs w:val="20"/>
              </w:rPr>
            </w:pPr>
            <w:r w:rsidRPr="000840D1">
              <w:rPr>
                <w:sz w:val="20"/>
                <w:szCs w:val="20"/>
              </w:rPr>
              <w:t>6.2</w:t>
            </w:r>
            <w:r w:rsidR="00730734" w:rsidRPr="000840D1">
              <w:rPr>
                <w:sz w:val="20"/>
                <w:szCs w:val="20"/>
              </w:rPr>
              <w:t xml:space="preserve"> Produce the systematization products</w:t>
            </w:r>
            <w:r w:rsidR="000840D1">
              <w:rPr>
                <w:sz w:val="20"/>
                <w:szCs w:val="20"/>
              </w:rPr>
              <w:t>.</w:t>
            </w:r>
          </w:p>
        </w:tc>
        <w:tc>
          <w:tcPr>
            <w:tcW w:w="2560" w:type="dxa"/>
            <w:shd w:val="clear" w:color="auto" w:fill="auto"/>
          </w:tcPr>
          <w:p w14:paraId="794198F5" w14:textId="54898473" w:rsidR="006A2184" w:rsidRPr="000840D1" w:rsidRDefault="006A2184" w:rsidP="006A2184">
            <w:pPr>
              <w:rPr>
                <w:sz w:val="20"/>
                <w:szCs w:val="20"/>
              </w:rPr>
            </w:pPr>
            <w:r w:rsidRPr="000840D1">
              <w:rPr>
                <w:sz w:val="20"/>
                <w:szCs w:val="20"/>
              </w:rPr>
              <w:t>Oct</w:t>
            </w:r>
            <w:r w:rsidR="00C80EC1" w:rsidRPr="000840D1">
              <w:rPr>
                <w:sz w:val="20"/>
                <w:szCs w:val="20"/>
              </w:rPr>
              <w:t>ober</w:t>
            </w:r>
            <w:r w:rsidRPr="000840D1">
              <w:rPr>
                <w:sz w:val="20"/>
                <w:szCs w:val="20"/>
              </w:rPr>
              <w:t xml:space="preserve"> 2022</w:t>
            </w:r>
          </w:p>
        </w:tc>
        <w:tc>
          <w:tcPr>
            <w:tcW w:w="2137" w:type="dxa"/>
            <w:shd w:val="clear" w:color="auto" w:fill="auto"/>
          </w:tcPr>
          <w:p w14:paraId="6495EAB5" w14:textId="60A3CDFE" w:rsidR="006A2184" w:rsidRPr="000840D1" w:rsidRDefault="00C80EC1" w:rsidP="006A2184">
            <w:pPr>
              <w:rPr>
                <w:sz w:val="20"/>
                <w:szCs w:val="20"/>
              </w:rPr>
            </w:pPr>
            <w:r w:rsidRPr="000840D1">
              <w:rPr>
                <w:sz w:val="20"/>
                <w:szCs w:val="20"/>
              </w:rPr>
              <w:t>Project Coordination Unit</w:t>
            </w:r>
          </w:p>
        </w:tc>
        <w:tc>
          <w:tcPr>
            <w:tcW w:w="1483" w:type="dxa"/>
            <w:shd w:val="clear" w:color="auto" w:fill="auto"/>
          </w:tcPr>
          <w:p w14:paraId="665A1DC2" w14:textId="17A0BB42" w:rsidR="006A2184" w:rsidRPr="000840D1" w:rsidRDefault="00C80EC1" w:rsidP="006A2184">
            <w:pPr>
              <w:rPr>
                <w:sz w:val="20"/>
                <w:szCs w:val="20"/>
              </w:rPr>
            </w:pPr>
            <w:r w:rsidRPr="000840D1">
              <w:rPr>
                <w:sz w:val="20"/>
                <w:szCs w:val="20"/>
              </w:rPr>
              <w:t>To start</w:t>
            </w:r>
          </w:p>
        </w:tc>
        <w:tc>
          <w:tcPr>
            <w:tcW w:w="1477" w:type="dxa"/>
            <w:shd w:val="clear" w:color="auto" w:fill="auto"/>
          </w:tcPr>
          <w:p w14:paraId="2A348CEB" w14:textId="77777777" w:rsidR="006A2184" w:rsidRPr="000840D1" w:rsidRDefault="006A2184" w:rsidP="006A2184">
            <w:pPr>
              <w:rPr>
                <w:sz w:val="20"/>
                <w:szCs w:val="20"/>
              </w:rPr>
            </w:pPr>
          </w:p>
        </w:tc>
      </w:tr>
      <w:tr w:rsidR="006A2184" w:rsidRPr="000840D1" w14:paraId="1D7580FC" w14:textId="77777777" w:rsidTr="00E4140D">
        <w:tc>
          <w:tcPr>
            <w:tcW w:w="5933" w:type="dxa"/>
            <w:shd w:val="clear" w:color="auto" w:fill="auto"/>
          </w:tcPr>
          <w:p w14:paraId="00B4C209" w14:textId="1FD817C2" w:rsidR="006A2184" w:rsidRPr="000840D1" w:rsidRDefault="006A2184" w:rsidP="006A2184">
            <w:pPr>
              <w:rPr>
                <w:sz w:val="20"/>
                <w:szCs w:val="20"/>
              </w:rPr>
            </w:pPr>
            <w:r w:rsidRPr="000840D1">
              <w:rPr>
                <w:sz w:val="20"/>
                <w:szCs w:val="20"/>
              </w:rPr>
              <w:t>6.3</w:t>
            </w:r>
            <w:r w:rsidR="00730734" w:rsidRPr="000840D1">
              <w:rPr>
                <w:sz w:val="20"/>
                <w:szCs w:val="20"/>
              </w:rPr>
              <w:t xml:space="preserve"> Website of the project hosted by the Ministry of Environment</w:t>
            </w:r>
            <w:r w:rsidR="000840D1">
              <w:rPr>
                <w:sz w:val="20"/>
                <w:szCs w:val="20"/>
              </w:rPr>
              <w:t>.</w:t>
            </w:r>
          </w:p>
        </w:tc>
        <w:tc>
          <w:tcPr>
            <w:tcW w:w="2560" w:type="dxa"/>
            <w:shd w:val="clear" w:color="auto" w:fill="auto"/>
          </w:tcPr>
          <w:p w14:paraId="31847E0E" w14:textId="798F2C54" w:rsidR="006A2184" w:rsidRPr="000840D1" w:rsidRDefault="006A134E" w:rsidP="006A2184">
            <w:pPr>
              <w:rPr>
                <w:sz w:val="20"/>
                <w:szCs w:val="20"/>
              </w:rPr>
            </w:pPr>
            <w:r w:rsidRPr="000840D1">
              <w:rPr>
                <w:sz w:val="20"/>
                <w:szCs w:val="20"/>
              </w:rPr>
              <w:t>Nov</w:t>
            </w:r>
            <w:r w:rsidR="00C80EC1" w:rsidRPr="000840D1">
              <w:rPr>
                <w:sz w:val="20"/>
                <w:szCs w:val="20"/>
              </w:rPr>
              <w:t>ember</w:t>
            </w:r>
            <w:r w:rsidRPr="000840D1">
              <w:rPr>
                <w:sz w:val="20"/>
                <w:szCs w:val="20"/>
              </w:rPr>
              <w:t xml:space="preserve"> </w:t>
            </w:r>
            <w:r w:rsidR="006A2184" w:rsidRPr="000840D1">
              <w:rPr>
                <w:sz w:val="20"/>
                <w:szCs w:val="20"/>
              </w:rPr>
              <w:t>2022</w:t>
            </w:r>
          </w:p>
        </w:tc>
        <w:tc>
          <w:tcPr>
            <w:tcW w:w="2137" w:type="dxa"/>
            <w:shd w:val="clear" w:color="auto" w:fill="auto"/>
          </w:tcPr>
          <w:p w14:paraId="42E4AE10" w14:textId="07228668" w:rsidR="006A2184" w:rsidRPr="000840D1" w:rsidRDefault="00C80EC1" w:rsidP="006A2184">
            <w:pPr>
              <w:rPr>
                <w:sz w:val="20"/>
                <w:szCs w:val="20"/>
              </w:rPr>
            </w:pPr>
            <w:r w:rsidRPr="000840D1">
              <w:rPr>
                <w:sz w:val="20"/>
                <w:szCs w:val="20"/>
              </w:rPr>
              <w:t>Project Coordination Unit</w:t>
            </w:r>
          </w:p>
        </w:tc>
        <w:tc>
          <w:tcPr>
            <w:tcW w:w="1483" w:type="dxa"/>
            <w:shd w:val="clear" w:color="auto" w:fill="auto"/>
          </w:tcPr>
          <w:p w14:paraId="59F66C06" w14:textId="09973AF6" w:rsidR="006A2184" w:rsidRPr="000840D1" w:rsidRDefault="00C80EC1" w:rsidP="006A2184">
            <w:pPr>
              <w:rPr>
                <w:sz w:val="20"/>
                <w:szCs w:val="20"/>
              </w:rPr>
            </w:pPr>
            <w:r w:rsidRPr="000840D1">
              <w:rPr>
                <w:sz w:val="20"/>
                <w:szCs w:val="20"/>
              </w:rPr>
              <w:t>To start</w:t>
            </w:r>
          </w:p>
        </w:tc>
        <w:tc>
          <w:tcPr>
            <w:tcW w:w="1477" w:type="dxa"/>
            <w:shd w:val="clear" w:color="auto" w:fill="auto"/>
          </w:tcPr>
          <w:p w14:paraId="5D9AF9FF" w14:textId="77777777" w:rsidR="006A2184" w:rsidRPr="000840D1" w:rsidRDefault="006A2184" w:rsidP="006A2184">
            <w:pPr>
              <w:rPr>
                <w:sz w:val="20"/>
                <w:szCs w:val="20"/>
              </w:rPr>
            </w:pPr>
          </w:p>
        </w:tc>
      </w:tr>
      <w:tr w:rsidR="006A2184" w:rsidRPr="000840D1" w14:paraId="59E21E01" w14:textId="77777777" w:rsidTr="008819DA">
        <w:trPr>
          <w:trHeight w:val="1160"/>
        </w:trPr>
        <w:tc>
          <w:tcPr>
            <w:tcW w:w="13590" w:type="dxa"/>
            <w:gridSpan w:val="5"/>
            <w:tcBorders>
              <w:bottom w:val="single" w:sz="4" w:space="0" w:color="auto"/>
            </w:tcBorders>
            <w:shd w:val="clear" w:color="auto" w:fill="E6E6E6"/>
          </w:tcPr>
          <w:p w14:paraId="45F0FB82" w14:textId="55C4B989" w:rsidR="006A2184" w:rsidRPr="000840D1" w:rsidRDefault="006A2184" w:rsidP="006A2184">
            <w:pPr>
              <w:rPr>
                <w:b/>
                <w:sz w:val="20"/>
                <w:szCs w:val="20"/>
              </w:rPr>
            </w:pPr>
            <w:r w:rsidRPr="000840D1">
              <w:rPr>
                <w:b/>
                <w:sz w:val="20"/>
                <w:szCs w:val="20"/>
              </w:rPr>
              <w:t>Evaluation Recommendation or Issue 7:</w:t>
            </w:r>
          </w:p>
          <w:p w14:paraId="48ED7D06" w14:textId="0BB55229" w:rsidR="006A2184" w:rsidRPr="000840D1" w:rsidRDefault="00412A82" w:rsidP="006A2184">
            <w:pPr>
              <w:jc w:val="both"/>
              <w:rPr>
                <w:sz w:val="20"/>
                <w:szCs w:val="20"/>
              </w:rPr>
            </w:pPr>
            <w:r w:rsidRPr="000840D1">
              <w:rPr>
                <w:sz w:val="20"/>
                <w:szCs w:val="20"/>
              </w:rPr>
              <w:t>The project implemented reforestation activities in livestock areas, which showed some resistance of farmer and cattle ranches. However, the pilots generated interest with other farms to expand the planting. In this sense, it is recommended that the project identify other mechanisms or funds to continue with the reforestation activities.</w:t>
            </w:r>
          </w:p>
        </w:tc>
      </w:tr>
      <w:tr w:rsidR="006A2184" w:rsidRPr="000840D1" w14:paraId="6DF0E2E3" w14:textId="77777777" w:rsidTr="008819DA">
        <w:trPr>
          <w:trHeight w:val="1007"/>
        </w:trPr>
        <w:tc>
          <w:tcPr>
            <w:tcW w:w="13590" w:type="dxa"/>
            <w:gridSpan w:val="5"/>
            <w:shd w:val="clear" w:color="auto" w:fill="F3F3F3"/>
          </w:tcPr>
          <w:p w14:paraId="7FE6ED39" w14:textId="77777777" w:rsidR="00730734" w:rsidRPr="000840D1" w:rsidRDefault="006A2184" w:rsidP="006A2184">
            <w:pPr>
              <w:jc w:val="both"/>
              <w:rPr>
                <w:b/>
                <w:sz w:val="20"/>
                <w:szCs w:val="20"/>
              </w:rPr>
            </w:pPr>
            <w:r w:rsidRPr="000840D1">
              <w:rPr>
                <w:b/>
                <w:sz w:val="20"/>
                <w:szCs w:val="20"/>
              </w:rPr>
              <w:t xml:space="preserve">Management Response 7: </w:t>
            </w:r>
          </w:p>
          <w:p w14:paraId="661B0A70" w14:textId="77777777" w:rsidR="00730734" w:rsidRPr="000840D1" w:rsidRDefault="00730734" w:rsidP="006A2184">
            <w:pPr>
              <w:jc w:val="both"/>
              <w:rPr>
                <w:sz w:val="20"/>
                <w:szCs w:val="20"/>
              </w:rPr>
            </w:pPr>
            <w:r w:rsidRPr="000840D1">
              <w:rPr>
                <w:sz w:val="20"/>
                <w:szCs w:val="20"/>
              </w:rPr>
              <w:t>Accepted.</w:t>
            </w:r>
          </w:p>
          <w:p w14:paraId="72E6DCB4" w14:textId="77777777" w:rsidR="00730734" w:rsidRPr="000840D1" w:rsidRDefault="00730734" w:rsidP="006A2184">
            <w:pPr>
              <w:jc w:val="both"/>
              <w:rPr>
                <w:sz w:val="20"/>
                <w:szCs w:val="20"/>
              </w:rPr>
            </w:pPr>
          </w:p>
          <w:p w14:paraId="41FBA4DF" w14:textId="68DBE250" w:rsidR="006A2184" w:rsidRPr="000840D1" w:rsidRDefault="00730734" w:rsidP="008205F0">
            <w:pPr>
              <w:jc w:val="both"/>
              <w:rPr>
                <w:sz w:val="20"/>
                <w:szCs w:val="20"/>
              </w:rPr>
            </w:pPr>
            <w:r w:rsidRPr="000840D1">
              <w:rPr>
                <w:sz w:val="20"/>
                <w:szCs w:val="20"/>
              </w:rPr>
              <w:t xml:space="preserve">A workshop will be held with the Ministry of Environment </w:t>
            </w:r>
            <w:r w:rsidR="008205F0" w:rsidRPr="000840D1">
              <w:rPr>
                <w:sz w:val="20"/>
                <w:szCs w:val="20"/>
              </w:rPr>
              <w:t xml:space="preserve">to identify projects that could lever the reforestation activities in Los Santos province. </w:t>
            </w:r>
          </w:p>
        </w:tc>
      </w:tr>
      <w:tr w:rsidR="006A2184" w:rsidRPr="000840D1" w14:paraId="2847D44A" w14:textId="77777777" w:rsidTr="00E4140D">
        <w:tc>
          <w:tcPr>
            <w:tcW w:w="5933" w:type="dxa"/>
            <w:vMerge w:val="restart"/>
            <w:shd w:val="clear" w:color="auto" w:fill="F3F3F3"/>
          </w:tcPr>
          <w:p w14:paraId="4D3D2389" w14:textId="77777777" w:rsidR="006A2184" w:rsidRPr="000840D1" w:rsidRDefault="006A2184" w:rsidP="006A2184">
            <w:pPr>
              <w:rPr>
                <w:b/>
                <w:sz w:val="20"/>
                <w:szCs w:val="20"/>
              </w:rPr>
            </w:pPr>
            <w:r w:rsidRPr="000840D1">
              <w:rPr>
                <w:b/>
                <w:sz w:val="20"/>
                <w:szCs w:val="20"/>
              </w:rPr>
              <w:t>Key Action(s)</w:t>
            </w:r>
          </w:p>
        </w:tc>
        <w:tc>
          <w:tcPr>
            <w:tcW w:w="2560" w:type="dxa"/>
            <w:vMerge w:val="restart"/>
            <w:shd w:val="clear" w:color="auto" w:fill="F3F3F3"/>
          </w:tcPr>
          <w:p w14:paraId="3D892F63" w14:textId="77777777" w:rsidR="006A2184" w:rsidRPr="000840D1" w:rsidRDefault="006A2184" w:rsidP="006A2184">
            <w:pPr>
              <w:rPr>
                <w:b/>
                <w:sz w:val="20"/>
                <w:szCs w:val="20"/>
              </w:rPr>
            </w:pPr>
            <w:r w:rsidRPr="000840D1">
              <w:rPr>
                <w:b/>
                <w:sz w:val="20"/>
                <w:szCs w:val="20"/>
              </w:rPr>
              <w:t>Time Frame</w:t>
            </w:r>
          </w:p>
        </w:tc>
        <w:tc>
          <w:tcPr>
            <w:tcW w:w="2137" w:type="dxa"/>
            <w:vMerge w:val="restart"/>
            <w:shd w:val="clear" w:color="auto" w:fill="F3F3F3"/>
          </w:tcPr>
          <w:p w14:paraId="52EBC307" w14:textId="77777777" w:rsidR="006A2184" w:rsidRPr="000840D1" w:rsidRDefault="006A2184" w:rsidP="006A2184">
            <w:pPr>
              <w:rPr>
                <w:b/>
                <w:sz w:val="20"/>
                <w:szCs w:val="20"/>
              </w:rPr>
            </w:pPr>
            <w:r w:rsidRPr="000840D1">
              <w:rPr>
                <w:b/>
                <w:sz w:val="20"/>
                <w:szCs w:val="20"/>
              </w:rPr>
              <w:t>Responsible Unit(s)</w:t>
            </w:r>
          </w:p>
        </w:tc>
        <w:tc>
          <w:tcPr>
            <w:tcW w:w="2960" w:type="dxa"/>
            <w:gridSpan w:val="2"/>
            <w:shd w:val="clear" w:color="auto" w:fill="F3F3F3"/>
          </w:tcPr>
          <w:p w14:paraId="39A5CA1F" w14:textId="77777777" w:rsidR="006A2184" w:rsidRPr="000840D1" w:rsidRDefault="006A2184" w:rsidP="006A2184">
            <w:pPr>
              <w:jc w:val="center"/>
              <w:rPr>
                <w:b/>
                <w:sz w:val="20"/>
                <w:szCs w:val="20"/>
              </w:rPr>
            </w:pPr>
            <w:r w:rsidRPr="000840D1">
              <w:rPr>
                <w:b/>
                <w:sz w:val="20"/>
                <w:szCs w:val="20"/>
              </w:rPr>
              <w:t>Tracking</w:t>
            </w:r>
          </w:p>
        </w:tc>
      </w:tr>
      <w:tr w:rsidR="006A2184" w:rsidRPr="000840D1" w14:paraId="7562C95F" w14:textId="77777777" w:rsidTr="00E4140D">
        <w:tc>
          <w:tcPr>
            <w:tcW w:w="5933" w:type="dxa"/>
            <w:vMerge/>
            <w:shd w:val="clear" w:color="auto" w:fill="auto"/>
          </w:tcPr>
          <w:p w14:paraId="66A7EA3B" w14:textId="77777777" w:rsidR="006A2184" w:rsidRPr="000840D1" w:rsidRDefault="006A2184" w:rsidP="006A2184">
            <w:pPr>
              <w:rPr>
                <w:sz w:val="20"/>
                <w:szCs w:val="20"/>
              </w:rPr>
            </w:pPr>
          </w:p>
        </w:tc>
        <w:tc>
          <w:tcPr>
            <w:tcW w:w="2560" w:type="dxa"/>
            <w:vMerge/>
            <w:shd w:val="clear" w:color="auto" w:fill="auto"/>
          </w:tcPr>
          <w:p w14:paraId="52D1C0FC" w14:textId="77777777" w:rsidR="006A2184" w:rsidRPr="000840D1" w:rsidRDefault="006A2184" w:rsidP="006A2184">
            <w:pPr>
              <w:rPr>
                <w:sz w:val="20"/>
                <w:szCs w:val="20"/>
              </w:rPr>
            </w:pPr>
          </w:p>
        </w:tc>
        <w:tc>
          <w:tcPr>
            <w:tcW w:w="2137" w:type="dxa"/>
            <w:vMerge/>
            <w:shd w:val="clear" w:color="auto" w:fill="auto"/>
          </w:tcPr>
          <w:p w14:paraId="53E55E6F" w14:textId="77777777" w:rsidR="006A2184" w:rsidRPr="000840D1" w:rsidRDefault="006A2184" w:rsidP="006A2184">
            <w:pPr>
              <w:rPr>
                <w:sz w:val="20"/>
                <w:szCs w:val="20"/>
              </w:rPr>
            </w:pPr>
          </w:p>
        </w:tc>
        <w:tc>
          <w:tcPr>
            <w:tcW w:w="1483" w:type="dxa"/>
            <w:shd w:val="clear" w:color="auto" w:fill="auto"/>
          </w:tcPr>
          <w:p w14:paraId="2164AED4" w14:textId="77777777" w:rsidR="006A2184" w:rsidRPr="000840D1" w:rsidRDefault="006A2184" w:rsidP="006A2184">
            <w:pPr>
              <w:jc w:val="center"/>
              <w:rPr>
                <w:b/>
                <w:sz w:val="20"/>
                <w:szCs w:val="20"/>
              </w:rPr>
            </w:pPr>
            <w:r w:rsidRPr="000840D1">
              <w:rPr>
                <w:b/>
                <w:sz w:val="20"/>
                <w:szCs w:val="20"/>
              </w:rPr>
              <w:t>Status</w:t>
            </w:r>
          </w:p>
        </w:tc>
        <w:tc>
          <w:tcPr>
            <w:tcW w:w="1477" w:type="dxa"/>
            <w:shd w:val="clear" w:color="auto" w:fill="auto"/>
          </w:tcPr>
          <w:p w14:paraId="2E93C113" w14:textId="77777777" w:rsidR="006A2184" w:rsidRPr="000840D1" w:rsidRDefault="006A2184" w:rsidP="006A2184">
            <w:pPr>
              <w:jc w:val="center"/>
              <w:rPr>
                <w:b/>
                <w:sz w:val="20"/>
                <w:szCs w:val="20"/>
              </w:rPr>
            </w:pPr>
            <w:r w:rsidRPr="000840D1">
              <w:rPr>
                <w:b/>
                <w:sz w:val="20"/>
                <w:szCs w:val="20"/>
              </w:rPr>
              <w:t>Comments</w:t>
            </w:r>
          </w:p>
        </w:tc>
      </w:tr>
      <w:tr w:rsidR="006A2184" w:rsidRPr="000840D1" w14:paraId="3FC22E41" w14:textId="77777777" w:rsidTr="00E4140D">
        <w:tc>
          <w:tcPr>
            <w:tcW w:w="5933" w:type="dxa"/>
            <w:shd w:val="clear" w:color="auto" w:fill="auto"/>
          </w:tcPr>
          <w:p w14:paraId="69D428B0" w14:textId="57271413" w:rsidR="00EC2FD2" w:rsidRPr="000840D1" w:rsidRDefault="006A2184" w:rsidP="00EC2FD2">
            <w:pPr>
              <w:rPr>
                <w:sz w:val="20"/>
                <w:szCs w:val="20"/>
              </w:rPr>
            </w:pPr>
            <w:r w:rsidRPr="000840D1">
              <w:rPr>
                <w:sz w:val="20"/>
                <w:szCs w:val="20"/>
              </w:rPr>
              <w:t xml:space="preserve">7.1. </w:t>
            </w:r>
            <w:r w:rsidR="00EC2FD2" w:rsidRPr="000840D1">
              <w:rPr>
                <w:sz w:val="20"/>
                <w:szCs w:val="20"/>
              </w:rPr>
              <w:t xml:space="preserve">Work session with the Ministry of Environment for the development of an exit strategy and lessons learned document. In this session the actions for monitoring the different interventions implemented by the project will be defined, including the reforestation of 30 hectares with native species in the Pocrí, Pedasí and Tonosí districts. </w:t>
            </w:r>
          </w:p>
        </w:tc>
        <w:tc>
          <w:tcPr>
            <w:tcW w:w="2560" w:type="dxa"/>
            <w:shd w:val="clear" w:color="auto" w:fill="auto"/>
          </w:tcPr>
          <w:p w14:paraId="0B29C66D" w14:textId="3EBBDEF6" w:rsidR="006A2184" w:rsidRPr="000840D1" w:rsidRDefault="00C80EC1" w:rsidP="006A2184">
            <w:pPr>
              <w:rPr>
                <w:sz w:val="20"/>
                <w:szCs w:val="20"/>
              </w:rPr>
            </w:pPr>
            <w:r w:rsidRPr="000840D1">
              <w:rPr>
                <w:sz w:val="20"/>
                <w:szCs w:val="20"/>
              </w:rPr>
              <w:t>August</w:t>
            </w:r>
            <w:r w:rsidR="006A2184" w:rsidRPr="000840D1">
              <w:rPr>
                <w:sz w:val="20"/>
                <w:szCs w:val="20"/>
              </w:rPr>
              <w:t xml:space="preserve"> 2022</w:t>
            </w:r>
          </w:p>
        </w:tc>
        <w:tc>
          <w:tcPr>
            <w:tcW w:w="2137" w:type="dxa"/>
            <w:shd w:val="clear" w:color="auto" w:fill="auto"/>
          </w:tcPr>
          <w:p w14:paraId="04E1E910" w14:textId="7825786F" w:rsidR="006A2184" w:rsidRPr="000840D1" w:rsidRDefault="00C80EC1" w:rsidP="006A2184">
            <w:pPr>
              <w:rPr>
                <w:sz w:val="20"/>
                <w:szCs w:val="20"/>
              </w:rPr>
            </w:pPr>
            <w:r w:rsidRPr="000840D1">
              <w:rPr>
                <w:sz w:val="20"/>
                <w:szCs w:val="20"/>
              </w:rPr>
              <w:t>Project Coordination Unit</w:t>
            </w:r>
          </w:p>
        </w:tc>
        <w:tc>
          <w:tcPr>
            <w:tcW w:w="1483" w:type="dxa"/>
            <w:shd w:val="clear" w:color="auto" w:fill="auto"/>
          </w:tcPr>
          <w:p w14:paraId="4F893DEF" w14:textId="0D4D3C40" w:rsidR="00EC2FD2" w:rsidRPr="000840D1" w:rsidRDefault="00EC2FD2" w:rsidP="00EC2FD2">
            <w:pPr>
              <w:rPr>
                <w:sz w:val="20"/>
                <w:szCs w:val="20"/>
              </w:rPr>
            </w:pPr>
            <w:r w:rsidRPr="000840D1">
              <w:rPr>
                <w:sz w:val="20"/>
                <w:szCs w:val="20"/>
              </w:rPr>
              <w:t>An exit strategy and sustainability workshop were held on August 11</w:t>
            </w:r>
            <w:r w:rsidRPr="000840D1">
              <w:rPr>
                <w:sz w:val="20"/>
                <w:szCs w:val="20"/>
                <w:vertAlign w:val="superscript"/>
              </w:rPr>
              <w:t>th</w:t>
            </w:r>
            <w:r w:rsidRPr="000840D1">
              <w:rPr>
                <w:sz w:val="20"/>
                <w:szCs w:val="20"/>
              </w:rPr>
              <w:t xml:space="preserve"> and 12</w:t>
            </w:r>
            <w:r w:rsidRPr="000840D1">
              <w:rPr>
                <w:sz w:val="20"/>
                <w:szCs w:val="20"/>
                <w:vertAlign w:val="superscript"/>
              </w:rPr>
              <w:t xml:space="preserve">th </w:t>
            </w:r>
            <w:r w:rsidRPr="000840D1">
              <w:rPr>
                <w:sz w:val="20"/>
                <w:szCs w:val="20"/>
              </w:rPr>
              <w:t xml:space="preserve"> </w:t>
            </w:r>
          </w:p>
          <w:p w14:paraId="69B6BC0A" w14:textId="5F19D7C8" w:rsidR="006A134E" w:rsidRPr="000840D1" w:rsidRDefault="00EC2FD2" w:rsidP="00EC2FD2">
            <w:pPr>
              <w:rPr>
                <w:sz w:val="20"/>
                <w:szCs w:val="20"/>
              </w:rPr>
            </w:pPr>
            <w:r w:rsidRPr="000840D1">
              <w:rPr>
                <w:sz w:val="20"/>
                <w:szCs w:val="20"/>
              </w:rPr>
              <w:t>with the participation of the Ministry of Environment the Project Coordination Unit and the UNDP Environment, Climate Change and Sustainable Development Cluster</w:t>
            </w:r>
            <w:r w:rsidR="006A134E" w:rsidRPr="000840D1">
              <w:rPr>
                <w:sz w:val="20"/>
                <w:szCs w:val="20"/>
              </w:rPr>
              <w:t xml:space="preserve"> </w:t>
            </w:r>
          </w:p>
        </w:tc>
        <w:tc>
          <w:tcPr>
            <w:tcW w:w="1477" w:type="dxa"/>
            <w:shd w:val="clear" w:color="auto" w:fill="auto"/>
          </w:tcPr>
          <w:p w14:paraId="2258B270" w14:textId="77777777" w:rsidR="006A2184" w:rsidRPr="000840D1" w:rsidRDefault="006A2184" w:rsidP="006A2184">
            <w:pPr>
              <w:rPr>
                <w:sz w:val="20"/>
                <w:szCs w:val="20"/>
              </w:rPr>
            </w:pPr>
          </w:p>
        </w:tc>
      </w:tr>
      <w:tr w:rsidR="006A2184" w:rsidRPr="000840D1" w14:paraId="5D5DF307" w14:textId="77777777" w:rsidTr="00E4140D">
        <w:tc>
          <w:tcPr>
            <w:tcW w:w="5933" w:type="dxa"/>
            <w:shd w:val="clear" w:color="auto" w:fill="auto"/>
          </w:tcPr>
          <w:p w14:paraId="17755CF7" w14:textId="7DC85302" w:rsidR="006A2184" w:rsidRPr="000840D1" w:rsidRDefault="006A2184" w:rsidP="006A2184">
            <w:pPr>
              <w:rPr>
                <w:sz w:val="20"/>
                <w:szCs w:val="20"/>
              </w:rPr>
            </w:pPr>
            <w:r w:rsidRPr="000840D1">
              <w:rPr>
                <w:sz w:val="20"/>
                <w:szCs w:val="20"/>
              </w:rPr>
              <w:lastRenderedPageBreak/>
              <w:t xml:space="preserve">7.2 </w:t>
            </w:r>
            <w:r w:rsidR="003C3298" w:rsidRPr="000840D1">
              <w:rPr>
                <w:sz w:val="20"/>
                <w:szCs w:val="20"/>
              </w:rPr>
              <w:t>Preparation of an exit strategy and lessons learned document</w:t>
            </w:r>
            <w:r w:rsidR="004307F9" w:rsidRPr="000840D1">
              <w:rPr>
                <w:sz w:val="20"/>
                <w:szCs w:val="20"/>
              </w:rPr>
              <w:t>.</w:t>
            </w:r>
          </w:p>
        </w:tc>
        <w:tc>
          <w:tcPr>
            <w:tcW w:w="2560" w:type="dxa"/>
            <w:shd w:val="clear" w:color="auto" w:fill="auto"/>
          </w:tcPr>
          <w:p w14:paraId="0C7C320C" w14:textId="32F1146A" w:rsidR="006A2184" w:rsidRPr="000840D1" w:rsidRDefault="00842CB2" w:rsidP="006A2184">
            <w:pPr>
              <w:rPr>
                <w:sz w:val="20"/>
                <w:szCs w:val="20"/>
              </w:rPr>
            </w:pPr>
            <w:r w:rsidRPr="000840D1">
              <w:rPr>
                <w:sz w:val="20"/>
                <w:szCs w:val="20"/>
              </w:rPr>
              <w:t>Sept</w:t>
            </w:r>
            <w:r w:rsidR="00C80EC1" w:rsidRPr="000840D1">
              <w:rPr>
                <w:sz w:val="20"/>
                <w:szCs w:val="20"/>
              </w:rPr>
              <w:t xml:space="preserve">ember </w:t>
            </w:r>
            <w:r w:rsidR="00E07F59" w:rsidRPr="000840D1">
              <w:rPr>
                <w:sz w:val="20"/>
                <w:szCs w:val="20"/>
              </w:rPr>
              <w:t>2022</w:t>
            </w:r>
          </w:p>
        </w:tc>
        <w:tc>
          <w:tcPr>
            <w:tcW w:w="2137" w:type="dxa"/>
            <w:shd w:val="clear" w:color="auto" w:fill="auto"/>
          </w:tcPr>
          <w:p w14:paraId="1398A052" w14:textId="6758035E" w:rsidR="006A2184" w:rsidRPr="000840D1" w:rsidRDefault="00C80EC1" w:rsidP="006A2184">
            <w:pPr>
              <w:rPr>
                <w:sz w:val="20"/>
                <w:szCs w:val="20"/>
              </w:rPr>
            </w:pPr>
            <w:r w:rsidRPr="000840D1">
              <w:rPr>
                <w:sz w:val="20"/>
                <w:szCs w:val="20"/>
              </w:rPr>
              <w:t>Project Coordination Unit</w:t>
            </w:r>
          </w:p>
        </w:tc>
        <w:tc>
          <w:tcPr>
            <w:tcW w:w="1483" w:type="dxa"/>
            <w:shd w:val="clear" w:color="auto" w:fill="auto"/>
          </w:tcPr>
          <w:p w14:paraId="614B38D6" w14:textId="46626636" w:rsidR="006A2184" w:rsidRPr="000840D1" w:rsidRDefault="00C80EC1" w:rsidP="006A2184">
            <w:pPr>
              <w:rPr>
                <w:sz w:val="20"/>
                <w:szCs w:val="20"/>
              </w:rPr>
            </w:pPr>
            <w:r w:rsidRPr="000840D1">
              <w:rPr>
                <w:sz w:val="20"/>
                <w:szCs w:val="20"/>
              </w:rPr>
              <w:t>To start</w:t>
            </w:r>
          </w:p>
        </w:tc>
        <w:tc>
          <w:tcPr>
            <w:tcW w:w="1477" w:type="dxa"/>
            <w:shd w:val="clear" w:color="auto" w:fill="auto"/>
          </w:tcPr>
          <w:p w14:paraId="1DD05BC9" w14:textId="77777777" w:rsidR="006A2184" w:rsidRPr="000840D1" w:rsidRDefault="006A2184" w:rsidP="006A2184">
            <w:pPr>
              <w:rPr>
                <w:sz w:val="20"/>
                <w:szCs w:val="20"/>
              </w:rPr>
            </w:pPr>
          </w:p>
        </w:tc>
      </w:tr>
      <w:tr w:rsidR="006A2184" w:rsidRPr="000840D1" w14:paraId="5EBA9BE2" w14:textId="77777777" w:rsidTr="00E4140D">
        <w:tc>
          <w:tcPr>
            <w:tcW w:w="5933" w:type="dxa"/>
            <w:shd w:val="clear" w:color="auto" w:fill="auto"/>
          </w:tcPr>
          <w:p w14:paraId="7841388B" w14:textId="73FD4A69" w:rsidR="006A2184" w:rsidRPr="000840D1" w:rsidRDefault="00C0241F" w:rsidP="006A2184">
            <w:pPr>
              <w:rPr>
                <w:sz w:val="20"/>
                <w:szCs w:val="20"/>
              </w:rPr>
            </w:pPr>
            <w:r w:rsidRPr="000840D1">
              <w:rPr>
                <w:sz w:val="20"/>
                <w:szCs w:val="20"/>
              </w:rPr>
              <w:t xml:space="preserve">7.3 </w:t>
            </w:r>
            <w:r w:rsidR="003C3298" w:rsidRPr="000840D1">
              <w:rPr>
                <w:sz w:val="20"/>
                <w:szCs w:val="20"/>
              </w:rPr>
              <w:t>Exit strategy outreach among key actors.</w:t>
            </w:r>
          </w:p>
        </w:tc>
        <w:tc>
          <w:tcPr>
            <w:tcW w:w="2560" w:type="dxa"/>
            <w:shd w:val="clear" w:color="auto" w:fill="auto"/>
          </w:tcPr>
          <w:p w14:paraId="79232700" w14:textId="49B0ECDB" w:rsidR="006A2184" w:rsidRPr="000840D1" w:rsidRDefault="00842CB2" w:rsidP="006A2184">
            <w:pPr>
              <w:rPr>
                <w:sz w:val="20"/>
                <w:szCs w:val="20"/>
              </w:rPr>
            </w:pPr>
            <w:r w:rsidRPr="000840D1">
              <w:rPr>
                <w:sz w:val="20"/>
                <w:szCs w:val="20"/>
              </w:rPr>
              <w:t>Nov</w:t>
            </w:r>
            <w:r w:rsidR="00C80EC1" w:rsidRPr="000840D1">
              <w:rPr>
                <w:sz w:val="20"/>
                <w:szCs w:val="20"/>
              </w:rPr>
              <w:t>ember</w:t>
            </w:r>
            <w:r w:rsidRPr="000840D1">
              <w:rPr>
                <w:sz w:val="20"/>
                <w:szCs w:val="20"/>
              </w:rPr>
              <w:t xml:space="preserve"> 2022</w:t>
            </w:r>
          </w:p>
        </w:tc>
        <w:tc>
          <w:tcPr>
            <w:tcW w:w="2137" w:type="dxa"/>
            <w:shd w:val="clear" w:color="auto" w:fill="auto"/>
          </w:tcPr>
          <w:p w14:paraId="549C2A9A" w14:textId="218D532B" w:rsidR="006A2184" w:rsidRPr="000840D1" w:rsidRDefault="00C80EC1" w:rsidP="006A2184">
            <w:pPr>
              <w:rPr>
                <w:sz w:val="20"/>
                <w:szCs w:val="20"/>
              </w:rPr>
            </w:pPr>
            <w:r w:rsidRPr="000840D1">
              <w:rPr>
                <w:sz w:val="20"/>
                <w:szCs w:val="20"/>
              </w:rPr>
              <w:t>Project Coordination Unit</w:t>
            </w:r>
          </w:p>
        </w:tc>
        <w:tc>
          <w:tcPr>
            <w:tcW w:w="1483" w:type="dxa"/>
            <w:shd w:val="clear" w:color="auto" w:fill="auto"/>
          </w:tcPr>
          <w:p w14:paraId="061B3CAD" w14:textId="0EF660DB" w:rsidR="006A2184" w:rsidRPr="000840D1" w:rsidRDefault="00C80EC1" w:rsidP="006A2184">
            <w:pPr>
              <w:rPr>
                <w:sz w:val="20"/>
                <w:szCs w:val="20"/>
              </w:rPr>
            </w:pPr>
            <w:r w:rsidRPr="000840D1">
              <w:rPr>
                <w:sz w:val="20"/>
                <w:szCs w:val="20"/>
              </w:rPr>
              <w:t>To start</w:t>
            </w:r>
          </w:p>
        </w:tc>
        <w:tc>
          <w:tcPr>
            <w:tcW w:w="1477" w:type="dxa"/>
            <w:shd w:val="clear" w:color="auto" w:fill="auto"/>
          </w:tcPr>
          <w:p w14:paraId="5DF36D72" w14:textId="77777777" w:rsidR="006A2184" w:rsidRPr="000840D1" w:rsidRDefault="006A2184" w:rsidP="006A2184">
            <w:pPr>
              <w:rPr>
                <w:sz w:val="20"/>
                <w:szCs w:val="20"/>
              </w:rPr>
            </w:pPr>
          </w:p>
        </w:tc>
      </w:tr>
      <w:tr w:rsidR="006A2184" w:rsidRPr="000840D1" w14:paraId="23F1C1FF" w14:textId="77777777" w:rsidTr="008819DA">
        <w:trPr>
          <w:trHeight w:val="1160"/>
        </w:trPr>
        <w:tc>
          <w:tcPr>
            <w:tcW w:w="13590" w:type="dxa"/>
            <w:gridSpan w:val="5"/>
            <w:tcBorders>
              <w:bottom w:val="single" w:sz="4" w:space="0" w:color="auto"/>
            </w:tcBorders>
            <w:shd w:val="clear" w:color="auto" w:fill="E6E6E6"/>
          </w:tcPr>
          <w:p w14:paraId="37FB1567" w14:textId="03D824F1" w:rsidR="006A2184" w:rsidRPr="000840D1" w:rsidRDefault="006A2184" w:rsidP="006A2184">
            <w:pPr>
              <w:rPr>
                <w:b/>
                <w:sz w:val="20"/>
                <w:szCs w:val="20"/>
              </w:rPr>
            </w:pPr>
            <w:r w:rsidRPr="000840D1">
              <w:rPr>
                <w:b/>
                <w:sz w:val="20"/>
                <w:szCs w:val="20"/>
              </w:rPr>
              <w:t>Evaluation Recommendation or Issue 8:</w:t>
            </w:r>
          </w:p>
          <w:p w14:paraId="4CBCD1C7" w14:textId="77777777" w:rsidR="006A2184" w:rsidRPr="000840D1" w:rsidRDefault="006A2184" w:rsidP="006A2184">
            <w:pPr>
              <w:jc w:val="both"/>
              <w:rPr>
                <w:sz w:val="20"/>
                <w:szCs w:val="20"/>
              </w:rPr>
            </w:pPr>
          </w:p>
          <w:p w14:paraId="3670E443" w14:textId="6FC3199A" w:rsidR="00412A82" w:rsidRPr="000840D1" w:rsidRDefault="00412A82" w:rsidP="006A2184">
            <w:pPr>
              <w:jc w:val="both"/>
              <w:rPr>
                <w:sz w:val="20"/>
                <w:szCs w:val="20"/>
              </w:rPr>
            </w:pPr>
            <w:r w:rsidRPr="000840D1">
              <w:rPr>
                <w:sz w:val="20"/>
                <w:szCs w:val="20"/>
              </w:rPr>
              <w:t>The project demonstrated that it is possible to add value and generate new ventures, such as business opportunities related to honey production and tourism on Caña Island, as well as women's ventures in Búcaro. It is recommended to draft project proposals aimed at state agencies and international funders to ensure that the beneficiaries can complete their learning curve, formalize their operations, and consolidate their launching to the market.</w:t>
            </w:r>
          </w:p>
        </w:tc>
      </w:tr>
      <w:tr w:rsidR="006A2184" w:rsidRPr="000840D1" w14:paraId="07C0CF11" w14:textId="77777777" w:rsidTr="008819DA">
        <w:trPr>
          <w:trHeight w:val="1007"/>
        </w:trPr>
        <w:tc>
          <w:tcPr>
            <w:tcW w:w="13590" w:type="dxa"/>
            <w:gridSpan w:val="5"/>
            <w:shd w:val="clear" w:color="auto" w:fill="F3F3F3"/>
          </w:tcPr>
          <w:p w14:paraId="37C6B22A" w14:textId="77777777" w:rsidR="00371AD2" w:rsidRPr="000840D1" w:rsidRDefault="006A2184" w:rsidP="006A2184">
            <w:pPr>
              <w:jc w:val="both"/>
              <w:rPr>
                <w:b/>
                <w:sz w:val="20"/>
                <w:szCs w:val="20"/>
              </w:rPr>
            </w:pPr>
            <w:r w:rsidRPr="000840D1">
              <w:rPr>
                <w:b/>
                <w:sz w:val="20"/>
                <w:szCs w:val="20"/>
              </w:rPr>
              <w:t xml:space="preserve">Management Response 8: </w:t>
            </w:r>
          </w:p>
          <w:p w14:paraId="0CAC1D72" w14:textId="568D77C4" w:rsidR="006A2184" w:rsidRPr="000840D1" w:rsidRDefault="00371AD2" w:rsidP="006A2184">
            <w:pPr>
              <w:jc w:val="both"/>
              <w:rPr>
                <w:bCs/>
                <w:sz w:val="20"/>
                <w:szCs w:val="20"/>
              </w:rPr>
            </w:pPr>
            <w:r w:rsidRPr="000840D1">
              <w:rPr>
                <w:bCs/>
                <w:sz w:val="20"/>
                <w:szCs w:val="20"/>
              </w:rPr>
              <w:t>Accepted.</w:t>
            </w:r>
          </w:p>
          <w:p w14:paraId="03C9DFCA" w14:textId="77777777" w:rsidR="006A2184" w:rsidRPr="000840D1" w:rsidRDefault="006A2184" w:rsidP="006A2184">
            <w:pPr>
              <w:jc w:val="both"/>
              <w:rPr>
                <w:sz w:val="20"/>
                <w:szCs w:val="20"/>
              </w:rPr>
            </w:pPr>
          </w:p>
          <w:p w14:paraId="41F24EAB" w14:textId="2BB5E743" w:rsidR="006A2184" w:rsidRPr="000840D1" w:rsidRDefault="00163545" w:rsidP="006A2184">
            <w:pPr>
              <w:jc w:val="both"/>
              <w:rPr>
                <w:sz w:val="20"/>
                <w:szCs w:val="20"/>
              </w:rPr>
            </w:pPr>
            <w:r w:rsidRPr="000840D1">
              <w:rPr>
                <w:sz w:val="20"/>
                <w:szCs w:val="20"/>
              </w:rPr>
              <w:t>Project profiles for entrepreneur woman of B</w:t>
            </w:r>
            <w:r w:rsidR="000840D1">
              <w:rPr>
                <w:sz w:val="20"/>
                <w:szCs w:val="20"/>
              </w:rPr>
              <w:t>ú</w:t>
            </w:r>
            <w:r w:rsidRPr="000840D1">
              <w:rPr>
                <w:sz w:val="20"/>
                <w:szCs w:val="20"/>
              </w:rPr>
              <w:t>caro and the Bee’s Route at Cañas Isla</w:t>
            </w:r>
            <w:r w:rsidR="008205F0" w:rsidRPr="000840D1">
              <w:rPr>
                <w:sz w:val="20"/>
                <w:szCs w:val="20"/>
              </w:rPr>
              <w:t>n</w:t>
            </w:r>
            <w:r w:rsidRPr="000840D1">
              <w:rPr>
                <w:sz w:val="20"/>
                <w:szCs w:val="20"/>
              </w:rPr>
              <w:t>d will be developed.</w:t>
            </w:r>
            <w:r w:rsidR="006A2184" w:rsidRPr="000840D1">
              <w:rPr>
                <w:sz w:val="20"/>
                <w:szCs w:val="20"/>
              </w:rPr>
              <w:t xml:space="preserve"> </w:t>
            </w:r>
          </w:p>
        </w:tc>
      </w:tr>
      <w:tr w:rsidR="006A2184" w:rsidRPr="000840D1" w14:paraId="0DFE00DF" w14:textId="77777777" w:rsidTr="00E4140D">
        <w:tc>
          <w:tcPr>
            <w:tcW w:w="5933" w:type="dxa"/>
            <w:vMerge w:val="restart"/>
            <w:shd w:val="clear" w:color="auto" w:fill="F3F3F3"/>
          </w:tcPr>
          <w:p w14:paraId="0AD46398" w14:textId="77777777" w:rsidR="006A2184" w:rsidRPr="000840D1" w:rsidRDefault="006A2184" w:rsidP="006A2184">
            <w:pPr>
              <w:rPr>
                <w:b/>
                <w:sz w:val="20"/>
                <w:szCs w:val="20"/>
              </w:rPr>
            </w:pPr>
            <w:r w:rsidRPr="000840D1">
              <w:rPr>
                <w:b/>
                <w:sz w:val="20"/>
                <w:szCs w:val="20"/>
              </w:rPr>
              <w:t>Key Action(s)</w:t>
            </w:r>
          </w:p>
        </w:tc>
        <w:tc>
          <w:tcPr>
            <w:tcW w:w="2560" w:type="dxa"/>
            <w:vMerge w:val="restart"/>
            <w:shd w:val="clear" w:color="auto" w:fill="F3F3F3"/>
          </w:tcPr>
          <w:p w14:paraId="10FD7C56" w14:textId="77777777" w:rsidR="006A2184" w:rsidRPr="000840D1" w:rsidRDefault="006A2184" w:rsidP="006A2184">
            <w:pPr>
              <w:rPr>
                <w:b/>
                <w:sz w:val="20"/>
                <w:szCs w:val="20"/>
              </w:rPr>
            </w:pPr>
            <w:r w:rsidRPr="000840D1">
              <w:rPr>
                <w:b/>
                <w:sz w:val="20"/>
                <w:szCs w:val="20"/>
              </w:rPr>
              <w:t>Time Frame</w:t>
            </w:r>
          </w:p>
        </w:tc>
        <w:tc>
          <w:tcPr>
            <w:tcW w:w="2137" w:type="dxa"/>
            <w:vMerge w:val="restart"/>
            <w:shd w:val="clear" w:color="auto" w:fill="F3F3F3"/>
          </w:tcPr>
          <w:p w14:paraId="6797B8F8" w14:textId="77777777" w:rsidR="006A2184" w:rsidRPr="000840D1" w:rsidRDefault="006A2184" w:rsidP="006A2184">
            <w:pPr>
              <w:rPr>
                <w:b/>
                <w:sz w:val="20"/>
                <w:szCs w:val="20"/>
              </w:rPr>
            </w:pPr>
            <w:r w:rsidRPr="000840D1">
              <w:rPr>
                <w:b/>
                <w:sz w:val="20"/>
                <w:szCs w:val="20"/>
              </w:rPr>
              <w:t>Responsible Unit(s)</w:t>
            </w:r>
          </w:p>
        </w:tc>
        <w:tc>
          <w:tcPr>
            <w:tcW w:w="2960" w:type="dxa"/>
            <w:gridSpan w:val="2"/>
            <w:shd w:val="clear" w:color="auto" w:fill="F3F3F3"/>
          </w:tcPr>
          <w:p w14:paraId="429FF81B" w14:textId="77777777" w:rsidR="006A2184" w:rsidRPr="000840D1" w:rsidRDefault="006A2184" w:rsidP="006A2184">
            <w:pPr>
              <w:jc w:val="center"/>
              <w:rPr>
                <w:b/>
                <w:sz w:val="20"/>
                <w:szCs w:val="20"/>
              </w:rPr>
            </w:pPr>
            <w:r w:rsidRPr="000840D1">
              <w:rPr>
                <w:b/>
                <w:sz w:val="20"/>
                <w:szCs w:val="20"/>
              </w:rPr>
              <w:t>Tracking</w:t>
            </w:r>
          </w:p>
        </w:tc>
      </w:tr>
      <w:tr w:rsidR="006A2184" w:rsidRPr="000840D1" w14:paraId="2377B3EB" w14:textId="77777777" w:rsidTr="00E4140D">
        <w:trPr>
          <w:trHeight w:val="112"/>
        </w:trPr>
        <w:tc>
          <w:tcPr>
            <w:tcW w:w="5933" w:type="dxa"/>
            <w:vMerge/>
            <w:shd w:val="clear" w:color="auto" w:fill="auto"/>
          </w:tcPr>
          <w:p w14:paraId="6474356A" w14:textId="77777777" w:rsidR="006A2184" w:rsidRPr="000840D1" w:rsidRDefault="006A2184" w:rsidP="006A2184">
            <w:pPr>
              <w:rPr>
                <w:sz w:val="20"/>
                <w:szCs w:val="20"/>
              </w:rPr>
            </w:pPr>
          </w:p>
        </w:tc>
        <w:tc>
          <w:tcPr>
            <w:tcW w:w="2560" w:type="dxa"/>
            <w:vMerge/>
            <w:shd w:val="clear" w:color="auto" w:fill="auto"/>
          </w:tcPr>
          <w:p w14:paraId="59320B82" w14:textId="77777777" w:rsidR="006A2184" w:rsidRPr="000840D1" w:rsidRDefault="006A2184" w:rsidP="006A2184">
            <w:pPr>
              <w:rPr>
                <w:sz w:val="20"/>
                <w:szCs w:val="20"/>
              </w:rPr>
            </w:pPr>
          </w:p>
        </w:tc>
        <w:tc>
          <w:tcPr>
            <w:tcW w:w="2137" w:type="dxa"/>
            <w:vMerge/>
            <w:shd w:val="clear" w:color="auto" w:fill="auto"/>
          </w:tcPr>
          <w:p w14:paraId="6FF0588F" w14:textId="77777777" w:rsidR="006A2184" w:rsidRPr="000840D1" w:rsidRDefault="006A2184" w:rsidP="006A2184">
            <w:pPr>
              <w:rPr>
                <w:sz w:val="20"/>
                <w:szCs w:val="20"/>
              </w:rPr>
            </w:pPr>
          </w:p>
        </w:tc>
        <w:tc>
          <w:tcPr>
            <w:tcW w:w="1483" w:type="dxa"/>
            <w:shd w:val="clear" w:color="auto" w:fill="auto"/>
          </w:tcPr>
          <w:p w14:paraId="72825A16" w14:textId="77777777" w:rsidR="006A2184" w:rsidRPr="000840D1" w:rsidRDefault="006A2184" w:rsidP="006A2184">
            <w:pPr>
              <w:jc w:val="center"/>
              <w:rPr>
                <w:b/>
                <w:sz w:val="20"/>
                <w:szCs w:val="20"/>
              </w:rPr>
            </w:pPr>
            <w:r w:rsidRPr="000840D1">
              <w:rPr>
                <w:b/>
                <w:sz w:val="20"/>
                <w:szCs w:val="20"/>
              </w:rPr>
              <w:t>Status</w:t>
            </w:r>
          </w:p>
        </w:tc>
        <w:tc>
          <w:tcPr>
            <w:tcW w:w="1477" w:type="dxa"/>
            <w:shd w:val="clear" w:color="auto" w:fill="auto"/>
          </w:tcPr>
          <w:p w14:paraId="0DC6ECD1" w14:textId="77777777" w:rsidR="006A2184" w:rsidRPr="000840D1" w:rsidRDefault="006A2184" w:rsidP="006A2184">
            <w:pPr>
              <w:jc w:val="center"/>
              <w:rPr>
                <w:b/>
                <w:sz w:val="20"/>
                <w:szCs w:val="20"/>
              </w:rPr>
            </w:pPr>
            <w:r w:rsidRPr="000840D1">
              <w:rPr>
                <w:b/>
                <w:sz w:val="20"/>
                <w:szCs w:val="20"/>
              </w:rPr>
              <w:t>Comments</w:t>
            </w:r>
          </w:p>
        </w:tc>
      </w:tr>
      <w:tr w:rsidR="006A2184" w:rsidRPr="000840D1" w14:paraId="7B41A8BE" w14:textId="77777777" w:rsidTr="00E4140D">
        <w:tc>
          <w:tcPr>
            <w:tcW w:w="5933" w:type="dxa"/>
            <w:shd w:val="clear" w:color="auto" w:fill="auto"/>
          </w:tcPr>
          <w:p w14:paraId="423DF55E" w14:textId="4C4F83C4" w:rsidR="006A2184" w:rsidRPr="000840D1" w:rsidRDefault="006A2184" w:rsidP="006A2184">
            <w:pPr>
              <w:rPr>
                <w:sz w:val="20"/>
                <w:szCs w:val="20"/>
              </w:rPr>
            </w:pPr>
            <w:r w:rsidRPr="000840D1">
              <w:rPr>
                <w:sz w:val="20"/>
                <w:szCs w:val="20"/>
              </w:rPr>
              <w:t xml:space="preserve">8.1. </w:t>
            </w:r>
            <w:r w:rsidR="008205F0" w:rsidRPr="000840D1">
              <w:rPr>
                <w:sz w:val="20"/>
                <w:szCs w:val="20"/>
              </w:rPr>
              <w:t>Preparation of two Project profiles for entrepreneur woman of B</w:t>
            </w:r>
            <w:r w:rsidR="000840D1">
              <w:rPr>
                <w:sz w:val="20"/>
                <w:szCs w:val="20"/>
              </w:rPr>
              <w:t>ú</w:t>
            </w:r>
            <w:r w:rsidR="008205F0" w:rsidRPr="000840D1">
              <w:rPr>
                <w:sz w:val="20"/>
                <w:szCs w:val="20"/>
              </w:rPr>
              <w:t>caro and the Bee’s Route at Cañas Island</w:t>
            </w:r>
            <w:r w:rsidRPr="000840D1">
              <w:rPr>
                <w:sz w:val="20"/>
                <w:szCs w:val="20"/>
              </w:rPr>
              <w:t xml:space="preserve">.  </w:t>
            </w:r>
          </w:p>
        </w:tc>
        <w:tc>
          <w:tcPr>
            <w:tcW w:w="2560" w:type="dxa"/>
            <w:shd w:val="clear" w:color="auto" w:fill="auto"/>
          </w:tcPr>
          <w:p w14:paraId="5DFAFD6D" w14:textId="18766CC9" w:rsidR="006A2184" w:rsidRPr="000840D1" w:rsidRDefault="006A2184" w:rsidP="006A2184">
            <w:pPr>
              <w:rPr>
                <w:sz w:val="20"/>
                <w:szCs w:val="20"/>
              </w:rPr>
            </w:pPr>
            <w:r w:rsidRPr="000840D1">
              <w:rPr>
                <w:sz w:val="20"/>
                <w:szCs w:val="20"/>
              </w:rPr>
              <w:t>Oct</w:t>
            </w:r>
            <w:r w:rsidR="00C80EC1" w:rsidRPr="000840D1">
              <w:rPr>
                <w:sz w:val="20"/>
                <w:szCs w:val="20"/>
              </w:rPr>
              <w:t>ober</w:t>
            </w:r>
            <w:r w:rsidRPr="000840D1">
              <w:rPr>
                <w:sz w:val="20"/>
                <w:szCs w:val="20"/>
              </w:rPr>
              <w:t xml:space="preserve"> 2022</w:t>
            </w:r>
          </w:p>
        </w:tc>
        <w:tc>
          <w:tcPr>
            <w:tcW w:w="2137" w:type="dxa"/>
            <w:shd w:val="clear" w:color="auto" w:fill="auto"/>
          </w:tcPr>
          <w:p w14:paraId="585C9A33" w14:textId="1B182F30" w:rsidR="006A2184" w:rsidRPr="000840D1" w:rsidRDefault="00C80EC1" w:rsidP="00C80EC1">
            <w:pPr>
              <w:rPr>
                <w:sz w:val="20"/>
                <w:szCs w:val="20"/>
              </w:rPr>
            </w:pPr>
            <w:r w:rsidRPr="000840D1">
              <w:rPr>
                <w:sz w:val="20"/>
                <w:szCs w:val="20"/>
              </w:rPr>
              <w:t>Project Coordination Unit</w:t>
            </w:r>
          </w:p>
        </w:tc>
        <w:tc>
          <w:tcPr>
            <w:tcW w:w="1483" w:type="dxa"/>
            <w:shd w:val="clear" w:color="auto" w:fill="auto"/>
          </w:tcPr>
          <w:p w14:paraId="73948B00" w14:textId="3BD4B9E6" w:rsidR="006A2184" w:rsidRPr="000840D1" w:rsidRDefault="00C80EC1" w:rsidP="006A2184">
            <w:pPr>
              <w:rPr>
                <w:sz w:val="20"/>
                <w:szCs w:val="20"/>
              </w:rPr>
            </w:pPr>
            <w:r w:rsidRPr="000840D1">
              <w:rPr>
                <w:sz w:val="20"/>
                <w:szCs w:val="20"/>
              </w:rPr>
              <w:t>To start</w:t>
            </w:r>
          </w:p>
        </w:tc>
        <w:tc>
          <w:tcPr>
            <w:tcW w:w="1477" w:type="dxa"/>
            <w:shd w:val="clear" w:color="auto" w:fill="auto"/>
          </w:tcPr>
          <w:p w14:paraId="24A579E2" w14:textId="77777777" w:rsidR="006A2184" w:rsidRPr="000840D1" w:rsidRDefault="006A2184" w:rsidP="006A2184">
            <w:pPr>
              <w:rPr>
                <w:sz w:val="20"/>
                <w:szCs w:val="20"/>
              </w:rPr>
            </w:pPr>
          </w:p>
        </w:tc>
      </w:tr>
      <w:tr w:rsidR="006A2184" w:rsidRPr="000840D1" w14:paraId="17AD61DF" w14:textId="77777777" w:rsidTr="00E4140D">
        <w:tc>
          <w:tcPr>
            <w:tcW w:w="5933" w:type="dxa"/>
            <w:shd w:val="clear" w:color="auto" w:fill="auto"/>
          </w:tcPr>
          <w:p w14:paraId="20F37278" w14:textId="77777777" w:rsidR="006A2184" w:rsidRPr="000840D1" w:rsidRDefault="006A2184" w:rsidP="006A2184">
            <w:pPr>
              <w:rPr>
                <w:sz w:val="20"/>
                <w:szCs w:val="20"/>
              </w:rPr>
            </w:pPr>
          </w:p>
        </w:tc>
        <w:tc>
          <w:tcPr>
            <w:tcW w:w="2560" w:type="dxa"/>
            <w:shd w:val="clear" w:color="auto" w:fill="auto"/>
          </w:tcPr>
          <w:p w14:paraId="367B195F" w14:textId="77777777" w:rsidR="006A2184" w:rsidRPr="000840D1" w:rsidRDefault="006A2184" w:rsidP="006A2184">
            <w:pPr>
              <w:rPr>
                <w:sz w:val="20"/>
                <w:szCs w:val="20"/>
              </w:rPr>
            </w:pPr>
          </w:p>
        </w:tc>
        <w:tc>
          <w:tcPr>
            <w:tcW w:w="2137" w:type="dxa"/>
            <w:shd w:val="clear" w:color="auto" w:fill="auto"/>
          </w:tcPr>
          <w:p w14:paraId="2B8918B2" w14:textId="77777777" w:rsidR="006A2184" w:rsidRPr="000840D1" w:rsidRDefault="006A2184" w:rsidP="006A2184">
            <w:pPr>
              <w:rPr>
                <w:sz w:val="20"/>
                <w:szCs w:val="20"/>
              </w:rPr>
            </w:pPr>
          </w:p>
        </w:tc>
        <w:tc>
          <w:tcPr>
            <w:tcW w:w="1483" w:type="dxa"/>
            <w:shd w:val="clear" w:color="auto" w:fill="auto"/>
          </w:tcPr>
          <w:p w14:paraId="45852D92" w14:textId="77777777" w:rsidR="006A2184" w:rsidRPr="000840D1" w:rsidRDefault="006A2184" w:rsidP="006A2184">
            <w:pPr>
              <w:rPr>
                <w:sz w:val="20"/>
                <w:szCs w:val="20"/>
              </w:rPr>
            </w:pPr>
          </w:p>
        </w:tc>
        <w:tc>
          <w:tcPr>
            <w:tcW w:w="1477" w:type="dxa"/>
            <w:shd w:val="clear" w:color="auto" w:fill="auto"/>
          </w:tcPr>
          <w:p w14:paraId="213209C4" w14:textId="77777777" w:rsidR="006A2184" w:rsidRPr="000840D1" w:rsidRDefault="006A2184" w:rsidP="006A2184">
            <w:pPr>
              <w:rPr>
                <w:sz w:val="20"/>
                <w:szCs w:val="20"/>
              </w:rPr>
            </w:pPr>
          </w:p>
        </w:tc>
      </w:tr>
      <w:tr w:rsidR="006A2184" w:rsidRPr="000840D1" w14:paraId="76A7B551" w14:textId="77777777" w:rsidTr="008819DA">
        <w:trPr>
          <w:trHeight w:val="1160"/>
        </w:trPr>
        <w:tc>
          <w:tcPr>
            <w:tcW w:w="13590" w:type="dxa"/>
            <w:gridSpan w:val="5"/>
            <w:tcBorders>
              <w:bottom w:val="single" w:sz="4" w:space="0" w:color="auto"/>
            </w:tcBorders>
            <w:shd w:val="clear" w:color="auto" w:fill="E6E6E6"/>
          </w:tcPr>
          <w:p w14:paraId="652BC597" w14:textId="6DB31B09" w:rsidR="006A2184" w:rsidRPr="000840D1" w:rsidRDefault="006A2184" w:rsidP="006A2184">
            <w:pPr>
              <w:rPr>
                <w:b/>
                <w:sz w:val="20"/>
                <w:szCs w:val="20"/>
              </w:rPr>
            </w:pPr>
            <w:r w:rsidRPr="000840D1">
              <w:rPr>
                <w:b/>
                <w:sz w:val="20"/>
                <w:szCs w:val="20"/>
              </w:rPr>
              <w:t>Evaluation Recommendation or Issue 9:</w:t>
            </w:r>
          </w:p>
          <w:p w14:paraId="5B481057" w14:textId="18CF5794" w:rsidR="006A2184" w:rsidRPr="000840D1" w:rsidRDefault="00412A82" w:rsidP="006A2184">
            <w:pPr>
              <w:jc w:val="both"/>
              <w:rPr>
                <w:sz w:val="20"/>
                <w:szCs w:val="20"/>
              </w:rPr>
            </w:pPr>
            <w:r w:rsidRPr="000840D1">
              <w:rPr>
                <w:sz w:val="20"/>
                <w:szCs w:val="20"/>
              </w:rPr>
              <w:t>The project must develop an exit strategy to reduce the high uncertainty that exists regarding continuity of GEF investments. It is recommended to quickly start the process of bringing actors together, identifying resources and achieving clear commitments related to continuity and mobilization of additional resources to scale up carried out practices and activities.</w:t>
            </w:r>
          </w:p>
        </w:tc>
      </w:tr>
      <w:tr w:rsidR="006A2184" w:rsidRPr="000840D1" w14:paraId="3D1181C4" w14:textId="77777777" w:rsidTr="008819DA">
        <w:trPr>
          <w:trHeight w:val="1007"/>
        </w:trPr>
        <w:tc>
          <w:tcPr>
            <w:tcW w:w="13590" w:type="dxa"/>
            <w:gridSpan w:val="5"/>
            <w:shd w:val="clear" w:color="auto" w:fill="F3F3F3"/>
          </w:tcPr>
          <w:p w14:paraId="5B84DB1D" w14:textId="77777777" w:rsidR="005E14AC" w:rsidRPr="000840D1" w:rsidRDefault="006A2184" w:rsidP="006A2184">
            <w:pPr>
              <w:jc w:val="both"/>
              <w:rPr>
                <w:b/>
                <w:sz w:val="20"/>
                <w:szCs w:val="20"/>
              </w:rPr>
            </w:pPr>
            <w:r w:rsidRPr="000840D1">
              <w:rPr>
                <w:b/>
                <w:sz w:val="20"/>
                <w:szCs w:val="20"/>
              </w:rPr>
              <w:t xml:space="preserve">Management Response 9: </w:t>
            </w:r>
          </w:p>
          <w:p w14:paraId="7DCCE7F2" w14:textId="2AB503B2" w:rsidR="006A2184" w:rsidRPr="000840D1" w:rsidRDefault="005E14AC" w:rsidP="006A2184">
            <w:pPr>
              <w:jc w:val="both"/>
              <w:rPr>
                <w:bCs/>
                <w:sz w:val="20"/>
                <w:szCs w:val="20"/>
              </w:rPr>
            </w:pPr>
            <w:r w:rsidRPr="000840D1">
              <w:rPr>
                <w:sz w:val="20"/>
                <w:szCs w:val="20"/>
              </w:rPr>
              <w:t>Accepted</w:t>
            </w:r>
            <w:r w:rsidRPr="000840D1">
              <w:rPr>
                <w:b/>
                <w:bCs/>
                <w:sz w:val="20"/>
                <w:szCs w:val="20"/>
              </w:rPr>
              <w:t xml:space="preserve">. </w:t>
            </w:r>
            <w:r w:rsidR="006A2184" w:rsidRPr="000840D1">
              <w:rPr>
                <w:bCs/>
                <w:sz w:val="20"/>
                <w:szCs w:val="20"/>
              </w:rPr>
              <w:t xml:space="preserve"> </w:t>
            </w:r>
          </w:p>
          <w:p w14:paraId="7D5B861F" w14:textId="3B3557E3" w:rsidR="005E14AC" w:rsidRPr="000840D1" w:rsidRDefault="005E14AC" w:rsidP="006A2184">
            <w:pPr>
              <w:jc w:val="both"/>
              <w:rPr>
                <w:bCs/>
                <w:sz w:val="20"/>
                <w:szCs w:val="20"/>
              </w:rPr>
            </w:pPr>
          </w:p>
          <w:p w14:paraId="1AE3CADB" w14:textId="586C165B" w:rsidR="006A2184" w:rsidRPr="000840D1" w:rsidRDefault="005E14AC" w:rsidP="006A2184">
            <w:pPr>
              <w:jc w:val="both"/>
              <w:rPr>
                <w:bCs/>
                <w:sz w:val="20"/>
                <w:szCs w:val="20"/>
              </w:rPr>
            </w:pPr>
            <w:r w:rsidRPr="000840D1">
              <w:rPr>
                <w:bCs/>
                <w:sz w:val="20"/>
                <w:szCs w:val="20"/>
              </w:rPr>
              <w:t xml:space="preserve">An exit strategy will be developed with the participation of the Project Coordination Unit, the </w:t>
            </w:r>
            <w:r w:rsidRPr="000840D1">
              <w:rPr>
                <w:sz w:val="20"/>
                <w:szCs w:val="20"/>
              </w:rPr>
              <w:t>Environment, Climate Change and Sustainable Development Cluster</w:t>
            </w:r>
            <w:r w:rsidRPr="000840D1">
              <w:rPr>
                <w:bCs/>
                <w:sz w:val="20"/>
                <w:szCs w:val="20"/>
              </w:rPr>
              <w:t xml:space="preserve"> and collaborators of the Ministry of Environment. </w:t>
            </w:r>
            <w:r w:rsidR="006A2184" w:rsidRPr="000840D1">
              <w:rPr>
                <w:bCs/>
                <w:sz w:val="20"/>
                <w:szCs w:val="20"/>
              </w:rPr>
              <w:t xml:space="preserve"> </w:t>
            </w:r>
          </w:p>
          <w:p w14:paraId="2FE9F2B9" w14:textId="77777777" w:rsidR="006A2184" w:rsidRPr="000840D1" w:rsidRDefault="006A2184" w:rsidP="006A2184">
            <w:pPr>
              <w:jc w:val="both"/>
              <w:rPr>
                <w:sz w:val="20"/>
                <w:szCs w:val="20"/>
              </w:rPr>
            </w:pPr>
          </w:p>
        </w:tc>
      </w:tr>
      <w:tr w:rsidR="006A2184" w:rsidRPr="000840D1" w14:paraId="19B40039" w14:textId="77777777" w:rsidTr="00E4140D">
        <w:tc>
          <w:tcPr>
            <w:tcW w:w="5933" w:type="dxa"/>
            <w:vMerge w:val="restart"/>
            <w:shd w:val="clear" w:color="auto" w:fill="F3F3F3"/>
          </w:tcPr>
          <w:p w14:paraId="63AC1EE2" w14:textId="77777777" w:rsidR="006A2184" w:rsidRPr="000840D1" w:rsidRDefault="006A2184" w:rsidP="006A2184">
            <w:pPr>
              <w:rPr>
                <w:b/>
                <w:sz w:val="20"/>
                <w:szCs w:val="20"/>
              </w:rPr>
            </w:pPr>
            <w:r w:rsidRPr="000840D1">
              <w:rPr>
                <w:b/>
                <w:sz w:val="20"/>
                <w:szCs w:val="20"/>
              </w:rPr>
              <w:t>Key Action(s)</w:t>
            </w:r>
          </w:p>
        </w:tc>
        <w:tc>
          <w:tcPr>
            <w:tcW w:w="2560" w:type="dxa"/>
            <w:vMerge w:val="restart"/>
            <w:shd w:val="clear" w:color="auto" w:fill="F3F3F3"/>
          </w:tcPr>
          <w:p w14:paraId="5D29A668" w14:textId="77777777" w:rsidR="006A2184" w:rsidRPr="000840D1" w:rsidRDefault="006A2184" w:rsidP="006A2184">
            <w:pPr>
              <w:rPr>
                <w:b/>
                <w:sz w:val="20"/>
                <w:szCs w:val="20"/>
              </w:rPr>
            </w:pPr>
            <w:r w:rsidRPr="000840D1">
              <w:rPr>
                <w:b/>
                <w:sz w:val="20"/>
                <w:szCs w:val="20"/>
              </w:rPr>
              <w:t>Time Frame</w:t>
            </w:r>
          </w:p>
        </w:tc>
        <w:tc>
          <w:tcPr>
            <w:tcW w:w="2137" w:type="dxa"/>
            <w:vMerge w:val="restart"/>
            <w:shd w:val="clear" w:color="auto" w:fill="F3F3F3"/>
          </w:tcPr>
          <w:p w14:paraId="21E1C99C" w14:textId="77777777" w:rsidR="006A2184" w:rsidRPr="000840D1" w:rsidRDefault="006A2184" w:rsidP="006A2184">
            <w:pPr>
              <w:rPr>
                <w:b/>
                <w:sz w:val="20"/>
                <w:szCs w:val="20"/>
              </w:rPr>
            </w:pPr>
            <w:r w:rsidRPr="000840D1">
              <w:rPr>
                <w:b/>
                <w:sz w:val="20"/>
                <w:szCs w:val="20"/>
              </w:rPr>
              <w:t>Responsible Unit(s)</w:t>
            </w:r>
          </w:p>
        </w:tc>
        <w:tc>
          <w:tcPr>
            <w:tcW w:w="2960" w:type="dxa"/>
            <w:gridSpan w:val="2"/>
            <w:shd w:val="clear" w:color="auto" w:fill="F3F3F3"/>
          </w:tcPr>
          <w:p w14:paraId="6E0039BD" w14:textId="77777777" w:rsidR="006A2184" w:rsidRPr="000840D1" w:rsidRDefault="006A2184" w:rsidP="006A2184">
            <w:pPr>
              <w:jc w:val="center"/>
              <w:rPr>
                <w:b/>
                <w:sz w:val="20"/>
                <w:szCs w:val="20"/>
              </w:rPr>
            </w:pPr>
            <w:r w:rsidRPr="000840D1">
              <w:rPr>
                <w:b/>
                <w:sz w:val="20"/>
                <w:szCs w:val="20"/>
              </w:rPr>
              <w:t>Tracking</w:t>
            </w:r>
          </w:p>
        </w:tc>
      </w:tr>
      <w:tr w:rsidR="006A2184" w:rsidRPr="000840D1" w14:paraId="64C3CFB8" w14:textId="77777777" w:rsidTr="00E4140D">
        <w:tc>
          <w:tcPr>
            <w:tcW w:w="5933" w:type="dxa"/>
            <w:vMerge/>
            <w:shd w:val="clear" w:color="auto" w:fill="auto"/>
          </w:tcPr>
          <w:p w14:paraId="2979483A" w14:textId="77777777" w:rsidR="006A2184" w:rsidRPr="000840D1" w:rsidRDefault="006A2184" w:rsidP="006A2184">
            <w:pPr>
              <w:rPr>
                <w:sz w:val="20"/>
                <w:szCs w:val="20"/>
              </w:rPr>
            </w:pPr>
          </w:p>
        </w:tc>
        <w:tc>
          <w:tcPr>
            <w:tcW w:w="2560" w:type="dxa"/>
            <w:vMerge/>
            <w:shd w:val="clear" w:color="auto" w:fill="auto"/>
          </w:tcPr>
          <w:p w14:paraId="2CD4916B" w14:textId="77777777" w:rsidR="006A2184" w:rsidRPr="000840D1" w:rsidRDefault="006A2184" w:rsidP="006A2184">
            <w:pPr>
              <w:rPr>
                <w:sz w:val="20"/>
                <w:szCs w:val="20"/>
              </w:rPr>
            </w:pPr>
          </w:p>
        </w:tc>
        <w:tc>
          <w:tcPr>
            <w:tcW w:w="2137" w:type="dxa"/>
            <w:vMerge/>
            <w:shd w:val="clear" w:color="auto" w:fill="auto"/>
          </w:tcPr>
          <w:p w14:paraId="71DB801F" w14:textId="77777777" w:rsidR="006A2184" w:rsidRPr="000840D1" w:rsidRDefault="006A2184" w:rsidP="006A2184">
            <w:pPr>
              <w:rPr>
                <w:sz w:val="20"/>
                <w:szCs w:val="20"/>
              </w:rPr>
            </w:pPr>
          </w:p>
        </w:tc>
        <w:tc>
          <w:tcPr>
            <w:tcW w:w="1483" w:type="dxa"/>
            <w:shd w:val="clear" w:color="auto" w:fill="auto"/>
          </w:tcPr>
          <w:p w14:paraId="0CCF25B1" w14:textId="77777777" w:rsidR="006A2184" w:rsidRPr="000840D1" w:rsidRDefault="006A2184" w:rsidP="006A2184">
            <w:pPr>
              <w:jc w:val="center"/>
              <w:rPr>
                <w:b/>
                <w:sz w:val="20"/>
                <w:szCs w:val="20"/>
              </w:rPr>
            </w:pPr>
            <w:r w:rsidRPr="000840D1">
              <w:rPr>
                <w:b/>
                <w:sz w:val="20"/>
                <w:szCs w:val="20"/>
              </w:rPr>
              <w:t>Status</w:t>
            </w:r>
          </w:p>
        </w:tc>
        <w:tc>
          <w:tcPr>
            <w:tcW w:w="1477" w:type="dxa"/>
            <w:shd w:val="clear" w:color="auto" w:fill="auto"/>
          </w:tcPr>
          <w:p w14:paraId="01E5B7AB" w14:textId="77777777" w:rsidR="006A2184" w:rsidRPr="000840D1" w:rsidRDefault="006A2184" w:rsidP="006A2184">
            <w:pPr>
              <w:jc w:val="center"/>
              <w:rPr>
                <w:b/>
                <w:sz w:val="20"/>
                <w:szCs w:val="20"/>
              </w:rPr>
            </w:pPr>
            <w:r w:rsidRPr="000840D1">
              <w:rPr>
                <w:b/>
                <w:sz w:val="20"/>
                <w:szCs w:val="20"/>
              </w:rPr>
              <w:t>Comments</w:t>
            </w:r>
          </w:p>
        </w:tc>
      </w:tr>
      <w:tr w:rsidR="00E07F59" w:rsidRPr="000840D1" w14:paraId="6852013C" w14:textId="77777777" w:rsidTr="00E4140D">
        <w:tc>
          <w:tcPr>
            <w:tcW w:w="5933" w:type="dxa"/>
            <w:shd w:val="clear" w:color="auto" w:fill="auto"/>
          </w:tcPr>
          <w:p w14:paraId="4704B351" w14:textId="064B2AF0" w:rsidR="00E07F59" w:rsidRPr="000840D1" w:rsidRDefault="00E07F59" w:rsidP="006A2184">
            <w:pPr>
              <w:rPr>
                <w:sz w:val="20"/>
                <w:szCs w:val="20"/>
              </w:rPr>
            </w:pPr>
            <w:r w:rsidRPr="000840D1">
              <w:rPr>
                <w:sz w:val="20"/>
                <w:szCs w:val="20"/>
              </w:rPr>
              <w:t xml:space="preserve">9.1.  </w:t>
            </w:r>
            <w:r w:rsidR="005E14AC" w:rsidRPr="000840D1">
              <w:rPr>
                <w:sz w:val="20"/>
                <w:szCs w:val="20"/>
              </w:rPr>
              <w:t xml:space="preserve">Work session. Development of an exit strategy and lessons learned document. </w:t>
            </w:r>
          </w:p>
        </w:tc>
        <w:tc>
          <w:tcPr>
            <w:tcW w:w="2560" w:type="dxa"/>
            <w:shd w:val="clear" w:color="auto" w:fill="auto"/>
          </w:tcPr>
          <w:p w14:paraId="1A60035E" w14:textId="1414E329" w:rsidR="00E07F59" w:rsidRPr="000840D1" w:rsidRDefault="00C80EC1" w:rsidP="006A2184">
            <w:pPr>
              <w:rPr>
                <w:sz w:val="20"/>
                <w:szCs w:val="20"/>
              </w:rPr>
            </w:pPr>
            <w:r w:rsidRPr="000840D1">
              <w:rPr>
                <w:sz w:val="20"/>
                <w:szCs w:val="20"/>
              </w:rPr>
              <w:t>August</w:t>
            </w:r>
            <w:r w:rsidR="00E07F59" w:rsidRPr="000840D1">
              <w:rPr>
                <w:sz w:val="20"/>
                <w:szCs w:val="20"/>
              </w:rPr>
              <w:t xml:space="preserve"> 2022</w:t>
            </w:r>
          </w:p>
        </w:tc>
        <w:tc>
          <w:tcPr>
            <w:tcW w:w="2137" w:type="dxa"/>
            <w:vMerge w:val="restart"/>
            <w:shd w:val="clear" w:color="auto" w:fill="auto"/>
          </w:tcPr>
          <w:p w14:paraId="69DAAE91" w14:textId="66F0F26A" w:rsidR="00E07F59" w:rsidRPr="000840D1" w:rsidRDefault="00C80EC1" w:rsidP="00E07F59">
            <w:pPr>
              <w:rPr>
                <w:sz w:val="20"/>
                <w:szCs w:val="20"/>
              </w:rPr>
            </w:pPr>
            <w:r w:rsidRPr="000840D1">
              <w:rPr>
                <w:sz w:val="20"/>
                <w:szCs w:val="20"/>
              </w:rPr>
              <w:t>Project Coordination Unit</w:t>
            </w:r>
          </w:p>
        </w:tc>
        <w:tc>
          <w:tcPr>
            <w:tcW w:w="1483" w:type="dxa"/>
            <w:shd w:val="clear" w:color="auto" w:fill="auto"/>
          </w:tcPr>
          <w:p w14:paraId="22B3B430" w14:textId="41D4DA8F" w:rsidR="004307F9" w:rsidRPr="000840D1" w:rsidRDefault="004307F9" w:rsidP="004307F9">
            <w:pPr>
              <w:rPr>
                <w:sz w:val="20"/>
                <w:szCs w:val="20"/>
              </w:rPr>
            </w:pPr>
            <w:r w:rsidRPr="000840D1">
              <w:rPr>
                <w:sz w:val="20"/>
                <w:szCs w:val="20"/>
              </w:rPr>
              <w:t>An exit strategy and sustainability workshop were held on August 11</w:t>
            </w:r>
            <w:r w:rsidRPr="000840D1">
              <w:rPr>
                <w:sz w:val="20"/>
                <w:szCs w:val="20"/>
                <w:vertAlign w:val="superscript"/>
              </w:rPr>
              <w:t>th</w:t>
            </w:r>
            <w:r w:rsidRPr="000840D1">
              <w:rPr>
                <w:sz w:val="20"/>
                <w:szCs w:val="20"/>
              </w:rPr>
              <w:t xml:space="preserve"> and 12</w:t>
            </w:r>
            <w:r w:rsidRPr="000840D1">
              <w:rPr>
                <w:sz w:val="20"/>
                <w:szCs w:val="20"/>
                <w:vertAlign w:val="superscript"/>
              </w:rPr>
              <w:t xml:space="preserve">th </w:t>
            </w:r>
            <w:r w:rsidRPr="000840D1">
              <w:rPr>
                <w:sz w:val="20"/>
                <w:szCs w:val="20"/>
              </w:rPr>
              <w:t xml:space="preserve"> </w:t>
            </w:r>
          </w:p>
          <w:p w14:paraId="0567EDA9" w14:textId="1DA83A63" w:rsidR="00E07F59" w:rsidRPr="000840D1" w:rsidRDefault="004307F9" w:rsidP="004307F9">
            <w:pPr>
              <w:rPr>
                <w:sz w:val="20"/>
                <w:szCs w:val="20"/>
              </w:rPr>
            </w:pPr>
            <w:r w:rsidRPr="000840D1">
              <w:rPr>
                <w:sz w:val="20"/>
                <w:szCs w:val="20"/>
              </w:rPr>
              <w:t xml:space="preserve">with the participation of </w:t>
            </w:r>
            <w:r w:rsidRPr="000840D1">
              <w:rPr>
                <w:sz w:val="20"/>
                <w:szCs w:val="20"/>
              </w:rPr>
              <w:lastRenderedPageBreak/>
              <w:t>the Ministry of Environment the Project Coordination Unit and the UNDP Environment, Climate Change and Sustainable Development Cluster.</w:t>
            </w:r>
          </w:p>
        </w:tc>
        <w:tc>
          <w:tcPr>
            <w:tcW w:w="1477" w:type="dxa"/>
            <w:shd w:val="clear" w:color="auto" w:fill="auto"/>
          </w:tcPr>
          <w:p w14:paraId="7F151EF8" w14:textId="77777777" w:rsidR="00E07F59" w:rsidRPr="000840D1" w:rsidRDefault="00E07F59" w:rsidP="006A2184">
            <w:pPr>
              <w:rPr>
                <w:sz w:val="20"/>
                <w:szCs w:val="20"/>
              </w:rPr>
            </w:pPr>
          </w:p>
        </w:tc>
      </w:tr>
      <w:tr w:rsidR="00E07F59" w:rsidRPr="000840D1" w14:paraId="7E120682" w14:textId="77777777" w:rsidTr="00E4140D">
        <w:trPr>
          <w:trHeight w:val="375"/>
        </w:trPr>
        <w:tc>
          <w:tcPr>
            <w:tcW w:w="5933" w:type="dxa"/>
            <w:shd w:val="clear" w:color="auto" w:fill="auto"/>
          </w:tcPr>
          <w:p w14:paraId="2D063F6D" w14:textId="6213BD6A" w:rsidR="00E07F59" w:rsidRPr="000840D1" w:rsidRDefault="00E07F59" w:rsidP="006A2184">
            <w:pPr>
              <w:rPr>
                <w:sz w:val="20"/>
                <w:szCs w:val="20"/>
              </w:rPr>
            </w:pPr>
            <w:r w:rsidRPr="000840D1">
              <w:rPr>
                <w:sz w:val="20"/>
                <w:szCs w:val="20"/>
              </w:rPr>
              <w:t xml:space="preserve">9.2 </w:t>
            </w:r>
            <w:r w:rsidR="00986ADC" w:rsidRPr="000840D1">
              <w:rPr>
                <w:sz w:val="20"/>
                <w:szCs w:val="20"/>
              </w:rPr>
              <w:t>Preparation of an exit strategy and lessons learned document.</w:t>
            </w:r>
          </w:p>
        </w:tc>
        <w:tc>
          <w:tcPr>
            <w:tcW w:w="2560" w:type="dxa"/>
            <w:shd w:val="clear" w:color="auto" w:fill="auto"/>
          </w:tcPr>
          <w:p w14:paraId="63BC1043" w14:textId="24E13175" w:rsidR="00E07F59" w:rsidRPr="000840D1" w:rsidRDefault="00E07F59" w:rsidP="006A2184">
            <w:pPr>
              <w:rPr>
                <w:sz w:val="20"/>
                <w:szCs w:val="20"/>
              </w:rPr>
            </w:pPr>
            <w:r w:rsidRPr="000840D1">
              <w:rPr>
                <w:sz w:val="20"/>
                <w:szCs w:val="20"/>
              </w:rPr>
              <w:t>S</w:t>
            </w:r>
            <w:r w:rsidR="00C80EC1" w:rsidRPr="000840D1">
              <w:rPr>
                <w:sz w:val="20"/>
                <w:szCs w:val="20"/>
              </w:rPr>
              <w:t>eptember</w:t>
            </w:r>
            <w:r w:rsidRPr="000840D1">
              <w:rPr>
                <w:sz w:val="20"/>
                <w:szCs w:val="20"/>
              </w:rPr>
              <w:t xml:space="preserve"> 2022</w:t>
            </w:r>
          </w:p>
        </w:tc>
        <w:tc>
          <w:tcPr>
            <w:tcW w:w="2137" w:type="dxa"/>
            <w:vMerge/>
            <w:shd w:val="clear" w:color="auto" w:fill="auto"/>
          </w:tcPr>
          <w:p w14:paraId="40C8C81C" w14:textId="77777777" w:rsidR="00E07F59" w:rsidRPr="000840D1" w:rsidRDefault="00E07F59" w:rsidP="006A2184">
            <w:pPr>
              <w:rPr>
                <w:sz w:val="20"/>
                <w:szCs w:val="20"/>
              </w:rPr>
            </w:pPr>
          </w:p>
        </w:tc>
        <w:tc>
          <w:tcPr>
            <w:tcW w:w="1483" w:type="dxa"/>
            <w:shd w:val="clear" w:color="auto" w:fill="auto"/>
          </w:tcPr>
          <w:p w14:paraId="71B1B7FB" w14:textId="0516BB49" w:rsidR="00E07F59" w:rsidRPr="000840D1" w:rsidRDefault="00C80EC1" w:rsidP="006A2184">
            <w:pPr>
              <w:rPr>
                <w:sz w:val="20"/>
                <w:szCs w:val="20"/>
              </w:rPr>
            </w:pPr>
            <w:r w:rsidRPr="000840D1">
              <w:rPr>
                <w:sz w:val="20"/>
                <w:szCs w:val="20"/>
              </w:rPr>
              <w:t>To start</w:t>
            </w:r>
          </w:p>
        </w:tc>
        <w:tc>
          <w:tcPr>
            <w:tcW w:w="1477" w:type="dxa"/>
            <w:shd w:val="clear" w:color="auto" w:fill="auto"/>
          </w:tcPr>
          <w:p w14:paraId="49EC01E8" w14:textId="77777777" w:rsidR="00E07F59" w:rsidRPr="000840D1" w:rsidRDefault="00E07F59" w:rsidP="006A2184">
            <w:pPr>
              <w:rPr>
                <w:sz w:val="20"/>
                <w:szCs w:val="20"/>
              </w:rPr>
            </w:pPr>
          </w:p>
        </w:tc>
      </w:tr>
      <w:tr w:rsidR="00E07F59" w:rsidRPr="000840D1" w14:paraId="644C847D" w14:textId="77777777" w:rsidTr="00E4140D">
        <w:tc>
          <w:tcPr>
            <w:tcW w:w="5933" w:type="dxa"/>
            <w:shd w:val="clear" w:color="auto" w:fill="auto"/>
          </w:tcPr>
          <w:p w14:paraId="14909247" w14:textId="5DAF84EB" w:rsidR="00E07F59" w:rsidRPr="000840D1" w:rsidRDefault="00E07F59" w:rsidP="006A2184">
            <w:pPr>
              <w:rPr>
                <w:sz w:val="20"/>
                <w:szCs w:val="20"/>
              </w:rPr>
            </w:pPr>
            <w:r w:rsidRPr="000840D1">
              <w:rPr>
                <w:sz w:val="20"/>
                <w:szCs w:val="20"/>
              </w:rPr>
              <w:t xml:space="preserve">9.3 </w:t>
            </w:r>
            <w:r w:rsidR="00986ADC" w:rsidRPr="000840D1">
              <w:rPr>
                <w:sz w:val="20"/>
                <w:szCs w:val="20"/>
              </w:rPr>
              <w:t>Exit strategy outreach among key actors.</w:t>
            </w:r>
          </w:p>
        </w:tc>
        <w:tc>
          <w:tcPr>
            <w:tcW w:w="2560" w:type="dxa"/>
            <w:shd w:val="clear" w:color="auto" w:fill="auto"/>
          </w:tcPr>
          <w:p w14:paraId="09487ABF" w14:textId="76AA827D" w:rsidR="00E07F59" w:rsidRPr="000840D1" w:rsidRDefault="00C0241F" w:rsidP="006A2184">
            <w:pPr>
              <w:rPr>
                <w:sz w:val="20"/>
                <w:szCs w:val="20"/>
              </w:rPr>
            </w:pPr>
            <w:r w:rsidRPr="000840D1">
              <w:rPr>
                <w:sz w:val="20"/>
                <w:szCs w:val="20"/>
              </w:rPr>
              <w:t>No</w:t>
            </w:r>
            <w:r w:rsidR="00C80EC1" w:rsidRPr="000840D1">
              <w:rPr>
                <w:sz w:val="20"/>
                <w:szCs w:val="20"/>
              </w:rPr>
              <w:t>vember</w:t>
            </w:r>
            <w:r w:rsidRPr="000840D1">
              <w:rPr>
                <w:sz w:val="20"/>
                <w:szCs w:val="20"/>
              </w:rPr>
              <w:t xml:space="preserve"> </w:t>
            </w:r>
            <w:r w:rsidR="00E07F59" w:rsidRPr="000840D1">
              <w:rPr>
                <w:sz w:val="20"/>
                <w:szCs w:val="20"/>
              </w:rPr>
              <w:t>2022</w:t>
            </w:r>
          </w:p>
        </w:tc>
        <w:tc>
          <w:tcPr>
            <w:tcW w:w="2137" w:type="dxa"/>
            <w:vMerge/>
            <w:shd w:val="clear" w:color="auto" w:fill="auto"/>
          </w:tcPr>
          <w:p w14:paraId="3C99B9C5" w14:textId="77777777" w:rsidR="00E07F59" w:rsidRPr="000840D1" w:rsidRDefault="00E07F59" w:rsidP="006A2184">
            <w:pPr>
              <w:rPr>
                <w:sz w:val="20"/>
                <w:szCs w:val="20"/>
              </w:rPr>
            </w:pPr>
          </w:p>
        </w:tc>
        <w:tc>
          <w:tcPr>
            <w:tcW w:w="1483" w:type="dxa"/>
            <w:shd w:val="clear" w:color="auto" w:fill="auto"/>
          </w:tcPr>
          <w:p w14:paraId="70787FDF" w14:textId="766CDF0D" w:rsidR="00E07F59" w:rsidRPr="000840D1" w:rsidRDefault="00C80EC1" w:rsidP="006A2184">
            <w:pPr>
              <w:rPr>
                <w:sz w:val="20"/>
                <w:szCs w:val="20"/>
              </w:rPr>
            </w:pPr>
            <w:r w:rsidRPr="000840D1">
              <w:rPr>
                <w:sz w:val="20"/>
                <w:szCs w:val="20"/>
              </w:rPr>
              <w:t>To start</w:t>
            </w:r>
            <w:r w:rsidR="00E07F59" w:rsidRPr="000840D1">
              <w:rPr>
                <w:sz w:val="20"/>
                <w:szCs w:val="20"/>
              </w:rPr>
              <w:t xml:space="preserve"> </w:t>
            </w:r>
          </w:p>
        </w:tc>
        <w:tc>
          <w:tcPr>
            <w:tcW w:w="1477" w:type="dxa"/>
            <w:shd w:val="clear" w:color="auto" w:fill="auto"/>
          </w:tcPr>
          <w:p w14:paraId="59CE8EE3" w14:textId="77777777" w:rsidR="00E07F59" w:rsidRPr="000840D1" w:rsidRDefault="00E07F59" w:rsidP="006A2184">
            <w:pPr>
              <w:rPr>
                <w:sz w:val="20"/>
                <w:szCs w:val="20"/>
              </w:rPr>
            </w:pPr>
          </w:p>
        </w:tc>
      </w:tr>
      <w:tr w:rsidR="006A2184" w:rsidRPr="000840D1" w14:paraId="53361CEC" w14:textId="77777777" w:rsidTr="00412A82">
        <w:trPr>
          <w:trHeight w:val="762"/>
        </w:trPr>
        <w:tc>
          <w:tcPr>
            <w:tcW w:w="13590" w:type="dxa"/>
            <w:gridSpan w:val="5"/>
            <w:tcBorders>
              <w:bottom w:val="single" w:sz="4" w:space="0" w:color="auto"/>
            </w:tcBorders>
            <w:shd w:val="clear" w:color="auto" w:fill="E6E6E6"/>
          </w:tcPr>
          <w:p w14:paraId="66838A12" w14:textId="1BA8047A" w:rsidR="006A2184" w:rsidRPr="000840D1" w:rsidRDefault="006A2184" w:rsidP="006A2184">
            <w:pPr>
              <w:rPr>
                <w:b/>
                <w:sz w:val="20"/>
                <w:szCs w:val="20"/>
              </w:rPr>
            </w:pPr>
            <w:r w:rsidRPr="000840D1">
              <w:rPr>
                <w:b/>
                <w:sz w:val="20"/>
                <w:szCs w:val="20"/>
              </w:rPr>
              <w:t>Evaluation Recommendation or Issue 10:</w:t>
            </w:r>
          </w:p>
          <w:p w14:paraId="5F54CC7F" w14:textId="74D1BBAF" w:rsidR="006A2184" w:rsidRPr="000840D1" w:rsidRDefault="00412A82" w:rsidP="006A2184">
            <w:pPr>
              <w:jc w:val="both"/>
              <w:rPr>
                <w:sz w:val="20"/>
                <w:szCs w:val="20"/>
              </w:rPr>
            </w:pPr>
            <w:r w:rsidRPr="000840D1">
              <w:rPr>
                <w:sz w:val="20"/>
                <w:szCs w:val="20"/>
              </w:rPr>
              <w:t xml:space="preserve">It is recommended to hold a project-level closing event but also additional closing events in each municipality with the objective of giving back to the communities and outgoing local governments for everything that has been </w:t>
            </w:r>
            <w:r w:rsidR="005E14AC" w:rsidRPr="000840D1">
              <w:rPr>
                <w:sz w:val="20"/>
                <w:szCs w:val="20"/>
              </w:rPr>
              <w:t>done and</w:t>
            </w:r>
            <w:r w:rsidRPr="000840D1">
              <w:rPr>
                <w:sz w:val="20"/>
                <w:szCs w:val="20"/>
              </w:rPr>
              <w:t xml:space="preserve"> ensure the sustainability of successful activities.</w:t>
            </w:r>
          </w:p>
        </w:tc>
      </w:tr>
      <w:tr w:rsidR="006A2184" w:rsidRPr="000840D1" w14:paraId="03D1E53B" w14:textId="77777777" w:rsidTr="008819DA">
        <w:trPr>
          <w:trHeight w:val="1007"/>
        </w:trPr>
        <w:tc>
          <w:tcPr>
            <w:tcW w:w="13590" w:type="dxa"/>
            <w:gridSpan w:val="5"/>
            <w:shd w:val="clear" w:color="auto" w:fill="F3F3F3"/>
          </w:tcPr>
          <w:p w14:paraId="5E005C14" w14:textId="118EB140" w:rsidR="006A2184" w:rsidRPr="000840D1" w:rsidRDefault="006A2184" w:rsidP="006A2184">
            <w:pPr>
              <w:jc w:val="both"/>
              <w:rPr>
                <w:sz w:val="20"/>
                <w:szCs w:val="20"/>
              </w:rPr>
            </w:pPr>
            <w:r w:rsidRPr="000840D1">
              <w:rPr>
                <w:b/>
                <w:sz w:val="20"/>
                <w:szCs w:val="20"/>
              </w:rPr>
              <w:t xml:space="preserve">Management Response 10: </w:t>
            </w:r>
            <w:r w:rsidRPr="000840D1">
              <w:rPr>
                <w:sz w:val="20"/>
                <w:szCs w:val="20"/>
              </w:rPr>
              <w:t xml:space="preserve">  </w:t>
            </w:r>
          </w:p>
          <w:p w14:paraId="2A32A2F7" w14:textId="114A10CD" w:rsidR="00E4140D" w:rsidRPr="000840D1" w:rsidRDefault="00E4140D" w:rsidP="006A2184">
            <w:pPr>
              <w:jc w:val="both"/>
              <w:rPr>
                <w:sz w:val="20"/>
                <w:szCs w:val="20"/>
              </w:rPr>
            </w:pPr>
            <w:r w:rsidRPr="000840D1">
              <w:rPr>
                <w:sz w:val="20"/>
                <w:szCs w:val="20"/>
              </w:rPr>
              <w:t>Partially accepted.</w:t>
            </w:r>
          </w:p>
          <w:p w14:paraId="76F15A26" w14:textId="0114C020" w:rsidR="00E4140D" w:rsidRPr="000840D1" w:rsidRDefault="00E4140D" w:rsidP="006A2184">
            <w:pPr>
              <w:jc w:val="both"/>
              <w:rPr>
                <w:sz w:val="20"/>
                <w:szCs w:val="20"/>
              </w:rPr>
            </w:pPr>
            <w:r w:rsidRPr="000840D1">
              <w:rPr>
                <w:sz w:val="20"/>
                <w:szCs w:val="20"/>
              </w:rPr>
              <w:t>A closing event will be organized in Panama City with the participation of the mayors of three municipalities (</w:t>
            </w:r>
            <w:r w:rsidR="0035418C" w:rsidRPr="000840D1">
              <w:rPr>
                <w:sz w:val="20"/>
                <w:szCs w:val="20"/>
              </w:rPr>
              <w:t>Pocrí</w:t>
            </w:r>
            <w:r w:rsidRPr="000840D1">
              <w:rPr>
                <w:sz w:val="20"/>
                <w:szCs w:val="20"/>
              </w:rPr>
              <w:t>, Pedas</w:t>
            </w:r>
            <w:r w:rsidR="0035418C" w:rsidRPr="000840D1">
              <w:rPr>
                <w:sz w:val="20"/>
                <w:szCs w:val="20"/>
              </w:rPr>
              <w:t>í</w:t>
            </w:r>
            <w:r w:rsidRPr="000840D1">
              <w:rPr>
                <w:sz w:val="20"/>
                <w:szCs w:val="20"/>
              </w:rPr>
              <w:t xml:space="preserve"> and Tonos</w:t>
            </w:r>
            <w:r w:rsidR="0035418C" w:rsidRPr="000840D1">
              <w:rPr>
                <w:sz w:val="20"/>
                <w:szCs w:val="20"/>
              </w:rPr>
              <w:t>í</w:t>
            </w:r>
            <w:r w:rsidRPr="000840D1">
              <w:rPr>
                <w:sz w:val="20"/>
                <w:szCs w:val="20"/>
              </w:rPr>
              <w:t xml:space="preserve">) and the beneficiaries of the programs implemented by the project. In this event will participate representatives of governmental institutions and potential allies (private sector and NGOs).  An additional event in each municipality is not feasible. </w:t>
            </w:r>
          </w:p>
          <w:p w14:paraId="4ED95D02" w14:textId="374DE8E7" w:rsidR="006A2184" w:rsidRPr="000840D1" w:rsidRDefault="006A2184" w:rsidP="006A2184">
            <w:pPr>
              <w:jc w:val="both"/>
              <w:rPr>
                <w:sz w:val="20"/>
                <w:szCs w:val="20"/>
              </w:rPr>
            </w:pPr>
          </w:p>
        </w:tc>
      </w:tr>
      <w:tr w:rsidR="006A2184" w:rsidRPr="000840D1" w14:paraId="3118E8E6" w14:textId="77777777" w:rsidTr="00E4140D">
        <w:tc>
          <w:tcPr>
            <w:tcW w:w="5933" w:type="dxa"/>
            <w:vMerge w:val="restart"/>
            <w:shd w:val="clear" w:color="auto" w:fill="F3F3F3"/>
          </w:tcPr>
          <w:p w14:paraId="2653B132" w14:textId="77777777" w:rsidR="006A2184" w:rsidRPr="000840D1" w:rsidRDefault="006A2184" w:rsidP="006A2184">
            <w:pPr>
              <w:rPr>
                <w:b/>
                <w:sz w:val="20"/>
                <w:szCs w:val="20"/>
              </w:rPr>
            </w:pPr>
            <w:r w:rsidRPr="000840D1">
              <w:rPr>
                <w:b/>
                <w:sz w:val="20"/>
                <w:szCs w:val="20"/>
              </w:rPr>
              <w:t>Key Action(s)</w:t>
            </w:r>
          </w:p>
        </w:tc>
        <w:tc>
          <w:tcPr>
            <w:tcW w:w="2560" w:type="dxa"/>
            <w:vMerge w:val="restart"/>
            <w:shd w:val="clear" w:color="auto" w:fill="F3F3F3"/>
          </w:tcPr>
          <w:p w14:paraId="73C19DCF" w14:textId="77777777" w:rsidR="006A2184" w:rsidRPr="000840D1" w:rsidRDefault="006A2184" w:rsidP="006A2184">
            <w:pPr>
              <w:rPr>
                <w:b/>
                <w:sz w:val="20"/>
                <w:szCs w:val="20"/>
              </w:rPr>
            </w:pPr>
            <w:r w:rsidRPr="000840D1">
              <w:rPr>
                <w:b/>
                <w:sz w:val="20"/>
                <w:szCs w:val="20"/>
              </w:rPr>
              <w:t>Time Frame</w:t>
            </w:r>
          </w:p>
        </w:tc>
        <w:tc>
          <w:tcPr>
            <w:tcW w:w="2137" w:type="dxa"/>
            <w:vMerge w:val="restart"/>
            <w:shd w:val="clear" w:color="auto" w:fill="F3F3F3"/>
          </w:tcPr>
          <w:p w14:paraId="65CFF573" w14:textId="77777777" w:rsidR="006A2184" w:rsidRPr="000840D1" w:rsidRDefault="006A2184" w:rsidP="006A2184">
            <w:pPr>
              <w:rPr>
                <w:b/>
                <w:sz w:val="20"/>
                <w:szCs w:val="20"/>
              </w:rPr>
            </w:pPr>
            <w:r w:rsidRPr="000840D1">
              <w:rPr>
                <w:b/>
                <w:sz w:val="20"/>
                <w:szCs w:val="20"/>
              </w:rPr>
              <w:t>Responsible Unit(s)</w:t>
            </w:r>
          </w:p>
        </w:tc>
        <w:tc>
          <w:tcPr>
            <w:tcW w:w="2960" w:type="dxa"/>
            <w:gridSpan w:val="2"/>
            <w:shd w:val="clear" w:color="auto" w:fill="F3F3F3"/>
          </w:tcPr>
          <w:p w14:paraId="7608224D" w14:textId="77777777" w:rsidR="006A2184" w:rsidRPr="000840D1" w:rsidRDefault="006A2184" w:rsidP="006A2184">
            <w:pPr>
              <w:jc w:val="center"/>
              <w:rPr>
                <w:b/>
                <w:sz w:val="20"/>
                <w:szCs w:val="20"/>
              </w:rPr>
            </w:pPr>
            <w:r w:rsidRPr="000840D1">
              <w:rPr>
                <w:b/>
                <w:sz w:val="20"/>
                <w:szCs w:val="20"/>
              </w:rPr>
              <w:t>Tracking</w:t>
            </w:r>
          </w:p>
        </w:tc>
      </w:tr>
      <w:tr w:rsidR="006A2184" w:rsidRPr="000840D1" w14:paraId="72EEB02E" w14:textId="77777777" w:rsidTr="00E4140D">
        <w:tc>
          <w:tcPr>
            <w:tcW w:w="5933" w:type="dxa"/>
            <w:vMerge/>
            <w:shd w:val="clear" w:color="auto" w:fill="auto"/>
          </w:tcPr>
          <w:p w14:paraId="23AB7C06" w14:textId="77777777" w:rsidR="006A2184" w:rsidRPr="000840D1" w:rsidRDefault="006A2184" w:rsidP="006A2184">
            <w:pPr>
              <w:rPr>
                <w:sz w:val="20"/>
                <w:szCs w:val="20"/>
              </w:rPr>
            </w:pPr>
          </w:p>
        </w:tc>
        <w:tc>
          <w:tcPr>
            <w:tcW w:w="2560" w:type="dxa"/>
            <w:vMerge/>
            <w:shd w:val="clear" w:color="auto" w:fill="auto"/>
          </w:tcPr>
          <w:p w14:paraId="04C1BC10" w14:textId="77777777" w:rsidR="006A2184" w:rsidRPr="000840D1" w:rsidRDefault="006A2184" w:rsidP="006A2184">
            <w:pPr>
              <w:rPr>
                <w:sz w:val="20"/>
                <w:szCs w:val="20"/>
              </w:rPr>
            </w:pPr>
          </w:p>
        </w:tc>
        <w:tc>
          <w:tcPr>
            <w:tcW w:w="2137" w:type="dxa"/>
            <w:vMerge/>
            <w:shd w:val="clear" w:color="auto" w:fill="auto"/>
          </w:tcPr>
          <w:p w14:paraId="1758690A" w14:textId="77777777" w:rsidR="006A2184" w:rsidRPr="000840D1" w:rsidRDefault="006A2184" w:rsidP="006A2184">
            <w:pPr>
              <w:rPr>
                <w:sz w:val="20"/>
                <w:szCs w:val="20"/>
              </w:rPr>
            </w:pPr>
          </w:p>
        </w:tc>
        <w:tc>
          <w:tcPr>
            <w:tcW w:w="1483" w:type="dxa"/>
            <w:shd w:val="clear" w:color="auto" w:fill="auto"/>
          </w:tcPr>
          <w:p w14:paraId="35C25317" w14:textId="77777777" w:rsidR="006A2184" w:rsidRPr="000840D1" w:rsidRDefault="006A2184" w:rsidP="006A2184">
            <w:pPr>
              <w:jc w:val="center"/>
              <w:rPr>
                <w:b/>
                <w:sz w:val="20"/>
                <w:szCs w:val="20"/>
              </w:rPr>
            </w:pPr>
            <w:r w:rsidRPr="000840D1">
              <w:rPr>
                <w:b/>
                <w:sz w:val="20"/>
                <w:szCs w:val="20"/>
              </w:rPr>
              <w:t>Status</w:t>
            </w:r>
          </w:p>
        </w:tc>
        <w:tc>
          <w:tcPr>
            <w:tcW w:w="1477" w:type="dxa"/>
            <w:shd w:val="clear" w:color="auto" w:fill="auto"/>
          </w:tcPr>
          <w:p w14:paraId="7AFA6481" w14:textId="77777777" w:rsidR="006A2184" w:rsidRPr="000840D1" w:rsidRDefault="006A2184" w:rsidP="006A2184">
            <w:pPr>
              <w:jc w:val="center"/>
              <w:rPr>
                <w:b/>
                <w:sz w:val="20"/>
                <w:szCs w:val="20"/>
              </w:rPr>
            </w:pPr>
            <w:r w:rsidRPr="000840D1">
              <w:rPr>
                <w:b/>
                <w:sz w:val="20"/>
                <w:szCs w:val="20"/>
              </w:rPr>
              <w:t>Comments</w:t>
            </w:r>
          </w:p>
        </w:tc>
      </w:tr>
      <w:tr w:rsidR="006A2184" w:rsidRPr="000840D1" w14:paraId="065FD110" w14:textId="77777777" w:rsidTr="00E4140D">
        <w:tc>
          <w:tcPr>
            <w:tcW w:w="5933" w:type="dxa"/>
            <w:shd w:val="clear" w:color="auto" w:fill="auto"/>
          </w:tcPr>
          <w:p w14:paraId="49E9D6B6" w14:textId="483A1A02" w:rsidR="006A2184" w:rsidRPr="000840D1" w:rsidRDefault="006A2184" w:rsidP="006A2184">
            <w:pPr>
              <w:rPr>
                <w:sz w:val="20"/>
                <w:szCs w:val="20"/>
              </w:rPr>
            </w:pPr>
            <w:r w:rsidRPr="000840D1">
              <w:rPr>
                <w:sz w:val="20"/>
                <w:szCs w:val="20"/>
              </w:rPr>
              <w:t xml:space="preserve">10.1. </w:t>
            </w:r>
            <w:r w:rsidR="00C80EC1" w:rsidRPr="000840D1">
              <w:rPr>
                <w:sz w:val="20"/>
                <w:szCs w:val="20"/>
              </w:rPr>
              <w:t xml:space="preserve">Closing event of the project in </w:t>
            </w:r>
            <w:r w:rsidR="00E4140D" w:rsidRPr="000840D1">
              <w:rPr>
                <w:sz w:val="20"/>
                <w:szCs w:val="20"/>
              </w:rPr>
              <w:t>Panama City</w:t>
            </w:r>
            <w:r w:rsidR="00C80EC1" w:rsidRPr="000840D1">
              <w:rPr>
                <w:sz w:val="20"/>
                <w:szCs w:val="20"/>
              </w:rPr>
              <w:t xml:space="preserve"> </w:t>
            </w:r>
          </w:p>
        </w:tc>
        <w:tc>
          <w:tcPr>
            <w:tcW w:w="2560" w:type="dxa"/>
            <w:shd w:val="clear" w:color="auto" w:fill="auto"/>
          </w:tcPr>
          <w:p w14:paraId="2ADEE3A7" w14:textId="2316C75B" w:rsidR="006A2184" w:rsidRPr="000840D1" w:rsidRDefault="006A2184" w:rsidP="006A2184">
            <w:pPr>
              <w:rPr>
                <w:sz w:val="20"/>
                <w:szCs w:val="20"/>
              </w:rPr>
            </w:pPr>
            <w:r w:rsidRPr="000840D1">
              <w:rPr>
                <w:sz w:val="20"/>
                <w:szCs w:val="20"/>
              </w:rPr>
              <w:t>O</w:t>
            </w:r>
            <w:r w:rsidR="00C80EC1" w:rsidRPr="000840D1">
              <w:rPr>
                <w:sz w:val="20"/>
                <w:szCs w:val="20"/>
              </w:rPr>
              <w:t>ctober</w:t>
            </w:r>
            <w:r w:rsidRPr="000840D1">
              <w:rPr>
                <w:sz w:val="20"/>
                <w:szCs w:val="20"/>
              </w:rPr>
              <w:t xml:space="preserve"> 2022</w:t>
            </w:r>
          </w:p>
        </w:tc>
        <w:tc>
          <w:tcPr>
            <w:tcW w:w="2137" w:type="dxa"/>
            <w:shd w:val="clear" w:color="auto" w:fill="auto"/>
          </w:tcPr>
          <w:p w14:paraId="286122EE" w14:textId="5003596A" w:rsidR="006A2184" w:rsidRPr="000840D1" w:rsidRDefault="00C80EC1" w:rsidP="006A2184">
            <w:pPr>
              <w:rPr>
                <w:sz w:val="20"/>
                <w:szCs w:val="20"/>
              </w:rPr>
            </w:pPr>
            <w:r w:rsidRPr="000840D1">
              <w:rPr>
                <w:sz w:val="20"/>
                <w:szCs w:val="20"/>
              </w:rPr>
              <w:t>Project Coordination Unit</w:t>
            </w:r>
          </w:p>
          <w:p w14:paraId="3185C8CC" w14:textId="77777777" w:rsidR="006A2184" w:rsidRPr="000840D1" w:rsidRDefault="006A2184" w:rsidP="006A2184">
            <w:pPr>
              <w:rPr>
                <w:sz w:val="20"/>
                <w:szCs w:val="20"/>
              </w:rPr>
            </w:pPr>
          </w:p>
        </w:tc>
        <w:tc>
          <w:tcPr>
            <w:tcW w:w="1483" w:type="dxa"/>
            <w:shd w:val="clear" w:color="auto" w:fill="auto"/>
          </w:tcPr>
          <w:p w14:paraId="747506C2" w14:textId="5F3864CB" w:rsidR="006A2184" w:rsidRPr="000840D1" w:rsidRDefault="00C80EC1" w:rsidP="006A2184">
            <w:pPr>
              <w:rPr>
                <w:sz w:val="20"/>
                <w:szCs w:val="20"/>
              </w:rPr>
            </w:pPr>
            <w:r w:rsidRPr="000840D1">
              <w:rPr>
                <w:sz w:val="20"/>
                <w:szCs w:val="20"/>
              </w:rPr>
              <w:t>Organization in process</w:t>
            </w:r>
          </w:p>
        </w:tc>
        <w:tc>
          <w:tcPr>
            <w:tcW w:w="1477" w:type="dxa"/>
            <w:shd w:val="clear" w:color="auto" w:fill="auto"/>
          </w:tcPr>
          <w:p w14:paraId="489139B6" w14:textId="77777777" w:rsidR="006A2184" w:rsidRPr="000840D1" w:rsidRDefault="006A2184" w:rsidP="006A2184">
            <w:pPr>
              <w:rPr>
                <w:sz w:val="20"/>
                <w:szCs w:val="20"/>
              </w:rPr>
            </w:pPr>
          </w:p>
        </w:tc>
      </w:tr>
    </w:tbl>
    <w:p w14:paraId="49035E00" w14:textId="77777777" w:rsidR="00B23BCF" w:rsidRPr="000840D1" w:rsidRDefault="00B23BCF" w:rsidP="00304E8F">
      <w:pPr>
        <w:tabs>
          <w:tab w:val="left" w:pos="2880"/>
        </w:tabs>
        <w:rPr>
          <w:sz w:val="20"/>
          <w:szCs w:val="20"/>
        </w:rPr>
      </w:pPr>
    </w:p>
    <w:p w14:paraId="213A120C" w14:textId="77777777" w:rsidR="00B23BCF" w:rsidRPr="000840D1" w:rsidRDefault="00B23BCF" w:rsidP="00304E8F">
      <w:pPr>
        <w:tabs>
          <w:tab w:val="left" w:pos="2880"/>
        </w:tabs>
        <w:rPr>
          <w:sz w:val="20"/>
          <w:szCs w:val="20"/>
        </w:rPr>
      </w:pPr>
    </w:p>
    <w:p w14:paraId="4BD32D5A" w14:textId="77777777" w:rsidR="00ED6C25" w:rsidRPr="000840D1" w:rsidRDefault="00F52D34" w:rsidP="00304E8F">
      <w:pPr>
        <w:tabs>
          <w:tab w:val="left" w:pos="2880"/>
        </w:tabs>
        <w:rPr>
          <w:sz w:val="20"/>
          <w:szCs w:val="20"/>
        </w:rPr>
      </w:pPr>
      <w:r w:rsidRPr="000840D1">
        <w:rPr>
          <w:sz w:val="20"/>
          <w:szCs w:val="20"/>
        </w:rPr>
        <w:t xml:space="preserve">* The implementation status is tracked in the ERC. </w:t>
      </w:r>
    </w:p>
    <w:sectPr w:rsidR="00ED6C25" w:rsidRPr="000840D1" w:rsidSect="003B2D57">
      <w:pgSz w:w="15840" w:h="12240" w:orient="landscape"/>
      <w:pgMar w:top="108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3DFB" w14:textId="77777777" w:rsidR="006E6E6D" w:rsidRDefault="006E6E6D" w:rsidP="005B250A">
      <w:r>
        <w:separator/>
      </w:r>
    </w:p>
  </w:endnote>
  <w:endnote w:type="continuationSeparator" w:id="0">
    <w:p w14:paraId="28DE3A71" w14:textId="77777777" w:rsidR="006E6E6D" w:rsidRDefault="006E6E6D" w:rsidP="005B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C1C6" w14:textId="77777777" w:rsidR="006E6E6D" w:rsidRDefault="006E6E6D" w:rsidP="005B250A">
      <w:r>
        <w:separator/>
      </w:r>
    </w:p>
  </w:footnote>
  <w:footnote w:type="continuationSeparator" w:id="0">
    <w:p w14:paraId="43533DA7" w14:textId="77777777" w:rsidR="006E6E6D" w:rsidRDefault="006E6E6D" w:rsidP="005B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1A3B"/>
    <w:multiLevelType w:val="hybridMultilevel"/>
    <w:tmpl w:val="D9E4AC8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204B1603"/>
    <w:multiLevelType w:val="multilevel"/>
    <w:tmpl w:val="34F2B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D11281"/>
    <w:multiLevelType w:val="hybridMultilevel"/>
    <w:tmpl w:val="E980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130A3"/>
    <w:multiLevelType w:val="hybridMultilevel"/>
    <w:tmpl w:val="184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146F2"/>
    <w:multiLevelType w:val="hybridMultilevel"/>
    <w:tmpl w:val="FB44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92DD5"/>
    <w:multiLevelType w:val="hybridMultilevel"/>
    <w:tmpl w:val="E02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670E9"/>
    <w:multiLevelType w:val="hybridMultilevel"/>
    <w:tmpl w:val="9644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56CD0"/>
    <w:multiLevelType w:val="hybridMultilevel"/>
    <w:tmpl w:val="914A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C546D"/>
    <w:multiLevelType w:val="multilevel"/>
    <w:tmpl w:val="54B411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DF6112"/>
    <w:multiLevelType w:val="multilevel"/>
    <w:tmpl w:val="D9202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285E04"/>
    <w:multiLevelType w:val="hybridMultilevel"/>
    <w:tmpl w:val="F5E8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27076"/>
    <w:multiLevelType w:val="hybridMultilevel"/>
    <w:tmpl w:val="69A0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2684F"/>
    <w:multiLevelType w:val="hybridMultilevel"/>
    <w:tmpl w:val="CF28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B0FD0"/>
    <w:multiLevelType w:val="hybridMultilevel"/>
    <w:tmpl w:val="B9EE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91FBA"/>
    <w:multiLevelType w:val="hybridMultilevel"/>
    <w:tmpl w:val="D5AA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230DC"/>
    <w:multiLevelType w:val="hybridMultilevel"/>
    <w:tmpl w:val="7588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6"/>
  </w:num>
  <w:num w:numId="2">
    <w:abstractNumId w:val="9"/>
  </w:num>
  <w:num w:numId="3">
    <w:abstractNumId w:val="8"/>
  </w:num>
  <w:num w:numId="4">
    <w:abstractNumId w:val="13"/>
  </w:num>
  <w:num w:numId="5">
    <w:abstractNumId w:val="7"/>
  </w:num>
  <w:num w:numId="6">
    <w:abstractNumId w:val="14"/>
  </w:num>
  <w:num w:numId="7">
    <w:abstractNumId w:val="5"/>
  </w:num>
  <w:num w:numId="8">
    <w:abstractNumId w:val="11"/>
  </w:num>
  <w:num w:numId="9">
    <w:abstractNumId w:val="10"/>
  </w:num>
  <w:num w:numId="10">
    <w:abstractNumId w:val="3"/>
  </w:num>
  <w:num w:numId="11">
    <w:abstractNumId w:val="0"/>
  </w:num>
  <w:num w:numId="12">
    <w:abstractNumId w:val="12"/>
  </w:num>
  <w:num w:numId="13">
    <w:abstractNumId w:val="4"/>
  </w:num>
  <w:num w:numId="14">
    <w:abstractNumId w:val="15"/>
  </w:num>
  <w:num w:numId="15">
    <w:abstractNumId w:val="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xNrWwNDYzMjawNDZW0lEKTi0uzszPAykwrAUAfQo0PiwAAAA="/>
  </w:docVars>
  <w:rsids>
    <w:rsidRoot w:val="003B2D57"/>
    <w:rsid w:val="00000064"/>
    <w:rsid w:val="0000265C"/>
    <w:rsid w:val="00003E3D"/>
    <w:rsid w:val="00005204"/>
    <w:rsid w:val="00005BAD"/>
    <w:rsid w:val="0001301B"/>
    <w:rsid w:val="000203BF"/>
    <w:rsid w:val="00023526"/>
    <w:rsid w:val="00032D6B"/>
    <w:rsid w:val="00035701"/>
    <w:rsid w:val="000375A7"/>
    <w:rsid w:val="00040692"/>
    <w:rsid w:val="000725BA"/>
    <w:rsid w:val="00073974"/>
    <w:rsid w:val="00074652"/>
    <w:rsid w:val="000840D1"/>
    <w:rsid w:val="00091E92"/>
    <w:rsid w:val="00094445"/>
    <w:rsid w:val="000A6D02"/>
    <w:rsid w:val="000B4063"/>
    <w:rsid w:val="000C4F15"/>
    <w:rsid w:val="000C6A56"/>
    <w:rsid w:val="000D44DD"/>
    <w:rsid w:val="000D5DC6"/>
    <w:rsid w:val="000E0936"/>
    <w:rsid w:val="000E695F"/>
    <w:rsid w:val="000F58FF"/>
    <w:rsid w:val="00101BC5"/>
    <w:rsid w:val="00114AE3"/>
    <w:rsid w:val="001170A2"/>
    <w:rsid w:val="00124E2D"/>
    <w:rsid w:val="0013112E"/>
    <w:rsid w:val="00132D06"/>
    <w:rsid w:val="00137C0C"/>
    <w:rsid w:val="001407B8"/>
    <w:rsid w:val="001422F8"/>
    <w:rsid w:val="00150DF3"/>
    <w:rsid w:val="00152615"/>
    <w:rsid w:val="00163545"/>
    <w:rsid w:val="00165669"/>
    <w:rsid w:val="00167FDE"/>
    <w:rsid w:val="001773C9"/>
    <w:rsid w:val="00195716"/>
    <w:rsid w:val="00196730"/>
    <w:rsid w:val="001B54D3"/>
    <w:rsid w:val="001B7D9E"/>
    <w:rsid w:val="001C7802"/>
    <w:rsid w:val="001D69C9"/>
    <w:rsid w:val="001F34FA"/>
    <w:rsid w:val="00201C2C"/>
    <w:rsid w:val="002122C1"/>
    <w:rsid w:val="0021475D"/>
    <w:rsid w:val="00231CA3"/>
    <w:rsid w:val="002354F5"/>
    <w:rsid w:val="00243707"/>
    <w:rsid w:val="0025509E"/>
    <w:rsid w:val="00261DFB"/>
    <w:rsid w:val="00261E89"/>
    <w:rsid w:val="002644C0"/>
    <w:rsid w:val="0026633B"/>
    <w:rsid w:val="0027004A"/>
    <w:rsid w:val="00270C10"/>
    <w:rsid w:val="00270D95"/>
    <w:rsid w:val="002717C6"/>
    <w:rsid w:val="0028045E"/>
    <w:rsid w:val="002D0D70"/>
    <w:rsid w:val="002D587E"/>
    <w:rsid w:val="002D5A76"/>
    <w:rsid w:val="00302BEC"/>
    <w:rsid w:val="00304E8F"/>
    <w:rsid w:val="00315A45"/>
    <w:rsid w:val="00326750"/>
    <w:rsid w:val="00335EDF"/>
    <w:rsid w:val="0033728B"/>
    <w:rsid w:val="00337F6A"/>
    <w:rsid w:val="003506E3"/>
    <w:rsid w:val="0035418C"/>
    <w:rsid w:val="003716CB"/>
    <w:rsid w:val="00371AD2"/>
    <w:rsid w:val="00371C2A"/>
    <w:rsid w:val="003B2D57"/>
    <w:rsid w:val="003B792C"/>
    <w:rsid w:val="003C3298"/>
    <w:rsid w:val="003C672E"/>
    <w:rsid w:val="003D18B0"/>
    <w:rsid w:val="003E538A"/>
    <w:rsid w:val="003E6D4B"/>
    <w:rsid w:val="00412A82"/>
    <w:rsid w:val="004307F9"/>
    <w:rsid w:val="004518A9"/>
    <w:rsid w:val="00464E95"/>
    <w:rsid w:val="00470608"/>
    <w:rsid w:val="004747B5"/>
    <w:rsid w:val="004779C6"/>
    <w:rsid w:val="00481F58"/>
    <w:rsid w:val="0048335C"/>
    <w:rsid w:val="0048459B"/>
    <w:rsid w:val="004868CE"/>
    <w:rsid w:val="00487F33"/>
    <w:rsid w:val="004C1AB9"/>
    <w:rsid w:val="004C225C"/>
    <w:rsid w:val="004D0602"/>
    <w:rsid w:val="004E7D0B"/>
    <w:rsid w:val="00532905"/>
    <w:rsid w:val="00540979"/>
    <w:rsid w:val="005418F8"/>
    <w:rsid w:val="00556F45"/>
    <w:rsid w:val="00560133"/>
    <w:rsid w:val="00565F57"/>
    <w:rsid w:val="00571C87"/>
    <w:rsid w:val="00573BE4"/>
    <w:rsid w:val="00594C1E"/>
    <w:rsid w:val="005A3DB2"/>
    <w:rsid w:val="005B250A"/>
    <w:rsid w:val="005B3DB4"/>
    <w:rsid w:val="005D172F"/>
    <w:rsid w:val="005D4139"/>
    <w:rsid w:val="005D4906"/>
    <w:rsid w:val="005E14AC"/>
    <w:rsid w:val="005F4CDF"/>
    <w:rsid w:val="006100D9"/>
    <w:rsid w:val="00622A84"/>
    <w:rsid w:val="006435F6"/>
    <w:rsid w:val="006557C7"/>
    <w:rsid w:val="00663582"/>
    <w:rsid w:val="00666702"/>
    <w:rsid w:val="00687663"/>
    <w:rsid w:val="00696981"/>
    <w:rsid w:val="006A134E"/>
    <w:rsid w:val="006A1A6C"/>
    <w:rsid w:val="006A2184"/>
    <w:rsid w:val="006A41E7"/>
    <w:rsid w:val="006B11AE"/>
    <w:rsid w:val="006B739C"/>
    <w:rsid w:val="006E0965"/>
    <w:rsid w:val="006E6E6D"/>
    <w:rsid w:val="006F28D4"/>
    <w:rsid w:val="0070554A"/>
    <w:rsid w:val="0071787E"/>
    <w:rsid w:val="0072354E"/>
    <w:rsid w:val="00730734"/>
    <w:rsid w:val="00732679"/>
    <w:rsid w:val="007430BB"/>
    <w:rsid w:val="00747A43"/>
    <w:rsid w:val="00752029"/>
    <w:rsid w:val="0076782F"/>
    <w:rsid w:val="00783BBE"/>
    <w:rsid w:val="007847CE"/>
    <w:rsid w:val="00793050"/>
    <w:rsid w:val="007930E2"/>
    <w:rsid w:val="00793F1A"/>
    <w:rsid w:val="007950F1"/>
    <w:rsid w:val="007B507A"/>
    <w:rsid w:val="007C00B2"/>
    <w:rsid w:val="007C4515"/>
    <w:rsid w:val="007E1A4C"/>
    <w:rsid w:val="007F6123"/>
    <w:rsid w:val="0080111F"/>
    <w:rsid w:val="00817904"/>
    <w:rsid w:val="008205F0"/>
    <w:rsid w:val="00821EF9"/>
    <w:rsid w:val="00842CB2"/>
    <w:rsid w:val="00873E34"/>
    <w:rsid w:val="0089681F"/>
    <w:rsid w:val="008A2D3B"/>
    <w:rsid w:val="008A7AB1"/>
    <w:rsid w:val="008B0A41"/>
    <w:rsid w:val="008B0F2A"/>
    <w:rsid w:val="008B4C2F"/>
    <w:rsid w:val="008B4E07"/>
    <w:rsid w:val="008C4C0B"/>
    <w:rsid w:val="008C719A"/>
    <w:rsid w:val="008D442E"/>
    <w:rsid w:val="008D581B"/>
    <w:rsid w:val="008D7BDA"/>
    <w:rsid w:val="008E371E"/>
    <w:rsid w:val="009132E7"/>
    <w:rsid w:val="00915A0D"/>
    <w:rsid w:val="009177CD"/>
    <w:rsid w:val="0092361D"/>
    <w:rsid w:val="0092620F"/>
    <w:rsid w:val="009267FB"/>
    <w:rsid w:val="00934E92"/>
    <w:rsid w:val="00947F8D"/>
    <w:rsid w:val="00962B6A"/>
    <w:rsid w:val="00965E8A"/>
    <w:rsid w:val="0096627D"/>
    <w:rsid w:val="00972259"/>
    <w:rsid w:val="009823C4"/>
    <w:rsid w:val="00986ADC"/>
    <w:rsid w:val="00995D26"/>
    <w:rsid w:val="0099678B"/>
    <w:rsid w:val="009A68BF"/>
    <w:rsid w:val="009B3E2A"/>
    <w:rsid w:val="009B4731"/>
    <w:rsid w:val="009C2461"/>
    <w:rsid w:val="009C4298"/>
    <w:rsid w:val="009E2EF4"/>
    <w:rsid w:val="009E5912"/>
    <w:rsid w:val="009E70DC"/>
    <w:rsid w:val="00A01A8C"/>
    <w:rsid w:val="00A06271"/>
    <w:rsid w:val="00A24448"/>
    <w:rsid w:val="00A25297"/>
    <w:rsid w:val="00A36A4D"/>
    <w:rsid w:val="00A70C87"/>
    <w:rsid w:val="00A73E6B"/>
    <w:rsid w:val="00A93437"/>
    <w:rsid w:val="00AB016D"/>
    <w:rsid w:val="00AC2F75"/>
    <w:rsid w:val="00AC36C7"/>
    <w:rsid w:val="00AC56B9"/>
    <w:rsid w:val="00AD53A9"/>
    <w:rsid w:val="00AE2456"/>
    <w:rsid w:val="00AE62C2"/>
    <w:rsid w:val="00AE7025"/>
    <w:rsid w:val="00AF7A27"/>
    <w:rsid w:val="00B0548A"/>
    <w:rsid w:val="00B23BCF"/>
    <w:rsid w:val="00B23CCB"/>
    <w:rsid w:val="00B3758B"/>
    <w:rsid w:val="00B46401"/>
    <w:rsid w:val="00B52CFC"/>
    <w:rsid w:val="00B5492B"/>
    <w:rsid w:val="00B55C8A"/>
    <w:rsid w:val="00B71F26"/>
    <w:rsid w:val="00B84A0D"/>
    <w:rsid w:val="00BA332B"/>
    <w:rsid w:val="00BA52DF"/>
    <w:rsid w:val="00BA6475"/>
    <w:rsid w:val="00BB547A"/>
    <w:rsid w:val="00BC1519"/>
    <w:rsid w:val="00BD1C2C"/>
    <w:rsid w:val="00BF1C4C"/>
    <w:rsid w:val="00BF7FE0"/>
    <w:rsid w:val="00C0241F"/>
    <w:rsid w:val="00C06F65"/>
    <w:rsid w:val="00C10422"/>
    <w:rsid w:val="00C14AE9"/>
    <w:rsid w:val="00C22E3B"/>
    <w:rsid w:val="00C34F22"/>
    <w:rsid w:val="00C459C0"/>
    <w:rsid w:val="00C47A89"/>
    <w:rsid w:val="00C61212"/>
    <w:rsid w:val="00C80C76"/>
    <w:rsid w:val="00C80EC1"/>
    <w:rsid w:val="00C96C46"/>
    <w:rsid w:val="00C96F2A"/>
    <w:rsid w:val="00CB1153"/>
    <w:rsid w:val="00CB23E3"/>
    <w:rsid w:val="00CB57A1"/>
    <w:rsid w:val="00CE56F1"/>
    <w:rsid w:val="00CF39F3"/>
    <w:rsid w:val="00CF5F32"/>
    <w:rsid w:val="00D13946"/>
    <w:rsid w:val="00D22955"/>
    <w:rsid w:val="00D312BF"/>
    <w:rsid w:val="00D3591C"/>
    <w:rsid w:val="00D53EE5"/>
    <w:rsid w:val="00D56004"/>
    <w:rsid w:val="00D61BA0"/>
    <w:rsid w:val="00D875F6"/>
    <w:rsid w:val="00D92297"/>
    <w:rsid w:val="00D97C35"/>
    <w:rsid w:val="00DA5B4B"/>
    <w:rsid w:val="00DA78EB"/>
    <w:rsid w:val="00DE506E"/>
    <w:rsid w:val="00DF665E"/>
    <w:rsid w:val="00DF6D58"/>
    <w:rsid w:val="00E000D6"/>
    <w:rsid w:val="00E0718E"/>
    <w:rsid w:val="00E07F59"/>
    <w:rsid w:val="00E15B66"/>
    <w:rsid w:val="00E24E35"/>
    <w:rsid w:val="00E4140D"/>
    <w:rsid w:val="00E61DAB"/>
    <w:rsid w:val="00E61E60"/>
    <w:rsid w:val="00E640E2"/>
    <w:rsid w:val="00E74522"/>
    <w:rsid w:val="00EA28BE"/>
    <w:rsid w:val="00EB214D"/>
    <w:rsid w:val="00EB68F5"/>
    <w:rsid w:val="00EC2FD2"/>
    <w:rsid w:val="00ED6C25"/>
    <w:rsid w:val="00EF277C"/>
    <w:rsid w:val="00EF5162"/>
    <w:rsid w:val="00EF6581"/>
    <w:rsid w:val="00F0062C"/>
    <w:rsid w:val="00F03D66"/>
    <w:rsid w:val="00F242AA"/>
    <w:rsid w:val="00F262DB"/>
    <w:rsid w:val="00F31302"/>
    <w:rsid w:val="00F3505D"/>
    <w:rsid w:val="00F517AA"/>
    <w:rsid w:val="00F52D34"/>
    <w:rsid w:val="00F70947"/>
    <w:rsid w:val="00F74358"/>
    <w:rsid w:val="00F779D5"/>
    <w:rsid w:val="00FA4B24"/>
    <w:rsid w:val="00FB4629"/>
    <w:rsid w:val="00FC0483"/>
    <w:rsid w:val="00FC1B4E"/>
    <w:rsid w:val="00FD20EC"/>
    <w:rsid w:val="00FD68EF"/>
    <w:rsid w:val="00FE6119"/>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2A61A"/>
  <w15:chartTrackingRefBased/>
  <w15:docId w15:val="{9960F0EC-378D-44AD-9880-39346DA5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D0B"/>
    <w:rPr>
      <w:sz w:val="24"/>
      <w:szCs w:val="24"/>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rsid w:val="00FC1B4E"/>
    <w:rPr>
      <w:color w:val="0000FF"/>
      <w:u w:val="single"/>
    </w:rPr>
  </w:style>
  <w:style w:type="paragraph" w:styleId="Header">
    <w:name w:val="header"/>
    <w:basedOn w:val="Normal"/>
    <w:link w:val="HeaderChar"/>
    <w:rsid w:val="005B250A"/>
    <w:pPr>
      <w:tabs>
        <w:tab w:val="center" w:pos="4680"/>
        <w:tab w:val="right" w:pos="9360"/>
      </w:tabs>
    </w:pPr>
  </w:style>
  <w:style w:type="character" w:customStyle="1" w:styleId="HeaderChar">
    <w:name w:val="Header Char"/>
    <w:link w:val="Header"/>
    <w:rsid w:val="005B250A"/>
    <w:rPr>
      <w:sz w:val="24"/>
      <w:szCs w:val="24"/>
    </w:rPr>
  </w:style>
  <w:style w:type="paragraph" w:styleId="Footer">
    <w:name w:val="footer"/>
    <w:basedOn w:val="Normal"/>
    <w:link w:val="FooterChar"/>
    <w:rsid w:val="005B250A"/>
    <w:pPr>
      <w:tabs>
        <w:tab w:val="center" w:pos="4680"/>
        <w:tab w:val="right" w:pos="9360"/>
      </w:tabs>
    </w:pPr>
  </w:style>
  <w:style w:type="character" w:customStyle="1" w:styleId="FooterChar">
    <w:name w:val="Footer Char"/>
    <w:link w:val="Footer"/>
    <w:rsid w:val="005B250A"/>
    <w:rPr>
      <w:sz w:val="24"/>
      <w:szCs w:val="24"/>
    </w:rPr>
  </w:style>
  <w:style w:type="character" w:customStyle="1" w:styleId="EmailStyle24">
    <w:name w:val="EmailStyle24"/>
    <w:rsid w:val="006100D9"/>
    <w:rPr>
      <w:rFonts w:ascii="Arial" w:hAnsi="Arial" w:cs="Arial" w:hint="default"/>
      <w:color w:val="000000"/>
    </w:rPr>
  </w:style>
  <w:style w:type="paragraph" w:styleId="ListParagraph">
    <w:name w:val="List Paragraph"/>
    <w:basedOn w:val="Normal"/>
    <w:uiPriority w:val="34"/>
    <w:qFormat/>
    <w:rsid w:val="0000265C"/>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7F6123"/>
    <w:rPr>
      <w:rFonts w:ascii="Segoe UI" w:hAnsi="Segoe UI" w:cs="Segoe UI"/>
      <w:sz w:val="18"/>
      <w:szCs w:val="18"/>
    </w:rPr>
  </w:style>
  <w:style w:type="character" w:customStyle="1" w:styleId="BalloonTextChar">
    <w:name w:val="Balloon Text Char"/>
    <w:link w:val="BalloonText"/>
    <w:rsid w:val="007F6123"/>
    <w:rPr>
      <w:rFonts w:ascii="Segoe UI" w:hAnsi="Segoe UI" w:cs="Segoe UI"/>
      <w:sz w:val="18"/>
      <w:szCs w:val="18"/>
    </w:rPr>
  </w:style>
  <w:style w:type="character" w:styleId="CommentReference">
    <w:name w:val="annotation reference"/>
    <w:rsid w:val="00E61DAB"/>
    <w:rPr>
      <w:sz w:val="16"/>
      <w:szCs w:val="16"/>
    </w:rPr>
  </w:style>
  <w:style w:type="paragraph" w:styleId="CommentText">
    <w:name w:val="annotation text"/>
    <w:basedOn w:val="Normal"/>
    <w:link w:val="CommentTextChar"/>
    <w:rsid w:val="00E61DAB"/>
    <w:rPr>
      <w:sz w:val="20"/>
      <w:szCs w:val="20"/>
    </w:rPr>
  </w:style>
  <w:style w:type="character" w:customStyle="1" w:styleId="CommentTextChar">
    <w:name w:val="Comment Text Char"/>
    <w:basedOn w:val="DefaultParagraphFont"/>
    <w:link w:val="CommentText"/>
    <w:rsid w:val="00E61DAB"/>
  </w:style>
  <w:style w:type="paragraph" w:styleId="CommentSubject">
    <w:name w:val="annotation subject"/>
    <w:basedOn w:val="CommentText"/>
    <w:next w:val="CommentText"/>
    <w:link w:val="CommentSubjectChar"/>
    <w:rsid w:val="00E61DAB"/>
    <w:rPr>
      <w:b/>
      <w:bCs/>
    </w:rPr>
  </w:style>
  <w:style w:type="character" w:customStyle="1" w:styleId="CommentSubjectChar">
    <w:name w:val="Comment Subject Char"/>
    <w:link w:val="CommentSubject"/>
    <w:rsid w:val="00E61DAB"/>
    <w:rPr>
      <w:b/>
      <w:bCs/>
    </w:rPr>
  </w:style>
  <w:style w:type="character" w:styleId="Strong">
    <w:name w:val="Strong"/>
    <w:basedOn w:val="DefaultParagraphFont"/>
    <w:uiPriority w:val="22"/>
    <w:qFormat/>
    <w:rsid w:val="006E0965"/>
    <w:rPr>
      <w:b/>
      <w:bCs/>
    </w:rPr>
  </w:style>
  <w:style w:type="paragraph" w:styleId="NoSpacing">
    <w:name w:val="No Spacing"/>
    <w:link w:val="NoSpacingChar"/>
    <w:uiPriority w:val="1"/>
    <w:qFormat/>
    <w:rsid w:val="00AB016D"/>
    <w:rPr>
      <w:rFonts w:asciiTheme="minorHAnsi" w:eastAsiaTheme="minorHAnsi" w:hAnsiTheme="minorHAnsi" w:cstheme="minorBidi"/>
      <w:sz w:val="22"/>
      <w:szCs w:val="22"/>
      <w:lang w:val="es-ES"/>
    </w:rPr>
  </w:style>
  <w:style w:type="character" w:customStyle="1" w:styleId="NoSpacingChar">
    <w:name w:val="No Spacing Char"/>
    <w:link w:val="NoSpacing"/>
    <w:uiPriority w:val="1"/>
    <w:rsid w:val="00AB016D"/>
    <w:rPr>
      <w:rFonts w:asciiTheme="minorHAnsi" w:eastAsiaTheme="minorHAnsi" w:hAnsiTheme="minorHAnsi" w:cstheme="minorBidi"/>
      <w:sz w:val="22"/>
      <w:szCs w:val="22"/>
      <w:lang w:val="es-ES"/>
    </w:rPr>
  </w:style>
  <w:style w:type="paragraph" w:customStyle="1" w:styleId="SingleTxt">
    <w:name w:val="__Single Txt"/>
    <w:basedOn w:val="Normal"/>
    <w:qFormat/>
    <w:rsid w:val="0073267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sz w:val="20"/>
      <w:szCs w:val="22"/>
      <w:lang w:val="es-ES" w:eastAsia="zh-CN"/>
    </w:rPr>
  </w:style>
  <w:style w:type="character" w:styleId="UnresolvedMention">
    <w:name w:val="Unresolved Mention"/>
    <w:basedOn w:val="DefaultParagraphFont"/>
    <w:uiPriority w:val="99"/>
    <w:semiHidden/>
    <w:unhideWhenUsed/>
    <w:rsid w:val="00915A0D"/>
    <w:rPr>
      <w:color w:val="605E5C"/>
      <w:shd w:val="clear" w:color="auto" w:fill="E1DFDD"/>
    </w:rPr>
  </w:style>
  <w:style w:type="paragraph" w:styleId="Revision">
    <w:name w:val="Revision"/>
    <w:hidden/>
    <w:uiPriority w:val="99"/>
    <w:semiHidden/>
    <w:rsid w:val="00B54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0578">
      <w:bodyDiv w:val="1"/>
      <w:marLeft w:val="0"/>
      <w:marRight w:val="0"/>
      <w:marTop w:val="0"/>
      <w:marBottom w:val="0"/>
      <w:divBdr>
        <w:top w:val="none" w:sz="0" w:space="0" w:color="auto"/>
        <w:left w:val="none" w:sz="0" w:space="0" w:color="auto"/>
        <w:bottom w:val="none" w:sz="0" w:space="0" w:color="auto"/>
        <w:right w:val="none" w:sz="0" w:space="0" w:color="auto"/>
      </w:divBdr>
    </w:div>
    <w:div w:id="199706457">
      <w:bodyDiv w:val="1"/>
      <w:marLeft w:val="0"/>
      <w:marRight w:val="0"/>
      <w:marTop w:val="0"/>
      <w:marBottom w:val="0"/>
      <w:divBdr>
        <w:top w:val="none" w:sz="0" w:space="0" w:color="auto"/>
        <w:left w:val="none" w:sz="0" w:space="0" w:color="auto"/>
        <w:bottom w:val="none" w:sz="0" w:space="0" w:color="auto"/>
        <w:right w:val="none" w:sz="0" w:space="0" w:color="auto"/>
      </w:divBdr>
    </w:div>
    <w:div w:id="916282197">
      <w:bodyDiv w:val="1"/>
      <w:marLeft w:val="0"/>
      <w:marRight w:val="0"/>
      <w:marTop w:val="0"/>
      <w:marBottom w:val="0"/>
      <w:divBdr>
        <w:top w:val="none" w:sz="0" w:space="0" w:color="auto"/>
        <w:left w:val="none" w:sz="0" w:space="0" w:color="auto"/>
        <w:bottom w:val="none" w:sz="0" w:space="0" w:color="auto"/>
        <w:right w:val="none" w:sz="0" w:space="0" w:color="auto"/>
      </w:divBdr>
    </w:div>
    <w:div w:id="1516962269">
      <w:bodyDiv w:val="1"/>
      <w:marLeft w:val="0"/>
      <w:marRight w:val="0"/>
      <w:marTop w:val="0"/>
      <w:marBottom w:val="0"/>
      <w:divBdr>
        <w:top w:val="none" w:sz="0" w:space="0" w:color="auto"/>
        <w:left w:val="none" w:sz="0" w:space="0" w:color="auto"/>
        <w:bottom w:val="none" w:sz="0" w:space="0" w:color="auto"/>
        <w:right w:val="none" w:sz="0" w:space="0" w:color="auto"/>
      </w:divBdr>
    </w:div>
    <w:div w:id="1644845849">
      <w:bodyDiv w:val="1"/>
      <w:marLeft w:val="0"/>
      <w:marRight w:val="0"/>
      <w:marTop w:val="0"/>
      <w:marBottom w:val="0"/>
      <w:divBdr>
        <w:top w:val="none" w:sz="0" w:space="0" w:color="auto"/>
        <w:left w:val="none" w:sz="0" w:space="0" w:color="auto"/>
        <w:bottom w:val="none" w:sz="0" w:space="0" w:color="auto"/>
        <w:right w:val="none" w:sz="0" w:space="0" w:color="auto"/>
      </w:divBdr>
    </w:div>
    <w:div w:id="1667368394">
      <w:bodyDiv w:val="1"/>
      <w:marLeft w:val="0"/>
      <w:marRight w:val="0"/>
      <w:marTop w:val="0"/>
      <w:marBottom w:val="0"/>
      <w:divBdr>
        <w:top w:val="none" w:sz="0" w:space="0" w:color="auto"/>
        <w:left w:val="none" w:sz="0" w:space="0" w:color="auto"/>
        <w:bottom w:val="none" w:sz="0" w:space="0" w:color="auto"/>
        <w:right w:val="none" w:sz="0" w:space="0" w:color="auto"/>
      </w:divBdr>
    </w:div>
    <w:div w:id="1785927811">
      <w:bodyDiv w:val="1"/>
      <w:marLeft w:val="0"/>
      <w:marRight w:val="0"/>
      <w:marTop w:val="0"/>
      <w:marBottom w:val="0"/>
      <w:divBdr>
        <w:top w:val="none" w:sz="0" w:space="0" w:color="auto"/>
        <w:left w:val="none" w:sz="0" w:space="0" w:color="auto"/>
        <w:bottom w:val="none" w:sz="0" w:space="0" w:color="auto"/>
        <w:right w:val="none" w:sz="0" w:space="0" w:color="auto"/>
      </w:divBdr>
    </w:div>
    <w:div w:id="1878546616">
      <w:bodyDiv w:val="1"/>
      <w:marLeft w:val="0"/>
      <w:marRight w:val="0"/>
      <w:marTop w:val="0"/>
      <w:marBottom w:val="0"/>
      <w:divBdr>
        <w:top w:val="none" w:sz="0" w:space="0" w:color="auto"/>
        <w:left w:val="none" w:sz="0" w:space="0" w:color="auto"/>
        <w:bottom w:val="none" w:sz="0" w:space="0" w:color="auto"/>
        <w:right w:val="none" w:sz="0" w:space="0" w:color="auto"/>
      </w:divBdr>
    </w:div>
    <w:div w:id="2001688745">
      <w:bodyDiv w:val="1"/>
      <w:marLeft w:val="0"/>
      <w:marRight w:val="0"/>
      <w:marTop w:val="0"/>
      <w:marBottom w:val="0"/>
      <w:divBdr>
        <w:top w:val="none" w:sz="0" w:space="0" w:color="auto"/>
        <w:left w:val="none" w:sz="0" w:space="0" w:color="auto"/>
        <w:bottom w:val="none" w:sz="0" w:space="0" w:color="auto"/>
        <w:right w:val="none" w:sz="0" w:space="0" w:color="auto"/>
      </w:divBdr>
    </w:div>
    <w:div w:id="2014452922">
      <w:bodyDiv w:val="1"/>
      <w:marLeft w:val="0"/>
      <w:marRight w:val="0"/>
      <w:marTop w:val="0"/>
      <w:marBottom w:val="0"/>
      <w:divBdr>
        <w:top w:val="none" w:sz="0" w:space="0" w:color="auto"/>
        <w:left w:val="none" w:sz="0" w:space="0" w:color="auto"/>
        <w:bottom w:val="none" w:sz="0" w:space="0" w:color="auto"/>
        <w:right w:val="none" w:sz="0" w:space="0" w:color="auto"/>
      </w:divBdr>
    </w:div>
    <w:div w:id="204701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acetaoficial.gob.pa/pdfTemp/28643_B/GacetaNo_28643b_2018102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acetas.procuraduria-admon.gob.pa/29499-B_2022.pdf" TargetMode="External"/><Relationship Id="rId5" Type="http://schemas.openxmlformats.org/officeDocument/2006/relationships/styles" Target="styles.xml"/><Relationship Id="rId10" Type="http://schemas.openxmlformats.org/officeDocument/2006/relationships/hyperlink" Target="https://undp-my.sharepoint.com/:f:/g/personal/monica_mora_undp_org1/EjNTPqGKkolChlYkZjiJx2EBIlIpHd7dGRFHsOUIl13U4A?e=6Bb7w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D80E33B70188448F03ABCFF705A81F" ma:contentTypeVersion="14" ma:contentTypeDescription="Create a new document." ma:contentTypeScope="" ma:versionID="88fbf0038a386e53b538d25e92309ebb">
  <xsd:schema xmlns:xsd="http://www.w3.org/2001/XMLSchema" xmlns:xs="http://www.w3.org/2001/XMLSchema" xmlns:p="http://schemas.microsoft.com/office/2006/metadata/properties" xmlns:ns3="4d9a8af2-7b64-4272-9e27-2685bf744e7e" xmlns:ns4="485f1964-e78a-4d1a-814a-222b81d7c46b" targetNamespace="http://schemas.microsoft.com/office/2006/metadata/properties" ma:root="true" ma:fieldsID="5b01f7153cd3c00f914c63001df0a108" ns3:_="" ns4:_="">
    <xsd:import namespace="4d9a8af2-7b64-4272-9e27-2685bf744e7e"/>
    <xsd:import namespace="485f1964-e78a-4d1a-814a-222b81d7c4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a8af2-7b64-4272-9e27-2685bf744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f1964-e78a-4d1a-814a-222b81d7c4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85306-CD5E-4764-9BA5-99617A9B74C3}">
  <ds:schemaRefs>
    <ds:schemaRef ds:uri="http://schemas.microsoft.com/sharepoint/v3/contenttype/forms"/>
  </ds:schemaRefs>
</ds:datastoreItem>
</file>

<file path=customXml/itemProps2.xml><?xml version="1.0" encoding="utf-8"?>
<ds:datastoreItem xmlns:ds="http://schemas.openxmlformats.org/officeDocument/2006/customXml" ds:itemID="{3E9C2C38-B240-45E8-ADCD-D55A5ED35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FF48D7-013C-4A4C-8685-78646919B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a8af2-7b64-4272-9e27-2685bf744e7e"/>
    <ds:schemaRef ds:uri="485f1964-e78a-4d1a-814a-222b81d7c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2263</Words>
  <Characters>12902</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UNDP Management Response to Evaluation</vt:lpstr>
      <vt:lpstr>UNDP Management Response to Evaluation</vt:lpstr>
    </vt:vector>
  </TitlesOfParts>
  <Company>UNDP</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subject/>
  <dc:creator>Amina Tirana</dc:creator>
  <cp:keywords/>
  <dc:description/>
  <cp:lastModifiedBy>Irina Madrid</cp:lastModifiedBy>
  <cp:revision>2</cp:revision>
  <cp:lastPrinted>2019-09-16T15:07:00Z</cp:lastPrinted>
  <dcterms:created xsi:type="dcterms:W3CDTF">2022-09-08T20:55:00Z</dcterms:created>
  <dcterms:modified xsi:type="dcterms:W3CDTF">2022-09-08T20:55:00Z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0x010100A7D80E33B70188448F03ABCFF705A81F</vt:lpwstr>
  </property>
</Properties>
</file>