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3E32" w14:textId="77777777" w:rsidR="00380062" w:rsidRDefault="002B4190" w:rsidP="00380062">
      <w:pPr>
        <w:jc w:val="center"/>
        <w:rPr>
          <w:rFonts w:asciiTheme="minorHAnsi" w:hAnsiTheme="minorHAnsi" w:cstheme="minorHAnsi"/>
          <w:b/>
          <w:sz w:val="18"/>
          <w:szCs w:val="18"/>
          <w:lang w:eastAsia="zh-CN"/>
        </w:rPr>
      </w:pPr>
      <w:r w:rsidRPr="00380062">
        <w:rPr>
          <w:rFonts w:asciiTheme="minorHAnsi" w:hAnsiTheme="minorHAnsi" w:cstheme="minorHAnsi"/>
          <w:b/>
          <w:color w:val="231F20"/>
          <w:w w:val="105"/>
          <w:sz w:val="18"/>
          <w:szCs w:val="18"/>
        </w:rPr>
        <w:t>UN Management Response Template [</w:t>
      </w:r>
      <w:r w:rsidR="00380062" w:rsidRPr="00380062">
        <w:rPr>
          <w:rFonts w:asciiTheme="minorHAnsi" w:hAnsiTheme="minorHAnsi" w:cstheme="minorHAnsi"/>
          <w:b/>
          <w:sz w:val="18"/>
          <w:szCs w:val="18"/>
          <w:lang w:eastAsia="zh-CN"/>
        </w:rPr>
        <w:t>Final Project Evaluation: “Tackling Air Pollution in the City of Skopje”</w:t>
      </w:r>
      <w:r w:rsidR="00380062">
        <w:rPr>
          <w:rFonts w:asciiTheme="minorHAnsi" w:hAnsiTheme="minorHAnsi" w:cstheme="minorHAnsi"/>
          <w:b/>
          <w:sz w:val="18"/>
          <w:szCs w:val="18"/>
          <w:lang w:eastAsia="zh-CN"/>
        </w:rPr>
        <w:t xml:space="preserve"> </w:t>
      </w:r>
    </w:p>
    <w:p w14:paraId="14E62EF0" w14:textId="580DA9F0" w:rsidR="00F61147" w:rsidRPr="00380062" w:rsidRDefault="00380062" w:rsidP="00380062">
      <w:pPr>
        <w:jc w:val="center"/>
        <w:rPr>
          <w:rFonts w:asciiTheme="minorHAnsi" w:hAnsiTheme="minorHAnsi" w:cstheme="minorHAnsi"/>
          <w:b/>
          <w:sz w:val="18"/>
          <w:szCs w:val="18"/>
          <w:lang w:eastAsia="zh-CN"/>
        </w:rPr>
      </w:pPr>
      <w:r w:rsidRPr="00380062">
        <w:rPr>
          <w:rFonts w:asciiTheme="minorHAnsi" w:hAnsiTheme="minorHAnsi" w:cstheme="minorHAnsi"/>
          <w:b/>
          <w:bCs/>
          <w:sz w:val="18"/>
          <w:szCs w:val="18"/>
        </w:rPr>
        <w:t>(Project number 00109164)</w:t>
      </w:r>
      <w:r w:rsidRPr="00380062">
        <w:rPr>
          <w:rFonts w:asciiTheme="minorHAnsi" w:hAnsiTheme="minorHAnsi" w:cstheme="minorHAnsi"/>
          <w:b/>
          <w:sz w:val="18"/>
          <w:szCs w:val="18"/>
          <w:lang w:eastAsia="zh-CN"/>
        </w:rPr>
        <w:t xml:space="preserve"> </w:t>
      </w:r>
      <w:r w:rsidRPr="00380062">
        <w:rPr>
          <w:rFonts w:asciiTheme="minorHAnsi" w:hAnsiTheme="minorHAnsi" w:cstheme="minorHAnsi"/>
          <w:b/>
          <w:bCs/>
          <w:sz w:val="18"/>
          <w:szCs w:val="18"/>
        </w:rPr>
        <w:t>Final Evaluation Report</w:t>
      </w:r>
      <w:r w:rsidR="002B4190" w:rsidRPr="00380062">
        <w:rPr>
          <w:rFonts w:asciiTheme="minorHAnsi" w:hAnsiTheme="minorHAnsi" w:cstheme="minorHAnsi"/>
          <w:b/>
          <w:color w:val="231F20"/>
          <w:w w:val="105"/>
          <w:sz w:val="18"/>
          <w:szCs w:val="18"/>
        </w:rPr>
        <w:t xml:space="preserve">] </w:t>
      </w:r>
    </w:p>
    <w:p w14:paraId="62061A8F" w14:textId="4021B765" w:rsidR="002B4190" w:rsidRPr="009C5D85" w:rsidRDefault="002B4190" w:rsidP="00F61147">
      <w:pPr>
        <w:spacing w:before="93" w:line="200" w:lineRule="exact"/>
        <w:ind w:left="119"/>
        <w:rPr>
          <w:rFonts w:asciiTheme="minorHAnsi" w:hAnsiTheme="minorHAnsi" w:cstheme="minorHAnsi"/>
          <w:sz w:val="18"/>
        </w:rPr>
      </w:pPr>
      <w:r w:rsidRPr="009C5D85">
        <w:rPr>
          <w:rFonts w:asciiTheme="minorHAnsi" w:hAnsiTheme="minorHAnsi" w:cstheme="minorHAnsi"/>
          <w:color w:val="231F20"/>
          <w:w w:val="105"/>
          <w:sz w:val="18"/>
        </w:rPr>
        <w:t>Date:</w:t>
      </w:r>
      <w:r w:rsidR="00F61147" w:rsidRPr="009C5D85">
        <w:rPr>
          <w:rFonts w:asciiTheme="minorHAnsi" w:hAnsiTheme="minorHAnsi" w:cstheme="minorHAnsi"/>
        </w:rPr>
        <w:t xml:space="preserve"> </w:t>
      </w:r>
      <w:r w:rsidR="009F5DBC">
        <w:rPr>
          <w:rFonts w:asciiTheme="minorHAnsi" w:hAnsiTheme="minorHAnsi" w:cstheme="minorHAnsi"/>
          <w:color w:val="231F20"/>
          <w:w w:val="105"/>
          <w:sz w:val="18"/>
        </w:rPr>
        <w:t>September</w:t>
      </w:r>
      <w:r w:rsidR="00225736">
        <w:rPr>
          <w:rFonts w:asciiTheme="minorHAnsi" w:hAnsiTheme="minorHAnsi" w:cstheme="minorHAnsi"/>
          <w:color w:val="231F20"/>
          <w:w w:val="105"/>
          <w:sz w:val="18"/>
        </w:rPr>
        <w:t xml:space="preserve"> 2022</w:t>
      </w:r>
    </w:p>
    <w:p w14:paraId="4E4046D5" w14:textId="1A38366C" w:rsidR="00601E68" w:rsidRDefault="002B4190" w:rsidP="002B4190">
      <w:pPr>
        <w:tabs>
          <w:tab w:val="left" w:pos="3377"/>
          <w:tab w:val="left" w:pos="5363"/>
        </w:tabs>
        <w:spacing w:before="135" w:line="203" w:lineRule="exact"/>
        <w:ind w:left="120"/>
        <w:rPr>
          <w:rFonts w:asciiTheme="minorHAnsi" w:hAnsiTheme="minorHAnsi" w:cstheme="minorHAnsi"/>
          <w:color w:val="231F20"/>
          <w:sz w:val="18"/>
        </w:rPr>
      </w:pPr>
      <w:r w:rsidRPr="009C5D85">
        <w:rPr>
          <w:rFonts w:asciiTheme="minorHAnsi" w:hAnsiTheme="minorHAnsi" w:cstheme="minorHAnsi"/>
          <w:color w:val="231F20"/>
          <w:sz w:val="18"/>
        </w:rPr>
        <w:t>Prepared</w:t>
      </w:r>
      <w:r w:rsidRPr="009C5D85">
        <w:rPr>
          <w:rFonts w:asciiTheme="minorHAnsi" w:hAnsiTheme="minorHAnsi" w:cstheme="minorHAnsi"/>
          <w:color w:val="231F20"/>
          <w:spacing w:val="-31"/>
          <w:sz w:val="18"/>
        </w:rPr>
        <w:t xml:space="preserve"> </w:t>
      </w:r>
      <w:r w:rsidR="00562AE8">
        <w:rPr>
          <w:rFonts w:asciiTheme="minorHAnsi" w:hAnsiTheme="minorHAnsi" w:cstheme="minorHAnsi"/>
          <w:color w:val="231F20"/>
          <w:spacing w:val="-31"/>
          <w:sz w:val="18"/>
        </w:rPr>
        <w:t xml:space="preserve"> </w:t>
      </w:r>
      <w:r w:rsidRPr="009C5D85">
        <w:rPr>
          <w:rFonts w:asciiTheme="minorHAnsi" w:hAnsiTheme="minorHAnsi" w:cstheme="minorHAnsi"/>
          <w:color w:val="231F20"/>
          <w:sz w:val="18"/>
        </w:rPr>
        <w:t>by:</w:t>
      </w:r>
      <w:r w:rsidR="00F61147" w:rsidRPr="009C5D85">
        <w:rPr>
          <w:rFonts w:asciiTheme="minorHAnsi" w:hAnsiTheme="minorHAnsi" w:cstheme="minorHAnsi"/>
          <w:color w:val="231F20"/>
          <w:sz w:val="18"/>
        </w:rPr>
        <w:t xml:space="preserve"> </w:t>
      </w:r>
      <w:r w:rsidR="00B429A6">
        <w:rPr>
          <w:rFonts w:asciiTheme="minorHAnsi" w:hAnsiTheme="minorHAnsi" w:cstheme="minorHAnsi"/>
          <w:color w:val="231F20"/>
          <w:sz w:val="18"/>
        </w:rPr>
        <w:t>Anita Kodzoman</w:t>
      </w:r>
      <w:r w:rsidR="00601E68">
        <w:rPr>
          <w:rFonts w:asciiTheme="minorHAnsi" w:hAnsiTheme="minorHAnsi" w:cstheme="minorHAnsi"/>
          <w:color w:val="231F20"/>
          <w:sz w:val="18"/>
        </w:rPr>
        <w:t>/</w:t>
      </w:r>
      <w:r w:rsidR="000A3EA8">
        <w:rPr>
          <w:rFonts w:asciiTheme="minorHAnsi" w:hAnsiTheme="minorHAnsi" w:cstheme="minorHAnsi"/>
          <w:color w:val="231F20"/>
          <w:sz w:val="18"/>
        </w:rPr>
        <w:t xml:space="preserve">                         Position:  </w:t>
      </w:r>
      <w:r w:rsidR="000A3EA8" w:rsidRPr="000A3EA8">
        <w:rPr>
          <w:rFonts w:asciiTheme="minorHAnsi" w:hAnsiTheme="minorHAnsi" w:cstheme="minorHAnsi"/>
          <w:color w:val="231F20"/>
          <w:sz w:val="18"/>
        </w:rPr>
        <w:t>Programme Officer</w:t>
      </w:r>
      <w:r w:rsidR="000A3EA8" w:rsidRPr="000A3EA8">
        <w:rPr>
          <w:rFonts w:asciiTheme="minorHAnsi" w:hAnsiTheme="minorHAnsi" w:cstheme="minorHAnsi"/>
          <w:color w:val="231F20"/>
          <w:sz w:val="18"/>
        </w:rPr>
        <w:tab/>
      </w:r>
      <w:r w:rsidR="000A3EA8" w:rsidRPr="000A3EA8">
        <w:rPr>
          <w:rFonts w:asciiTheme="minorHAnsi" w:hAnsiTheme="minorHAnsi" w:cstheme="minorHAnsi"/>
          <w:color w:val="231F20"/>
          <w:sz w:val="18"/>
        </w:rPr>
        <w:tab/>
        <w:t>Unit/Bureau: UNDP North Macedonia</w:t>
      </w:r>
    </w:p>
    <w:p w14:paraId="1F35CBD9" w14:textId="07E1DC25" w:rsidR="002B4190" w:rsidRPr="009C5D85" w:rsidRDefault="00601E68" w:rsidP="00346A76">
      <w:pPr>
        <w:tabs>
          <w:tab w:val="left" w:pos="3377"/>
          <w:tab w:val="left" w:pos="5363"/>
        </w:tabs>
        <w:spacing w:line="203" w:lineRule="exact"/>
        <w:ind w:left="120"/>
        <w:rPr>
          <w:rFonts w:asciiTheme="minorHAnsi" w:hAnsiTheme="minorHAnsi" w:cstheme="minorHAnsi"/>
          <w:sz w:val="18"/>
        </w:rPr>
      </w:pPr>
      <w:r>
        <w:rPr>
          <w:rFonts w:asciiTheme="minorHAnsi" w:hAnsiTheme="minorHAnsi" w:cstheme="minorHAnsi"/>
          <w:color w:val="231F20"/>
          <w:sz w:val="18"/>
        </w:rPr>
        <w:t>Aleksandra</w:t>
      </w:r>
      <w:r w:rsidR="000A3EA8">
        <w:rPr>
          <w:rFonts w:asciiTheme="minorHAnsi" w:hAnsiTheme="minorHAnsi" w:cstheme="minorHAnsi"/>
          <w:color w:val="231F20"/>
          <w:sz w:val="18"/>
        </w:rPr>
        <w:t xml:space="preserve"> </w:t>
      </w:r>
      <w:r>
        <w:rPr>
          <w:rFonts w:asciiTheme="minorHAnsi" w:hAnsiTheme="minorHAnsi" w:cstheme="minorHAnsi"/>
          <w:color w:val="231F20"/>
          <w:sz w:val="18"/>
        </w:rPr>
        <w:t xml:space="preserve">Dimova </w:t>
      </w:r>
      <w:r w:rsidR="000A3EA8">
        <w:rPr>
          <w:rFonts w:asciiTheme="minorHAnsi" w:hAnsiTheme="minorHAnsi" w:cstheme="minorHAnsi"/>
          <w:color w:val="231F20"/>
          <w:sz w:val="18"/>
        </w:rPr>
        <w:t xml:space="preserve">                                            </w:t>
      </w:r>
      <w:r w:rsidR="002B4190" w:rsidRPr="009C5D85">
        <w:rPr>
          <w:rFonts w:asciiTheme="minorHAnsi" w:hAnsiTheme="minorHAnsi" w:cstheme="minorHAnsi"/>
          <w:color w:val="231F20"/>
          <w:sz w:val="18"/>
        </w:rPr>
        <w:t>Position</w:t>
      </w:r>
      <w:r w:rsidR="000A3EA8">
        <w:rPr>
          <w:rFonts w:asciiTheme="minorHAnsi" w:hAnsiTheme="minorHAnsi" w:cstheme="minorHAnsi"/>
          <w:color w:val="231F20"/>
          <w:sz w:val="18"/>
        </w:rPr>
        <w:t xml:space="preserve">: Project Manager    </w:t>
      </w:r>
      <w:r w:rsidR="00757533">
        <w:rPr>
          <w:rFonts w:asciiTheme="minorHAnsi" w:hAnsiTheme="minorHAnsi" w:cstheme="minorHAnsi"/>
          <w:color w:val="231F20"/>
          <w:sz w:val="18"/>
        </w:rPr>
        <w:t xml:space="preserve">                          </w:t>
      </w:r>
      <w:r w:rsidR="00B83BFA" w:rsidRPr="000A3EA8">
        <w:rPr>
          <w:rFonts w:asciiTheme="minorHAnsi" w:hAnsiTheme="minorHAnsi" w:cstheme="minorHAnsi"/>
          <w:color w:val="231F20"/>
          <w:sz w:val="18"/>
        </w:rPr>
        <w:t>Unit/Bureau</w:t>
      </w:r>
      <w:r w:rsidR="00B83BFA">
        <w:rPr>
          <w:rFonts w:asciiTheme="minorHAnsi" w:hAnsiTheme="minorHAnsi" w:cstheme="minorHAnsi"/>
          <w:color w:val="231F20"/>
          <w:sz w:val="18"/>
        </w:rPr>
        <w:t>:</w:t>
      </w:r>
      <w:r w:rsidR="000A3EA8">
        <w:rPr>
          <w:rFonts w:asciiTheme="minorHAnsi" w:hAnsiTheme="minorHAnsi" w:cstheme="minorHAnsi"/>
          <w:color w:val="231F20"/>
          <w:sz w:val="18"/>
        </w:rPr>
        <w:t xml:space="preserve"> </w:t>
      </w:r>
      <w:r w:rsidR="00B83BFA" w:rsidRPr="000A3EA8">
        <w:rPr>
          <w:rFonts w:asciiTheme="minorHAnsi" w:hAnsiTheme="minorHAnsi" w:cstheme="minorHAnsi"/>
          <w:color w:val="231F20"/>
          <w:sz w:val="18"/>
        </w:rPr>
        <w:t>UNDP North Macedonia</w:t>
      </w:r>
      <w:r w:rsidR="000A3EA8">
        <w:rPr>
          <w:rFonts w:asciiTheme="minorHAnsi" w:hAnsiTheme="minorHAnsi" w:cstheme="minorHAnsi"/>
          <w:color w:val="231F20"/>
          <w:sz w:val="18"/>
        </w:rPr>
        <w:t xml:space="preserve">         </w:t>
      </w:r>
    </w:p>
    <w:p w14:paraId="7177C9EF" w14:textId="77777777" w:rsidR="00B83BFA" w:rsidRDefault="00B83BFA" w:rsidP="002B4190">
      <w:pPr>
        <w:tabs>
          <w:tab w:val="left" w:pos="3377"/>
          <w:tab w:val="left" w:pos="5363"/>
        </w:tabs>
        <w:spacing w:line="200" w:lineRule="exact"/>
        <w:ind w:left="120"/>
        <w:rPr>
          <w:rFonts w:asciiTheme="minorHAnsi" w:hAnsiTheme="minorHAnsi" w:cstheme="minorHAnsi"/>
          <w:color w:val="231F20"/>
          <w:sz w:val="18"/>
        </w:rPr>
      </w:pPr>
    </w:p>
    <w:p w14:paraId="6DDA0CE2" w14:textId="072BB3B1" w:rsidR="002B4190" w:rsidRPr="009C5D85" w:rsidRDefault="002B4190" w:rsidP="002B4190">
      <w:pPr>
        <w:tabs>
          <w:tab w:val="left" w:pos="3377"/>
          <w:tab w:val="left" w:pos="5363"/>
        </w:tabs>
        <w:spacing w:line="200" w:lineRule="exact"/>
        <w:ind w:left="120"/>
        <w:rPr>
          <w:rFonts w:asciiTheme="minorHAnsi" w:hAnsiTheme="minorHAnsi" w:cstheme="minorHAnsi"/>
          <w:sz w:val="18"/>
        </w:rPr>
      </w:pPr>
      <w:r w:rsidRPr="009C5D85">
        <w:rPr>
          <w:rFonts w:asciiTheme="minorHAnsi" w:hAnsiTheme="minorHAnsi" w:cstheme="minorHAnsi"/>
          <w:color w:val="231F20"/>
          <w:sz w:val="18"/>
        </w:rPr>
        <w:t>Cleared</w:t>
      </w:r>
      <w:r w:rsidRPr="009C5D85">
        <w:rPr>
          <w:rFonts w:asciiTheme="minorHAnsi" w:hAnsiTheme="minorHAnsi" w:cstheme="minorHAnsi"/>
          <w:color w:val="231F20"/>
          <w:spacing w:val="-30"/>
          <w:sz w:val="18"/>
        </w:rPr>
        <w:t xml:space="preserve"> </w:t>
      </w:r>
      <w:r w:rsidR="00562AE8">
        <w:rPr>
          <w:rFonts w:asciiTheme="minorHAnsi" w:hAnsiTheme="minorHAnsi" w:cstheme="minorHAnsi"/>
          <w:color w:val="231F20"/>
          <w:spacing w:val="-30"/>
          <w:sz w:val="18"/>
        </w:rPr>
        <w:t xml:space="preserve"> </w:t>
      </w:r>
      <w:r w:rsidRPr="009C5D85">
        <w:rPr>
          <w:rFonts w:asciiTheme="minorHAnsi" w:hAnsiTheme="minorHAnsi" w:cstheme="minorHAnsi"/>
          <w:color w:val="231F20"/>
          <w:sz w:val="18"/>
        </w:rPr>
        <w:t>by:</w:t>
      </w:r>
      <w:r w:rsidR="00361731" w:rsidRPr="009C5D85">
        <w:rPr>
          <w:rFonts w:asciiTheme="minorHAnsi" w:hAnsiTheme="minorHAnsi" w:cstheme="minorHAnsi"/>
          <w:color w:val="231F20"/>
          <w:sz w:val="18"/>
        </w:rPr>
        <w:t xml:space="preserve"> </w:t>
      </w:r>
      <w:r w:rsidR="00472C9D">
        <w:rPr>
          <w:rFonts w:asciiTheme="minorHAnsi" w:hAnsiTheme="minorHAnsi" w:cstheme="minorHAnsi"/>
          <w:color w:val="231F20"/>
          <w:sz w:val="18"/>
        </w:rPr>
        <w:t>Armen Grigoryan</w:t>
      </w:r>
      <w:r w:rsidRPr="009C5D85">
        <w:rPr>
          <w:rFonts w:asciiTheme="minorHAnsi" w:hAnsiTheme="minorHAnsi" w:cstheme="minorHAnsi"/>
          <w:color w:val="231F20"/>
          <w:sz w:val="18"/>
        </w:rPr>
        <w:tab/>
        <w:t>Position:</w:t>
      </w:r>
      <w:r w:rsidR="00361731" w:rsidRPr="009C5D85">
        <w:rPr>
          <w:rFonts w:asciiTheme="minorHAnsi" w:hAnsiTheme="minorHAnsi" w:cstheme="minorHAnsi"/>
          <w:color w:val="231F20"/>
          <w:sz w:val="18"/>
        </w:rPr>
        <w:t xml:space="preserve"> Resident Representative</w:t>
      </w:r>
      <w:r w:rsidR="003763F9">
        <w:rPr>
          <w:rFonts w:asciiTheme="minorHAnsi" w:hAnsiTheme="minorHAnsi" w:cstheme="minorHAnsi"/>
          <w:color w:val="231F20"/>
          <w:sz w:val="18"/>
        </w:rPr>
        <w:t xml:space="preserve"> </w:t>
      </w:r>
      <w:r w:rsidRPr="009C5D85">
        <w:rPr>
          <w:rFonts w:asciiTheme="minorHAnsi" w:hAnsiTheme="minorHAnsi" w:cstheme="minorHAnsi"/>
          <w:color w:val="231F20"/>
          <w:sz w:val="18"/>
        </w:rPr>
        <w:tab/>
        <w:t>Unit/Bureau:</w:t>
      </w:r>
      <w:r w:rsidR="00361731" w:rsidRPr="009C5D85">
        <w:rPr>
          <w:rFonts w:asciiTheme="minorHAnsi" w:hAnsiTheme="minorHAnsi" w:cstheme="minorHAnsi"/>
          <w:color w:val="231F20"/>
          <w:sz w:val="18"/>
        </w:rPr>
        <w:t xml:space="preserve"> UNDP North Macedonia</w:t>
      </w:r>
    </w:p>
    <w:p w14:paraId="0BE91C91" w14:textId="77777777" w:rsidR="00562AE8" w:rsidRDefault="002B4190" w:rsidP="00562AE8">
      <w:pPr>
        <w:tabs>
          <w:tab w:val="left" w:pos="3377"/>
          <w:tab w:val="left" w:pos="5363"/>
        </w:tabs>
        <w:spacing w:line="203" w:lineRule="exact"/>
        <w:ind w:left="120"/>
        <w:rPr>
          <w:rFonts w:asciiTheme="minorHAnsi" w:hAnsiTheme="minorHAnsi" w:cstheme="minorHAnsi"/>
          <w:color w:val="231F20"/>
          <w:sz w:val="18"/>
        </w:rPr>
      </w:pPr>
      <w:r w:rsidRPr="009C5D85">
        <w:rPr>
          <w:rFonts w:asciiTheme="minorHAnsi" w:hAnsiTheme="minorHAnsi" w:cstheme="minorHAnsi"/>
          <w:color w:val="231F20"/>
          <w:sz w:val="18"/>
        </w:rPr>
        <w:t>Input</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into</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and</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update</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in</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ERC:</w:t>
      </w:r>
      <w:r w:rsidR="00F61147" w:rsidRPr="009C5D85">
        <w:rPr>
          <w:rFonts w:asciiTheme="minorHAnsi" w:hAnsiTheme="minorHAnsi" w:cstheme="minorHAnsi"/>
          <w:color w:val="231F20"/>
          <w:sz w:val="18"/>
        </w:rPr>
        <w:t xml:space="preserve"> Sami Bushi</w:t>
      </w:r>
      <w:r w:rsidRPr="009C5D85">
        <w:rPr>
          <w:rFonts w:asciiTheme="minorHAnsi" w:hAnsiTheme="minorHAnsi" w:cstheme="minorHAnsi"/>
          <w:color w:val="231F20"/>
          <w:sz w:val="18"/>
        </w:rPr>
        <w:tab/>
        <w:t>Position:</w:t>
      </w:r>
      <w:r w:rsidR="00F61147" w:rsidRPr="009C5D85">
        <w:rPr>
          <w:rFonts w:asciiTheme="minorHAnsi" w:hAnsiTheme="minorHAnsi" w:cstheme="minorHAnsi"/>
          <w:color w:val="231F20"/>
          <w:sz w:val="18"/>
        </w:rPr>
        <w:t xml:space="preserve"> Programme and M&amp;E Associate</w:t>
      </w:r>
      <w:r w:rsidRPr="009C5D85">
        <w:rPr>
          <w:rFonts w:asciiTheme="minorHAnsi" w:hAnsiTheme="minorHAnsi" w:cstheme="minorHAnsi"/>
          <w:color w:val="231F20"/>
          <w:sz w:val="18"/>
        </w:rPr>
        <w:tab/>
        <w:t>Unit/Bureau:</w:t>
      </w:r>
      <w:r w:rsidR="00F61147" w:rsidRPr="009C5D85">
        <w:rPr>
          <w:rFonts w:asciiTheme="minorHAnsi" w:hAnsiTheme="minorHAnsi" w:cstheme="minorHAnsi"/>
          <w:color w:val="231F20"/>
          <w:sz w:val="18"/>
        </w:rPr>
        <w:t xml:space="preserve"> </w:t>
      </w:r>
      <w:r w:rsidR="00361731" w:rsidRPr="009C5D85">
        <w:rPr>
          <w:rFonts w:asciiTheme="minorHAnsi" w:hAnsiTheme="minorHAnsi" w:cstheme="minorHAnsi"/>
          <w:color w:val="231F20"/>
          <w:sz w:val="18"/>
        </w:rPr>
        <w:t xml:space="preserve">UNDP </w:t>
      </w:r>
      <w:r w:rsidR="00F61147" w:rsidRPr="009C5D85">
        <w:rPr>
          <w:rFonts w:asciiTheme="minorHAnsi" w:hAnsiTheme="minorHAnsi" w:cstheme="minorHAnsi"/>
          <w:color w:val="231F20"/>
          <w:sz w:val="18"/>
        </w:rPr>
        <w:t>North Macedonia</w:t>
      </w:r>
    </w:p>
    <w:p w14:paraId="0D25ACD6" w14:textId="77777777" w:rsidR="00B513A4" w:rsidRPr="009C5D85" w:rsidRDefault="00B513A4" w:rsidP="00B513A4">
      <w:pPr>
        <w:tabs>
          <w:tab w:val="left" w:pos="3377"/>
          <w:tab w:val="left" w:pos="5363"/>
        </w:tabs>
        <w:spacing w:line="200" w:lineRule="exact"/>
        <w:ind w:left="120"/>
        <w:rPr>
          <w:rFonts w:asciiTheme="minorHAnsi" w:hAnsiTheme="minorHAnsi" w:cstheme="minorHAnsi"/>
          <w:sz w:val="25"/>
        </w:rPr>
      </w:pPr>
    </w:p>
    <w:tbl>
      <w:tblPr>
        <w:tblW w:w="9726"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16"/>
        <w:gridCol w:w="1372"/>
        <w:gridCol w:w="1170"/>
        <w:gridCol w:w="2070"/>
        <w:gridCol w:w="2298"/>
      </w:tblGrid>
      <w:tr w:rsidR="002B4190" w:rsidRPr="001E54C2" w14:paraId="4CA71D3F" w14:textId="77777777" w:rsidTr="008E419F">
        <w:tc>
          <w:tcPr>
            <w:tcW w:w="9726" w:type="dxa"/>
            <w:gridSpan w:val="5"/>
            <w:shd w:val="clear" w:color="auto" w:fill="8EAADB" w:themeFill="accent1" w:themeFillTint="99"/>
          </w:tcPr>
          <w:p w14:paraId="6C07A862" w14:textId="5790A7ED" w:rsidR="00A23A55" w:rsidRPr="002F1E0A" w:rsidRDefault="002B4190" w:rsidP="007B239A">
            <w:pPr>
              <w:pStyle w:val="Heading2"/>
              <w:spacing w:before="120"/>
              <w:rPr>
                <w:rFonts w:asciiTheme="minorHAnsi" w:hAnsiTheme="minorHAnsi" w:cstheme="minorHAnsi"/>
              </w:rPr>
            </w:pPr>
            <w:r w:rsidRPr="00BE597E">
              <w:rPr>
                <w:rFonts w:asciiTheme="minorHAnsi" w:hAnsiTheme="minorHAnsi" w:cstheme="minorHAnsi"/>
                <w:b/>
                <w:color w:val="231F20"/>
                <w:w w:val="105"/>
                <w:sz w:val="18"/>
                <w:szCs w:val="18"/>
              </w:rPr>
              <w:t>Evaluation recommendation 1.</w:t>
            </w:r>
            <w:r w:rsidR="005061AC" w:rsidRPr="00BE597E">
              <w:rPr>
                <w:rFonts w:asciiTheme="minorHAnsi" w:hAnsiTheme="minorHAnsi" w:cstheme="minorHAnsi"/>
                <w:b/>
                <w:color w:val="231F20"/>
                <w:w w:val="105"/>
                <w:sz w:val="18"/>
                <w:szCs w:val="18"/>
              </w:rPr>
              <w:t xml:space="preserve"> </w:t>
            </w:r>
            <w:r w:rsidR="00A23A55" w:rsidRPr="002F1E0A">
              <w:rPr>
                <w:rFonts w:asciiTheme="minorHAnsi" w:hAnsiTheme="minorHAnsi" w:cstheme="minorHAnsi"/>
              </w:rPr>
              <w:t>Relevance</w:t>
            </w:r>
          </w:p>
          <w:p w14:paraId="7CD3B81A" w14:textId="0D1A8059" w:rsidR="00A23A55" w:rsidRPr="007B239A" w:rsidRDefault="00A23A55" w:rsidP="00A23A55">
            <w:pPr>
              <w:tabs>
                <w:tab w:val="num" w:pos="720"/>
              </w:tabs>
              <w:spacing w:before="120"/>
              <w:jc w:val="both"/>
              <w:rPr>
                <w:rFonts w:asciiTheme="minorHAnsi" w:eastAsiaTheme="majorEastAsia" w:hAnsiTheme="minorHAnsi" w:cstheme="minorHAnsi"/>
                <w:b/>
                <w:color w:val="231F20"/>
                <w:w w:val="105"/>
                <w:sz w:val="18"/>
                <w:szCs w:val="18"/>
                <w:lang w:val="en-GB" w:eastAsia="en-GB"/>
              </w:rPr>
            </w:pPr>
            <w:r w:rsidRPr="007B239A">
              <w:rPr>
                <w:rFonts w:asciiTheme="minorHAnsi" w:eastAsiaTheme="majorEastAsia" w:hAnsiTheme="minorHAnsi" w:cstheme="minorHAnsi"/>
                <w:b/>
                <w:color w:val="231F20"/>
                <w:w w:val="105"/>
                <w:sz w:val="18"/>
                <w:szCs w:val="18"/>
                <w:lang w:val="en-GB" w:eastAsia="en-GB"/>
              </w:rPr>
              <w:t>For future projects, foresee a more active role of the CSOs, especially in promoting their role in the articulation with the public sector. Evaluate the possibility of creating a complementary project planning and monitoring mechanism (Technical Committee) with a more active role for the target institutions and C</w:t>
            </w:r>
            <w:r w:rsidR="001F1EC3" w:rsidRPr="007B239A">
              <w:rPr>
                <w:rFonts w:asciiTheme="minorHAnsi" w:eastAsiaTheme="majorEastAsia" w:hAnsiTheme="minorHAnsi" w:cstheme="minorHAnsi"/>
                <w:b/>
                <w:color w:val="231F20"/>
                <w:w w:val="105"/>
                <w:sz w:val="18"/>
                <w:szCs w:val="18"/>
                <w:lang w:val="en-GB" w:eastAsia="en-GB"/>
              </w:rPr>
              <w:t>S</w:t>
            </w:r>
            <w:r w:rsidRPr="007B239A">
              <w:rPr>
                <w:rFonts w:asciiTheme="minorHAnsi" w:eastAsiaTheme="majorEastAsia" w:hAnsiTheme="minorHAnsi" w:cstheme="minorHAnsi"/>
                <w:b/>
                <w:color w:val="231F20"/>
                <w:w w:val="105"/>
                <w:sz w:val="18"/>
                <w:szCs w:val="18"/>
                <w:lang w:val="en-GB" w:eastAsia="en-GB"/>
              </w:rPr>
              <w:t>Os. Provide for the identification of alternatives to electric heating systems (biomass, photovoltaic energy) to minimise possible negative impacts caused by the cost of electricity. Carry out a gender analysis and thus strengthen the gender approach. The same is true for the population that lives in a situation of greater vulnerability.</w:t>
            </w:r>
          </w:p>
          <w:p w14:paraId="04A1C249" w14:textId="614AAB10" w:rsidR="002B4190" w:rsidRPr="00BE597E" w:rsidRDefault="002B4190" w:rsidP="001E50BC">
            <w:pPr>
              <w:pStyle w:val="TableParagraph"/>
              <w:spacing w:before="4"/>
              <w:rPr>
                <w:rFonts w:asciiTheme="minorHAnsi" w:hAnsiTheme="minorHAnsi" w:cstheme="minorHAnsi"/>
                <w:b/>
                <w:sz w:val="18"/>
                <w:szCs w:val="18"/>
              </w:rPr>
            </w:pPr>
          </w:p>
        </w:tc>
      </w:tr>
      <w:tr w:rsidR="002B4190" w:rsidRPr="001E54C2" w14:paraId="73B13A2E" w14:textId="77777777" w:rsidTr="008E419F">
        <w:tc>
          <w:tcPr>
            <w:tcW w:w="9726" w:type="dxa"/>
            <w:gridSpan w:val="5"/>
            <w:shd w:val="clear" w:color="auto" w:fill="8EAADB" w:themeFill="accent1" w:themeFillTint="99"/>
          </w:tcPr>
          <w:p w14:paraId="4219D29A" w14:textId="5D32B5B7" w:rsidR="002B4190" w:rsidRPr="00BE597E" w:rsidRDefault="005061AC" w:rsidP="001E50BC">
            <w:pPr>
              <w:pStyle w:val="TableParagraph"/>
              <w:spacing w:before="7"/>
              <w:rPr>
                <w:rFonts w:asciiTheme="minorHAnsi" w:hAnsiTheme="minorHAnsi" w:cstheme="minorHAnsi"/>
                <w:sz w:val="18"/>
                <w:szCs w:val="18"/>
              </w:rPr>
            </w:pPr>
            <w:r w:rsidRPr="00BE597E">
              <w:rPr>
                <w:rFonts w:asciiTheme="minorHAnsi" w:hAnsiTheme="minorHAnsi" w:cstheme="minorHAnsi"/>
                <w:color w:val="231F20"/>
                <w:w w:val="90"/>
                <w:sz w:val="18"/>
                <w:szCs w:val="18"/>
              </w:rPr>
              <w:t>Management response</w:t>
            </w:r>
            <w:r w:rsidR="002B4190" w:rsidRPr="00BE597E">
              <w:rPr>
                <w:rFonts w:asciiTheme="minorHAnsi" w:hAnsiTheme="minorHAnsi" w:cstheme="minorHAnsi"/>
                <w:color w:val="231F20"/>
                <w:w w:val="90"/>
                <w:sz w:val="18"/>
                <w:szCs w:val="18"/>
              </w:rPr>
              <w:t>:</w:t>
            </w:r>
            <w:r w:rsidR="00361731" w:rsidRPr="00BE597E">
              <w:rPr>
                <w:rFonts w:asciiTheme="minorHAnsi" w:hAnsiTheme="minorHAnsi" w:cstheme="minorHAnsi"/>
                <w:color w:val="231F20"/>
                <w:w w:val="90"/>
                <w:sz w:val="18"/>
                <w:szCs w:val="18"/>
              </w:rPr>
              <w:t xml:space="preserve"> </w:t>
            </w:r>
            <w:r w:rsidR="00361731" w:rsidRPr="00BE597E">
              <w:rPr>
                <w:rFonts w:asciiTheme="minorHAnsi" w:hAnsiTheme="minorHAnsi" w:cstheme="minorHAnsi"/>
                <w:b/>
                <w:bCs/>
                <w:color w:val="231F20"/>
                <w:w w:val="90"/>
                <w:sz w:val="18"/>
                <w:szCs w:val="18"/>
              </w:rPr>
              <w:t>The recommendation is</w:t>
            </w:r>
            <w:r w:rsidR="00421A8E" w:rsidRPr="00BE597E">
              <w:rPr>
                <w:rFonts w:asciiTheme="minorHAnsi" w:hAnsiTheme="minorHAnsi" w:cstheme="minorHAnsi"/>
                <w:b/>
                <w:bCs/>
                <w:color w:val="231F20"/>
                <w:w w:val="90"/>
                <w:sz w:val="18"/>
                <w:szCs w:val="18"/>
              </w:rPr>
              <w:t xml:space="preserve"> </w:t>
            </w:r>
            <w:r w:rsidR="00DA12AE" w:rsidRPr="00BE597E">
              <w:rPr>
                <w:rFonts w:asciiTheme="minorHAnsi" w:hAnsiTheme="minorHAnsi" w:cstheme="minorHAnsi"/>
                <w:b/>
                <w:bCs/>
                <w:color w:val="231F20"/>
                <w:w w:val="90"/>
                <w:sz w:val="18"/>
                <w:szCs w:val="18"/>
              </w:rPr>
              <w:t>partially</w:t>
            </w:r>
            <w:r w:rsidR="00361731" w:rsidRPr="00BE597E">
              <w:rPr>
                <w:rFonts w:asciiTheme="minorHAnsi" w:hAnsiTheme="minorHAnsi" w:cstheme="minorHAnsi"/>
                <w:b/>
                <w:bCs/>
                <w:color w:val="231F20"/>
                <w:w w:val="90"/>
                <w:sz w:val="18"/>
                <w:szCs w:val="18"/>
              </w:rPr>
              <w:t xml:space="preserve"> accepted.</w:t>
            </w:r>
            <w:r w:rsidR="00361731" w:rsidRPr="00BE597E">
              <w:rPr>
                <w:rFonts w:asciiTheme="minorHAnsi" w:hAnsiTheme="minorHAnsi" w:cstheme="minorHAnsi"/>
                <w:color w:val="231F20"/>
                <w:w w:val="90"/>
                <w:sz w:val="18"/>
                <w:szCs w:val="18"/>
              </w:rPr>
              <w:t xml:space="preserve"> </w:t>
            </w:r>
          </w:p>
        </w:tc>
      </w:tr>
      <w:tr w:rsidR="002B4190" w:rsidRPr="001E54C2" w14:paraId="12A99D64" w14:textId="77777777" w:rsidTr="002B5614">
        <w:tc>
          <w:tcPr>
            <w:tcW w:w="2816" w:type="dxa"/>
            <w:vMerge w:val="restart"/>
            <w:shd w:val="clear" w:color="auto" w:fill="8EAADB" w:themeFill="accent1" w:themeFillTint="99"/>
          </w:tcPr>
          <w:p w14:paraId="7111E78D" w14:textId="77777777" w:rsidR="002B4190" w:rsidRPr="001E54C2" w:rsidRDefault="002B4190" w:rsidP="001E50BC">
            <w:pPr>
              <w:pStyle w:val="TableParagraph"/>
              <w:spacing w:line="216" w:lineRule="exact"/>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372" w:type="dxa"/>
            <w:vMerge w:val="restart"/>
            <w:shd w:val="clear" w:color="auto" w:fill="8EAADB" w:themeFill="accent1" w:themeFillTint="99"/>
          </w:tcPr>
          <w:p w14:paraId="56ECFB57" w14:textId="77777777" w:rsidR="002B4190" w:rsidRPr="001E54C2" w:rsidRDefault="002B4190" w:rsidP="001E50BC">
            <w:pPr>
              <w:pStyle w:val="TableParagraph"/>
              <w:spacing w:line="216" w:lineRule="exact"/>
              <w:ind w:left="148"/>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170" w:type="dxa"/>
            <w:vMerge w:val="restart"/>
            <w:shd w:val="clear" w:color="auto" w:fill="8EAADB" w:themeFill="accent1" w:themeFillTint="99"/>
          </w:tcPr>
          <w:p w14:paraId="5C7320D4" w14:textId="77777777" w:rsidR="002B4190" w:rsidRPr="001E54C2" w:rsidRDefault="002B4190" w:rsidP="001E50BC">
            <w:pPr>
              <w:pStyle w:val="TableParagraph"/>
              <w:spacing w:before="23" w:line="180" w:lineRule="exact"/>
              <w:ind w:left="377"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8EAADB" w:themeFill="accent1" w:themeFillTint="99"/>
          </w:tcPr>
          <w:p w14:paraId="47BF5841" w14:textId="77777777" w:rsidR="002B4190" w:rsidRPr="001E54C2" w:rsidRDefault="002B4190" w:rsidP="001E50BC">
            <w:pPr>
              <w:pStyle w:val="TableParagraph"/>
              <w:spacing w:line="216" w:lineRule="exact"/>
              <w:ind w:left="789"/>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2B4190" w:rsidRPr="001E54C2" w14:paraId="2747E74E" w14:textId="77777777" w:rsidTr="002B5614">
        <w:tc>
          <w:tcPr>
            <w:tcW w:w="2816" w:type="dxa"/>
            <w:vMerge/>
            <w:shd w:val="clear" w:color="auto" w:fill="96A8D5"/>
          </w:tcPr>
          <w:p w14:paraId="1007CEC3" w14:textId="77777777" w:rsidR="002B4190" w:rsidRPr="001E54C2" w:rsidRDefault="002B4190" w:rsidP="001E50BC">
            <w:pPr>
              <w:rPr>
                <w:rFonts w:asciiTheme="minorHAnsi" w:hAnsiTheme="minorHAnsi" w:cstheme="minorHAnsi"/>
                <w:sz w:val="18"/>
                <w:szCs w:val="18"/>
              </w:rPr>
            </w:pPr>
          </w:p>
        </w:tc>
        <w:tc>
          <w:tcPr>
            <w:tcW w:w="1372" w:type="dxa"/>
            <w:vMerge/>
            <w:shd w:val="clear" w:color="auto" w:fill="96A8D5"/>
          </w:tcPr>
          <w:p w14:paraId="1693C29E" w14:textId="77777777" w:rsidR="002B4190" w:rsidRPr="001E54C2" w:rsidRDefault="002B4190" w:rsidP="001E50BC">
            <w:pPr>
              <w:rPr>
                <w:rFonts w:asciiTheme="minorHAnsi" w:hAnsiTheme="minorHAnsi" w:cstheme="minorHAnsi"/>
                <w:sz w:val="18"/>
                <w:szCs w:val="18"/>
              </w:rPr>
            </w:pPr>
          </w:p>
        </w:tc>
        <w:tc>
          <w:tcPr>
            <w:tcW w:w="1170" w:type="dxa"/>
            <w:vMerge/>
            <w:shd w:val="clear" w:color="auto" w:fill="96A8D5"/>
          </w:tcPr>
          <w:p w14:paraId="3D9DEE95" w14:textId="77777777" w:rsidR="002B4190" w:rsidRPr="001E54C2" w:rsidRDefault="002B4190" w:rsidP="001E50BC">
            <w:pPr>
              <w:rPr>
                <w:rFonts w:asciiTheme="minorHAnsi" w:hAnsiTheme="minorHAnsi" w:cstheme="minorHAnsi"/>
                <w:sz w:val="18"/>
                <w:szCs w:val="18"/>
              </w:rPr>
            </w:pPr>
          </w:p>
        </w:tc>
        <w:tc>
          <w:tcPr>
            <w:tcW w:w="2070" w:type="dxa"/>
            <w:shd w:val="clear" w:color="auto" w:fill="D3D9ED"/>
          </w:tcPr>
          <w:p w14:paraId="6ED69308" w14:textId="77777777" w:rsidR="002B4190" w:rsidRPr="001E54C2" w:rsidRDefault="002B4190" w:rsidP="001E50BC">
            <w:pPr>
              <w:pStyle w:val="TableParagraph"/>
              <w:spacing w:line="216" w:lineRule="exact"/>
              <w:ind w:left="144" w:right="100"/>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38D38FFE" w14:textId="77777777" w:rsidR="002B4190" w:rsidRPr="001E54C2" w:rsidRDefault="002B4190" w:rsidP="001E50BC">
            <w:pPr>
              <w:pStyle w:val="TableParagraph"/>
              <w:spacing w:line="216" w:lineRule="exact"/>
              <w:ind w:left="314" w:right="272"/>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472C9D" w:rsidRPr="001E54C2" w14:paraId="44964515" w14:textId="77777777" w:rsidTr="00472C9D">
        <w:trPr>
          <w:trHeight w:val="755"/>
        </w:trPr>
        <w:tc>
          <w:tcPr>
            <w:tcW w:w="2816" w:type="dxa"/>
            <w:vMerge w:val="restart"/>
            <w:shd w:val="clear" w:color="auto" w:fill="D3D9ED"/>
          </w:tcPr>
          <w:p w14:paraId="1BB13187" w14:textId="77777777" w:rsidR="00472C9D" w:rsidRDefault="00472C9D" w:rsidP="00EA59F9">
            <w:pPr>
              <w:pStyle w:val="TableParagraph"/>
              <w:numPr>
                <w:ilvl w:val="1"/>
                <w:numId w:val="6"/>
              </w:numPr>
              <w:spacing w:before="7"/>
              <w:rPr>
                <w:rFonts w:asciiTheme="minorHAnsi" w:hAnsiTheme="minorHAnsi" w:cstheme="minorHAnsi"/>
                <w:color w:val="221F1F"/>
                <w:sz w:val="18"/>
                <w:szCs w:val="18"/>
              </w:rPr>
            </w:pPr>
            <w:r w:rsidRPr="002B5614">
              <w:rPr>
                <w:rFonts w:asciiTheme="minorHAnsi" w:hAnsiTheme="minorHAnsi" w:cstheme="minorHAnsi"/>
                <w:color w:val="221F1F"/>
                <w:sz w:val="18"/>
                <w:szCs w:val="18"/>
              </w:rPr>
              <w:t>For future projects, foresee a more active role of the CSOs</w:t>
            </w:r>
          </w:p>
          <w:p w14:paraId="7B104872" w14:textId="35F30265" w:rsidR="00472C9D" w:rsidRDefault="00472C9D" w:rsidP="002B5614">
            <w:pPr>
              <w:pStyle w:val="TableParagraph"/>
              <w:spacing w:before="7"/>
              <w:rPr>
                <w:rFonts w:asciiTheme="minorHAnsi" w:hAnsiTheme="minorHAnsi" w:cstheme="minorHAnsi"/>
                <w:color w:val="221F1F"/>
                <w:sz w:val="18"/>
                <w:szCs w:val="18"/>
              </w:rPr>
            </w:pPr>
          </w:p>
          <w:p w14:paraId="46AFABAA" w14:textId="5C5983D4" w:rsidR="00472C9D" w:rsidRDefault="00472C9D" w:rsidP="002B5614">
            <w:pPr>
              <w:pStyle w:val="TableParagraph"/>
              <w:spacing w:before="7"/>
              <w:rPr>
                <w:rFonts w:asciiTheme="minorHAnsi" w:hAnsiTheme="minorHAnsi" w:cstheme="minorHAnsi"/>
                <w:color w:val="221F1F"/>
                <w:sz w:val="18"/>
                <w:szCs w:val="18"/>
              </w:rPr>
            </w:pPr>
          </w:p>
          <w:p w14:paraId="71234B82" w14:textId="606FF7B7" w:rsidR="00472C9D" w:rsidRDefault="00472C9D" w:rsidP="002B5614">
            <w:pPr>
              <w:pStyle w:val="TableParagraph"/>
              <w:spacing w:before="7"/>
              <w:rPr>
                <w:rFonts w:asciiTheme="minorHAnsi" w:hAnsiTheme="minorHAnsi" w:cstheme="minorHAnsi"/>
                <w:color w:val="221F1F"/>
                <w:sz w:val="18"/>
                <w:szCs w:val="18"/>
              </w:rPr>
            </w:pPr>
          </w:p>
          <w:p w14:paraId="427F17B9" w14:textId="20BDF1CB" w:rsidR="00472C9D" w:rsidRDefault="00472C9D" w:rsidP="002B5614">
            <w:pPr>
              <w:pStyle w:val="TableParagraph"/>
              <w:spacing w:before="7"/>
              <w:rPr>
                <w:rFonts w:asciiTheme="minorHAnsi" w:hAnsiTheme="minorHAnsi" w:cstheme="minorHAnsi"/>
                <w:color w:val="221F1F"/>
                <w:sz w:val="18"/>
                <w:szCs w:val="18"/>
              </w:rPr>
            </w:pPr>
          </w:p>
          <w:p w14:paraId="31F1CD91" w14:textId="2467FED5" w:rsidR="00472C9D" w:rsidRDefault="00472C9D" w:rsidP="002B5614">
            <w:pPr>
              <w:pStyle w:val="TableParagraph"/>
              <w:spacing w:before="7"/>
              <w:rPr>
                <w:rFonts w:asciiTheme="minorHAnsi" w:hAnsiTheme="minorHAnsi" w:cstheme="minorHAnsi"/>
                <w:color w:val="221F1F"/>
                <w:sz w:val="18"/>
                <w:szCs w:val="18"/>
              </w:rPr>
            </w:pPr>
          </w:p>
          <w:p w14:paraId="44A7EBF9" w14:textId="79148AF1" w:rsidR="00472C9D" w:rsidRDefault="00472C9D" w:rsidP="002B5614">
            <w:pPr>
              <w:pStyle w:val="TableParagraph"/>
              <w:spacing w:before="7"/>
              <w:rPr>
                <w:rFonts w:asciiTheme="minorHAnsi" w:hAnsiTheme="minorHAnsi" w:cstheme="minorHAnsi"/>
                <w:color w:val="221F1F"/>
                <w:sz w:val="18"/>
                <w:szCs w:val="18"/>
              </w:rPr>
            </w:pPr>
          </w:p>
          <w:p w14:paraId="24233770" w14:textId="77777777" w:rsidR="00472C9D" w:rsidRDefault="00472C9D" w:rsidP="002B5614">
            <w:pPr>
              <w:pStyle w:val="TableParagraph"/>
              <w:spacing w:before="7"/>
              <w:rPr>
                <w:rFonts w:asciiTheme="minorHAnsi" w:hAnsiTheme="minorHAnsi" w:cstheme="minorHAnsi"/>
                <w:color w:val="221F1F"/>
                <w:sz w:val="18"/>
                <w:szCs w:val="18"/>
              </w:rPr>
            </w:pPr>
          </w:p>
          <w:p w14:paraId="0C81619F" w14:textId="15CD1C4C" w:rsidR="00472C9D" w:rsidRPr="001E54C2" w:rsidRDefault="00472C9D" w:rsidP="00EC0112">
            <w:pPr>
              <w:pStyle w:val="TableParagraph"/>
              <w:spacing w:before="7"/>
              <w:ind w:left="440"/>
              <w:rPr>
                <w:rFonts w:asciiTheme="minorHAnsi" w:hAnsiTheme="minorHAnsi" w:cstheme="minorHAnsi"/>
                <w:sz w:val="18"/>
                <w:szCs w:val="18"/>
              </w:rPr>
            </w:pPr>
          </w:p>
        </w:tc>
        <w:tc>
          <w:tcPr>
            <w:tcW w:w="1372" w:type="dxa"/>
            <w:shd w:val="clear" w:color="auto" w:fill="D3D9ED"/>
          </w:tcPr>
          <w:p w14:paraId="6E625DCF" w14:textId="2FDF8568" w:rsidR="00472C9D" w:rsidRPr="004905F7" w:rsidRDefault="00472C9D" w:rsidP="004905F7">
            <w:pPr>
              <w:rPr>
                <w:rFonts w:asciiTheme="minorHAnsi" w:hAnsiTheme="minorHAnsi" w:cstheme="minorHAnsi"/>
                <w:sz w:val="18"/>
                <w:szCs w:val="18"/>
              </w:rPr>
            </w:pPr>
            <w:r w:rsidRPr="004905F7">
              <w:rPr>
                <w:rFonts w:asciiTheme="minorHAnsi" w:hAnsiTheme="minorHAnsi" w:cstheme="minorHAnsi"/>
                <w:sz w:val="18"/>
                <w:szCs w:val="18"/>
              </w:rPr>
              <w:t>July 2022</w:t>
            </w:r>
          </w:p>
          <w:p w14:paraId="78218931" w14:textId="77777777" w:rsidR="00472C9D" w:rsidRPr="00E93C3B" w:rsidRDefault="00472C9D" w:rsidP="002B5614">
            <w:pPr>
              <w:pStyle w:val="ListParagraph"/>
              <w:ind w:left="360"/>
              <w:rPr>
                <w:rFonts w:asciiTheme="minorHAnsi" w:hAnsiTheme="minorHAnsi" w:cstheme="minorHAnsi"/>
                <w:sz w:val="18"/>
                <w:szCs w:val="18"/>
              </w:rPr>
            </w:pPr>
          </w:p>
          <w:p w14:paraId="297784CD" w14:textId="665F5EC2" w:rsidR="00472C9D" w:rsidRDefault="00472C9D" w:rsidP="002B5614">
            <w:pPr>
              <w:pStyle w:val="ListParagraph"/>
              <w:ind w:left="360"/>
              <w:rPr>
                <w:rFonts w:asciiTheme="minorHAnsi" w:hAnsiTheme="minorHAnsi" w:cstheme="minorHAnsi"/>
                <w:sz w:val="18"/>
                <w:szCs w:val="18"/>
              </w:rPr>
            </w:pPr>
          </w:p>
          <w:p w14:paraId="73C3329C" w14:textId="22797E5D" w:rsidR="00472C9D" w:rsidRDefault="00472C9D" w:rsidP="002B5614">
            <w:pPr>
              <w:pStyle w:val="ListParagraph"/>
              <w:ind w:left="360"/>
              <w:rPr>
                <w:rFonts w:asciiTheme="minorHAnsi" w:hAnsiTheme="minorHAnsi" w:cstheme="minorHAnsi"/>
                <w:sz w:val="18"/>
                <w:szCs w:val="18"/>
              </w:rPr>
            </w:pPr>
          </w:p>
          <w:p w14:paraId="11F5A00D" w14:textId="77777777" w:rsidR="00472C9D" w:rsidRPr="009C51A3" w:rsidRDefault="00472C9D" w:rsidP="009C51A3">
            <w:pPr>
              <w:rPr>
                <w:rFonts w:asciiTheme="minorHAnsi" w:hAnsiTheme="minorHAnsi" w:cstheme="minorHAnsi"/>
                <w:sz w:val="18"/>
                <w:szCs w:val="18"/>
              </w:rPr>
            </w:pPr>
          </w:p>
          <w:p w14:paraId="09D77101" w14:textId="3B35F68F" w:rsidR="00472C9D" w:rsidRDefault="00472C9D" w:rsidP="00EC0112">
            <w:pPr>
              <w:rPr>
                <w:rFonts w:asciiTheme="minorHAnsi" w:hAnsiTheme="minorHAnsi" w:cstheme="minorHAnsi"/>
                <w:sz w:val="18"/>
                <w:szCs w:val="18"/>
              </w:rPr>
            </w:pPr>
          </w:p>
          <w:p w14:paraId="5A8AD2C6" w14:textId="7C51CF00" w:rsidR="00472C9D" w:rsidRPr="00EC0112" w:rsidRDefault="00472C9D" w:rsidP="00327B75">
            <w:pPr>
              <w:pStyle w:val="ListParagraph"/>
              <w:ind w:left="360"/>
              <w:rPr>
                <w:rFonts w:asciiTheme="minorHAnsi" w:hAnsiTheme="minorHAnsi" w:cstheme="minorHAnsi"/>
                <w:sz w:val="18"/>
                <w:szCs w:val="18"/>
              </w:rPr>
            </w:pPr>
          </w:p>
        </w:tc>
        <w:tc>
          <w:tcPr>
            <w:tcW w:w="1170" w:type="dxa"/>
            <w:shd w:val="clear" w:color="auto" w:fill="D3D9ED"/>
          </w:tcPr>
          <w:p w14:paraId="19333FBC" w14:textId="58981AD6" w:rsidR="00472C9D" w:rsidRDefault="00472C9D" w:rsidP="004905F7">
            <w:pPr>
              <w:pStyle w:val="TableParagraph"/>
              <w:spacing w:before="7"/>
              <w:ind w:left="0"/>
              <w:rPr>
                <w:rFonts w:asciiTheme="minorHAnsi" w:hAnsiTheme="minorHAnsi" w:cstheme="minorHAnsi"/>
                <w:color w:val="221F1F"/>
                <w:sz w:val="18"/>
                <w:szCs w:val="18"/>
              </w:rPr>
            </w:pPr>
            <w:r>
              <w:rPr>
                <w:rFonts w:asciiTheme="minorHAnsi" w:hAnsiTheme="minorHAnsi" w:cstheme="minorHAnsi"/>
                <w:color w:val="221F1F"/>
                <w:sz w:val="18"/>
                <w:szCs w:val="18"/>
              </w:rPr>
              <w:t>UNDP Project/ Environment Portfolio</w:t>
            </w:r>
          </w:p>
          <w:p w14:paraId="2A8C4FB7" w14:textId="77777777" w:rsidR="00472C9D" w:rsidRDefault="00472C9D" w:rsidP="000B0D6A">
            <w:pPr>
              <w:pStyle w:val="TableParagraph"/>
              <w:spacing w:before="7"/>
              <w:rPr>
                <w:rFonts w:asciiTheme="minorHAnsi" w:hAnsiTheme="minorHAnsi" w:cstheme="minorHAnsi"/>
                <w:color w:val="221F1F"/>
                <w:sz w:val="18"/>
                <w:szCs w:val="18"/>
              </w:rPr>
            </w:pPr>
          </w:p>
          <w:p w14:paraId="5F5CD5D6" w14:textId="77777777" w:rsidR="00472C9D" w:rsidRDefault="00472C9D" w:rsidP="000B0D6A">
            <w:pPr>
              <w:pStyle w:val="TableParagraph"/>
              <w:spacing w:before="7"/>
              <w:rPr>
                <w:rFonts w:asciiTheme="minorHAnsi" w:hAnsiTheme="minorHAnsi" w:cstheme="minorHAnsi"/>
                <w:color w:val="221F1F"/>
                <w:sz w:val="18"/>
                <w:szCs w:val="18"/>
              </w:rPr>
            </w:pPr>
          </w:p>
          <w:p w14:paraId="79AB9F99" w14:textId="77777777" w:rsidR="00472C9D" w:rsidRDefault="00472C9D" w:rsidP="000B0D6A">
            <w:pPr>
              <w:pStyle w:val="TableParagraph"/>
              <w:spacing w:before="7"/>
              <w:rPr>
                <w:rFonts w:asciiTheme="minorHAnsi" w:hAnsiTheme="minorHAnsi" w:cstheme="minorHAnsi"/>
                <w:color w:val="221F1F"/>
                <w:sz w:val="18"/>
                <w:szCs w:val="18"/>
              </w:rPr>
            </w:pPr>
          </w:p>
          <w:p w14:paraId="2A77761C" w14:textId="77777777" w:rsidR="00472C9D" w:rsidRDefault="00472C9D" w:rsidP="000B0D6A">
            <w:pPr>
              <w:pStyle w:val="TableParagraph"/>
              <w:spacing w:before="7"/>
              <w:rPr>
                <w:rFonts w:asciiTheme="minorHAnsi" w:hAnsiTheme="minorHAnsi" w:cstheme="minorHAnsi"/>
                <w:color w:val="221F1F"/>
                <w:sz w:val="18"/>
                <w:szCs w:val="18"/>
              </w:rPr>
            </w:pPr>
          </w:p>
          <w:p w14:paraId="08B18C24" w14:textId="77777777" w:rsidR="00472C9D" w:rsidRDefault="00472C9D" w:rsidP="000B0D6A">
            <w:pPr>
              <w:pStyle w:val="TableParagraph"/>
              <w:spacing w:before="7"/>
              <w:rPr>
                <w:rFonts w:asciiTheme="minorHAnsi" w:hAnsiTheme="minorHAnsi" w:cstheme="minorHAnsi"/>
                <w:color w:val="221F1F"/>
                <w:sz w:val="18"/>
                <w:szCs w:val="18"/>
              </w:rPr>
            </w:pPr>
          </w:p>
          <w:p w14:paraId="7C389B0E" w14:textId="77777777" w:rsidR="00472C9D" w:rsidRDefault="00472C9D" w:rsidP="000B0D6A">
            <w:pPr>
              <w:pStyle w:val="TableParagraph"/>
              <w:spacing w:before="7"/>
              <w:rPr>
                <w:rFonts w:asciiTheme="minorHAnsi" w:hAnsiTheme="minorHAnsi" w:cstheme="minorHAnsi"/>
                <w:color w:val="221F1F"/>
                <w:sz w:val="18"/>
                <w:szCs w:val="18"/>
              </w:rPr>
            </w:pPr>
          </w:p>
          <w:p w14:paraId="261945F9" w14:textId="77777777" w:rsidR="00472C9D" w:rsidRDefault="00472C9D" w:rsidP="000B0D6A">
            <w:pPr>
              <w:pStyle w:val="TableParagraph"/>
              <w:spacing w:before="7"/>
              <w:rPr>
                <w:rFonts w:asciiTheme="minorHAnsi" w:hAnsiTheme="minorHAnsi" w:cstheme="minorHAnsi"/>
                <w:color w:val="221F1F"/>
                <w:sz w:val="18"/>
                <w:szCs w:val="18"/>
              </w:rPr>
            </w:pPr>
          </w:p>
          <w:p w14:paraId="7816E9A7" w14:textId="77777777" w:rsidR="00472C9D" w:rsidRDefault="00472C9D" w:rsidP="000B0D6A">
            <w:pPr>
              <w:pStyle w:val="TableParagraph"/>
              <w:spacing w:before="7"/>
              <w:rPr>
                <w:rFonts w:asciiTheme="minorHAnsi" w:hAnsiTheme="minorHAnsi" w:cstheme="minorHAnsi"/>
                <w:color w:val="221F1F"/>
                <w:sz w:val="18"/>
                <w:szCs w:val="18"/>
              </w:rPr>
            </w:pPr>
          </w:p>
          <w:p w14:paraId="1AC4D0BF" w14:textId="1983A608" w:rsidR="00472C9D" w:rsidRPr="000B0D6A" w:rsidRDefault="00472C9D" w:rsidP="009C51A3">
            <w:pPr>
              <w:pStyle w:val="TableParagraph"/>
              <w:spacing w:before="7"/>
              <w:ind w:left="0"/>
              <w:rPr>
                <w:rFonts w:asciiTheme="minorHAnsi" w:hAnsiTheme="minorHAnsi" w:cstheme="minorHAnsi"/>
                <w:color w:val="221F1F"/>
                <w:sz w:val="18"/>
                <w:szCs w:val="18"/>
              </w:rPr>
            </w:pPr>
          </w:p>
        </w:tc>
        <w:tc>
          <w:tcPr>
            <w:tcW w:w="2070" w:type="dxa"/>
            <w:shd w:val="clear" w:color="auto" w:fill="D3D9ED"/>
          </w:tcPr>
          <w:p w14:paraId="65EB11AD" w14:textId="0E3F43F5" w:rsidR="00472C9D" w:rsidRDefault="00472C9D" w:rsidP="00483B76">
            <w:pPr>
              <w:rPr>
                <w:rFonts w:asciiTheme="minorHAnsi" w:hAnsiTheme="minorHAnsi" w:cstheme="minorHAnsi"/>
                <w:sz w:val="18"/>
                <w:szCs w:val="18"/>
              </w:rPr>
            </w:pPr>
            <w:r w:rsidRPr="00483B76">
              <w:rPr>
                <w:rFonts w:asciiTheme="minorHAnsi" w:hAnsiTheme="minorHAnsi" w:cstheme="minorHAnsi"/>
                <w:sz w:val="18"/>
                <w:szCs w:val="18"/>
              </w:rPr>
              <w:t xml:space="preserve">In July 2022 Low-Value Grant Agreements were signed with 4 CSOs. </w:t>
            </w:r>
          </w:p>
          <w:p w14:paraId="2C1EBB69" w14:textId="77777777" w:rsidR="00472C9D" w:rsidRPr="00483B76" w:rsidRDefault="00472C9D" w:rsidP="00483B76">
            <w:pPr>
              <w:rPr>
                <w:rFonts w:asciiTheme="minorHAnsi" w:hAnsiTheme="minorHAnsi" w:cstheme="minorHAnsi"/>
                <w:sz w:val="18"/>
                <w:szCs w:val="18"/>
              </w:rPr>
            </w:pPr>
          </w:p>
          <w:p w14:paraId="0B88E88F" w14:textId="329947F9" w:rsidR="00472C9D" w:rsidRPr="00483B76" w:rsidRDefault="00472C9D" w:rsidP="00483B76">
            <w:pPr>
              <w:rPr>
                <w:rFonts w:asciiTheme="minorHAnsi" w:hAnsiTheme="minorHAnsi" w:cstheme="minorHAnsi"/>
                <w:sz w:val="18"/>
                <w:szCs w:val="18"/>
              </w:rPr>
            </w:pPr>
          </w:p>
        </w:tc>
        <w:tc>
          <w:tcPr>
            <w:tcW w:w="2298" w:type="dxa"/>
            <w:shd w:val="clear" w:color="auto" w:fill="D3D9ED"/>
          </w:tcPr>
          <w:p w14:paraId="6C4B1FC5" w14:textId="026A0AF5" w:rsidR="00472C9D" w:rsidRDefault="00250A35" w:rsidP="001E54C2">
            <w:pPr>
              <w:ind w:left="63"/>
              <w:rPr>
                <w:rFonts w:asciiTheme="minorHAnsi" w:hAnsiTheme="minorHAnsi" w:cstheme="minorHAnsi"/>
                <w:sz w:val="18"/>
                <w:szCs w:val="18"/>
              </w:rPr>
            </w:pPr>
            <w:r>
              <w:rPr>
                <w:rFonts w:asciiTheme="minorHAnsi" w:hAnsiTheme="minorHAnsi" w:cstheme="minorHAnsi"/>
                <w:sz w:val="18"/>
                <w:szCs w:val="18"/>
              </w:rPr>
              <w:t>Completed.</w:t>
            </w:r>
          </w:p>
          <w:p w14:paraId="65C63012" w14:textId="77777777" w:rsidR="00472C9D" w:rsidRDefault="00472C9D" w:rsidP="001E54C2">
            <w:pPr>
              <w:ind w:left="63"/>
              <w:rPr>
                <w:rFonts w:asciiTheme="minorHAnsi" w:hAnsiTheme="minorHAnsi" w:cstheme="minorHAnsi"/>
                <w:sz w:val="18"/>
                <w:szCs w:val="18"/>
              </w:rPr>
            </w:pPr>
          </w:p>
          <w:p w14:paraId="49C87912" w14:textId="77777777" w:rsidR="00472C9D" w:rsidRDefault="00472C9D" w:rsidP="001E54C2">
            <w:pPr>
              <w:ind w:left="63"/>
              <w:rPr>
                <w:rFonts w:asciiTheme="minorHAnsi" w:hAnsiTheme="minorHAnsi" w:cstheme="minorHAnsi"/>
                <w:sz w:val="18"/>
                <w:szCs w:val="18"/>
              </w:rPr>
            </w:pPr>
          </w:p>
          <w:p w14:paraId="781F570F" w14:textId="77777777" w:rsidR="00472C9D" w:rsidRDefault="00472C9D" w:rsidP="001E54C2">
            <w:pPr>
              <w:ind w:left="63"/>
              <w:rPr>
                <w:rFonts w:asciiTheme="minorHAnsi" w:hAnsiTheme="minorHAnsi" w:cstheme="minorHAnsi"/>
                <w:sz w:val="18"/>
                <w:szCs w:val="18"/>
              </w:rPr>
            </w:pPr>
          </w:p>
          <w:p w14:paraId="1E4E8021" w14:textId="756A2841" w:rsidR="00472C9D" w:rsidRPr="001E54C2" w:rsidRDefault="00472C9D" w:rsidP="001E54C2">
            <w:pPr>
              <w:ind w:left="63"/>
              <w:rPr>
                <w:rFonts w:asciiTheme="minorHAnsi" w:hAnsiTheme="minorHAnsi" w:cstheme="minorHAnsi"/>
                <w:sz w:val="18"/>
                <w:szCs w:val="18"/>
              </w:rPr>
            </w:pPr>
          </w:p>
        </w:tc>
      </w:tr>
      <w:tr w:rsidR="00472C9D" w:rsidRPr="001E54C2" w14:paraId="086254C4" w14:textId="77777777" w:rsidTr="002B5614">
        <w:trPr>
          <w:trHeight w:val="755"/>
        </w:trPr>
        <w:tc>
          <w:tcPr>
            <w:tcW w:w="2816" w:type="dxa"/>
            <w:vMerge/>
            <w:shd w:val="clear" w:color="auto" w:fill="D3D9ED"/>
          </w:tcPr>
          <w:p w14:paraId="0E64D512" w14:textId="77777777" w:rsidR="00472C9D" w:rsidRPr="002B5614" w:rsidRDefault="00472C9D" w:rsidP="00EA59F9">
            <w:pPr>
              <w:pStyle w:val="TableParagraph"/>
              <w:numPr>
                <w:ilvl w:val="1"/>
                <w:numId w:val="6"/>
              </w:numPr>
              <w:spacing w:before="7"/>
              <w:rPr>
                <w:rFonts w:asciiTheme="minorHAnsi" w:hAnsiTheme="minorHAnsi" w:cstheme="minorHAnsi"/>
                <w:color w:val="221F1F"/>
                <w:sz w:val="18"/>
                <w:szCs w:val="18"/>
              </w:rPr>
            </w:pPr>
          </w:p>
        </w:tc>
        <w:tc>
          <w:tcPr>
            <w:tcW w:w="1372" w:type="dxa"/>
            <w:shd w:val="clear" w:color="auto" w:fill="D3D9ED"/>
          </w:tcPr>
          <w:p w14:paraId="4D4EC7FD" w14:textId="1E739FA0" w:rsidR="00472C9D" w:rsidRPr="004905F7" w:rsidRDefault="005C7499" w:rsidP="004905F7">
            <w:pPr>
              <w:rPr>
                <w:rFonts w:asciiTheme="minorHAnsi" w:hAnsiTheme="minorHAnsi" w:cstheme="minorHAnsi"/>
                <w:sz w:val="18"/>
                <w:szCs w:val="18"/>
              </w:rPr>
            </w:pPr>
            <w:r>
              <w:rPr>
                <w:rFonts w:asciiTheme="minorHAnsi" w:hAnsiTheme="minorHAnsi" w:cstheme="minorHAnsi"/>
                <w:sz w:val="18"/>
                <w:szCs w:val="18"/>
              </w:rPr>
              <w:t>Mar 2024</w:t>
            </w:r>
          </w:p>
        </w:tc>
        <w:tc>
          <w:tcPr>
            <w:tcW w:w="1170" w:type="dxa"/>
            <w:shd w:val="clear" w:color="auto" w:fill="D3D9ED"/>
          </w:tcPr>
          <w:p w14:paraId="625B1471" w14:textId="25038E4C" w:rsidR="00472C9D" w:rsidRDefault="00472C9D" w:rsidP="004905F7">
            <w:pPr>
              <w:pStyle w:val="TableParagraph"/>
              <w:spacing w:before="7"/>
              <w:ind w:left="0"/>
              <w:rPr>
                <w:rFonts w:asciiTheme="minorHAnsi" w:hAnsiTheme="minorHAnsi" w:cstheme="minorHAnsi"/>
                <w:color w:val="221F1F"/>
                <w:sz w:val="18"/>
                <w:szCs w:val="18"/>
              </w:rPr>
            </w:pPr>
            <w:r>
              <w:rPr>
                <w:rFonts w:asciiTheme="minorHAnsi" w:hAnsiTheme="minorHAnsi" w:cstheme="minorHAnsi"/>
                <w:color w:val="221F1F"/>
                <w:sz w:val="18"/>
                <w:szCs w:val="18"/>
              </w:rPr>
              <w:t>UNDP Project/Environment Portfolio</w:t>
            </w:r>
          </w:p>
        </w:tc>
        <w:tc>
          <w:tcPr>
            <w:tcW w:w="2070" w:type="dxa"/>
            <w:shd w:val="clear" w:color="auto" w:fill="D3D9ED"/>
          </w:tcPr>
          <w:p w14:paraId="5B2C2397" w14:textId="2134CBC0" w:rsidR="00472C9D" w:rsidRPr="00483B76" w:rsidRDefault="00472C9D" w:rsidP="00483B76">
            <w:pPr>
              <w:rPr>
                <w:rFonts w:asciiTheme="minorHAnsi" w:hAnsiTheme="minorHAnsi" w:cstheme="minorHAnsi"/>
                <w:sz w:val="18"/>
                <w:szCs w:val="18"/>
              </w:rPr>
            </w:pPr>
            <w:r w:rsidRPr="00483B76">
              <w:rPr>
                <w:rFonts w:asciiTheme="minorHAnsi" w:hAnsiTheme="minorHAnsi" w:cstheme="minorHAnsi"/>
                <w:sz w:val="18"/>
                <w:szCs w:val="18"/>
              </w:rPr>
              <w:t>Collaboration with 10 CSOs is foreseen in the second phase of the project that is expected to start in October 2022</w:t>
            </w:r>
          </w:p>
        </w:tc>
        <w:tc>
          <w:tcPr>
            <w:tcW w:w="2298" w:type="dxa"/>
            <w:shd w:val="clear" w:color="auto" w:fill="D3D9ED"/>
          </w:tcPr>
          <w:p w14:paraId="475E5150" w14:textId="2DCB522F" w:rsidR="00472C9D" w:rsidRDefault="00472C9D" w:rsidP="001E54C2">
            <w:pPr>
              <w:ind w:left="63"/>
              <w:rPr>
                <w:rFonts w:asciiTheme="minorHAnsi" w:hAnsiTheme="minorHAnsi" w:cstheme="minorHAnsi"/>
                <w:sz w:val="18"/>
                <w:szCs w:val="18"/>
              </w:rPr>
            </w:pPr>
            <w:r>
              <w:rPr>
                <w:rFonts w:asciiTheme="minorHAnsi" w:hAnsiTheme="minorHAnsi" w:cstheme="minorHAnsi"/>
                <w:sz w:val="18"/>
                <w:szCs w:val="18"/>
              </w:rPr>
              <w:t>Accepted. Initiated/included in the project document for the planned second phase of the project</w:t>
            </w:r>
          </w:p>
        </w:tc>
      </w:tr>
      <w:tr w:rsidR="00E717F5" w:rsidRPr="001E54C2" w14:paraId="71000167" w14:textId="77777777" w:rsidTr="002B5614">
        <w:tc>
          <w:tcPr>
            <w:tcW w:w="2816" w:type="dxa"/>
            <w:shd w:val="clear" w:color="auto" w:fill="D3D9ED"/>
          </w:tcPr>
          <w:p w14:paraId="2BE08AD4" w14:textId="0CC8A6B6" w:rsidR="00E717F5" w:rsidRPr="00631A1B" w:rsidRDefault="00E717F5" w:rsidP="00631A1B">
            <w:pPr>
              <w:pStyle w:val="TableParagraph"/>
              <w:numPr>
                <w:ilvl w:val="1"/>
                <w:numId w:val="10"/>
              </w:numPr>
              <w:spacing w:before="7"/>
              <w:rPr>
                <w:rFonts w:asciiTheme="minorHAnsi" w:hAnsiTheme="minorHAnsi" w:cstheme="minorHAnsi"/>
                <w:color w:val="221F1F"/>
                <w:sz w:val="18"/>
                <w:szCs w:val="18"/>
              </w:rPr>
            </w:pPr>
            <w:r w:rsidRPr="002B5614">
              <w:rPr>
                <w:rFonts w:asciiTheme="minorHAnsi" w:hAnsiTheme="minorHAnsi" w:cstheme="minorHAnsi"/>
                <w:color w:val="221F1F"/>
                <w:sz w:val="18"/>
                <w:szCs w:val="18"/>
              </w:rPr>
              <w:t>Evaluate the possibility of creating a complementary project planning and monitoring mechanism (Technical Committee</w:t>
            </w:r>
            <w:r>
              <w:rPr>
                <w:rFonts w:asciiTheme="minorHAnsi" w:hAnsiTheme="minorHAnsi" w:cstheme="minorHAnsi"/>
                <w:color w:val="221F1F"/>
                <w:sz w:val="18"/>
                <w:szCs w:val="18"/>
              </w:rPr>
              <w:t>)</w:t>
            </w:r>
            <w:r w:rsidRPr="002B5614">
              <w:rPr>
                <w:rFonts w:asciiTheme="minorHAnsi" w:hAnsiTheme="minorHAnsi" w:cstheme="minorHAnsi"/>
                <w:color w:val="221F1F"/>
                <w:sz w:val="18"/>
                <w:szCs w:val="18"/>
              </w:rPr>
              <w:t xml:space="preserve"> </w:t>
            </w:r>
          </w:p>
        </w:tc>
        <w:tc>
          <w:tcPr>
            <w:tcW w:w="1372" w:type="dxa"/>
            <w:shd w:val="clear" w:color="auto" w:fill="D3D9ED"/>
          </w:tcPr>
          <w:p w14:paraId="603AA129" w14:textId="397A8755" w:rsidR="00E717F5" w:rsidRPr="00631A1B" w:rsidRDefault="005C7499" w:rsidP="00631A1B">
            <w:pPr>
              <w:rPr>
                <w:rFonts w:asciiTheme="minorHAnsi" w:hAnsiTheme="minorHAnsi" w:cstheme="minorHAnsi"/>
                <w:sz w:val="18"/>
                <w:szCs w:val="18"/>
              </w:rPr>
            </w:pPr>
            <w:r>
              <w:rPr>
                <w:rFonts w:asciiTheme="minorHAnsi" w:hAnsiTheme="minorHAnsi" w:cstheme="minorHAnsi"/>
                <w:sz w:val="18"/>
                <w:szCs w:val="18"/>
              </w:rPr>
              <w:t>Sep 2022</w:t>
            </w:r>
          </w:p>
        </w:tc>
        <w:tc>
          <w:tcPr>
            <w:tcW w:w="1170" w:type="dxa"/>
            <w:shd w:val="clear" w:color="auto" w:fill="D3D9ED"/>
          </w:tcPr>
          <w:p w14:paraId="444579EF" w14:textId="1A963E11" w:rsidR="00E717F5" w:rsidRDefault="00E717F5" w:rsidP="000B0D6A">
            <w:pPr>
              <w:pStyle w:val="TableParagraph"/>
              <w:spacing w:before="7"/>
              <w:rPr>
                <w:rFonts w:asciiTheme="minorHAnsi" w:hAnsiTheme="minorHAnsi" w:cstheme="minorHAnsi"/>
                <w:color w:val="221F1F"/>
                <w:sz w:val="18"/>
                <w:szCs w:val="18"/>
              </w:rPr>
            </w:pPr>
            <w:r>
              <w:rPr>
                <w:rFonts w:asciiTheme="minorHAnsi" w:hAnsiTheme="minorHAnsi" w:cstheme="minorHAnsi"/>
                <w:color w:val="221F1F"/>
                <w:sz w:val="18"/>
                <w:szCs w:val="18"/>
              </w:rPr>
              <w:t>Government</w:t>
            </w:r>
          </w:p>
        </w:tc>
        <w:tc>
          <w:tcPr>
            <w:tcW w:w="2070" w:type="dxa"/>
            <w:shd w:val="clear" w:color="auto" w:fill="D3D9ED"/>
          </w:tcPr>
          <w:p w14:paraId="3863B013" w14:textId="0DF03FE0" w:rsidR="00E717F5" w:rsidRPr="00631A1B" w:rsidRDefault="00472C9D" w:rsidP="00631A1B">
            <w:pPr>
              <w:rPr>
                <w:rFonts w:asciiTheme="minorHAnsi" w:hAnsiTheme="minorHAnsi" w:cstheme="minorHAnsi"/>
                <w:sz w:val="18"/>
                <w:szCs w:val="18"/>
              </w:rPr>
            </w:pPr>
            <w:r>
              <w:rPr>
                <w:rFonts w:asciiTheme="minorHAnsi" w:hAnsiTheme="minorHAnsi" w:cstheme="minorHAnsi"/>
                <w:sz w:val="18"/>
                <w:szCs w:val="18"/>
              </w:rPr>
              <w:t>Based on the experience and lessons learnt so far, s</w:t>
            </w:r>
            <w:r w:rsidR="00E717F5" w:rsidRPr="00E717F5">
              <w:rPr>
                <w:rFonts w:asciiTheme="minorHAnsi" w:hAnsiTheme="minorHAnsi" w:cstheme="minorHAnsi"/>
                <w:sz w:val="18"/>
                <w:szCs w:val="18"/>
              </w:rPr>
              <w:t xml:space="preserve">uch technical committees cannot function if established </w:t>
            </w:r>
            <w:r>
              <w:rPr>
                <w:rFonts w:asciiTheme="minorHAnsi" w:hAnsiTheme="minorHAnsi" w:cstheme="minorHAnsi"/>
                <w:sz w:val="18"/>
                <w:szCs w:val="18"/>
              </w:rPr>
              <w:t>at</w:t>
            </w:r>
            <w:r w:rsidRPr="00E717F5">
              <w:rPr>
                <w:rFonts w:asciiTheme="minorHAnsi" w:hAnsiTheme="minorHAnsi" w:cstheme="minorHAnsi"/>
                <w:sz w:val="18"/>
                <w:szCs w:val="18"/>
              </w:rPr>
              <w:t xml:space="preserve"> </w:t>
            </w:r>
            <w:r w:rsidR="00E717F5" w:rsidRPr="00E717F5">
              <w:rPr>
                <w:rFonts w:asciiTheme="minorHAnsi" w:hAnsiTheme="minorHAnsi" w:cstheme="minorHAnsi"/>
                <w:sz w:val="18"/>
                <w:szCs w:val="18"/>
              </w:rPr>
              <w:t>a project level</w:t>
            </w:r>
            <w:r>
              <w:rPr>
                <w:rFonts w:asciiTheme="minorHAnsi" w:hAnsiTheme="minorHAnsi" w:cstheme="minorHAnsi"/>
                <w:sz w:val="18"/>
                <w:szCs w:val="18"/>
              </w:rPr>
              <w:t>.</w:t>
            </w:r>
          </w:p>
        </w:tc>
        <w:tc>
          <w:tcPr>
            <w:tcW w:w="2298" w:type="dxa"/>
            <w:shd w:val="clear" w:color="auto" w:fill="D3D9ED"/>
          </w:tcPr>
          <w:p w14:paraId="6366921B" w14:textId="01CA3294" w:rsidR="00E717F5" w:rsidRDefault="009013E8" w:rsidP="001E54C2">
            <w:pPr>
              <w:ind w:left="63"/>
              <w:rPr>
                <w:rFonts w:asciiTheme="minorHAnsi" w:hAnsiTheme="minorHAnsi" w:cstheme="minorHAnsi"/>
                <w:sz w:val="18"/>
                <w:szCs w:val="18"/>
              </w:rPr>
            </w:pPr>
            <w:r>
              <w:rPr>
                <w:rFonts w:asciiTheme="minorHAnsi" w:hAnsiTheme="minorHAnsi" w:cstheme="minorHAnsi"/>
                <w:sz w:val="18"/>
                <w:szCs w:val="18"/>
              </w:rPr>
              <w:t>Not accepted.</w:t>
            </w:r>
            <w:r w:rsidR="009617EF" w:rsidRPr="00E717F5">
              <w:rPr>
                <w:rFonts w:asciiTheme="minorHAnsi" w:hAnsiTheme="minorHAnsi" w:cstheme="minorHAnsi"/>
                <w:sz w:val="18"/>
                <w:szCs w:val="18"/>
              </w:rPr>
              <w:t xml:space="preserve"> Such Technical Committee already exist and is established by the Government</w:t>
            </w:r>
          </w:p>
        </w:tc>
      </w:tr>
      <w:tr w:rsidR="00E717F5" w:rsidRPr="001E54C2" w14:paraId="2F4AAC09" w14:textId="77777777" w:rsidTr="002B5614">
        <w:tc>
          <w:tcPr>
            <w:tcW w:w="2816" w:type="dxa"/>
            <w:shd w:val="clear" w:color="auto" w:fill="D3D9ED"/>
          </w:tcPr>
          <w:p w14:paraId="699D0B6E" w14:textId="393A5BA6" w:rsidR="00E717F5" w:rsidRPr="00631A1B" w:rsidRDefault="00E717F5" w:rsidP="00631A1B">
            <w:pPr>
              <w:pStyle w:val="TableParagraph"/>
              <w:numPr>
                <w:ilvl w:val="1"/>
                <w:numId w:val="10"/>
              </w:numPr>
              <w:spacing w:before="7"/>
              <w:rPr>
                <w:rFonts w:asciiTheme="minorHAnsi" w:hAnsiTheme="minorHAnsi" w:cstheme="minorHAnsi"/>
                <w:color w:val="221F1F"/>
                <w:sz w:val="18"/>
                <w:szCs w:val="18"/>
              </w:rPr>
            </w:pPr>
            <w:r w:rsidRPr="00DF275B">
              <w:rPr>
                <w:rFonts w:asciiTheme="minorHAnsi" w:hAnsiTheme="minorHAnsi" w:cstheme="minorHAnsi"/>
                <w:color w:val="221F1F"/>
                <w:sz w:val="18"/>
                <w:szCs w:val="18"/>
              </w:rPr>
              <w:t>Provide for the identification of alternatives to electric heating systems (biomass, photovoltaic energy) to mini</w:t>
            </w:r>
            <w:r>
              <w:rPr>
                <w:rFonts w:asciiTheme="minorHAnsi" w:hAnsiTheme="minorHAnsi" w:cstheme="minorHAnsi"/>
                <w:color w:val="221F1F"/>
                <w:sz w:val="18"/>
                <w:szCs w:val="18"/>
              </w:rPr>
              <w:t>mize</w:t>
            </w:r>
            <w:r w:rsidRPr="00DF275B">
              <w:rPr>
                <w:rFonts w:asciiTheme="minorHAnsi" w:hAnsiTheme="minorHAnsi" w:cstheme="minorHAnsi"/>
                <w:color w:val="221F1F"/>
                <w:sz w:val="18"/>
                <w:szCs w:val="18"/>
              </w:rPr>
              <w:t xml:space="preserve"> possible negative impacts caused by the cost of electricity </w:t>
            </w:r>
          </w:p>
        </w:tc>
        <w:tc>
          <w:tcPr>
            <w:tcW w:w="1372" w:type="dxa"/>
            <w:shd w:val="clear" w:color="auto" w:fill="D3D9ED"/>
          </w:tcPr>
          <w:p w14:paraId="48CC69B5" w14:textId="26BFFC0D" w:rsidR="00E717F5" w:rsidRPr="00E717F5" w:rsidRDefault="005C7499" w:rsidP="00E717F5">
            <w:pPr>
              <w:rPr>
                <w:rFonts w:asciiTheme="minorHAnsi" w:hAnsiTheme="minorHAnsi" w:cstheme="minorHAnsi"/>
                <w:sz w:val="18"/>
                <w:szCs w:val="18"/>
              </w:rPr>
            </w:pPr>
            <w:r>
              <w:rPr>
                <w:rFonts w:asciiTheme="minorHAnsi" w:hAnsiTheme="minorHAnsi" w:cstheme="minorHAnsi"/>
                <w:sz w:val="18"/>
                <w:szCs w:val="18"/>
              </w:rPr>
              <w:t>Mar 2024</w:t>
            </w:r>
          </w:p>
        </w:tc>
        <w:tc>
          <w:tcPr>
            <w:tcW w:w="1170" w:type="dxa"/>
            <w:shd w:val="clear" w:color="auto" w:fill="D3D9ED"/>
          </w:tcPr>
          <w:p w14:paraId="65001586" w14:textId="05AF5924" w:rsidR="00E717F5" w:rsidRDefault="00E717F5" w:rsidP="000B0D6A">
            <w:pPr>
              <w:pStyle w:val="TableParagraph"/>
              <w:spacing w:before="7"/>
              <w:rPr>
                <w:rFonts w:asciiTheme="minorHAnsi" w:hAnsiTheme="minorHAnsi" w:cstheme="minorHAnsi"/>
                <w:color w:val="221F1F"/>
                <w:sz w:val="18"/>
                <w:szCs w:val="18"/>
              </w:rPr>
            </w:pPr>
            <w:r>
              <w:rPr>
                <w:rFonts w:asciiTheme="minorHAnsi" w:hAnsiTheme="minorHAnsi" w:cstheme="minorHAnsi"/>
                <w:color w:val="221F1F"/>
                <w:sz w:val="18"/>
                <w:szCs w:val="18"/>
              </w:rPr>
              <w:t>UNDP</w:t>
            </w:r>
            <w:r w:rsidR="00757596">
              <w:rPr>
                <w:rFonts w:asciiTheme="minorHAnsi" w:hAnsiTheme="minorHAnsi" w:cstheme="minorHAnsi"/>
                <w:color w:val="221F1F"/>
                <w:sz w:val="18"/>
                <w:szCs w:val="18"/>
              </w:rPr>
              <w:t xml:space="preserve"> Project/Environment Portfolio</w:t>
            </w:r>
          </w:p>
        </w:tc>
        <w:tc>
          <w:tcPr>
            <w:tcW w:w="2070" w:type="dxa"/>
            <w:shd w:val="clear" w:color="auto" w:fill="D3D9ED"/>
          </w:tcPr>
          <w:p w14:paraId="5D3C24AF" w14:textId="77777777" w:rsidR="00E717F5" w:rsidRPr="00E717F5" w:rsidRDefault="00E717F5" w:rsidP="00E717F5">
            <w:pPr>
              <w:rPr>
                <w:rFonts w:asciiTheme="minorHAnsi" w:hAnsiTheme="minorHAnsi" w:cstheme="minorHAnsi"/>
                <w:sz w:val="18"/>
                <w:szCs w:val="18"/>
              </w:rPr>
            </w:pPr>
            <w:r w:rsidRPr="00E717F5">
              <w:rPr>
                <w:rFonts w:asciiTheme="minorHAnsi" w:hAnsiTheme="minorHAnsi" w:cstheme="minorHAnsi"/>
                <w:sz w:val="18"/>
                <w:szCs w:val="18"/>
              </w:rPr>
              <w:t>Included in the second phase of the project</w:t>
            </w:r>
          </w:p>
          <w:p w14:paraId="4F46AE8A" w14:textId="77777777" w:rsidR="00E717F5" w:rsidRPr="002B5614" w:rsidRDefault="00E717F5" w:rsidP="00E717F5">
            <w:pPr>
              <w:pStyle w:val="ListParagraph"/>
              <w:ind w:left="360"/>
              <w:rPr>
                <w:rFonts w:asciiTheme="minorHAnsi" w:hAnsiTheme="minorHAnsi" w:cstheme="minorHAnsi"/>
                <w:sz w:val="18"/>
                <w:szCs w:val="18"/>
              </w:rPr>
            </w:pPr>
          </w:p>
        </w:tc>
        <w:tc>
          <w:tcPr>
            <w:tcW w:w="2298" w:type="dxa"/>
            <w:shd w:val="clear" w:color="auto" w:fill="D3D9ED"/>
          </w:tcPr>
          <w:p w14:paraId="65A2BD72" w14:textId="32C107C5" w:rsidR="00E717F5" w:rsidRDefault="005B0121" w:rsidP="001E54C2">
            <w:pPr>
              <w:ind w:left="63"/>
              <w:rPr>
                <w:rFonts w:asciiTheme="minorHAnsi" w:hAnsiTheme="minorHAnsi" w:cstheme="minorHAnsi"/>
                <w:sz w:val="18"/>
                <w:szCs w:val="18"/>
              </w:rPr>
            </w:pPr>
            <w:r>
              <w:rPr>
                <w:rFonts w:asciiTheme="minorHAnsi" w:hAnsiTheme="minorHAnsi" w:cstheme="minorHAnsi"/>
                <w:sz w:val="18"/>
                <w:szCs w:val="18"/>
              </w:rPr>
              <w:t xml:space="preserve">Accepted. </w:t>
            </w:r>
            <w:r w:rsidR="000A0726">
              <w:rPr>
                <w:rFonts w:asciiTheme="minorHAnsi" w:hAnsiTheme="minorHAnsi" w:cstheme="minorHAnsi"/>
                <w:sz w:val="18"/>
                <w:szCs w:val="18"/>
              </w:rPr>
              <w:t>Initiated/included in the project document for the planned second phase of the project</w:t>
            </w:r>
          </w:p>
        </w:tc>
      </w:tr>
      <w:tr w:rsidR="00E717F5" w:rsidRPr="001E54C2" w14:paraId="37D033A9" w14:textId="77777777" w:rsidTr="002B5614">
        <w:tc>
          <w:tcPr>
            <w:tcW w:w="2816" w:type="dxa"/>
            <w:shd w:val="clear" w:color="auto" w:fill="D3D9ED"/>
          </w:tcPr>
          <w:p w14:paraId="64D25536" w14:textId="248BD1B7" w:rsidR="00E717F5" w:rsidRPr="005C3246" w:rsidRDefault="00E717F5" w:rsidP="00E717F5">
            <w:pPr>
              <w:pStyle w:val="TableParagraph"/>
              <w:numPr>
                <w:ilvl w:val="1"/>
                <w:numId w:val="10"/>
              </w:numPr>
              <w:spacing w:before="7"/>
              <w:rPr>
                <w:rFonts w:asciiTheme="minorHAnsi" w:hAnsiTheme="minorHAnsi" w:cstheme="minorHAnsi"/>
                <w:color w:val="221F1F"/>
                <w:sz w:val="18"/>
                <w:szCs w:val="18"/>
              </w:rPr>
            </w:pPr>
            <w:r w:rsidRPr="00EC0112">
              <w:rPr>
                <w:rFonts w:asciiTheme="minorHAnsi" w:hAnsiTheme="minorHAnsi" w:cstheme="minorHAnsi"/>
                <w:color w:val="221F1F"/>
                <w:sz w:val="18"/>
                <w:szCs w:val="18"/>
              </w:rPr>
              <w:t xml:space="preserve">Carry out a gender analysis and thus strengthen the gender approach </w:t>
            </w:r>
          </w:p>
          <w:p w14:paraId="38FEBF3E" w14:textId="77777777" w:rsidR="00E717F5" w:rsidRPr="002B5614" w:rsidRDefault="00E717F5" w:rsidP="00E717F5">
            <w:pPr>
              <w:pStyle w:val="TableParagraph"/>
              <w:spacing w:before="7"/>
              <w:ind w:left="440"/>
              <w:rPr>
                <w:rFonts w:asciiTheme="minorHAnsi" w:hAnsiTheme="minorHAnsi" w:cstheme="minorHAnsi"/>
                <w:color w:val="221F1F"/>
                <w:sz w:val="18"/>
                <w:szCs w:val="18"/>
              </w:rPr>
            </w:pPr>
          </w:p>
        </w:tc>
        <w:tc>
          <w:tcPr>
            <w:tcW w:w="1372" w:type="dxa"/>
            <w:shd w:val="clear" w:color="auto" w:fill="D3D9ED"/>
          </w:tcPr>
          <w:p w14:paraId="1FFB7755" w14:textId="2FA4AA23" w:rsidR="00E717F5" w:rsidRPr="00E717F5" w:rsidRDefault="00E717F5" w:rsidP="00E717F5">
            <w:pPr>
              <w:rPr>
                <w:rFonts w:asciiTheme="minorHAnsi" w:hAnsiTheme="minorHAnsi" w:cstheme="minorHAnsi"/>
                <w:sz w:val="18"/>
                <w:szCs w:val="18"/>
              </w:rPr>
            </w:pPr>
            <w:r w:rsidRPr="00E717F5">
              <w:rPr>
                <w:rFonts w:asciiTheme="minorHAnsi" w:hAnsiTheme="minorHAnsi" w:cstheme="minorHAnsi"/>
                <w:sz w:val="18"/>
                <w:szCs w:val="18"/>
              </w:rPr>
              <w:t>September 2022</w:t>
            </w:r>
          </w:p>
        </w:tc>
        <w:tc>
          <w:tcPr>
            <w:tcW w:w="1170" w:type="dxa"/>
            <w:shd w:val="clear" w:color="auto" w:fill="D3D9ED"/>
          </w:tcPr>
          <w:p w14:paraId="0D1DA823" w14:textId="715F0100" w:rsidR="00E717F5" w:rsidRDefault="00E717F5" w:rsidP="000B0D6A">
            <w:pPr>
              <w:pStyle w:val="TableParagraph"/>
              <w:spacing w:before="7"/>
              <w:rPr>
                <w:rFonts w:asciiTheme="minorHAnsi" w:hAnsiTheme="minorHAnsi" w:cstheme="minorHAnsi"/>
                <w:color w:val="221F1F"/>
                <w:sz w:val="18"/>
                <w:szCs w:val="18"/>
              </w:rPr>
            </w:pPr>
            <w:r>
              <w:rPr>
                <w:rFonts w:asciiTheme="minorHAnsi" w:hAnsiTheme="minorHAnsi" w:cstheme="minorHAnsi"/>
                <w:color w:val="221F1F"/>
                <w:sz w:val="18"/>
                <w:szCs w:val="18"/>
              </w:rPr>
              <w:t>UNDP</w:t>
            </w:r>
            <w:r w:rsidR="00757596">
              <w:rPr>
                <w:rFonts w:asciiTheme="minorHAnsi" w:hAnsiTheme="minorHAnsi" w:cstheme="minorHAnsi"/>
                <w:color w:val="221F1F"/>
                <w:sz w:val="18"/>
                <w:szCs w:val="18"/>
              </w:rPr>
              <w:t xml:space="preserve"> Project/Environment Portfolio</w:t>
            </w:r>
          </w:p>
        </w:tc>
        <w:tc>
          <w:tcPr>
            <w:tcW w:w="2070" w:type="dxa"/>
            <w:shd w:val="clear" w:color="auto" w:fill="D3D9ED"/>
          </w:tcPr>
          <w:p w14:paraId="45C7F94B" w14:textId="457A31F5" w:rsidR="00E717F5" w:rsidRPr="00E717F5" w:rsidRDefault="00E717F5" w:rsidP="00E717F5">
            <w:pPr>
              <w:rPr>
                <w:rFonts w:asciiTheme="minorHAnsi" w:hAnsiTheme="minorHAnsi" w:cstheme="minorHAnsi"/>
                <w:sz w:val="18"/>
                <w:szCs w:val="18"/>
              </w:rPr>
            </w:pPr>
            <w:r w:rsidRPr="00E717F5">
              <w:rPr>
                <w:rFonts w:asciiTheme="minorHAnsi" w:hAnsiTheme="minorHAnsi" w:cstheme="minorHAnsi"/>
                <w:sz w:val="18"/>
                <w:szCs w:val="18"/>
              </w:rPr>
              <w:t xml:space="preserve">National consultant contracted to carry out gender specific analyses. Recommendation shell be taken into consideration in the implementation of the second phase of the </w:t>
            </w:r>
            <w:r w:rsidRPr="00E717F5">
              <w:rPr>
                <w:rFonts w:asciiTheme="minorHAnsi" w:hAnsiTheme="minorHAnsi" w:cstheme="minorHAnsi"/>
                <w:sz w:val="18"/>
                <w:szCs w:val="18"/>
              </w:rPr>
              <w:lastRenderedPageBreak/>
              <w:t>project</w:t>
            </w:r>
            <w:r w:rsidR="00E85CD6">
              <w:rPr>
                <w:rFonts w:asciiTheme="minorHAnsi" w:hAnsiTheme="minorHAnsi" w:cstheme="minorHAnsi"/>
                <w:sz w:val="18"/>
                <w:szCs w:val="18"/>
              </w:rPr>
              <w:t>.</w:t>
            </w:r>
            <w:r w:rsidRPr="00E717F5">
              <w:rPr>
                <w:rFonts w:asciiTheme="minorHAnsi" w:hAnsiTheme="minorHAnsi" w:cstheme="minorHAnsi"/>
                <w:sz w:val="18"/>
                <w:szCs w:val="18"/>
              </w:rPr>
              <w:t xml:space="preserve"> </w:t>
            </w:r>
          </w:p>
        </w:tc>
        <w:tc>
          <w:tcPr>
            <w:tcW w:w="2298" w:type="dxa"/>
            <w:shd w:val="clear" w:color="auto" w:fill="D3D9ED"/>
          </w:tcPr>
          <w:p w14:paraId="23B37D07" w14:textId="4C23C58F" w:rsidR="00E717F5" w:rsidRDefault="005C7499" w:rsidP="001E54C2">
            <w:pPr>
              <w:ind w:left="63"/>
              <w:rPr>
                <w:rFonts w:asciiTheme="minorHAnsi" w:hAnsiTheme="minorHAnsi" w:cstheme="minorHAnsi"/>
                <w:sz w:val="18"/>
                <w:szCs w:val="18"/>
              </w:rPr>
            </w:pPr>
            <w:r>
              <w:rPr>
                <w:rFonts w:asciiTheme="minorHAnsi" w:hAnsiTheme="minorHAnsi" w:cstheme="minorHAnsi"/>
                <w:sz w:val="18"/>
                <w:szCs w:val="18"/>
              </w:rPr>
              <w:lastRenderedPageBreak/>
              <w:t>Completed</w:t>
            </w:r>
            <w:r w:rsidR="005B0121">
              <w:rPr>
                <w:rFonts w:asciiTheme="minorHAnsi" w:hAnsiTheme="minorHAnsi" w:cstheme="minorHAnsi"/>
                <w:sz w:val="18"/>
                <w:szCs w:val="18"/>
              </w:rPr>
              <w:t xml:space="preserve">. </w:t>
            </w:r>
          </w:p>
        </w:tc>
      </w:tr>
      <w:tr w:rsidR="002B4190" w:rsidRPr="001E54C2" w14:paraId="66A886AE" w14:textId="77777777" w:rsidTr="008E419F">
        <w:tc>
          <w:tcPr>
            <w:tcW w:w="9726" w:type="dxa"/>
            <w:gridSpan w:val="5"/>
            <w:shd w:val="clear" w:color="auto" w:fill="8EAADB" w:themeFill="accent1" w:themeFillTint="99"/>
          </w:tcPr>
          <w:p w14:paraId="02815019" w14:textId="77777777" w:rsidR="000A440D" w:rsidRPr="00A55199" w:rsidRDefault="002B4190" w:rsidP="000A440D">
            <w:pPr>
              <w:pStyle w:val="Heading2"/>
              <w:spacing w:before="120"/>
              <w:rPr>
                <w:rFonts w:asciiTheme="minorHAnsi" w:hAnsiTheme="minorHAnsi" w:cstheme="minorHAnsi"/>
              </w:rPr>
            </w:pPr>
            <w:r w:rsidRPr="001E54C2">
              <w:rPr>
                <w:rFonts w:asciiTheme="minorHAnsi" w:hAnsiTheme="minorHAnsi" w:cstheme="minorHAnsi"/>
                <w:b/>
                <w:color w:val="231F20"/>
                <w:w w:val="105"/>
                <w:sz w:val="18"/>
                <w:szCs w:val="18"/>
              </w:rPr>
              <w:t>Evaluation recommendation 2.</w:t>
            </w:r>
            <w:r w:rsidR="005061AC" w:rsidRPr="001E54C2">
              <w:rPr>
                <w:rFonts w:asciiTheme="minorHAnsi" w:hAnsiTheme="minorHAnsi" w:cstheme="minorHAnsi"/>
                <w:b/>
                <w:color w:val="231F20"/>
                <w:w w:val="105"/>
                <w:sz w:val="18"/>
                <w:szCs w:val="18"/>
              </w:rPr>
              <w:t xml:space="preserve"> </w:t>
            </w:r>
            <w:bookmarkStart w:id="0" w:name="_Toc111547847"/>
            <w:r w:rsidR="000A440D">
              <w:rPr>
                <w:rFonts w:asciiTheme="minorHAnsi" w:hAnsiTheme="minorHAnsi" w:cstheme="minorHAnsi"/>
              </w:rPr>
              <w:t>Efficiency</w:t>
            </w:r>
            <w:bookmarkEnd w:id="0"/>
            <w:r w:rsidR="000A440D">
              <w:rPr>
                <w:rFonts w:asciiTheme="minorHAnsi" w:hAnsiTheme="minorHAnsi" w:cstheme="minorHAnsi"/>
              </w:rPr>
              <w:t xml:space="preserve"> </w:t>
            </w:r>
          </w:p>
          <w:p w14:paraId="35EA7213" w14:textId="77777777" w:rsidR="000A440D" w:rsidRPr="000A440D" w:rsidRDefault="000A440D" w:rsidP="000A440D">
            <w:pPr>
              <w:tabs>
                <w:tab w:val="num" w:pos="720"/>
              </w:tabs>
              <w:spacing w:before="120"/>
              <w:jc w:val="both"/>
              <w:rPr>
                <w:rFonts w:asciiTheme="minorHAnsi" w:eastAsiaTheme="majorEastAsia" w:hAnsiTheme="minorHAnsi" w:cstheme="minorHAnsi"/>
                <w:b/>
                <w:color w:val="231F20"/>
                <w:w w:val="105"/>
                <w:sz w:val="18"/>
                <w:szCs w:val="18"/>
                <w:lang w:val="en-GB" w:eastAsia="en-GB"/>
              </w:rPr>
            </w:pPr>
            <w:r w:rsidRPr="000A440D">
              <w:rPr>
                <w:rFonts w:asciiTheme="minorHAnsi" w:eastAsiaTheme="majorEastAsia" w:hAnsiTheme="minorHAnsi" w:cstheme="minorHAnsi"/>
                <w:b/>
                <w:color w:val="231F20"/>
                <w:w w:val="105"/>
                <w:sz w:val="18"/>
                <w:szCs w:val="18"/>
                <w:lang w:val="en-GB" w:eastAsia="en-GB"/>
              </w:rPr>
              <w:t>Ensure constant monitoring of the activities that remain to be completed in the scheduled times (C 3). Properly consider climatic factors in the programming to measure pollution due to home heating during the summer. Pay attention to planning to prevent delays and bottlenecks for the implementation of the activities, to observe and measure the results and effects of the implemented activities before the end of the project.</w:t>
            </w:r>
          </w:p>
          <w:p w14:paraId="28768A68" w14:textId="7E271612" w:rsidR="002B4190" w:rsidRPr="001E54C2" w:rsidRDefault="002B4190" w:rsidP="001E50BC">
            <w:pPr>
              <w:pStyle w:val="TableParagraph"/>
              <w:spacing w:before="1"/>
              <w:rPr>
                <w:rFonts w:asciiTheme="minorHAnsi" w:hAnsiTheme="minorHAnsi" w:cstheme="minorHAnsi"/>
                <w:b/>
                <w:sz w:val="18"/>
                <w:szCs w:val="18"/>
              </w:rPr>
            </w:pPr>
          </w:p>
        </w:tc>
      </w:tr>
      <w:tr w:rsidR="002B4190" w:rsidRPr="001E54C2" w14:paraId="4029E1AD" w14:textId="77777777" w:rsidTr="008E419F">
        <w:tc>
          <w:tcPr>
            <w:tcW w:w="9726" w:type="dxa"/>
            <w:gridSpan w:val="5"/>
            <w:shd w:val="clear" w:color="auto" w:fill="8EAADB" w:themeFill="accent1" w:themeFillTint="99"/>
          </w:tcPr>
          <w:p w14:paraId="6A43A550" w14:textId="52BE93A4" w:rsidR="002B4190" w:rsidRPr="001E54C2" w:rsidRDefault="005061AC" w:rsidP="001E50BC">
            <w:pPr>
              <w:pStyle w:val="TableParagraph"/>
              <w:spacing w:before="7"/>
              <w:rPr>
                <w:rFonts w:asciiTheme="minorHAnsi" w:hAnsiTheme="minorHAnsi" w:cstheme="minorHAnsi"/>
                <w:sz w:val="18"/>
                <w:szCs w:val="18"/>
              </w:rPr>
            </w:pPr>
            <w:r w:rsidRPr="001E54C2">
              <w:rPr>
                <w:rFonts w:asciiTheme="minorHAnsi" w:hAnsiTheme="minorHAnsi" w:cstheme="minorHAnsi"/>
                <w:color w:val="231F20"/>
                <w:w w:val="90"/>
                <w:sz w:val="18"/>
                <w:szCs w:val="18"/>
              </w:rPr>
              <w:t>Management response</w:t>
            </w:r>
            <w:r w:rsidR="002B4190" w:rsidRPr="001E54C2">
              <w:rPr>
                <w:rFonts w:asciiTheme="minorHAnsi" w:hAnsiTheme="minorHAnsi" w:cstheme="minorHAnsi"/>
                <w:color w:val="231F20"/>
                <w:w w:val="90"/>
                <w:sz w:val="18"/>
                <w:szCs w:val="18"/>
              </w:rPr>
              <w:t>:</w:t>
            </w:r>
            <w:r w:rsidR="00361731" w:rsidRPr="001E54C2">
              <w:rPr>
                <w:rFonts w:asciiTheme="minorHAnsi" w:hAnsiTheme="minorHAnsi" w:cstheme="minorHAnsi"/>
                <w:color w:val="231F20"/>
                <w:w w:val="90"/>
                <w:sz w:val="18"/>
                <w:szCs w:val="18"/>
              </w:rPr>
              <w:t xml:space="preserve"> </w:t>
            </w:r>
            <w:r w:rsidR="00361731" w:rsidRPr="00FF5370">
              <w:rPr>
                <w:rFonts w:asciiTheme="minorHAnsi" w:hAnsiTheme="minorHAnsi" w:cstheme="minorHAnsi"/>
                <w:b/>
                <w:bCs/>
                <w:color w:val="231F20"/>
                <w:w w:val="90"/>
                <w:sz w:val="18"/>
                <w:szCs w:val="18"/>
              </w:rPr>
              <w:t>The recommendation is accepted</w:t>
            </w:r>
            <w:r w:rsidR="00361731" w:rsidRPr="00FF5370">
              <w:rPr>
                <w:rFonts w:asciiTheme="minorHAnsi" w:hAnsiTheme="minorHAnsi" w:cstheme="minorHAnsi"/>
                <w:color w:val="231F20"/>
                <w:w w:val="90"/>
                <w:sz w:val="18"/>
                <w:szCs w:val="18"/>
              </w:rPr>
              <w:t>.</w:t>
            </w:r>
          </w:p>
        </w:tc>
      </w:tr>
      <w:tr w:rsidR="002B4190" w:rsidRPr="001E54C2" w14:paraId="424391AD" w14:textId="77777777" w:rsidTr="002B5614">
        <w:tc>
          <w:tcPr>
            <w:tcW w:w="2816" w:type="dxa"/>
            <w:vMerge w:val="restart"/>
            <w:shd w:val="clear" w:color="auto" w:fill="8EAADB" w:themeFill="accent1" w:themeFillTint="99"/>
          </w:tcPr>
          <w:p w14:paraId="21C38E1B" w14:textId="77777777" w:rsidR="002B4190" w:rsidRPr="001E54C2" w:rsidRDefault="002B4190" w:rsidP="001E50BC">
            <w:pPr>
              <w:pStyle w:val="TableParagraph"/>
              <w:spacing w:line="216" w:lineRule="exact"/>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372" w:type="dxa"/>
            <w:vMerge w:val="restart"/>
            <w:shd w:val="clear" w:color="auto" w:fill="8EAADB" w:themeFill="accent1" w:themeFillTint="99"/>
          </w:tcPr>
          <w:p w14:paraId="662F56A2" w14:textId="77777777" w:rsidR="002B4190" w:rsidRPr="001E54C2" w:rsidRDefault="002B4190" w:rsidP="001E50BC">
            <w:pPr>
              <w:pStyle w:val="TableParagraph"/>
              <w:spacing w:line="216" w:lineRule="exact"/>
              <w:ind w:left="148"/>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170" w:type="dxa"/>
            <w:vMerge w:val="restart"/>
            <w:shd w:val="clear" w:color="auto" w:fill="8EAADB" w:themeFill="accent1" w:themeFillTint="99"/>
          </w:tcPr>
          <w:p w14:paraId="411B60DD" w14:textId="77777777" w:rsidR="002B4190" w:rsidRPr="001E54C2" w:rsidRDefault="002B4190" w:rsidP="001E50BC">
            <w:pPr>
              <w:pStyle w:val="TableParagraph"/>
              <w:spacing w:before="23" w:line="180" w:lineRule="exact"/>
              <w:ind w:left="377"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8EAADB" w:themeFill="accent1" w:themeFillTint="99"/>
          </w:tcPr>
          <w:p w14:paraId="525FDA39" w14:textId="77777777" w:rsidR="002B4190" w:rsidRPr="001E54C2" w:rsidRDefault="002B4190" w:rsidP="001E50BC">
            <w:pPr>
              <w:pStyle w:val="TableParagraph"/>
              <w:spacing w:line="216" w:lineRule="exact"/>
              <w:ind w:left="789"/>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2B4190" w:rsidRPr="001E54C2" w14:paraId="1535B1F5" w14:textId="77777777" w:rsidTr="002B5614">
        <w:tc>
          <w:tcPr>
            <w:tcW w:w="2816" w:type="dxa"/>
            <w:vMerge/>
            <w:shd w:val="clear" w:color="auto" w:fill="96A8D5"/>
          </w:tcPr>
          <w:p w14:paraId="353872F0" w14:textId="77777777" w:rsidR="002B4190" w:rsidRPr="001E54C2" w:rsidRDefault="002B4190" w:rsidP="001E50BC">
            <w:pPr>
              <w:rPr>
                <w:rFonts w:asciiTheme="minorHAnsi" w:hAnsiTheme="minorHAnsi" w:cstheme="minorHAnsi"/>
                <w:sz w:val="18"/>
                <w:szCs w:val="18"/>
              </w:rPr>
            </w:pPr>
          </w:p>
        </w:tc>
        <w:tc>
          <w:tcPr>
            <w:tcW w:w="1372" w:type="dxa"/>
            <w:vMerge/>
            <w:shd w:val="clear" w:color="auto" w:fill="96A8D5"/>
          </w:tcPr>
          <w:p w14:paraId="519E39E7" w14:textId="77777777" w:rsidR="002B4190" w:rsidRPr="001E54C2" w:rsidRDefault="002B4190" w:rsidP="001E50BC">
            <w:pPr>
              <w:rPr>
                <w:rFonts w:asciiTheme="minorHAnsi" w:hAnsiTheme="minorHAnsi" w:cstheme="minorHAnsi"/>
                <w:sz w:val="18"/>
                <w:szCs w:val="18"/>
              </w:rPr>
            </w:pPr>
          </w:p>
        </w:tc>
        <w:tc>
          <w:tcPr>
            <w:tcW w:w="1170" w:type="dxa"/>
            <w:vMerge/>
            <w:shd w:val="clear" w:color="auto" w:fill="96A8D5"/>
          </w:tcPr>
          <w:p w14:paraId="3E202F28" w14:textId="77777777" w:rsidR="002B4190" w:rsidRPr="001E54C2" w:rsidRDefault="002B4190" w:rsidP="001E50BC">
            <w:pPr>
              <w:rPr>
                <w:rFonts w:asciiTheme="minorHAnsi" w:hAnsiTheme="minorHAnsi" w:cstheme="minorHAnsi"/>
                <w:sz w:val="18"/>
                <w:szCs w:val="18"/>
              </w:rPr>
            </w:pPr>
          </w:p>
        </w:tc>
        <w:tc>
          <w:tcPr>
            <w:tcW w:w="2070" w:type="dxa"/>
            <w:shd w:val="clear" w:color="auto" w:fill="D3D9ED"/>
          </w:tcPr>
          <w:p w14:paraId="73BDDC02" w14:textId="77777777" w:rsidR="002B4190" w:rsidRPr="001E54C2" w:rsidRDefault="002B4190" w:rsidP="001E50BC">
            <w:pPr>
              <w:pStyle w:val="TableParagraph"/>
              <w:spacing w:line="216" w:lineRule="exact"/>
              <w:ind w:left="144" w:right="100"/>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55AE27B2" w14:textId="77777777" w:rsidR="002B4190" w:rsidRPr="001E54C2" w:rsidRDefault="002B4190" w:rsidP="001E50BC">
            <w:pPr>
              <w:pStyle w:val="TableParagraph"/>
              <w:spacing w:line="216" w:lineRule="exact"/>
              <w:ind w:left="314" w:right="272"/>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757596" w:rsidRPr="001E54C2" w14:paraId="44CBAEC5" w14:textId="77777777" w:rsidTr="00757596">
        <w:trPr>
          <w:trHeight w:val="805"/>
        </w:trPr>
        <w:tc>
          <w:tcPr>
            <w:tcW w:w="2816" w:type="dxa"/>
            <w:vMerge w:val="restart"/>
            <w:shd w:val="clear" w:color="auto" w:fill="D3D9ED"/>
          </w:tcPr>
          <w:p w14:paraId="47F8B2C2" w14:textId="0042D1F8" w:rsidR="00757596" w:rsidRPr="001E54C2" w:rsidRDefault="00757596" w:rsidP="000B0D6A">
            <w:pPr>
              <w:pStyle w:val="TableParagraph"/>
              <w:spacing w:before="7"/>
              <w:rPr>
                <w:rFonts w:asciiTheme="minorHAnsi" w:hAnsiTheme="minorHAnsi" w:cstheme="minorHAnsi"/>
                <w:sz w:val="18"/>
                <w:szCs w:val="18"/>
              </w:rPr>
            </w:pPr>
            <w:r>
              <w:rPr>
                <w:rFonts w:asciiTheme="minorHAnsi" w:hAnsiTheme="minorHAnsi" w:cstheme="minorHAnsi"/>
                <w:sz w:val="18"/>
                <w:szCs w:val="18"/>
              </w:rPr>
              <w:t xml:space="preserve">2.1 </w:t>
            </w:r>
            <w:r w:rsidRPr="00021803">
              <w:rPr>
                <w:rFonts w:asciiTheme="minorHAnsi" w:hAnsiTheme="minorHAnsi" w:cstheme="minorHAnsi"/>
                <w:sz w:val="18"/>
                <w:szCs w:val="18"/>
              </w:rPr>
              <w:t>Ensure constant monitoring of the activities that remain to be completed in the scheduled times</w:t>
            </w:r>
            <w:r>
              <w:rPr>
                <w:rFonts w:asciiTheme="minorHAnsi" w:hAnsiTheme="minorHAnsi" w:cstheme="minorHAnsi"/>
                <w:sz w:val="18"/>
                <w:szCs w:val="18"/>
              </w:rPr>
              <w:t xml:space="preserve"> (C3)</w:t>
            </w:r>
          </w:p>
        </w:tc>
        <w:tc>
          <w:tcPr>
            <w:tcW w:w="1372" w:type="dxa"/>
            <w:shd w:val="clear" w:color="auto" w:fill="D3D9ED"/>
          </w:tcPr>
          <w:p w14:paraId="2AEEA381" w14:textId="16DC4D41" w:rsidR="00757596" w:rsidRPr="001E54C2" w:rsidRDefault="00757596" w:rsidP="00F82491">
            <w:pPr>
              <w:rPr>
                <w:rFonts w:asciiTheme="minorHAnsi" w:hAnsiTheme="minorHAnsi" w:cstheme="minorHAnsi"/>
                <w:sz w:val="18"/>
                <w:szCs w:val="18"/>
              </w:rPr>
            </w:pPr>
            <w:r>
              <w:rPr>
                <w:rFonts w:asciiTheme="minorHAnsi" w:hAnsiTheme="minorHAnsi" w:cstheme="minorHAnsi"/>
                <w:sz w:val="18"/>
                <w:szCs w:val="18"/>
              </w:rPr>
              <w:t>July 2022</w:t>
            </w:r>
          </w:p>
        </w:tc>
        <w:tc>
          <w:tcPr>
            <w:tcW w:w="1170" w:type="dxa"/>
            <w:shd w:val="clear" w:color="auto" w:fill="D3D9ED"/>
          </w:tcPr>
          <w:p w14:paraId="20035C57" w14:textId="3EBB9855" w:rsidR="00757596" w:rsidRPr="000B0D6A" w:rsidRDefault="00757596" w:rsidP="000B0D6A">
            <w:pPr>
              <w:pStyle w:val="TableParagraph"/>
              <w:spacing w:before="7"/>
              <w:rPr>
                <w:rFonts w:asciiTheme="minorHAnsi" w:hAnsiTheme="minorHAnsi" w:cstheme="minorHAnsi"/>
                <w:color w:val="221F1F"/>
                <w:sz w:val="18"/>
                <w:szCs w:val="18"/>
              </w:rPr>
            </w:pPr>
            <w:r>
              <w:rPr>
                <w:rFonts w:asciiTheme="minorHAnsi" w:hAnsiTheme="minorHAnsi" w:cstheme="minorHAnsi"/>
                <w:color w:val="221F1F"/>
                <w:sz w:val="18"/>
                <w:szCs w:val="18"/>
              </w:rPr>
              <w:t>UNDP Project/Environment Portfolio</w:t>
            </w:r>
          </w:p>
        </w:tc>
        <w:tc>
          <w:tcPr>
            <w:tcW w:w="2070" w:type="dxa"/>
            <w:shd w:val="clear" w:color="auto" w:fill="D3D9ED"/>
          </w:tcPr>
          <w:p w14:paraId="4F66890D" w14:textId="77777777" w:rsidR="00757596" w:rsidRDefault="00757596" w:rsidP="000B0D6A">
            <w:pPr>
              <w:rPr>
                <w:rFonts w:asciiTheme="minorHAnsi" w:hAnsiTheme="minorHAnsi" w:cstheme="minorHAnsi"/>
                <w:sz w:val="18"/>
                <w:szCs w:val="18"/>
              </w:rPr>
            </w:pPr>
            <w:r>
              <w:rPr>
                <w:rFonts w:asciiTheme="minorHAnsi" w:hAnsiTheme="minorHAnsi" w:cstheme="minorHAnsi"/>
                <w:sz w:val="18"/>
                <w:szCs w:val="18"/>
              </w:rPr>
              <w:t>All activities are completed. The Supervising company constantly followed the work progress and on regular basis informed the project team.</w:t>
            </w:r>
          </w:p>
          <w:p w14:paraId="622F2178" w14:textId="77777777" w:rsidR="00757596" w:rsidRDefault="00757596" w:rsidP="000B0D6A">
            <w:pPr>
              <w:rPr>
                <w:rFonts w:asciiTheme="minorHAnsi" w:hAnsiTheme="minorHAnsi" w:cstheme="minorHAnsi"/>
                <w:sz w:val="18"/>
                <w:szCs w:val="18"/>
              </w:rPr>
            </w:pPr>
          </w:p>
          <w:p w14:paraId="3BFA2C3B" w14:textId="49A3A673" w:rsidR="00757596" w:rsidRPr="001E54C2" w:rsidRDefault="00757596" w:rsidP="000B0D6A">
            <w:pPr>
              <w:rPr>
                <w:rFonts w:asciiTheme="minorHAnsi" w:hAnsiTheme="minorHAnsi" w:cstheme="minorHAnsi"/>
                <w:sz w:val="18"/>
                <w:szCs w:val="18"/>
              </w:rPr>
            </w:pPr>
          </w:p>
        </w:tc>
        <w:tc>
          <w:tcPr>
            <w:tcW w:w="2298" w:type="dxa"/>
            <w:shd w:val="clear" w:color="auto" w:fill="D3D9ED"/>
          </w:tcPr>
          <w:p w14:paraId="72DBFBC7" w14:textId="228A38E6" w:rsidR="00757596" w:rsidRDefault="005C7499" w:rsidP="00FA5EA9">
            <w:pPr>
              <w:jc w:val="both"/>
              <w:rPr>
                <w:rFonts w:asciiTheme="minorHAnsi" w:hAnsiTheme="minorHAnsi" w:cstheme="minorHAnsi"/>
                <w:sz w:val="18"/>
                <w:szCs w:val="18"/>
              </w:rPr>
            </w:pPr>
            <w:r>
              <w:rPr>
                <w:rFonts w:asciiTheme="minorHAnsi" w:hAnsiTheme="minorHAnsi" w:cstheme="minorHAnsi"/>
                <w:sz w:val="18"/>
                <w:szCs w:val="18"/>
              </w:rPr>
              <w:t>Completed</w:t>
            </w:r>
            <w:r w:rsidR="00250A35">
              <w:rPr>
                <w:rFonts w:asciiTheme="minorHAnsi" w:hAnsiTheme="minorHAnsi" w:cstheme="minorHAnsi"/>
                <w:sz w:val="18"/>
                <w:szCs w:val="18"/>
              </w:rPr>
              <w:t>.</w:t>
            </w:r>
          </w:p>
          <w:p w14:paraId="2E0157FE" w14:textId="77777777" w:rsidR="00757596" w:rsidRDefault="00757596" w:rsidP="00FA5EA9">
            <w:pPr>
              <w:jc w:val="both"/>
              <w:rPr>
                <w:rFonts w:asciiTheme="minorHAnsi" w:hAnsiTheme="minorHAnsi" w:cstheme="minorHAnsi"/>
                <w:sz w:val="18"/>
                <w:szCs w:val="18"/>
              </w:rPr>
            </w:pPr>
          </w:p>
          <w:p w14:paraId="0EB190F0" w14:textId="77777777" w:rsidR="00757596" w:rsidRDefault="00757596" w:rsidP="00FA5EA9">
            <w:pPr>
              <w:jc w:val="both"/>
              <w:rPr>
                <w:rFonts w:asciiTheme="minorHAnsi" w:hAnsiTheme="minorHAnsi" w:cstheme="minorHAnsi"/>
                <w:sz w:val="18"/>
                <w:szCs w:val="18"/>
              </w:rPr>
            </w:pPr>
          </w:p>
          <w:p w14:paraId="45FDDB1A" w14:textId="77777777" w:rsidR="00757596" w:rsidRDefault="00757596" w:rsidP="00FA5EA9">
            <w:pPr>
              <w:jc w:val="both"/>
              <w:rPr>
                <w:rFonts w:asciiTheme="minorHAnsi" w:hAnsiTheme="minorHAnsi" w:cstheme="minorHAnsi"/>
                <w:sz w:val="18"/>
                <w:szCs w:val="18"/>
              </w:rPr>
            </w:pPr>
          </w:p>
          <w:p w14:paraId="30D79492" w14:textId="77777777" w:rsidR="00757596" w:rsidRDefault="00757596" w:rsidP="00FA5EA9">
            <w:pPr>
              <w:jc w:val="both"/>
              <w:rPr>
                <w:rFonts w:asciiTheme="minorHAnsi" w:hAnsiTheme="minorHAnsi" w:cstheme="minorHAnsi"/>
                <w:sz w:val="18"/>
                <w:szCs w:val="18"/>
              </w:rPr>
            </w:pPr>
          </w:p>
          <w:p w14:paraId="0BD290B5" w14:textId="77777777" w:rsidR="00757596" w:rsidRDefault="00757596" w:rsidP="00FA5EA9">
            <w:pPr>
              <w:jc w:val="both"/>
              <w:rPr>
                <w:rFonts w:asciiTheme="minorHAnsi" w:hAnsiTheme="minorHAnsi" w:cstheme="minorHAnsi"/>
                <w:sz w:val="18"/>
                <w:szCs w:val="18"/>
              </w:rPr>
            </w:pPr>
          </w:p>
          <w:p w14:paraId="0EDE5BF8" w14:textId="77777777" w:rsidR="00757596" w:rsidRDefault="00757596" w:rsidP="00FA5EA9">
            <w:pPr>
              <w:jc w:val="both"/>
              <w:rPr>
                <w:rFonts w:asciiTheme="minorHAnsi" w:hAnsiTheme="minorHAnsi" w:cstheme="minorHAnsi"/>
                <w:sz w:val="18"/>
                <w:szCs w:val="18"/>
              </w:rPr>
            </w:pPr>
          </w:p>
          <w:p w14:paraId="077F96DF" w14:textId="67D7061B" w:rsidR="00757596" w:rsidRPr="001E54C2" w:rsidRDefault="00757596" w:rsidP="000B0D6A">
            <w:pPr>
              <w:rPr>
                <w:rFonts w:asciiTheme="minorHAnsi" w:hAnsiTheme="minorHAnsi" w:cstheme="minorHAnsi"/>
                <w:sz w:val="18"/>
                <w:szCs w:val="18"/>
              </w:rPr>
            </w:pPr>
          </w:p>
        </w:tc>
      </w:tr>
      <w:tr w:rsidR="00757596" w:rsidRPr="001E54C2" w14:paraId="2346580F" w14:textId="77777777" w:rsidTr="002B5614">
        <w:trPr>
          <w:trHeight w:val="805"/>
        </w:trPr>
        <w:tc>
          <w:tcPr>
            <w:tcW w:w="2816" w:type="dxa"/>
            <w:vMerge/>
            <w:shd w:val="clear" w:color="auto" w:fill="D3D9ED"/>
          </w:tcPr>
          <w:p w14:paraId="2F58BC13" w14:textId="77777777" w:rsidR="00757596" w:rsidRDefault="00757596" w:rsidP="000B0D6A">
            <w:pPr>
              <w:pStyle w:val="TableParagraph"/>
              <w:spacing w:before="7"/>
              <w:rPr>
                <w:rFonts w:asciiTheme="minorHAnsi" w:hAnsiTheme="minorHAnsi" w:cstheme="minorHAnsi"/>
                <w:sz w:val="18"/>
                <w:szCs w:val="18"/>
              </w:rPr>
            </w:pPr>
          </w:p>
        </w:tc>
        <w:tc>
          <w:tcPr>
            <w:tcW w:w="1372" w:type="dxa"/>
            <w:shd w:val="clear" w:color="auto" w:fill="D3D9ED"/>
          </w:tcPr>
          <w:p w14:paraId="7A33F5AC" w14:textId="545C7DC0" w:rsidR="00757596" w:rsidRDefault="005C7499" w:rsidP="00F82491">
            <w:pPr>
              <w:rPr>
                <w:rFonts w:asciiTheme="minorHAnsi" w:hAnsiTheme="minorHAnsi" w:cstheme="minorHAnsi"/>
                <w:sz w:val="18"/>
                <w:szCs w:val="18"/>
              </w:rPr>
            </w:pPr>
            <w:r>
              <w:rPr>
                <w:rFonts w:asciiTheme="minorHAnsi" w:hAnsiTheme="minorHAnsi" w:cstheme="minorHAnsi"/>
                <w:sz w:val="18"/>
                <w:szCs w:val="18"/>
              </w:rPr>
              <w:t xml:space="preserve"> Jan 2024</w:t>
            </w:r>
          </w:p>
        </w:tc>
        <w:tc>
          <w:tcPr>
            <w:tcW w:w="1170" w:type="dxa"/>
            <w:shd w:val="clear" w:color="auto" w:fill="D3D9ED"/>
          </w:tcPr>
          <w:p w14:paraId="3664C058" w14:textId="4E888281" w:rsidR="00757596" w:rsidRDefault="00757596" w:rsidP="000B0D6A">
            <w:pPr>
              <w:pStyle w:val="TableParagraph"/>
              <w:spacing w:before="7"/>
              <w:rPr>
                <w:rFonts w:asciiTheme="minorHAnsi" w:hAnsiTheme="minorHAnsi" w:cstheme="minorHAnsi"/>
                <w:color w:val="221F1F"/>
                <w:sz w:val="18"/>
                <w:szCs w:val="18"/>
              </w:rPr>
            </w:pPr>
            <w:r>
              <w:rPr>
                <w:rFonts w:asciiTheme="minorHAnsi" w:hAnsiTheme="minorHAnsi" w:cstheme="minorHAnsi"/>
                <w:color w:val="221F1F"/>
                <w:sz w:val="18"/>
                <w:szCs w:val="18"/>
              </w:rPr>
              <w:t>UNDP Project/Environment Portfolio</w:t>
            </w:r>
          </w:p>
        </w:tc>
        <w:tc>
          <w:tcPr>
            <w:tcW w:w="2070" w:type="dxa"/>
            <w:shd w:val="clear" w:color="auto" w:fill="D3D9ED"/>
          </w:tcPr>
          <w:p w14:paraId="5233C95B" w14:textId="7136701F" w:rsidR="00757596" w:rsidRDefault="00250A35" w:rsidP="000B0D6A">
            <w:pPr>
              <w:rPr>
                <w:rFonts w:asciiTheme="minorHAnsi" w:hAnsiTheme="minorHAnsi" w:cstheme="minorHAnsi"/>
                <w:sz w:val="18"/>
                <w:szCs w:val="18"/>
              </w:rPr>
            </w:pPr>
            <w:r>
              <w:rPr>
                <w:rFonts w:asciiTheme="minorHAnsi" w:hAnsiTheme="minorHAnsi" w:cstheme="minorHAnsi"/>
                <w:sz w:val="18"/>
                <w:szCs w:val="18"/>
              </w:rPr>
              <w:t>Within the next project phase the project will also engage Monitoring associate on full time basis.</w:t>
            </w:r>
          </w:p>
        </w:tc>
        <w:tc>
          <w:tcPr>
            <w:tcW w:w="2298" w:type="dxa"/>
            <w:shd w:val="clear" w:color="auto" w:fill="D3D9ED"/>
          </w:tcPr>
          <w:p w14:paraId="27C09CA6" w14:textId="4C6D0C26" w:rsidR="00757596" w:rsidRDefault="00757596" w:rsidP="00FA5EA9">
            <w:pPr>
              <w:jc w:val="both"/>
              <w:rPr>
                <w:rFonts w:asciiTheme="minorHAnsi" w:hAnsiTheme="minorHAnsi" w:cstheme="minorHAnsi"/>
                <w:sz w:val="18"/>
                <w:szCs w:val="18"/>
              </w:rPr>
            </w:pPr>
            <w:r>
              <w:rPr>
                <w:rFonts w:asciiTheme="minorHAnsi" w:hAnsiTheme="minorHAnsi" w:cstheme="minorHAnsi"/>
                <w:sz w:val="18"/>
                <w:szCs w:val="18"/>
              </w:rPr>
              <w:t>Accepted. Initiated/included in the project document for the planned second phase of the project</w:t>
            </w:r>
          </w:p>
        </w:tc>
      </w:tr>
      <w:tr w:rsidR="000B0D6A" w:rsidRPr="001E54C2" w14:paraId="0B930625" w14:textId="77777777" w:rsidTr="002B5614">
        <w:tc>
          <w:tcPr>
            <w:tcW w:w="2816" w:type="dxa"/>
            <w:shd w:val="clear" w:color="auto" w:fill="D3D9ED"/>
          </w:tcPr>
          <w:p w14:paraId="54FC9987" w14:textId="7726379A" w:rsidR="000B0D6A" w:rsidRPr="001E54C2" w:rsidRDefault="00021803" w:rsidP="000B0D6A">
            <w:pPr>
              <w:pStyle w:val="TableParagraph"/>
              <w:spacing w:before="7"/>
              <w:rPr>
                <w:rFonts w:asciiTheme="minorHAnsi" w:hAnsiTheme="minorHAnsi" w:cstheme="minorHAnsi"/>
                <w:sz w:val="18"/>
                <w:szCs w:val="18"/>
              </w:rPr>
            </w:pPr>
            <w:r>
              <w:rPr>
                <w:rFonts w:asciiTheme="minorHAnsi" w:hAnsiTheme="minorHAnsi" w:cstheme="minorHAnsi"/>
                <w:sz w:val="18"/>
                <w:szCs w:val="18"/>
              </w:rPr>
              <w:t xml:space="preserve">2.2 </w:t>
            </w:r>
            <w:r w:rsidRPr="00021803">
              <w:rPr>
                <w:rFonts w:asciiTheme="minorHAnsi" w:hAnsiTheme="minorHAnsi" w:cstheme="minorHAnsi"/>
                <w:sz w:val="18"/>
                <w:szCs w:val="18"/>
              </w:rPr>
              <w:t>Properly consider climatic factors in the programming to measure pollution due to home heating during the summer</w:t>
            </w:r>
          </w:p>
        </w:tc>
        <w:tc>
          <w:tcPr>
            <w:tcW w:w="1372" w:type="dxa"/>
            <w:shd w:val="clear" w:color="auto" w:fill="D3D9ED"/>
          </w:tcPr>
          <w:p w14:paraId="799AA156" w14:textId="1E7B34A5" w:rsidR="000B0D6A" w:rsidRPr="001E54C2" w:rsidRDefault="005C7499" w:rsidP="000B0D6A">
            <w:pPr>
              <w:rPr>
                <w:rFonts w:asciiTheme="minorHAnsi" w:hAnsiTheme="minorHAnsi" w:cstheme="minorHAnsi"/>
                <w:sz w:val="18"/>
                <w:szCs w:val="18"/>
              </w:rPr>
            </w:pPr>
            <w:r>
              <w:rPr>
                <w:rFonts w:asciiTheme="minorHAnsi" w:hAnsiTheme="minorHAnsi" w:cstheme="minorHAnsi"/>
                <w:sz w:val="18"/>
                <w:szCs w:val="18"/>
              </w:rPr>
              <w:t>Mar 2024</w:t>
            </w:r>
          </w:p>
        </w:tc>
        <w:tc>
          <w:tcPr>
            <w:tcW w:w="1170" w:type="dxa"/>
            <w:shd w:val="clear" w:color="auto" w:fill="D3D9ED"/>
          </w:tcPr>
          <w:p w14:paraId="3C2C6384" w14:textId="3DCFD96F" w:rsidR="000B0D6A" w:rsidRPr="001E54C2" w:rsidRDefault="001F02B3" w:rsidP="00783A3F">
            <w:pPr>
              <w:rPr>
                <w:rFonts w:asciiTheme="minorHAnsi" w:hAnsiTheme="minorHAnsi" w:cstheme="minorHAnsi"/>
                <w:sz w:val="18"/>
                <w:szCs w:val="18"/>
              </w:rPr>
            </w:pPr>
            <w:r>
              <w:rPr>
                <w:rFonts w:asciiTheme="minorHAnsi" w:hAnsiTheme="minorHAnsi" w:cstheme="minorHAnsi"/>
                <w:sz w:val="18"/>
                <w:szCs w:val="18"/>
              </w:rPr>
              <w:t>UNDP</w:t>
            </w:r>
            <w:r w:rsidR="00B9764D">
              <w:rPr>
                <w:rFonts w:asciiTheme="minorHAnsi" w:hAnsiTheme="minorHAnsi" w:cstheme="minorHAnsi"/>
                <w:sz w:val="18"/>
                <w:szCs w:val="18"/>
              </w:rPr>
              <w:t xml:space="preserve"> </w:t>
            </w:r>
            <w:r w:rsidR="00757596">
              <w:rPr>
                <w:rFonts w:asciiTheme="minorHAnsi" w:hAnsiTheme="minorHAnsi" w:cstheme="minorHAnsi"/>
                <w:color w:val="221F1F"/>
                <w:sz w:val="18"/>
                <w:szCs w:val="18"/>
              </w:rPr>
              <w:t>Project/Environment Portfolio</w:t>
            </w:r>
          </w:p>
        </w:tc>
        <w:tc>
          <w:tcPr>
            <w:tcW w:w="2070" w:type="dxa"/>
            <w:shd w:val="clear" w:color="auto" w:fill="D3D9ED"/>
          </w:tcPr>
          <w:p w14:paraId="0DF2A1C9" w14:textId="6D1FF16D" w:rsidR="00FD19C9" w:rsidRPr="001E54C2" w:rsidRDefault="001B7D55" w:rsidP="000B0D6A">
            <w:pPr>
              <w:rPr>
                <w:rFonts w:asciiTheme="minorHAnsi" w:hAnsiTheme="minorHAnsi" w:cstheme="minorHAnsi"/>
                <w:sz w:val="18"/>
                <w:szCs w:val="18"/>
              </w:rPr>
            </w:pPr>
            <w:r>
              <w:rPr>
                <w:rFonts w:asciiTheme="minorHAnsi" w:hAnsiTheme="minorHAnsi" w:cstheme="minorHAnsi"/>
                <w:sz w:val="18"/>
                <w:szCs w:val="18"/>
              </w:rPr>
              <w:t xml:space="preserve">The </w:t>
            </w:r>
            <w:r w:rsidR="00567DD8">
              <w:rPr>
                <w:rFonts w:asciiTheme="minorHAnsi" w:hAnsiTheme="minorHAnsi" w:cstheme="minorHAnsi"/>
                <w:sz w:val="18"/>
                <w:szCs w:val="18"/>
              </w:rPr>
              <w:t>follow-up project</w:t>
            </w:r>
            <w:r w:rsidR="009670CF">
              <w:rPr>
                <w:rFonts w:asciiTheme="minorHAnsi" w:hAnsiTheme="minorHAnsi" w:cstheme="minorHAnsi"/>
                <w:sz w:val="18"/>
                <w:szCs w:val="18"/>
              </w:rPr>
              <w:t xml:space="preserve"> activities</w:t>
            </w:r>
            <w:r w:rsidR="00567DD8">
              <w:rPr>
                <w:rFonts w:asciiTheme="minorHAnsi" w:hAnsiTheme="minorHAnsi" w:cstheme="minorHAnsi"/>
                <w:sz w:val="18"/>
                <w:szCs w:val="18"/>
              </w:rPr>
              <w:t xml:space="preserve"> will be implemented </w:t>
            </w:r>
            <w:r w:rsidR="00333DA6">
              <w:rPr>
                <w:rFonts w:asciiTheme="minorHAnsi" w:hAnsiTheme="minorHAnsi" w:cstheme="minorHAnsi"/>
                <w:sz w:val="18"/>
                <w:szCs w:val="18"/>
              </w:rPr>
              <w:t xml:space="preserve">in longer period </w:t>
            </w:r>
            <w:r w:rsidR="00E90B3E">
              <w:rPr>
                <w:rFonts w:asciiTheme="minorHAnsi" w:hAnsiTheme="minorHAnsi" w:cstheme="minorHAnsi"/>
                <w:sz w:val="18"/>
                <w:szCs w:val="18"/>
              </w:rPr>
              <w:t xml:space="preserve">and there will be more time for implementation </w:t>
            </w:r>
            <w:r w:rsidR="00FA23E4">
              <w:rPr>
                <w:rFonts w:asciiTheme="minorHAnsi" w:hAnsiTheme="minorHAnsi" w:cstheme="minorHAnsi"/>
                <w:sz w:val="18"/>
                <w:szCs w:val="18"/>
              </w:rPr>
              <w:t>of</w:t>
            </w:r>
            <w:r w:rsidR="00E90B3E">
              <w:rPr>
                <w:rFonts w:asciiTheme="minorHAnsi" w:hAnsiTheme="minorHAnsi" w:cstheme="minorHAnsi"/>
                <w:sz w:val="18"/>
                <w:szCs w:val="18"/>
              </w:rPr>
              <w:t xml:space="preserve"> </w:t>
            </w:r>
            <w:r w:rsidR="00FA23E4">
              <w:rPr>
                <w:rFonts w:asciiTheme="minorHAnsi" w:hAnsiTheme="minorHAnsi" w:cstheme="minorHAnsi"/>
                <w:sz w:val="18"/>
                <w:szCs w:val="18"/>
              </w:rPr>
              <w:t xml:space="preserve">out-door </w:t>
            </w:r>
            <w:r w:rsidR="00E90B3E">
              <w:rPr>
                <w:rFonts w:asciiTheme="minorHAnsi" w:hAnsiTheme="minorHAnsi" w:cstheme="minorHAnsi"/>
                <w:sz w:val="18"/>
                <w:szCs w:val="18"/>
              </w:rPr>
              <w:t>energy efficient activitie</w:t>
            </w:r>
            <w:r w:rsidR="00613D47">
              <w:rPr>
                <w:rFonts w:asciiTheme="minorHAnsi" w:hAnsiTheme="minorHAnsi" w:cstheme="minorHAnsi"/>
                <w:sz w:val="18"/>
                <w:szCs w:val="18"/>
              </w:rPr>
              <w:t>s and measures.</w:t>
            </w:r>
          </w:p>
        </w:tc>
        <w:tc>
          <w:tcPr>
            <w:tcW w:w="2298" w:type="dxa"/>
            <w:shd w:val="clear" w:color="auto" w:fill="D3D9ED"/>
          </w:tcPr>
          <w:p w14:paraId="303565E6" w14:textId="15DF711D" w:rsidR="00BD1504" w:rsidRPr="00B90309" w:rsidRDefault="005B0121" w:rsidP="000B0D6A">
            <w:pPr>
              <w:rPr>
                <w:rFonts w:asciiTheme="minorHAnsi" w:hAnsiTheme="minorHAnsi" w:cstheme="minorHAnsi"/>
                <w:sz w:val="18"/>
                <w:szCs w:val="18"/>
              </w:rPr>
            </w:pPr>
            <w:r>
              <w:rPr>
                <w:rFonts w:asciiTheme="minorHAnsi" w:hAnsiTheme="minorHAnsi" w:cstheme="minorHAnsi"/>
                <w:sz w:val="18"/>
                <w:szCs w:val="18"/>
              </w:rPr>
              <w:t xml:space="preserve">Accepted. </w:t>
            </w:r>
            <w:r w:rsidR="000A0726">
              <w:rPr>
                <w:rFonts w:asciiTheme="minorHAnsi" w:hAnsiTheme="minorHAnsi" w:cstheme="minorHAnsi"/>
                <w:sz w:val="18"/>
                <w:szCs w:val="18"/>
              </w:rPr>
              <w:t>Initiated/included in the project document for the planned second phase of the project</w:t>
            </w:r>
          </w:p>
        </w:tc>
      </w:tr>
      <w:tr w:rsidR="00021803" w:rsidRPr="001E54C2" w14:paraId="2C1FCD0B" w14:textId="77777777" w:rsidTr="002B5614">
        <w:tc>
          <w:tcPr>
            <w:tcW w:w="2816" w:type="dxa"/>
            <w:shd w:val="clear" w:color="auto" w:fill="D3D9ED"/>
          </w:tcPr>
          <w:p w14:paraId="27CA9657" w14:textId="5FD4D6DA" w:rsidR="00021803" w:rsidRDefault="007B6FF5" w:rsidP="000B0D6A">
            <w:pPr>
              <w:pStyle w:val="TableParagraph"/>
              <w:spacing w:before="7"/>
              <w:rPr>
                <w:rFonts w:asciiTheme="minorHAnsi" w:hAnsiTheme="minorHAnsi" w:cstheme="minorHAnsi"/>
                <w:sz w:val="18"/>
                <w:szCs w:val="18"/>
              </w:rPr>
            </w:pPr>
            <w:r>
              <w:rPr>
                <w:rFonts w:asciiTheme="minorHAnsi" w:hAnsiTheme="minorHAnsi" w:cstheme="minorHAnsi"/>
                <w:sz w:val="18"/>
                <w:szCs w:val="18"/>
              </w:rPr>
              <w:t xml:space="preserve">2.3 </w:t>
            </w:r>
            <w:r w:rsidRPr="007B6FF5">
              <w:rPr>
                <w:rFonts w:asciiTheme="minorHAnsi" w:hAnsiTheme="minorHAnsi" w:cstheme="minorHAnsi"/>
                <w:sz w:val="18"/>
                <w:szCs w:val="18"/>
              </w:rPr>
              <w:t>Pay attention to planning to prevent delays and bottlenecks for the implementation of the activities, to observe and measure the results and effects of the implemented activities before the end of the project</w:t>
            </w:r>
          </w:p>
        </w:tc>
        <w:tc>
          <w:tcPr>
            <w:tcW w:w="1372" w:type="dxa"/>
            <w:shd w:val="clear" w:color="auto" w:fill="D3D9ED"/>
          </w:tcPr>
          <w:p w14:paraId="21F654B5" w14:textId="2F03666D" w:rsidR="00021803" w:rsidRPr="001E54C2" w:rsidRDefault="005C7499" w:rsidP="000B0D6A">
            <w:pPr>
              <w:rPr>
                <w:rFonts w:asciiTheme="minorHAnsi" w:hAnsiTheme="minorHAnsi" w:cstheme="minorHAnsi"/>
                <w:sz w:val="18"/>
                <w:szCs w:val="18"/>
              </w:rPr>
            </w:pPr>
            <w:r>
              <w:rPr>
                <w:rFonts w:asciiTheme="minorHAnsi" w:hAnsiTheme="minorHAnsi" w:cstheme="minorHAnsi"/>
                <w:sz w:val="18"/>
                <w:szCs w:val="18"/>
              </w:rPr>
              <w:t>June 2023</w:t>
            </w:r>
          </w:p>
        </w:tc>
        <w:tc>
          <w:tcPr>
            <w:tcW w:w="1170" w:type="dxa"/>
            <w:shd w:val="clear" w:color="auto" w:fill="D3D9ED"/>
          </w:tcPr>
          <w:p w14:paraId="021C7A13" w14:textId="69D54805" w:rsidR="00021803" w:rsidRPr="001E54C2" w:rsidRDefault="00226961" w:rsidP="00783A3F">
            <w:pPr>
              <w:rPr>
                <w:rFonts w:asciiTheme="minorHAnsi" w:hAnsiTheme="minorHAnsi" w:cstheme="minorHAnsi"/>
                <w:sz w:val="18"/>
                <w:szCs w:val="18"/>
              </w:rPr>
            </w:pPr>
            <w:r>
              <w:rPr>
                <w:rFonts w:asciiTheme="minorHAnsi" w:hAnsiTheme="minorHAnsi" w:cstheme="minorHAnsi"/>
                <w:sz w:val="18"/>
                <w:szCs w:val="18"/>
              </w:rPr>
              <w:t xml:space="preserve">UNDP </w:t>
            </w:r>
            <w:r w:rsidR="00757596">
              <w:rPr>
                <w:rFonts w:asciiTheme="minorHAnsi" w:hAnsiTheme="minorHAnsi" w:cstheme="minorHAnsi"/>
                <w:color w:val="221F1F"/>
                <w:sz w:val="18"/>
                <w:szCs w:val="18"/>
              </w:rPr>
              <w:t>Project/Environment Portfolio</w:t>
            </w:r>
          </w:p>
        </w:tc>
        <w:tc>
          <w:tcPr>
            <w:tcW w:w="2070" w:type="dxa"/>
            <w:shd w:val="clear" w:color="auto" w:fill="D3D9ED"/>
          </w:tcPr>
          <w:p w14:paraId="3C612674" w14:textId="5EA17D12" w:rsidR="005903D0" w:rsidRDefault="005020E4" w:rsidP="000B0D6A">
            <w:pPr>
              <w:rPr>
                <w:rFonts w:asciiTheme="minorHAnsi" w:hAnsiTheme="minorHAnsi" w:cstheme="minorHAnsi"/>
                <w:sz w:val="18"/>
                <w:szCs w:val="18"/>
              </w:rPr>
            </w:pPr>
            <w:r>
              <w:rPr>
                <w:rFonts w:asciiTheme="minorHAnsi" w:hAnsiTheme="minorHAnsi" w:cstheme="minorHAnsi"/>
                <w:sz w:val="18"/>
                <w:szCs w:val="18"/>
              </w:rPr>
              <w:t>T</w:t>
            </w:r>
            <w:r w:rsidR="005903D0">
              <w:rPr>
                <w:rFonts w:asciiTheme="minorHAnsi" w:hAnsiTheme="minorHAnsi" w:cstheme="minorHAnsi"/>
                <w:sz w:val="18"/>
                <w:szCs w:val="18"/>
              </w:rPr>
              <w:t xml:space="preserve">he follow-up phase </w:t>
            </w:r>
            <w:r w:rsidR="007D050B">
              <w:rPr>
                <w:rFonts w:asciiTheme="minorHAnsi" w:hAnsiTheme="minorHAnsi" w:cstheme="minorHAnsi"/>
                <w:sz w:val="18"/>
                <w:szCs w:val="18"/>
              </w:rPr>
              <w:t>proposed</w:t>
            </w:r>
            <w:r w:rsidR="005903D0">
              <w:rPr>
                <w:rFonts w:asciiTheme="minorHAnsi" w:hAnsiTheme="minorHAnsi" w:cstheme="minorHAnsi"/>
                <w:sz w:val="18"/>
                <w:szCs w:val="18"/>
              </w:rPr>
              <w:t xml:space="preserve"> two surveys</w:t>
            </w:r>
            <w:r w:rsidR="001F2D5C">
              <w:rPr>
                <w:rFonts w:asciiTheme="minorHAnsi" w:hAnsiTheme="minorHAnsi" w:cstheme="minorHAnsi"/>
                <w:sz w:val="18"/>
                <w:szCs w:val="18"/>
              </w:rPr>
              <w:t xml:space="preserve"> on public awareness </w:t>
            </w:r>
            <w:r w:rsidR="005903D0">
              <w:rPr>
                <w:rFonts w:asciiTheme="minorHAnsi" w:hAnsiTheme="minorHAnsi" w:cstheme="minorHAnsi"/>
                <w:sz w:val="18"/>
                <w:szCs w:val="18"/>
              </w:rPr>
              <w:t xml:space="preserve">to be </w:t>
            </w:r>
            <w:r>
              <w:rPr>
                <w:rFonts w:asciiTheme="minorHAnsi" w:hAnsiTheme="minorHAnsi" w:cstheme="minorHAnsi"/>
                <w:sz w:val="18"/>
                <w:szCs w:val="18"/>
              </w:rPr>
              <w:t>conducted</w:t>
            </w:r>
            <w:r w:rsidR="005903D0">
              <w:rPr>
                <w:rFonts w:asciiTheme="minorHAnsi" w:hAnsiTheme="minorHAnsi" w:cstheme="minorHAnsi"/>
                <w:sz w:val="18"/>
                <w:szCs w:val="18"/>
              </w:rPr>
              <w:t xml:space="preserve"> – at the very beginning of the project </w:t>
            </w:r>
            <w:r w:rsidR="00D91745">
              <w:rPr>
                <w:rFonts w:asciiTheme="minorHAnsi" w:hAnsiTheme="minorHAnsi" w:cstheme="minorHAnsi"/>
                <w:sz w:val="18"/>
                <w:szCs w:val="18"/>
              </w:rPr>
              <w:t>p</w:t>
            </w:r>
            <w:r w:rsidR="005903D0">
              <w:rPr>
                <w:rFonts w:asciiTheme="minorHAnsi" w:hAnsiTheme="minorHAnsi" w:cstheme="minorHAnsi"/>
                <w:sz w:val="18"/>
                <w:szCs w:val="18"/>
              </w:rPr>
              <w:t xml:space="preserve">eriod and at </w:t>
            </w:r>
            <w:r w:rsidR="008A18A9">
              <w:rPr>
                <w:rFonts w:asciiTheme="minorHAnsi" w:hAnsiTheme="minorHAnsi" w:cstheme="minorHAnsi"/>
                <w:sz w:val="18"/>
                <w:szCs w:val="18"/>
              </w:rPr>
              <w:t>its end</w:t>
            </w:r>
            <w:r w:rsidR="003E54D1">
              <w:rPr>
                <w:rFonts w:asciiTheme="minorHAnsi" w:hAnsiTheme="minorHAnsi" w:cstheme="minorHAnsi"/>
                <w:sz w:val="18"/>
                <w:szCs w:val="18"/>
              </w:rPr>
              <w:t>.</w:t>
            </w:r>
          </w:p>
          <w:p w14:paraId="1983E7F9" w14:textId="7F36F1BB" w:rsidR="00D91745" w:rsidRPr="001E54C2" w:rsidRDefault="00D91745" w:rsidP="000B0D6A">
            <w:pPr>
              <w:rPr>
                <w:rFonts w:asciiTheme="minorHAnsi" w:hAnsiTheme="minorHAnsi" w:cstheme="minorHAnsi"/>
                <w:sz w:val="18"/>
                <w:szCs w:val="18"/>
              </w:rPr>
            </w:pPr>
          </w:p>
        </w:tc>
        <w:tc>
          <w:tcPr>
            <w:tcW w:w="2298" w:type="dxa"/>
            <w:shd w:val="clear" w:color="auto" w:fill="D3D9ED"/>
          </w:tcPr>
          <w:p w14:paraId="7466F05B" w14:textId="5489C7FA" w:rsidR="00021803" w:rsidRPr="00B90309" w:rsidRDefault="005B0121" w:rsidP="000B0D6A">
            <w:pPr>
              <w:rPr>
                <w:rFonts w:asciiTheme="minorHAnsi" w:hAnsiTheme="minorHAnsi" w:cstheme="minorHAnsi"/>
                <w:sz w:val="18"/>
                <w:szCs w:val="18"/>
              </w:rPr>
            </w:pPr>
            <w:r>
              <w:rPr>
                <w:rFonts w:asciiTheme="minorHAnsi" w:hAnsiTheme="minorHAnsi" w:cstheme="minorHAnsi"/>
                <w:sz w:val="18"/>
                <w:szCs w:val="18"/>
              </w:rPr>
              <w:t xml:space="preserve">Accepted. </w:t>
            </w:r>
            <w:r w:rsidR="000A0726">
              <w:rPr>
                <w:rFonts w:asciiTheme="minorHAnsi" w:hAnsiTheme="minorHAnsi" w:cstheme="minorHAnsi"/>
                <w:sz w:val="18"/>
                <w:szCs w:val="18"/>
              </w:rPr>
              <w:t>Initiated/included in the project document for the planned second phase of the project</w:t>
            </w:r>
          </w:p>
        </w:tc>
      </w:tr>
      <w:tr w:rsidR="000B0D6A" w:rsidRPr="001E54C2" w14:paraId="11C93FB6" w14:textId="77777777" w:rsidTr="008E419F">
        <w:tc>
          <w:tcPr>
            <w:tcW w:w="9726" w:type="dxa"/>
            <w:gridSpan w:val="5"/>
            <w:shd w:val="clear" w:color="auto" w:fill="8EAADB" w:themeFill="accent1" w:themeFillTint="99"/>
          </w:tcPr>
          <w:p w14:paraId="5F1D96F5" w14:textId="77777777" w:rsidR="003D4CC6" w:rsidRPr="00782B41" w:rsidRDefault="000B0D6A" w:rsidP="00F823F8">
            <w:pPr>
              <w:pStyle w:val="Heading2"/>
              <w:spacing w:before="120"/>
              <w:rPr>
                <w:rFonts w:asciiTheme="minorHAnsi" w:hAnsiTheme="minorHAnsi" w:cstheme="minorHAnsi"/>
              </w:rPr>
            </w:pPr>
            <w:r w:rsidRPr="001E54C2">
              <w:rPr>
                <w:rFonts w:asciiTheme="minorHAnsi" w:hAnsiTheme="minorHAnsi" w:cstheme="minorHAnsi"/>
                <w:b/>
                <w:color w:val="231F20"/>
                <w:w w:val="105"/>
                <w:sz w:val="18"/>
                <w:szCs w:val="18"/>
              </w:rPr>
              <w:t>Evaluation recommendation 3.</w:t>
            </w:r>
            <w:r w:rsidRPr="001E54C2">
              <w:rPr>
                <w:rFonts w:asciiTheme="minorHAnsi" w:hAnsiTheme="minorHAnsi" w:cstheme="minorHAnsi"/>
                <w:sz w:val="18"/>
                <w:szCs w:val="18"/>
              </w:rPr>
              <w:t xml:space="preserve"> </w:t>
            </w:r>
            <w:bookmarkStart w:id="1" w:name="_Toc111547848"/>
            <w:r w:rsidR="003D4CC6">
              <w:rPr>
                <w:rFonts w:asciiTheme="minorHAnsi" w:hAnsiTheme="minorHAnsi" w:cstheme="minorHAnsi"/>
              </w:rPr>
              <w:t>Effectiveness</w:t>
            </w:r>
            <w:bookmarkEnd w:id="1"/>
            <w:r w:rsidR="003D4CC6">
              <w:rPr>
                <w:rFonts w:asciiTheme="minorHAnsi" w:hAnsiTheme="minorHAnsi" w:cstheme="minorHAnsi"/>
              </w:rPr>
              <w:t xml:space="preserve"> </w:t>
            </w:r>
          </w:p>
          <w:p w14:paraId="20C143D5" w14:textId="0D3528C6" w:rsidR="00735074" w:rsidRPr="003D4CC6" w:rsidRDefault="00735074" w:rsidP="00735074">
            <w:pPr>
              <w:tabs>
                <w:tab w:val="num" w:pos="720"/>
              </w:tabs>
              <w:spacing w:before="120"/>
              <w:jc w:val="both"/>
              <w:rPr>
                <w:rFonts w:asciiTheme="minorHAnsi" w:eastAsiaTheme="majorEastAsia" w:hAnsiTheme="minorHAnsi" w:cstheme="minorHAnsi"/>
                <w:b/>
                <w:color w:val="231F20"/>
                <w:w w:val="105"/>
                <w:sz w:val="18"/>
                <w:szCs w:val="18"/>
                <w:lang w:val="en-GB" w:eastAsia="en-GB"/>
              </w:rPr>
            </w:pPr>
            <w:r w:rsidRPr="003D4CC6">
              <w:rPr>
                <w:rFonts w:asciiTheme="minorHAnsi" w:eastAsiaTheme="majorEastAsia" w:hAnsiTheme="minorHAnsi" w:cstheme="minorHAnsi"/>
                <w:b/>
                <w:color w:val="231F20"/>
                <w:w w:val="105"/>
                <w:sz w:val="18"/>
                <w:szCs w:val="18"/>
                <w:lang w:val="en-GB" w:eastAsia="en-GB"/>
              </w:rPr>
              <w:t>Strengthen the participation of citizens, government institutions, the private sector and CSOs in the web platform, spreading its use in social networks or providing specific activities and workshops. Support the articulation in existing/new coordination spaces between institutions and CSOs. Maintain and enhance the partnership with academia and science to enable a robust and comprehensive knowledge base for the informed design of policies and measures for tackling air pollution.</w:t>
            </w:r>
          </w:p>
          <w:p w14:paraId="334C50EC" w14:textId="31540092" w:rsidR="000B0D6A" w:rsidRPr="001E54C2" w:rsidRDefault="000B0D6A" w:rsidP="000B0D6A">
            <w:pPr>
              <w:pStyle w:val="TableParagraph"/>
              <w:spacing w:before="6"/>
              <w:ind w:left="72"/>
              <w:rPr>
                <w:rFonts w:asciiTheme="minorHAnsi" w:hAnsiTheme="minorHAnsi" w:cstheme="minorHAnsi"/>
                <w:b/>
                <w:sz w:val="18"/>
                <w:szCs w:val="18"/>
              </w:rPr>
            </w:pPr>
          </w:p>
        </w:tc>
      </w:tr>
      <w:tr w:rsidR="000B0D6A" w:rsidRPr="001E54C2" w14:paraId="7180D7C5" w14:textId="77777777" w:rsidTr="008E419F">
        <w:tc>
          <w:tcPr>
            <w:tcW w:w="9726" w:type="dxa"/>
            <w:gridSpan w:val="5"/>
            <w:shd w:val="clear" w:color="auto" w:fill="8EAADB" w:themeFill="accent1" w:themeFillTint="99"/>
          </w:tcPr>
          <w:p w14:paraId="709DD1A7" w14:textId="223A109B" w:rsidR="000B0D6A" w:rsidRPr="001E54C2" w:rsidRDefault="000B0D6A" w:rsidP="000B0D6A">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0"/>
                <w:sz w:val="18"/>
                <w:szCs w:val="18"/>
              </w:rPr>
              <w:t xml:space="preserve">Management response: </w:t>
            </w:r>
            <w:r w:rsidRPr="00A963AF">
              <w:rPr>
                <w:rFonts w:asciiTheme="minorHAnsi" w:hAnsiTheme="minorHAnsi" w:cstheme="minorHAnsi"/>
                <w:b/>
                <w:bCs/>
                <w:color w:val="231F20"/>
                <w:w w:val="90"/>
                <w:sz w:val="18"/>
                <w:szCs w:val="18"/>
              </w:rPr>
              <w:t>The recommendation is</w:t>
            </w:r>
            <w:r w:rsidR="00F03CBC" w:rsidRPr="00A963AF">
              <w:rPr>
                <w:rFonts w:asciiTheme="minorHAnsi" w:hAnsiTheme="minorHAnsi" w:cstheme="minorHAnsi"/>
                <w:b/>
                <w:bCs/>
                <w:color w:val="231F20"/>
                <w:w w:val="90"/>
                <w:sz w:val="18"/>
                <w:szCs w:val="18"/>
              </w:rPr>
              <w:t xml:space="preserve"> </w:t>
            </w:r>
            <w:r w:rsidRPr="00A963AF">
              <w:rPr>
                <w:rFonts w:asciiTheme="minorHAnsi" w:hAnsiTheme="minorHAnsi" w:cstheme="minorHAnsi"/>
                <w:b/>
                <w:bCs/>
                <w:color w:val="231F20"/>
                <w:w w:val="90"/>
                <w:sz w:val="18"/>
                <w:szCs w:val="18"/>
              </w:rPr>
              <w:t>accepted.</w:t>
            </w:r>
          </w:p>
        </w:tc>
      </w:tr>
      <w:tr w:rsidR="000B0D6A" w:rsidRPr="001E54C2" w14:paraId="69311693" w14:textId="77777777" w:rsidTr="002B5614">
        <w:tc>
          <w:tcPr>
            <w:tcW w:w="2816" w:type="dxa"/>
            <w:vMerge w:val="restart"/>
            <w:shd w:val="clear" w:color="auto" w:fill="8EAADB" w:themeFill="accent1" w:themeFillTint="99"/>
          </w:tcPr>
          <w:p w14:paraId="76E2942E" w14:textId="77777777" w:rsidR="000B0D6A" w:rsidRPr="001E54C2" w:rsidRDefault="000B0D6A" w:rsidP="000B0D6A">
            <w:pPr>
              <w:pStyle w:val="TableParagraph"/>
              <w:spacing w:line="216" w:lineRule="exact"/>
              <w:ind w:left="72"/>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372" w:type="dxa"/>
            <w:vMerge w:val="restart"/>
            <w:shd w:val="clear" w:color="auto" w:fill="8EAADB" w:themeFill="accent1" w:themeFillTint="99"/>
          </w:tcPr>
          <w:p w14:paraId="6D5B8D0A" w14:textId="77777777" w:rsidR="000B0D6A" w:rsidRPr="001E54C2" w:rsidRDefault="000B0D6A" w:rsidP="000B0D6A">
            <w:pPr>
              <w:pStyle w:val="TableParagraph"/>
              <w:spacing w:line="216" w:lineRule="exact"/>
              <w:ind w:left="140"/>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170" w:type="dxa"/>
            <w:vMerge w:val="restart"/>
            <w:shd w:val="clear" w:color="auto" w:fill="8EAADB" w:themeFill="accent1" w:themeFillTint="99"/>
          </w:tcPr>
          <w:p w14:paraId="6C3E9ADD" w14:textId="77777777" w:rsidR="000B0D6A" w:rsidRPr="001E54C2" w:rsidRDefault="000B0D6A" w:rsidP="000B0D6A">
            <w:pPr>
              <w:pStyle w:val="TableParagraph"/>
              <w:spacing w:before="24" w:line="180" w:lineRule="exact"/>
              <w:ind w:left="370"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8EAADB" w:themeFill="accent1" w:themeFillTint="99"/>
          </w:tcPr>
          <w:p w14:paraId="38C7EF38" w14:textId="77777777" w:rsidR="000B0D6A" w:rsidRPr="001E54C2" w:rsidRDefault="000B0D6A" w:rsidP="000B0D6A">
            <w:pPr>
              <w:pStyle w:val="TableParagraph"/>
              <w:spacing w:line="216" w:lineRule="exact"/>
              <w:ind w:left="782"/>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0B0D6A" w:rsidRPr="001E54C2" w14:paraId="4ED4F0F5" w14:textId="77777777" w:rsidTr="002B5614">
        <w:tc>
          <w:tcPr>
            <w:tcW w:w="2816" w:type="dxa"/>
            <w:vMerge/>
            <w:shd w:val="clear" w:color="auto" w:fill="96A8D5"/>
          </w:tcPr>
          <w:p w14:paraId="1B3C0070" w14:textId="77777777" w:rsidR="000B0D6A" w:rsidRPr="001E54C2" w:rsidRDefault="000B0D6A" w:rsidP="000B0D6A">
            <w:pPr>
              <w:rPr>
                <w:rFonts w:asciiTheme="minorHAnsi" w:hAnsiTheme="minorHAnsi" w:cstheme="minorHAnsi"/>
                <w:sz w:val="18"/>
                <w:szCs w:val="18"/>
              </w:rPr>
            </w:pPr>
          </w:p>
        </w:tc>
        <w:tc>
          <w:tcPr>
            <w:tcW w:w="1372" w:type="dxa"/>
            <w:vMerge/>
            <w:shd w:val="clear" w:color="auto" w:fill="96A8D5"/>
          </w:tcPr>
          <w:p w14:paraId="67E985E7" w14:textId="77777777" w:rsidR="000B0D6A" w:rsidRPr="001E54C2" w:rsidRDefault="000B0D6A" w:rsidP="000B0D6A">
            <w:pPr>
              <w:rPr>
                <w:rFonts w:asciiTheme="minorHAnsi" w:hAnsiTheme="minorHAnsi" w:cstheme="minorHAnsi"/>
                <w:sz w:val="18"/>
                <w:szCs w:val="18"/>
              </w:rPr>
            </w:pPr>
          </w:p>
        </w:tc>
        <w:tc>
          <w:tcPr>
            <w:tcW w:w="1170" w:type="dxa"/>
            <w:vMerge/>
            <w:shd w:val="clear" w:color="auto" w:fill="96A8D5"/>
          </w:tcPr>
          <w:p w14:paraId="04C2D81F" w14:textId="77777777" w:rsidR="000B0D6A" w:rsidRPr="001E54C2" w:rsidRDefault="000B0D6A" w:rsidP="000B0D6A">
            <w:pPr>
              <w:rPr>
                <w:rFonts w:asciiTheme="minorHAnsi" w:hAnsiTheme="minorHAnsi" w:cstheme="minorHAnsi"/>
                <w:sz w:val="18"/>
                <w:szCs w:val="18"/>
              </w:rPr>
            </w:pPr>
          </w:p>
        </w:tc>
        <w:tc>
          <w:tcPr>
            <w:tcW w:w="2070" w:type="dxa"/>
            <w:shd w:val="clear" w:color="auto" w:fill="D3D9ED"/>
          </w:tcPr>
          <w:p w14:paraId="41E9D1A3" w14:textId="77777777" w:rsidR="000B0D6A" w:rsidRPr="001E54C2" w:rsidRDefault="000B0D6A" w:rsidP="000B0D6A">
            <w:pPr>
              <w:pStyle w:val="TableParagraph"/>
              <w:spacing w:line="216" w:lineRule="exact"/>
              <w:ind w:left="137" w:right="107"/>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421C32C8" w14:textId="77777777" w:rsidR="000B0D6A" w:rsidRPr="001E54C2" w:rsidRDefault="000B0D6A" w:rsidP="000B0D6A">
            <w:pPr>
              <w:pStyle w:val="TableParagraph"/>
              <w:spacing w:line="216" w:lineRule="exact"/>
              <w:ind w:left="307" w:right="279"/>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5C7499" w:rsidRPr="001E54C2" w14:paraId="44FE1513" w14:textId="77777777" w:rsidTr="005C7499">
        <w:trPr>
          <w:trHeight w:val="1390"/>
        </w:trPr>
        <w:tc>
          <w:tcPr>
            <w:tcW w:w="2816" w:type="dxa"/>
            <w:vMerge w:val="restart"/>
            <w:shd w:val="clear" w:color="auto" w:fill="D3D9ED"/>
          </w:tcPr>
          <w:p w14:paraId="5A2CB9B9" w14:textId="278ED7BE" w:rsidR="005C7499" w:rsidRPr="00B514B4" w:rsidRDefault="005C7499" w:rsidP="000B0D6A">
            <w:pPr>
              <w:pStyle w:val="TableParagraph"/>
              <w:spacing w:before="7"/>
              <w:ind w:left="72"/>
              <w:rPr>
                <w:rFonts w:asciiTheme="minorHAnsi" w:hAnsiTheme="minorHAnsi" w:cstheme="minorHAnsi"/>
                <w:sz w:val="18"/>
                <w:szCs w:val="18"/>
              </w:rPr>
            </w:pPr>
            <w:r w:rsidRPr="00B514B4">
              <w:rPr>
                <w:rFonts w:asciiTheme="minorHAnsi" w:hAnsiTheme="minorHAnsi" w:cstheme="minorHAnsi"/>
                <w:sz w:val="18"/>
                <w:szCs w:val="18"/>
              </w:rPr>
              <w:t xml:space="preserve">3.1 </w:t>
            </w:r>
            <w:r w:rsidRPr="00B514B4">
              <w:rPr>
                <w:rFonts w:asciiTheme="minorHAnsi" w:eastAsiaTheme="majorEastAsia" w:hAnsiTheme="minorHAnsi" w:cstheme="minorHAnsi"/>
                <w:color w:val="231F20"/>
                <w:w w:val="105"/>
                <w:sz w:val="18"/>
                <w:szCs w:val="18"/>
                <w:lang w:val="en-GB" w:eastAsia="en-GB"/>
              </w:rPr>
              <w:t>Strengthen the participation of citizens, government institutions, the private sector and CSOs in the web platform, spreading its use in social networks or providing specific activities and workshops.</w:t>
            </w:r>
          </w:p>
        </w:tc>
        <w:tc>
          <w:tcPr>
            <w:tcW w:w="1372" w:type="dxa"/>
            <w:shd w:val="clear" w:color="auto" w:fill="D3D9ED"/>
          </w:tcPr>
          <w:p w14:paraId="00DDDC6E" w14:textId="17E3C46C" w:rsidR="005C7499" w:rsidRPr="001E54C2" w:rsidRDefault="005C7499" w:rsidP="00F82491">
            <w:pPr>
              <w:rPr>
                <w:rFonts w:asciiTheme="minorHAnsi" w:hAnsiTheme="minorHAnsi" w:cstheme="minorHAnsi"/>
                <w:sz w:val="18"/>
                <w:szCs w:val="18"/>
              </w:rPr>
            </w:pPr>
            <w:r>
              <w:rPr>
                <w:rFonts w:asciiTheme="minorHAnsi" w:hAnsiTheme="minorHAnsi" w:cstheme="minorHAnsi"/>
                <w:sz w:val="18"/>
                <w:szCs w:val="18"/>
              </w:rPr>
              <w:t>August 2022</w:t>
            </w:r>
          </w:p>
        </w:tc>
        <w:tc>
          <w:tcPr>
            <w:tcW w:w="1170" w:type="dxa"/>
            <w:shd w:val="clear" w:color="auto" w:fill="D3D9ED"/>
          </w:tcPr>
          <w:p w14:paraId="5A5E22DA" w14:textId="2B02BC81" w:rsidR="005C7499" w:rsidRPr="001E54C2" w:rsidRDefault="005C7499" w:rsidP="00276C46">
            <w:pPr>
              <w:pStyle w:val="TableParagraph"/>
              <w:spacing w:before="7"/>
              <w:rPr>
                <w:rFonts w:asciiTheme="minorHAnsi" w:hAnsiTheme="minorHAnsi" w:cstheme="minorHAnsi"/>
                <w:sz w:val="18"/>
                <w:szCs w:val="18"/>
              </w:rPr>
            </w:pPr>
            <w:r>
              <w:rPr>
                <w:rFonts w:asciiTheme="minorHAnsi" w:hAnsiTheme="minorHAnsi" w:cstheme="minorHAnsi"/>
                <w:sz w:val="18"/>
                <w:szCs w:val="18"/>
              </w:rPr>
              <w:t>UNDP</w:t>
            </w:r>
            <w:r>
              <w:rPr>
                <w:rFonts w:asciiTheme="minorHAnsi" w:hAnsiTheme="minorHAnsi" w:cstheme="minorHAnsi"/>
                <w:color w:val="221F1F"/>
                <w:sz w:val="18"/>
                <w:szCs w:val="18"/>
              </w:rPr>
              <w:t xml:space="preserve"> Project/Environment Portfolio</w:t>
            </w:r>
          </w:p>
        </w:tc>
        <w:tc>
          <w:tcPr>
            <w:tcW w:w="2070" w:type="dxa"/>
            <w:shd w:val="clear" w:color="auto" w:fill="D3D9ED"/>
          </w:tcPr>
          <w:p w14:paraId="1BB1E143" w14:textId="65ABDB4E" w:rsidR="005C7499" w:rsidRDefault="005C7499" w:rsidP="000B0D6A">
            <w:pPr>
              <w:rPr>
                <w:rFonts w:asciiTheme="minorHAnsi" w:hAnsiTheme="minorHAnsi" w:cstheme="minorHAnsi"/>
                <w:sz w:val="18"/>
                <w:szCs w:val="18"/>
              </w:rPr>
            </w:pPr>
            <w:r>
              <w:rPr>
                <w:rFonts w:asciiTheme="minorHAnsi" w:hAnsiTheme="minorHAnsi" w:cstheme="minorHAnsi"/>
                <w:sz w:val="18"/>
                <w:szCs w:val="18"/>
              </w:rPr>
              <w:t>The web platform is upgraded with 4 additional modules to enable better coordination of the interested parties and implementation of air quality plans.</w:t>
            </w:r>
          </w:p>
          <w:p w14:paraId="75D86A4E" w14:textId="77777777" w:rsidR="005C7499" w:rsidRDefault="005C7499" w:rsidP="000B0D6A">
            <w:pPr>
              <w:rPr>
                <w:rFonts w:asciiTheme="minorHAnsi" w:hAnsiTheme="minorHAnsi" w:cstheme="minorHAnsi"/>
                <w:sz w:val="18"/>
                <w:szCs w:val="18"/>
              </w:rPr>
            </w:pPr>
          </w:p>
          <w:p w14:paraId="447F010C" w14:textId="77777777" w:rsidR="005C7499" w:rsidRDefault="005C7499" w:rsidP="000B0D6A">
            <w:pPr>
              <w:rPr>
                <w:rFonts w:asciiTheme="minorHAnsi" w:hAnsiTheme="minorHAnsi" w:cstheme="minorHAnsi"/>
                <w:sz w:val="18"/>
                <w:szCs w:val="18"/>
              </w:rPr>
            </w:pPr>
          </w:p>
          <w:p w14:paraId="686BFC8E" w14:textId="46E118BE" w:rsidR="005C7499" w:rsidRPr="001E54C2" w:rsidRDefault="005C7499" w:rsidP="000B0D6A">
            <w:pPr>
              <w:rPr>
                <w:rFonts w:asciiTheme="minorHAnsi" w:hAnsiTheme="minorHAnsi" w:cstheme="minorHAnsi"/>
                <w:sz w:val="18"/>
                <w:szCs w:val="18"/>
              </w:rPr>
            </w:pPr>
          </w:p>
        </w:tc>
        <w:tc>
          <w:tcPr>
            <w:tcW w:w="2298" w:type="dxa"/>
            <w:shd w:val="clear" w:color="auto" w:fill="D3D9ED"/>
          </w:tcPr>
          <w:p w14:paraId="46F8AD84" w14:textId="2F5A0C15" w:rsidR="005C7499" w:rsidRDefault="005C7499" w:rsidP="000B0D6A">
            <w:pPr>
              <w:ind w:left="63"/>
              <w:rPr>
                <w:rFonts w:asciiTheme="minorHAnsi" w:hAnsiTheme="minorHAnsi" w:cstheme="minorHAnsi"/>
                <w:sz w:val="18"/>
                <w:szCs w:val="18"/>
              </w:rPr>
            </w:pPr>
            <w:r>
              <w:rPr>
                <w:rFonts w:asciiTheme="minorHAnsi" w:hAnsiTheme="minorHAnsi" w:cstheme="minorHAnsi"/>
                <w:sz w:val="18"/>
                <w:szCs w:val="18"/>
              </w:rPr>
              <w:lastRenderedPageBreak/>
              <w:t>Completed.</w:t>
            </w:r>
          </w:p>
          <w:p w14:paraId="30943E8D" w14:textId="77777777" w:rsidR="005C7499" w:rsidRDefault="005C7499" w:rsidP="000B0D6A">
            <w:pPr>
              <w:ind w:left="63"/>
              <w:rPr>
                <w:rFonts w:asciiTheme="minorHAnsi" w:hAnsiTheme="minorHAnsi" w:cstheme="minorHAnsi"/>
                <w:sz w:val="18"/>
                <w:szCs w:val="18"/>
              </w:rPr>
            </w:pPr>
          </w:p>
          <w:p w14:paraId="309ECC7A" w14:textId="77777777" w:rsidR="005C7499" w:rsidRDefault="005C7499" w:rsidP="000B0D6A">
            <w:pPr>
              <w:ind w:left="63"/>
              <w:rPr>
                <w:rFonts w:asciiTheme="minorHAnsi" w:hAnsiTheme="minorHAnsi" w:cstheme="minorHAnsi"/>
                <w:sz w:val="18"/>
                <w:szCs w:val="18"/>
              </w:rPr>
            </w:pPr>
          </w:p>
          <w:p w14:paraId="31B87C91" w14:textId="77777777" w:rsidR="005C7499" w:rsidRDefault="005C7499" w:rsidP="000B0D6A">
            <w:pPr>
              <w:ind w:left="63"/>
              <w:rPr>
                <w:rFonts w:asciiTheme="minorHAnsi" w:hAnsiTheme="minorHAnsi" w:cstheme="minorHAnsi"/>
                <w:sz w:val="18"/>
                <w:szCs w:val="18"/>
              </w:rPr>
            </w:pPr>
          </w:p>
          <w:p w14:paraId="11C4C674" w14:textId="46184B66" w:rsidR="005C7499" w:rsidRPr="001E54C2" w:rsidRDefault="005C7499" w:rsidP="000B0D6A">
            <w:pPr>
              <w:ind w:left="63"/>
              <w:rPr>
                <w:rFonts w:asciiTheme="minorHAnsi" w:hAnsiTheme="minorHAnsi" w:cstheme="minorHAnsi"/>
                <w:sz w:val="18"/>
                <w:szCs w:val="18"/>
              </w:rPr>
            </w:pPr>
          </w:p>
        </w:tc>
      </w:tr>
      <w:tr w:rsidR="005C7499" w:rsidRPr="001E54C2" w14:paraId="659887D7" w14:textId="77777777" w:rsidTr="002B5614">
        <w:trPr>
          <w:trHeight w:val="1390"/>
        </w:trPr>
        <w:tc>
          <w:tcPr>
            <w:tcW w:w="2816" w:type="dxa"/>
            <w:vMerge/>
            <w:shd w:val="clear" w:color="auto" w:fill="D3D9ED"/>
          </w:tcPr>
          <w:p w14:paraId="1AF4CC13" w14:textId="77777777" w:rsidR="005C7499" w:rsidRPr="00B514B4" w:rsidRDefault="005C7499" w:rsidP="000B0D6A">
            <w:pPr>
              <w:pStyle w:val="TableParagraph"/>
              <w:spacing w:before="7"/>
              <w:ind w:left="72"/>
              <w:rPr>
                <w:rFonts w:asciiTheme="minorHAnsi" w:hAnsiTheme="minorHAnsi" w:cstheme="minorHAnsi"/>
                <w:sz w:val="18"/>
                <w:szCs w:val="18"/>
              </w:rPr>
            </w:pPr>
          </w:p>
        </w:tc>
        <w:tc>
          <w:tcPr>
            <w:tcW w:w="1372" w:type="dxa"/>
            <w:shd w:val="clear" w:color="auto" w:fill="D3D9ED"/>
          </w:tcPr>
          <w:p w14:paraId="3C45A8FA" w14:textId="62ECBE73" w:rsidR="005C7499" w:rsidRDefault="005C7499" w:rsidP="00F82491">
            <w:pPr>
              <w:rPr>
                <w:rFonts w:asciiTheme="minorHAnsi" w:hAnsiTheme="minorHAnsi" w:cstheme="minorHAnsi"/>
                <w:sz w:val="18"/>
                <w:szCs w:val="18"/>
              </w:rPr>
            </w:pPr>
            <w:r>
              <w:rPr>
                <w:rFonts w:asciiTheme="minorHAnsi" w:hAnsiTheme="minorHAnsi" w:cstheme="minorHAnsi"/>
                <w:sz w:val="18"/>
                <w:szCs w:val="18"/>
              </w:rPr>
              <w:t xml:space="preserve"> </w:t>
            </w:r>
            <w:r w:rsidR="00177D23">
              <w:rPr>
                <w:rFonts w:asciiTheme="minorHAnsi" w:hAnsiTheme="minorHAnsi" w:cstheme="minorHAnsi"/>
                <w:sz w:val="18"/>
                <w:szCs w:val="18"/>
              </w:rPr>
              <w:t>Mar 2024</w:t>
            </w:r>
          </w:p>
        </w:tc>
        <w:tc>
          <w:tcPr>
            <w:tcW w:w="1170" w:type="dxa"/>
            <w:shd w:val="clear" w:color="auto" w:fill="D3D9ED"/>
          </w:tcPr>
          <w:p w14:paraId="577061E0" w14:textId="34FA3846" w:rsidR="005C7499" w:rsidRDefault="005C7499" w:rsidP="00276C46">
            <w:pPr>
              <w:pStyle w:val="TableParagraph"/>
              <w:spacing w:before="7"/>
              <w:rPr>
                <w:rFonts w:asciiTheme="minorHAnsi" w:hAnsiTheme="minorHAnsi" w:cstheme="minorHAnsi"/>
                <w:sz w:val="18"/>
                <w:szCs w:val="18"/>
              </w:rPr>
            </w:pPr>
            <w:r>
              <w:rPr>
                <w:rFonts w:asciiTheme="minorHAnsi" w:hAnsiTheme="minorHAnsi" w:cstheme="minorHAnsi"/>
                <w:sz w:val="18"/>
                <w:szCs w:val="18"/>
              </w:rPr>
              <w:t>UNDP</w:t>
            </w:r>
            <w:r>
              <w:rPr>
                <w:rFonts w:asciiTheme="minorHAnsi" w:hAnsiTheme="minorHAnsi" w:cstheme="minorHAnsi"/>
                <w:color w:val="221F1F"/>
                <w:sz w:val="18"/>
                <w:szCs w:val="18"/>
              </w:rPr>
              <w:t xml:space="preserve"> Project/Environment Portfolio</w:t>
            </w:r>
          </w:p>
        </w:tc>
        <w:tc>
          <w:tcPr>
            <w:tcW w:w="2070" w:type="dxa"/>
            <w:shd w:val="clear" w:color="auto" w:fill="D3D9ED"/>
          </w:tcPr>
          <w:p w14:paraId="0D67AD2A" w14:textId="5E4EB467" w:rsidR="005C7499" w:rsidRDefault="005C7499" w:rsidP="000B0D6A">
            <w:pPr>
              <w:rPr>
                <w:rFonts w:asciiTheme="minorHAnsi" w:hAnsiTheme="minorHAnsi" w:cstheme="minorHAnsi"/>
                <w:sz w:val="18"/>
                <w:szCs w:val="18"/>
              </w:rPr>
            </w:pPr>
            <w:r>
              <w:rPr>
                <w:rFonts w:asciiTheme="minorHAnsi" w:hAnsiTheme="minorHAnsi" w:cstheme="minorHAnsi"/>
                <w:sz w:val="18"/>
                <w:szCs w:val="18"/>
              </w:rPr>
              <w:t xml:space="preserve">The second project phase envisions strengthened </w:t>
            </w:r>
            <w:r w:rsidRPr="00B514B4">
              <w:rPr>
                <w:rFonts w:asciiTheme="minorHAnsi" w:eastAsiaTheme="majorEastAsia" w:hAnsiTheme="minorHAnsi" w:cstheme="minorHAnsi"/>
                <w:color w:val="231F20"/>
                <w:w w:val="105"/>
                <w:sz w:val="18"/>
                <w:szCs w:val="18"/>
                <w:lang w:val="en-GB" w:eastAsia="en-GB"/>
              </w:rPr>
              <w:t>participation of citizens, government institutions, the private sector and CSOs</w:t>
            </w:r>
            <w:r>
              <w:rPr>
                <w:rFonts w:asciiTheme="minorHAnsi" w:eastAsiaTheme="majorEastAsia" w:hAnsiTheme="minorHAnsi" w:cstheme="minorHAnsi"/>
                <w:color w:val="231F20"/>
                <w:w w:val="105"/>
                <w:sz w:val="18"/>
                <w:szCs w:val="18"/>
                <w:lang w:val="en-GB" w:eastAsia="en-GB"/>
              </w:rPr>
              <w:t xml:space="preserve"> in the coordination activities and decision-making processes.</w:t>
            </w:r>
          </w:p>
        </w:tc>
        <w:tc>
          <w:tcPr>
            <w:tcW w:w="2298" w:type="dxa"/>
            <w:shd w:val="clear" w:color="auto" w:fill="D3D9ED"/>
          </w:tcPr>
          <w:p w14:paraId="5D6ACF1E" w14:textId="2D115263" w:rsidR="005C7499" w:rsidRDefault="005C7499" w:rsidP="000B0D6A">
            <w:pPr>
              <w:ind w:left="63"/>
              <w:rPr>
                <w:rFonts w:asciiTheme="minorHAnsi" w:hAnsiTheme="minorHAnsi" w:cstheme="minorHAnsi"/>
                <w:sz w:val="18"/>
                <w:szCs w:val="18"/>
              </w:rPr>
            </w:pPr>
            <w:r>
              <w:rPr>
                <w:rFonts w:asciiTheme="minorHAnsi" w:hAnsiTheme="minorHAnsi" w:cstheme="minorHAnsi"/>
                <w:sz w:val="18"/>
                <w:szCs w:val="18"/>
              </w:rPr>
              <w:t>Accepted. Initiated/included in the project document for the planned second phase of the project</w:t>
            </w:r>
          </w:p>
        </w:tc>
      </w:tr>
      <w:tr w:rsidR="00CB409A" w:rsidRPr="001E54C2" w14:paraId="2856F665" w14:textId="77777777" w:rsidTr="002B5614">
        <w:tc>
          <w:tcPr>
            <w:tcW w:w="2816" w:type="dxa"/>
            <w:shd w:val="clear" w:color="auto" w:fill="D3D9ED"/>
          </w:tcPr>
          <w:p w14:paraId="03AFA115" w14:textId="278678FD" w:rsidR="00CB409A" w:rsidRPr="00B514B4" w:rsidRDefault="00CB409A" w:rsidP="000B0D6A">
            <w:pPr>
              <w:pStyle w:val="TableParagraph"/>
              <w:spacing w:before="7"/>
              <w:ind w:left="72"/>
              <w:rPr>
                <w:rFonts w:asciiTheme="minorHAnsi" w:hAnsiTheme="minorHAnsi" w:cstheme="minorHAnsi"/>
                <w:sz w:val="18"/>
                <w:szCs w:val="18"/>
              </w:rPr>
            </w:pPr>
            <w:r w:rsidRPr="00B514B4">
              <w:rPr>
                <w:rFonts w:asciiTheme="minorHAnsi" w:hAnsiTheme="minorHAnsi" w:cstheme="minorHAnsi"/>
                <w:sz w:val="18"/>
                <w:szCs w:val="18"/>
              </w:rPr>
              <w:t>3.2</w:t>
            </w:r>
            <w:r w:rsidRPr="00B514B4">
              <w:rPr>
                <w:rFonts w:asciiTheme="minorHAnsi" w:eastAsiaTheme="majorEastAsia" w:hAnsiTheme="minorHAnsi" w:cstheme="minorHAnsi"/>
                <w:color w:val="231F20"/>
                <w:w w:val="105"/>
                <w:sz w:val="18"/>
                <w:szCs w:val="18"/>
                <w:lang w:val="en-GB" w:eastAsia="en-GB"/>
              </w:rPr>
              <w:t xml:space="preserve"> Support the articulation in existing/new coordination spaces between institutions and CSOs.</w:t>
            </w:r>
          </w:p>
        </w:tc>
        <w:tc>
          <w:tcPr>
            <w:tcW w:w="1372" w:type="dxa"/>
            <w:shd w:val="clear" w:color="auto" w:fill="D3D9ED"/>
          </w:tcPr>
          <w:p w14:paraId="03C35BF4" w14:textId="7DE4874B" w:rsidR="00CB409A" w:rsidRPr="001E54C2" w:rsidRDefault="00177D23" w:rsidP="00F82491">
            <w:pPr>
              <w:rPr>
                <w:rFonts w:asciiTheme="minorHAnsi" w:hAnsiTheme="minorHAnsi" w:cstheme="minorHAnsi"/>
                <w:sz w:val="18"/>
                <w:szCs w:val="18"/>
              </w:rPr>
            </w:pPr>
            <w:r>
              <w:rPr>
                <w:rFonts w:asciiTheme="minorHAnsi" w:hAnsiTheme="minorHAnsi" w:cstheme="minorHAnsi"/>
                <w:sz w:val="18"/>
                <w:szCs w:val="18"/>
              </w:rPr>
              <w:t>Jan 2023</w:t>
            </w:r>
          </w:p>
        </w:tc>
        <w:tc>
          <w:tcPr>
            <w:tcW w:w="1170" w:type="dxa"/>
            <w:shd w:val="clear" w:color="auto" w:fill="D3D9ED"/>
          </w:tcPr>
          <w:p w14:paraId="78AB5164" w14:textId="49A40850" w:rsidR="00CB409A" w:rsidRPr="001E54C2" w:rsidRDefault="009650C7" w:rsidP="00276C46">
            <w:pPr>
              <w:pStyle w:val="TableParagraph"/>
              <w:spacing w:before="7"/>
              <w:rPr>
                <w:rFonts w:asciiTheme="minorHAnsi" w:hAnsiTheme="minorHAnsi" w:cstheme="minorHAnsi"/>
                <w:sz w:val="18"/>
                <w:szCs w:val="18"/>
              </w:rPr>
            </w:pPr>
            <w:r>
              <w:rPr>
                <w:rFonts w:asciiTheme="minorHAnsi" w:hAnsiTheme="minorHAnsi" w:cstheme="minorHAnsi"/>
                <w:sz w:val="18"/>
                <w:szCs w:val="18"/>
              </w:rPr>
              <w:t>UNDP</w:t>
            </w:r>
            <w:r w:rsidR="00757596">
              <w:rPr>
                <w:rFonts w:asciiTheme="minorHAnsi" w:hAnsiTheme="minorHAnsi" w:cstheme="minorHAnsi"/>
                <w:color w:val="221F1F"/>
                <w:sz w:val="18"/>
                <w:szCs w:val="18"/>
              </w:rPr>
              <w:t xml:space="preserve"> Project/Environment Portfolio</w:t>
            </w:r>
          </w:p>
        </w:tc>
        <w:tc>
          <w:tcPr>
            <w:tcW w:w="2070" w:type="dxa"/>
            <w:shd w:val="clear" w:color="auto" w:fill="D3D9ED"/>
          </w:tcPr>
          <w:p w14:paraId="5F5E5A8B" w14:textId="5C29523E" w:rsidR="00CB409A" w:rsidRPr="001E54C2" w:rsidRDefault="00D46D69" w:rsidP="000B0D6A">
            <w:pPr>
              <w:rPr>
                <w:rFonts w:asciiTheme="minorHAnsi" w:hAnsiTheme="minorHAnsi" w:cstheme="minorHAnsi"/>
                <w:sz w:val="18"/>
                <w:szCs w:val="18"/>
              </w:rPr>
            </w:pPr>
            <w:r>
              <w:rPr>
                <w:rFonts w:asciiTheme="minorHAnsi" w:hAnsiTheme="minorHAnsi" w:cstheme="minorHAnsi"/>
                <w:sz w:val="18"/>
                <w:szCs w:val="18"/>
              </w:rPr>
              <w:t xml:space="preserve">The recommendation is accepted and found to be relevant. In the planned second phase </w:t>
            </w:r>
            <w:r w:rsidR="003569F4">
              <w:rPr>
                <w:rFonts w:asciiTheme="minorHAnsi" w:hAnsiTheme="minorHAnsi" w:cstheme="minorHAnsi"/>
                <w:sz w:val="18"/>
                <w:szCs w:val="18"/>
              </w:rPr>
              <w:t>specific activities and events fo</w:t>
            </w:r>
            <w:r w:rsidR="00707917">
              <w:rPr>
                <w:rFonts w:asciiTheme="minorHAnsi" w:hAnsiTheme="minorHAnsi" w:cstheme="minorHAnsi"/>
                <w:sz w:val="18"/>
                <w:szCs w:val="18"/>
              </w:rPr>
              <w:t>r</w:t>
            </w:r>
            <w:r w:rsidR="003569F4">
              <w:rPr>
                <w:rFonts w:asciiTheme="minorHAnsi" w:hAnsiTheme="minorHAnsi" w:cstheme="minorHAnsi"/>
                <w:sz w:val="18"/>
                <w:szCs w:val="18"/>
              </w:rPr>
              <w:t xml:space="preserve"> </w:t>
            </w:r>
            <w:r>
              <w:rPr>
                <w:rFonts w:asciiTheme="minorHAnsi" w:hAnsiTheme="minorHAnsi" w:cstheme="minorHAnsi"/>
                <w:sz w:val="18"/>
                <w:szCs w:val="18"/>
              </w:rPr>
              <w:t xml:space="preserve">coordination </w:t>
            </w:r>
            <w:r w:rsidR="00707917">
              <w:rPr>
                <w:rFonts w:asciiTheme="minorHAnsi" w:hAnsiTheme="minorHAnsi" w:cstheme="minorHAnsi"/>
                <w:sz w:val="18"/>
                <w:szCs w:val="18"/>
              </w:rPr>
              <w:t>among the key stakeholders are envisioned.</w:t>
            </w:r>
          </w:p>
        </w:tc>
        <w:tc>
          <w:tcPr>
            <w:tcW w:w="2298" w:type="dxa"/>
            <w:shd w:val="clear" w:color="auto" w:fill="D3D9ED"/>
          </w:tcPr>
          <w:p w14:paraId="52F3C8DC" w14:textId="77777777" w:rsidR="00DA66EA" w:rsidRDefault="00DA66EA" w:rsidP="000B0D6A">
            <w:pPr>
              <w:ind w:left="63"/>
              <w:rPr>
                <w:rFonts w:asciiTheme="minorHAnsi" w:hAnsiTheme="minorHAnsi" w:cstheme="minorHAnsi"/>
                <w:sz w:val="18"/>
                <w:szCs w:val="18"/>
              </w:rPr>
            </w:pPr>
            <w:r>
              <w:rPr>
                <w:rFonts w:asciiTheme="minorHAnsi" w:hAnsiTheme="minorHAnsi" w:cstheme="minorHAnsi"/>
                <w:sz w:val="18"/>
                <w:szCs w:val="18"/>
              </w:rPr>
              <w:t>Accepted.</w:t>
            </w:r>
          </w:p>
          <w:p w14:paraId="41C47205" w14:textId="118C6B0F" w:rsidR="00CB409A" w:rsidRPr="001E54C2" w:rsidRDefault="00963399" w:rsidP="000B0D6A">
            <w:pPr>
              <w:ind w:left="63"/>
              <w:rPr>
                <w:rFonts w:asciiTheme="minorHAnsi" w:hAnsiTheme="minorHAnsi" w:cstheme="minorHAnsi"/>
                <w:sz w:val="18"/>
                <w:szCs w:val="18"/>
              </w:rPr>
            </w:pPr>
            <w:r>
              <w:rPr>
                <w:rFonts w:asciiTheme="minorHAnsi" w:hAnsiTheme="minorHAnsi" w:cstheme="minorHAnsi"/>
                <w:sz w:val="18"/>
                <w:szCs w:val="18"/>
              </w:rPr>
              <w:t>Initiated/included in the project document for the planned second phase of the project</w:t>
            </w:r>
          </w:p>
        </w:tc>
      </w:tr>
      <w:tr w:rsidR="00113144" w:rsidRPr="001E54C2" w14:paraId="2209E96C" w14:textId="77777777" w:rsidTr="002B5614">
        <w:tc>
          <w:tcPr>
            <w:tcW w:w="2816" w:type="dxa"/>
            <w:shd w:val="clear" w:color="auto" w:fill="D3D9ED"/>
          </w:tcPr>
          <w:p w14:paraId="17023834" w14:textId="77777777" w:rsidR="00113144" w:rsidRPr="00B514B4" w:rsidRDefault="00113144" w:rsidP="00113144">
            <w:pPr>
              <w:tabs>
                <w:tab w:val="num" w:pos="720"/>
              </w:tabs>
              <w:spacing w:before="120"/>
              <w:jc w:val="both"/>
              <w:rPr>
                <w:rFonts w:asciiTheme="minorHAnsi" w:eastAsiaTheme="majorEastAsia" w:hAnsiTheme="minorHAnsi" w:cstheme="minorHAnsi"/>
                <w:color w:val="231F20"/>
                <w:w w:val="105"/>
                <w:sz w:val="18"/>
                <w:szCs w:val="18"/>
                <w:lang w:val="en-GB" w:eastAsia="en-GB"/>
              </w:rPr>
            </w:pPr>
            <w:r w:rsidRPr="00B514B4">
              <w:rPr>
                <w:rFonts w:asciiTheme="minorHAnsi" w:hAnsiTheme="minorHAnsi" w:cstheme="minorHAnsi"/>
                <w:sz w:val="18"/>
                <w:szCs w:val="18"/>
              </w:rPr>
              <w:t xml:space="preserve">3.3 </w:t>
            </w:r>
            <w:r w:rsidRPr="00B514B4">
              <w:rPr>
                <w:rFonts w:asciiTheme="minorHAnsi" w:eastAsiaTheme="majorEastAsia" w:hAnsiTheme="minorHAnsi" w:cstheme="minorHAnsi"/>
                <w:color w:val="231F20"/>
                <w:w w:val="105"/>
                <w:sz w:val="18"/>
                <w:szCs w:val="18"/>
                <w:lang w:val="en-GB" w:eastAsia="en-GB"/>
              </w:rPr>
              <w:t>Maintain and enhance the partnership with academia and science to enable a robust and comprehensive knowledge base for the informed design of policies and measures for tackling air pollution.</w:t>
            </w:r>
          </w:p>
          <w:p w14:paraId="7C3A084F" w14:textId="4B32EA86" w:rsidR="00113144" w:rsidRPr="00B514B4" w:rsidRDefault="00113144" w:rsidP="00113144">
            <w:pPr>
              <w:pStyle w:val="TableParagraph"/>
              <w:spacing w:before="7"/>
              <w:ind w:left="72"/>
              <w:rPr>
                <w:rFonts w:asciiTheme="minorHAnsi" w:hAnsiTheme="minorHAnsi" w:cstheme="minorHAnsi"/>
                <w:sz w:val="18"/>
                <w:szCs w:val="18"/>
              </w:rPr>
            </w:pPr>
          </w:p>
        </w:tc>
        <w:tc>
          <w:tcPr>
            <w:tcW w:w="1372" w:type="dxa"/>
            <w:shd w:val="clear" w:color="auto" w:fill="D3D9ED"/>
          </w:tcPr>
          <w:p w14:paraId="595DC2CC" w14:textId="1681A54A" w:rsidR="00113144" w:rsidRPr="001E54C2" w:rsidRDefault="00177D23" w:rsidP="00113144">
            <w:pPr>
              <w:rPr>
                <w:rFonts w:asciiTheme="minorHAnsi" w:hAnsiTheme="minorHAnsi" w:cstheme="minorHAnsi"/>
                <w:sz w:val="18"/>
                <w:szCs w:val="18"/>
              </w:rPr>
            </w:pPr>
            <w:r>
              <w:rPr>
                <w:rFonts w:asciiTheme="minorHAnsi" w:hAnsiTheme="minorHAnsi" w:cstheme="minorHAnsi"/>
                <w:sz w:val="18"/>
                <w:szCs w:val="18"/>
              </w:rPr>
              <w:t>Jan 2023</w:t>
            </w:r>
          </w:p>
        </w:tc>
        <w:tc>
          <w:tcPr>
            <w:tcW w:w="1170" w:type="dxa"/>
            <w:shd w:val="clear" w:color="auto" w:fill="D3D9ED"/>
          </w:tcPr>
          <w:p w14:paraId="7D06EEF0" w14:textId="0896FF7B" w:rsidR="00113144" w:rsidRPr="001E54C2" w:rsidRDefault="00113144" w:rsidP="00113144">
            <w:pPr>
              <w:pStyle w:val="TableParagraph"/>
              <w:spacing w:before="7"/>
              <w:rPr>
                <w:rFonts w:asciiTheme="minorHAnsi" w:hAnsiTheme="minorHAnsi" w:cstheme="minorHAnsi"/>
                <w:sz w:val="18"/>
                <w:szCs w:val="18"/>
              </w:rPr>
            </w:pPr>
            <w:r>
              <w:rPr>
                <w:rFonts w:asciiTheme="minorHAnsi" w:hAnsiTheme="minorHAnsi" w:cstheme="minorHAnsi"/>
                <w:sz w:val="18"/>
                <w:szCs w:val="18"/>
              </w:rPr>
              <w:t>UNDP</w:t>
            </w:r>
            <w:r w:rsidR="00757596">
              <w:rPr>
                <w:rFonts w:asciiTheme="minorHAnsi" w:hAnsiTheme="minorHAnsi" w:cstheme="minorHAnsi"/>
                <w:color w:val="221F1F"/>
                <w:sz w:val="18"/>
                <w:szCs w:val="18"/>
              </w:rPr>
              <w:t xml:space="preserve"> Project/Environment Portfolio</w:t>
            </w:r>
          </w:p>
        </w:tc>
        <w:tc>
          <w:tcPr>
            <w:tcW w:w="2070" w:type="dxa"/>
            <w:shd w:val="clear" w:color="auto" w:fill="D3D9ED"/>
          </w:tcPr>
          <w:p w14:paraId="0E095D6F" w14:textId="317F0B73" w:rsidR="00113144" w:rsidRPr="001E54C2" w:rsidRDefault="00113144" w:rsidP="00113144">
            <w:pPr>
              <w:rPr>
                <w:rFonts w:asciiTheme="minorHAnsi" w:hAnsiTheme="minorHAnsi" w:cstheme="minorHAnsi"/>
                <w:sz w:val="18"/>
                <w:szCs w:val="18"/>
              </w:rPr>
            </w:pPr>
            <w:r>
              <w:rPr>
                <w:rFonts w:asciiTheme="minorHAnsi" w:hAnsiTheme="minorHAnsi" w:cstheme="minorHAnsi"/>
                <w:sz w:val="18"/>
                <w:szCs w:val="18"/>
              </w:rPr>
              <w:t xml:space="preserve">The recommendation is accepted and found to be relevant, hence the cooperation with University Goce Delcev as Responsible Party will </w:t>
            </w:r>
            <w:r w:rsidR="00ED3E60">
              <w:rPr>
                <w:rFonts w:asciiTheme="minorHAnsi" w:hAnsiTheme="minorHAnsi" w:cstheme="minorHAnsi"/>
                <w:sz w:val="18"/>
                <w:szCs w:val="18"/>
              </w:rPr>
              <w:t>continue</w:t>
            </w:r>
            <w:r>
              <w:rPr>
                <w:rFonts w:asciiTheme="minorHAnsi" w:hAnsiTheme="minorHAnsi" w:cstheme="minorHAnsi"/>
                <w:sz w:val="18"/>
                <w:szCs w:val="18"/>
              </w:rPr>
              <w:t xml:space="preserve"> in the </w:t>
            </w:r>
            <w:r w:rsidR="00ED3E60">
              <w:rPr>
                <w:rFonts w:asciiTheme="minorHAnsi" w:hAnsiTheme="minorHAnsi" w:cstheme="minorHAnsi"/>
                <w:sz w:val="18"/>
                <w:szCs w:val="18"/>
              </w:rPr>
              <w:t xml:space="preserve">second project phase. </w:t>
            </w:r>
          </w:p>
        </w:tc>
        <w:tc>
          <w:tcPr>
            <w:tcW w:w="2298" w:type="dxa"/>
            <w:shd w:val="clear" w:color="auto" w:fill="D3D9ED"/>
          </w:tcPr>
          <w:p w14:paraId="657FDEB4" w14:textId="77777777" w:rsidR="00363CF2" w:rsidRDefault="00363CF2" w:rsidP="00113144">
            <w:pPr>
              <w:ind w:left="63"/>
              <w:rPr>
                <w:rFonts w:asciiTheme="minorHAnsi" w:hAnsiTheme="minorHAnsi" w:cstheme="minorHAnsi"/>
                <w:sz w:val="18"/>
                <w:szCs w:val="18"/>
              </w:rPr>
            </w:pPr>
            <w:r>
              <w:rPr>
                <w:rFonts w:asciiTheme="minorHAnsi" w:hAnsiTheme="minorHAnsi" w:cstheme="minorHAnsi"/>
                <w:sz w:val="18"/>
                <w:szCs w:val="18"/>
              </w:rPr>
              <w:t>Accepted.</w:t>
            </w:r>
          </w:p>
          <w:p w14:paraId="185222B3" w14:textId="68B0E64C" w:rsidR="00113144" w:rsidRPr="001E54C2" w:rsidRDefault="00963399" w:rsidP="00113144">
            <w:pPr>
              <w:ind w:left="63"/>
              <w:rPr>
                <w:rFonts w:asciiTheme="minorHAnsi" w:hAnsiTheme="minorHAnsi" w:cstheme="minorHAnsi"/>
                <w:sz w:val="18"/>
                <w:szCs w:val="18"/>
              </w:rPr>
            </w:pPr>
            <w:r>
              <w:rPr>
                <w:rFonts w:asciiTheme="minorHAnsi" w:hAnsiTheme="minorHAnsi" w:cstheme="minorHAnsi"/>
                <w:sz w:val="18"/>
                <w:szCs w:val="18"/>
              </w:rPr>
              <w:t>Initiated/included in the project document for the planned second phase of the project</w:t>
            </w:r>
          </w:p>
        </w:tc>
      </w:tr>
      <w:tr w:rsidR="00113144" w:rsidRPr="001E54C2" w14:paraId="30FABE48" w14:textId="77777777" w:rsidTr="008E419F">
        <w:tc>
          <w:tcPr>
            <w:tcW w:w="9726" w:type="dxa"/>
            <w:gridSpan w:val="5"/>
            <w:shd w:val="clear" w:color="auto" w:fill="8EAADB" w:themeFill="accent1" w:themeFillTint="99"/>
          </w:tcPr>
          <w:p w14:paraId="48D108D0" w14:textId="77777777" w:rsidR="00113144" w:rsidRDefault="00113144" w:rsidP="00113144">
            <w:pPr>
              <w:pStyle w:val="Heading2"/>
              <w:spacing w:before="120"/>
              <w:rPr>
                <w:rFonts w:asciiTheme="minorHAnsi" w:hAnsiTheme="minorHAnsi" w:cstheme="minorHAnsi"/>
              </w:rPr>
            </w:pPr>
            <w:r w:rsidRPr="001E54C2">
              <w:rPr>
                <w:rFonts w:asciiTheme="minorHAnsi" w:hAnsiTheme="minorHAnsi" w:cstheme="minorHAnsi"/>
                <w:b/>
                <w:color w:val="231F20"/>
                <w:w w:val="105"/>
                <w:sz w:val="18"/>
                <w:szCs w:val="18"/>
              </w:rPr>
              <w:t>Evaluation recommendation 4.</w:t>
            </w:r>
            <w:r w:rsidRPr="001E54C2">
              <w:rPr>
                <w:rFonts w:asciiTheme="minorHAnsi" w:hAnsiTheme="minorHAnsi" w:cstheme="minorHAnsi"/>
                <w:sz w:val="18"/>
                <w:szCs w:val="18"/>
              </w:rPr>
              <w:t xml:space="preserve"> </w:t>
            </w:r>
            <w:bookmarkStart w:id="2" w:name="_Toc111547849"/>
            <w:r>
              <w:rPr>
                <w:rFonts w:asciiTheme="minorHAnsi" w:hAnsiTheme="minorHAnsi" w:cstheme="minorHAnsi"/>
              </w:rPr>
              <w:t>Impact</w:t>
            </w:r>
            <w:bookmarkEnd w:id="2"/>
            <w:r>
              <w:rPr>
                <w:rFonts w:asciiTheme="minorHAnsi" w:hAnsiTheme="minorHAnsi" w:cstheme="minorHAnsi"/>
              </w:rPr>
              <w:t xml:space="preserve"> </w:t>
            </w:r>
          </w:p>
          <w:p w14:paraId="760C3751" w14:textId="164BDFC4" w:rsidR="00113144" w:rsidRPr="00772630" w:rsidRDefault="00113144" w:rsidP="00113144">
            <w:pPr>
              <w:tabs>
                <w:tab w:val="num" w:pos="720"/>
              </w:tabs>
              <w:spacing w:before="120"/>
              <w:jc w:val="both"/>
              <w:rPr>
                <w:rFonts w:asciiTheme="minorHAnsi" w:eastAsiaTheme="majorEastAsia" w:hAnsiTheme="minorHAnsi" w:cstheme="minorHAnsi"/>
                <w:b/>
                <w:color w:val="231F20"/>
                <w:w w:val="105"/>
                <w:sz w:val="18"/>
                <w:szCs w:val="18"/>
                <w:lang w:val="en-GB" w:eastAsia="en-GB"/>
              </w:rPr>
            </w:pPr>
            <w:r w:rsidRPr="00772630">
              <w:rPr>
                <w:rFonts w:asciiTheme="minorHAnsi" w:eastAsiaTheme="majorEastAsia" w:hAnsiTheme="minorHAnsi" w:cstheme="minorHAnsi"/>
                <w:b/>
                <w:color w:val="231F20"/>
                <w:w w:val="105"/>
                <w:sz w:val="18"/>
                <w:szCs w:val="18"/>
                <w:lang w:val="en-GB" w:eastAsia="en-GB"/>
              </w:rPr>
              <w:t>For future projects, extend the coverage of the subsidy model to other vulnerable municipalities, linking such initiatives to national policies promoted by the Ministry of the Environment with other funds, especially from the European Union, to achieve more impact and sustainability. Consider working with the Parliament and National Commissions on Energy and Environment to encourage the discussion and approval of new regulations and legislative changes. Once the impact of COVID-19 has ended or is limited, evaluate the possibility of working with schools and children and adolescents to sensitise them, incorporating the project issues into the educational curriculum.</w:t>
            </w:r>
          </w:p>
          <w:p w14:paraId="77E89721" w14:textId="4DB316D6" w:rsidR="00113144" w:rsidRPr="001E54C2" w:rsidRDefault="00113144" w:rsidP="00113144">
            <w:pPr>
              <w:pStyle w:val="TableParagraph"/>
              <w:spacing w:before="6"/>
              <w:ind w:left="72"/>
              <w:rPr>
                <w:rFonts w:asciiTheme="minorHAnsi" w:hAnsiTheme="minorHAnsi" w:cstheme="minorHAnsi"/>
                <w:b/>
                <w:sz w:val="18"/>
                <w:szCs w:val="18"/>
              </w:rPr>
            </w:pPr>
          </w:p>
        </w:tc>
      </w:tr>
      <w:tr w:rsidR="00113144" w:rsidRPr="001E54C2" w14:paraId="480F851B" w14:textId="77777777" w:rsidTr="008E419F">
        <w:tc>
          <w:tcPr>
            <w:tcW w:w="9726" w:type="dxa"/>
            <w:gridSpan w:val="5"/>
            <w:shd w:val="clear" w:color="auto" w:fill="8EAADB" w:themeFill="accent1" w:themeFillTint="99"/>
          </w:tcPr>
          <w:p w14:paraId="1E629C36" w14:textId="62E26E87" w:rsidR="00113144" w:rsidRPr="001E54C2" w:rsidRDefault="00113144" w:rsidP="00113144">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0"/>
                <w:sz w:val="18"/>
                <w:szCs w:val="18"/>
              </w:rPr>
              <w:t>Management response</w:t>
            </w:r>
            <w:r w:rsidRPr="00A963AF">
              <w:rPr>
                <w:rFonts w:asciiTheme="minorHAnsi" w:hAnsiTheme="minorHAnsi" w:cstheme="minorHAnsi"/>
                <w:b/>
                <w:bCs/>
                <w:color w:val="231F20"/>
                <w:w w:val="90"/>
                <w:sz w:val="18"/>
                <w:szCs w:val="18"/>
              </w:rPr>
              <w:t xml:space="preserve">: The recommendation is </w:t>
            </w:r>
            <w:r>
              <w:rPr>
                <w:rFonts w:asciiTheme="minorHAnsi" w:hAnsiTheme="minorHAnsi" w:cstheme="minorHAnsi"/>
                <w:b/>
                <w:bCs/>
                <w:color w:val="231F20"/>
                <w:w w:val="90"/>
                <w:sz w:val="18"/>
                <w:szCs w:val="18"/>
              </w:rPr>
              <w:t>partially</w:t>
            </w:r>
            <w:r w:rsidRPr="00A963AF">
              <w:rPr>
                <w:rFonts w:asciiTheme="minorHAnsi" w:hAnsiTheme="minorHAnsi" w:cstheme="minorHAnsi"/>
                <w:b/>
                <w:bCs/>
                <w:color w:val="231F20"/>
                <w:w w:val="90"/>
                <w:sz w:val="18"/>
                <w:szCs w:val="18"/>
              </w:rPr>
              <w:t xml:space="preserve"> accepted.</w:t>
            </w:r>
          </w:p>
        </w:tc>
      </w:tr>
      <w:tr w:rsidR="00113144" w:rsidRPr="001E54C2" w14:paraId="5C25B5BA" w14:textId="77777777" w:rsidTr="002B5614">
        <w:tc>
          <w:tcPr>
            <w:tcW w:w="2816" w:type="dxa"/>
            <w:vMerge w:val="restart"/>
            <w:shd w:val="clear" w:color="auto" w:fill="8EAADB" w:themeFill="accent1" w:themeFillTint="99"/>
          </w:tcPr>
          <w:p w14:paraId="16722D36" w14:textId="77777777" w:rsidR="00113144" w:rsidRPr="001E54C2" w:rsidRDefault="00113144" w:rsidP="00113144">
            <w:pPr>
              <w:pStyle w:val="TableParagraph"/>
              <w:spacing w:line="216" w:lineRule="exact"/>
              <w:ind w:left="72"/>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372" w:type="dxa"/>
            <w:vMerge w:val="restart"/>
            <w:shd w:val="clear" w:color="auto" w:fill="8EAADB" w:themeFill="accent1" w:themeFillTint="99"/>
          </w:tcPr>
          <w:p w14:paraId="353D2046" w14:textId="77777777" w:rsidR="00113144" w:rsidRPr="001E54C2" w:rsidRDefault="00113144" w:rsidP="00113144">
            <w:pPr>
              <w:pStyle w:val="TableParagraph"/>
              <w:spacing w:line="216" w:lineRule="exact"/>
              <w:ind w:left="140"/>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170" w:type="dxa"/>
            <w:vMerge w:val="restart"/>
            <w:shd w:val="clear" w:color="auto" w:fill="8EAADB" w:themeFill="accent1" w:themeFillTint="99"/>
          </w:tcPr>
          <w:p w14:paraId="050BE4FD" w14:textId="77777777" w:rsidR="00113144" w:rsidRPr="001E54C2" w:rsidRDefault="00113144" w:rsidP="00113144">
            <w:pPr>
              <w:pStyle w:val="TableParagraph"/>
              <w:spacing w:before="24" w:line="180" w:lineRule="exact"/>
              <w:ind w:left="370"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8EAADB" w:themeFill="accent1" w:themeFillTint="99"/>
          </w:tcPr>
          <w:p w14:paraId="345C834B" w14:textId="77777777" w:rsidR="00113144" w:rsidRPr="001E54C2" w:rsidRDefault="00113144" w:rsidP="00113144">
            <w:pPr>
              <w:pStyle w:val="TableParagraph"/>
              <w:spacing w:line="216" w:lineRule="exact"/>
              <w:ind w:left="782"/>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113144" w:rsidRPr="001E54C2" w14:paraId="4CA57826" w14:textId="77777777" w:rsidTr="002B5614">
        <w:tc>
          <w:tcPr>
            <w:tcW w:w="2816" w:type="dxa"/>
            <w:vMerge/>
            <w:shd w:val="clear" w:color="auto" w:fill="96A8D5"/>
          </w:tcPr>
          <w:p w14:paraId="2DB98679" w14:textId="77777777" w:rsidR="00113144" w:rsidRPr="001E54C2" w:rsidRDefault="00113144" w:rsidP="00113144">
            <w:pPr>
              <w:rPr>
                <w:rFonts w:asciiTheme="minorHAnsi" w:hAnsiTheme="minorHAnsi" w:cstheme="minorHAnsi"/>
                <w:sz w:val="18"/>
                <w:szCs w:val="18"/>
              </w:rPr>
            </w:pPr>
          </w:p>
        </w:tc>
        <w:tc>
          <w:tcPr>
            <w:tcW w:w="1372" w:type="dxa"/>
            <w:vMerge/>
            <w:shd w:val="clear" w:color="auto" w:fill="96A8D5"/>
          </w:tcPr>
          <w:p w14:paraId="4168AAFF" w14:textId="77777777" w:rsidR="00113144" w:rsidRPr="001E54C2" w:rsidRDefault="00113144" w:rsidP="00113144">
            <w:pPr>
              <w:rPr>
                <w:rFonts w:asciiTheme="minorHAnsi" w:hAnsiTheme="minorHAnsi" w:cstheme="minorHAnsi"/>
                <w:sz w:val="18"/>
                <w:szCs w:val="18"/>
              </w:rPr>
            </w:pPr>
          </w:p>
        </w:tc>
        <w:tc>
          <w:tcPr>
            <w:tcW w:w="1170" w:type="dxa"/>
            <w:vMerge/>
            <w:shd w:val="clear" w:color="auto" w:fill="96A8D5"/>
          </w:tcPr>
          <w:p w14:paraId="6774C6B6" w14:textId="77777777" w:rsidR="00113144" w:rsidRPr="001E54C2" w:rsidRDefault="00113144" w:rsidP="00113144">
            <w:pPr>
              <w:rPr>
                <w:rFonts w:asciiTheme="minorHAnsi" w:hAnsiTheme="minorHAnsi" w:cstheme="minorHAnsi"/>
                <w:sz w:val="18"/>
                <w:szCs w:val="18"/>
              </w:rPr>
            </w:pPr>
          </w:p>
        </w:tc>
        <w:tc>
          <w:tcPr>
            <w:tcW w:w="2070" w:type="dxa"/>
            <w:shd w:val="clear" w:color="auto" w:fill="D3D9ED"/>
          </w:tcPr>
          <w:p w14:paraId="05F8184D" w14:textId="77777777" w:rsidR="00113144" w:rsidRPr="001E54C2" w:rsidRDefault="00113144" w:rsidP="00113144">
            <w:pPr>
              <w:pStyle w:val="TableParagraph"/>
              <w:spacing w:line="216" w:lineRule="exact"/>
              <w:ind w:left="137" w:right="107"/>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19C8EFD5" w14:textId="77777777" w:rsidR="00113144" w:rsidRPr="001E54C2" w:rsidRDefault="00113144" w:rsidP="00113144">
            <w:pPr>
              <w:pStyle w:val="TableParagraph"/>
              <w:spacing w:line="216" w:lineRule="exact"/>
              <w:ind w:left="307" w:right="279"/>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113144" w:rsidRPr="001E54C2" w14:paraId="6084200A" w14:textId="77777777" w:rsidTr="002B5614">
        <w:tc>
          <w:tcPr>
            <w:tcW w:w="2816" w:type="dxa"/>
            <w:shd w:val="clear" w:color="auto" w:fill="D3D9ED"/>
          </w:tcPr>
          <w:p w14:paraId="02FF255F" w14:textId="537B69CD" w:rsidR="00113144" w:rsidRPr="001E54C2" w:rsidRDefault="00503CF9" w:rsidP="00113144">
            <w:pPr>
              <w:pStyle w:val="TableParagraph"/>
              <w:spacing w:before="7"/>
              <w:ind w:left="72"/>
              <w:rPr>
                <w:rFonts w:asciiTheme="minorHAnsi" w:hAnsiTheme="minorHAnsi" w:cstheme="minorHAnsi"/>
                <w:sz w:val="18"/>
                <w:szCs w:val="18"/>
              </w:rPr>
            </w:pPr>
            <w:r>
              <w:rPr>
                <w:rFonts w:asciiTheme="minorHAnsi" w:hAnsiTheme="minorHAnsi" w:cstheme="minorHAnsi"/>
                <w:sz w:val="18"/>
                <w:szCs w:val="18"/>
              </w:rPr>
              <w:t xml:space="preserve">4.1 </w:t>
            </w:r>
            <w:r w:rsidRPr="00756F71">
              <w:rPr>
                <w:rFonts w:asciiTheme="minorHAnsi" w:eastAsiaTheme="majorEastAsia" w:hAnsiTheme="minorHAnsi" w:cstheme="minorHAnsi"/>
                <w:bCs/>
                <w:color w:val="231F20"/>
                <w:w w:val="105"/>
                <w:sz w:val="18"/>
                <w:szCs w:val="18"/>
                <w:lang w:val="en-GB" w:eastAsia="en-GB"/>
              </w:rPr>
              <w:t>For future projects, extend the coverage of the subsidy model to other vulnerable municipalities, linking such initiatives to national policies promoted by the Ministry of the Environment with other funds, especially from the European Union, to achieve more impact and sustainability</w:t>
            </w:r>
            <w:r w:rsidRPr="00772630">
              <w:rPr>
                <w:rFonts w:asciiTheme="minorHAnsi" w:eastAsiaTheme="majorEastAsia" w:hAnsiTheme="minorHAnsi" w:cstheme="minorHAnsi"/>
                <w:b/>
                <w:color w:val="231F20"/>
                <w:w w:val="105"/>
                <w:sz w:val="18"/>
                <w:szCs w:val="18"/>
                <w:lang w:val="en-GB" w:eastAsia="en-GB"/>
              </w:rPr>
              <w:t>.</w:t>
            </w:r>
          </w:p>
        </w:tc>
        <w:tc>
          <w:tcPr>
            <w:tcW w:w="1372" w:type="dxa"/>
            <w:shd w:val="clear" w:color="auto" w:fill="D3D9ED"/>
          </w:tcPr>
          <w:p w14:paraId="11495FA4" w14:textId="10D44966" w:rsidR="00113144" w:rsidRPr="001E54C2" w:rsidRDefault="00177D23" w:rsidP="00113144">
            <w:pPr>
              <w:rPr>
                <w:rFonts w:asciiTheme="minorHAnsi" w:hAnsiTheme="minorHAnsi" w:cstheme="minorHAnsi"/>
                <w:sz w:val="18"/>
                <w:szCs w:val="18"/>
              </w:rPr>
            </w:pPr>
            <w:r>
              <w:rPr>
                <w:rFonts w:asciiTheme="minorHAnsi" w:hAnsiTheme="minorHAnsi" w:cstheme="minorHAnsi"/>
                <w:sz w:val="18"/>
                <w:szCs w:val="18"/>
              </w:rPr>
              <w:t>Mar 2023</w:t>
            </w:r>
          </w:p>
        </w:tc>
        <w:tc>
          <w:tcPr>
            <w:tcW w:w="1170" w:type="dxa"/>
            <w:shd w:val="clear" w:color="auto" w:fill="D3D9ED"/>
          </w:tcPr>
          <w:p w14:paraId="46E6DDE9" w14:textId="0C0F00CA" w:rsidR="00113144" w:rsidRPr="001E54C2" w:rsidRDefault="00753726" w:rsidP="00113144">
            <w:pPr>
              <w:ind w:left="110"/>
              <w:rPr>
                <w:rFonts w:asciiTheme="minorHAnsi" w:hAnsiTheme="minorHAnsi" w:cstheme="minorHAnsi"/>
                <w:sz w:val="18"/>
                <w:szCs w:val="18"/>
              </w:rPr>
            </w:pPr>
            <w:r>
              <w:rPr>
                <w:rFonts w:asciiTheme="minorHAnsi" w:hAnsiTheme="minorHAnsi" w:cstheme="minorHAnsi"/>
                <w:sz w:val="18"/>
                <w:szCs w:val="18"/>
              </w:rPr>
              <w:t>UNDP</w:t>
            </w:r>
            <w:r w:rsidR="00757596">
              <w:rPr>
                <w:rFonts w:asciiTheme="minorHAnsi" w:hAnsiTheme="minorHAnsi" w:cstheme="minorHAnsi"/>
                <w:color w:val="221F1F"/>
                <w:sz w:val="18"/>
                <w:szCs w:val="18"/>
              </w:rPr>
              <w:t xml:space="preserve"> Project/Environment Portfolio</w:t>
            </w:r>
          </w:p>
        </w:tc>
        <w:tc>
          <w:tcPr>
            <w:tcW w:w="2070" w:type="dxa"/>
            <w:shd w:val="clear" w:color="auto" w:fill="D3D9ED"/>
          </w:tcPr>
          <w:p w14:paraId="21DC217E" w14:textId="06AED06B" w:rsidR="00113144" w:rsidRPr="00756F71" w:rsidRDefault="000709B9" w:rsidP="00113144">
            <w:pPr>
              <w:rPr>
                <w:rFonts w:asciiTheme="minorHAnsi" w:eastAsiaTheme="majorEastAsia" w:hAnsiTheme="minorHAnsi" w:cstheme="minorHAnsi"/>
                <w:bCs/>
                <w:color w:val="231F20"/>
                <w:w w:val="105"/>
                <w:sz w:val="18"/>
                <w:szCs w:val="18"/>
                <w:lang w:val="en-GB" w:eastAsia="en-GB"/>
              </w:rPr>
            </w:pPr>
            <w:r w:rsidRPr="00756F71">
              <w:rPr>
                <w:rFonts w:asciiTheme="minorHAnsi" w:eastAsiaTheme="majorEastAsia" w:hAnsiTheme="minorHAnsi" w:cstheme="minorHAnsi"/>
                <w:bCs/>
                <w:color w:val="231F20"/>
                <w:w w:val="105"/>
                <w:sz w:val="18"/>
                <w:szCs w:val="18"/>
                <w:lang w:val="en-GB" w:eastAsia="en-GB"/>
              </w:rPr>
              <w:t xml:space="preserve">The lessons learnt from the first </w:t>
            </w:r>
            <w:r w:rsidR="00DF0555">
              <w:rPr>
                <w:rFonts w:asciiTheme="minorHAnsi" w:eastAsiaTheme="majorEastAsia" w:hAnsiTheme="minorHAnsi" w:cstheme="minorHAnsi"/>
                <w:bCs/>
                <w:color w:val="231F20"/>
                <w:w w:val="105"/>
                <w:sz w:val="18"/>
                <w:szCs w:val="18"/>
                <w:lang w:val="en-GB" w:eastAsia="en-GB"/>
              </w:rPr>
              <w:t xml:space="preserve">project </w:t>
            </w:r>
            <w:r w:rsidRPr="00756F71">
              <w:rPr>
                <w:rFonts w:asciiTheme="minorHAnsi" w:eastAsiaTheme="majorEastAsia" w:hAnsiTheme="minorHAnsi" w:cstheme="minorHAnsi"/>
                <w:bCs/>
                <w:color w:val="231F20"/>
                <w:w w:val="105"/>
                <w:sz w:val="18"/>
                <w:szCs w:val="18"/>
                <w:lang w:val="en-GB" w:eastAsia="en-GB"/>
              </w:rPr>
              <w:t>is that such activity should be incorporated into the ministries and municipal programmes to support energy efficiency and energy poverty, and implemented by the respective entities</w:t>
            </w:r>
            <w:r w:rsidR="00756F71" w:rsidRPr="00756F71">
              <w:rPr>
                <w:rFonts w:asciiTheme="minorHAnsi" w:eastAsiaTheme="majorEastAsia" w:hAnsiTheme="minorHAnsi" w:cstheme="minorHAnsi"/>
                <w:bCs/>
                <w:color w:val="231F20"/>
                <w:w w:val="105"/>
                <w:sz w:val="18"/>
                <w:szCs w:val="18"/>
                <w:lang w:val="en-GB" w:eastAsia="en-GB"/>
              </w:rPr>
              <w:t xml:space="preserve"> and not by the project itself</w:t>
            </w:r>
            <w:r w:rsidRPr="00756F71">
              <w:rPr>
                <w:rFonts w:asciiTheme="minorHAnsi" w:eastAsiaTheme="majorEastAsia" w:hAnsiTheme="minorHAnsi" w:cstheme="minorHAnsi"/>
                <w:bCs/>
                <w:color w:val="231F20"/>
                <w:w w:val="105"/>
                <w:sz w:val="18"/>
                <w:szCs w:val="18"/>
                <w:lang w:val="en-GB" w:eastAsia="en-GB"/>
              </w:rPr>
              <w:t xml:space="preserve">. </w:t>
            </w:r>
            <w:r w:rsidR="00927D75">
              <w:rPr>
                <w:rFonts w:asciiTheme="minorHAnsi" w:eastAsiaTheme="majorEastAsia" w:hAnsiTheme="minorHAnsi" w:cstheme="minorHAnsi"/>
                <w:bCs/>
                <w:color w:val="231F20"/>
                <w:w w:val="105"/>
                <w:sz w:val="18"/>
                <w:szCs w:val="18"/>
                <w:lang w:val="en-GB" w:eastAsia="en-GB"/>
              </w:rPr>
              <w:t>T</w:t>
            </w:r>
            <w:r w:rsidRPr="00756F71">
              <w:rPr>
                <w:rFonts w:asciiTheme="minorHAnsi" w:eastAsiaTheme="majorEastAsia" w:hAnsiTheme="minorHAnsi" w:cstheme="minorHAnsi"/>
                <w:bCs/>
                <w:color w:val="231F20"/>
                <w:w w:val="105"/>
                <w:sz w:val="18"/>
                <w:szCs w:val="18"/>
                <w:lang w:val="en-GB" w:eastAsia="en-GB"/>
              </w:rPr>
              <w:t xml:space="preserve">he study about subsidies developed within the first phase of the project, shall be used as a basis to open discussions about </w:t>
            </w:r>
            <w:r w:rsidRPr="00756F71">
              <w:rPr>
                <w:rFonts w:asciiTheme="minorHAnsi" w:eastAsiaTheme="majorEastAsia" w:hAnsiTheme="minorHAnsi" w:cstheme="minorHAnsi"/>
                <w:bCs/>
                <w:color w:val="231F20"/>
                <w:w w:val="105"/>
                <w:sz w:val="18"/>
                <w:szCs w:val="18"/>
                <w:lang w:val="en-GB" w:eastAsia="en-GB"/>
              </w:rPr>
              <w:lastRenderedPageBreak/>
              <w:t>respective subsidy models for pilot municipalities</w:t>
            </w:r>
            <w:r w:rsidR="00DF0555">
              <w:rPr>
                <w:rFonts w:asciiTheme="minorHAnsi" w:eastAsiaTheme="majorEastAsia" w:hAnsiTheme="minorHAnsi" w:cstheme="minorHAnsi"/>
                <w:bCs/>
                <w:color w:val="231F20"/>
                <w:w w:val="105"/>
                <w:sz w:val="18"/>
                <w:szCs w:val="18"/>
                <w:lang w:val="en-GB" w:eastAsia="en-GB"/>
              </w:rPr>
              <w:t>.</w:t>
            </w:r>
          </w:p>
        </w:tc>
        <w:tc>
          <w:tcPr>
            <w:tcW w:w="2298" w:type="dxa"/>
            <w:shd w:val="clear" w:color="auto" w:fill="D3D9ED"/>
          </w:tcPr>
          <w:p w14:paraId="14FD9D31" w14:textId="0406FE18" w:rsidR="00113144" w:rsidRPr="001E54C2" w:rsidRDefault="007900E1" w:rsidP="00113144">
            <w:pPr>
              <w:ind w:left="63"/>
              <w:rPr>
                <w:rFonts w:asciiTheme="minorHAnsi" w:hAnsiTheme="minorHAnsi" w:cstheme="minorHAnsi"/>
                <w:sz w:val="18"/>
                <w:szCs w:val="18"/>
              </w:rPr>
            </w:pPr>
            <w:r>
              <w:rPr>
                <w:rFonts w:asciiTheme="minorHAnsi" w:hAnsiTheme="minorHAnsi" w:cstheme="minorHAnsi"/>
                <w:sz w:val="18"/>
                <w:szCs w:val="18"/>
              </w:rPr>
              <w:lastRenderedPageBreak/>
              <w:t>Partially accepted</w:t>
            </w:r>
            <w:r w:rsidR="00DA66EA">
              <w:rPr>
                <w:rFonts w:asciiTheme="minorHAnsi" w:hAnsiTheme="minorHAnsi" w:cstheme="minorHAnsi"/>
                <w:sz w:val="18"/>
                <w:szCs w:val="18"/>
              </w:rPr>
              <w:t>.</w:t>
            </w:r>
          </w:p>
        </w:tc>
      </w:tr>
      <w:tr w:rsidR="0019727D" w:rsidRPr="001E54C2" w14:paraId="65D34E0B" w14:textId="77777777" w:rsidTr="002B5614">
        <w:tc>
          <w:tcPr>
            <w:tcW w:w="2816" w:type="dxa"/>
            <w:shd w:val="clear" w:color="auto" w:fill="D3D9ED"/>
          </w:tcPr>
          <w:p w14:paraId="68509E7C" w14:textId="3DF5B2DF" w:rsidR="0019727D" w:rsidRPr="00213359" w:rsidRDefault="0019727D" w:rsidP="0019727D">
            <w:pPr>
              <w:pStyle w:val="TableParagraph"/>
              <w:spacing w:before="7"/>
              <w:ind w:left="72"/>
              <w:rPr>
                <w:rFonts w:asciiTheme="minorHAnsi" w:hAnsiTheme="minorHAnsi" w:cstheme="minorHAnsi"/>
                <w:sz w:val="18"/>
                <w:szCs w:val="18"/>
              </w:rPr>
            </w:pPr>
            <w:r w:rsidRPr="00213359">
              <w:rPr>
                <w:rFonts w:asciiTheme="minorHAnsi" w:hAnsiTheme="minorHAnsi" w:cstheme="minorHAnsi"/>
                <w:sz w:val="18"/>
                <w:szCs w:val="18"/>
              </w:rPr>
              <w:t xml:space="preserve">4.2 </w:t>
            </w:r>
            <w:r w:rsidRPr="00213359">
              <w:rPr>
                <w:rFonts w:asciiTheme="minorHAnsi" w:eastAsiaTheme="majorEastAsia" w:hAnsiTheme="minorHAnsi" w:cstheme="minorHAnsi"/>
                <w:color w:val="231F20"/>
                <w:w w:val="105"/>
                <w:sz w:val="18"/>
                <w:szCs w:val="18"/>
                <w:lang w:val="en-GB" w:eastAsia="en-GB"/>
              </w:rPr>
              <w:t>Consider working with the Parliament and National Commissions on Energy and Environment to encourage the discussion and approval of new regulations and legislative changes.</w:t>
            </w:r>
          </w:p>
        </w:tc>
        <w:tc>
          <w:tcPr>
            <w:tcW w:w="1372" w:type="dxa"/>
            <w:shd w:val="clear" w:color="auto" w:fill="D3D9ED"/>
          </w:tcPr>
          <w:p w14:paraId="77DCE2F8" w14:textId="1CE3580C" w:rsidR="0019727D" w:rsidRPr="001E54C2" w:rsidRDefault="00177D23" w:rsidP="0019727D">
            <w:pPr>
              <w:rPr>
                <w:rFonts w:asciiTheme="minorHAnsi" w:hAnsiTheme="minorHAnsi" w:cstheme="minorHAnsi"/>
                <w:sz w:val="18"/>
                <w:szCs w:val="18"/>
              </w:rPr>
            </w:pPr>
            <w:r>
              <w:rPr>
                <w:rFonts w:asciiTheme="minorHAnsi" w:hAnsiTheme="minorHAnsi" w:cstheme="minorHAnsi"/>
                <w:sz w:val="18"/>
                <w:szCs w:val="18"/>
              </w:rPr>
              <w:t>Sep 2022</w:t>
            </w:r>
          </w:p>
        </w:tc>
        <w:tc>
          <w:tcPr>
            <w:tcW w:w="1170" w:type="dxa"/>
            <w:shd w:val="clear" w:color="auto" w:fill="D3D9ED"/>
          </w:tcPr>
          <w:p w14:paraId="6FFC41D2" w14:textId="650205DC" w:rsidR="0019727D" w:rsidRPr="001E54C2" w:rsidRDefault="0019727D" w:rsidP="0019727D">
            <w:pPr>
              <w:ind w:left="110"/>
              <w:rPr>
                <w:rFonts w:asciiTheme="minorHAnsi" w:hAnsiTheme="minorHAnsi" w:cstheme="minorHAnsi"/>
                <w:sz w:val="18"/>
                <w:szCs w:val="18"/>
              </w:rPr>
            </w:pPr>
            <w:r>
              <w:rPr>
                <w:rFonts w:asciiTheme="minorHAnsi" w:hAnsiTheme="minorHAnsi" w:cstheme="minorHAnsi"/>
                <w:sz w:val="18"/>
                <w:szCs w:val="18"/>
              </w:rPr>
              <w:t>UNDP</w:t>
            </w:r>
            <w:r w:rsidR="00757596">
              <w:rPr>
                <w:rFonts w:asciiTheme="minorHAnsi" w:hAnsiTheme="minorHAnsi" w:cstheme="minorHAnsi"/>
                <w:color w:val="221F1F"/>
                <w:sz w:val="18"/>
                <w:szCs w:val="18"/>
              </w:rPr>
              <w:t xml:space="preserve"> Project/Environment Portfolio</w:t>
            </w:r>
          </w:p>
        </w:tc>
        <w:tc>
          <w:tcPr>
            <w:tcW w:w="2070" w:type="dxa"/>
            <w:shd w:val="clear" w:color="auto" w:fill="D3D9ED"/>
          </w:tcPr>
          <w:p w14:paraId="4CD59298" w14:textId="29992F57" w:rsidR="009013E8" w:rsidRDefault="009013E8" w:rsidP="0019727D">
            <w:pPr>
              <w:rPr>
                <w:rFonts w:asciiTheme="minorHAnsi" w:eastAsiaTheme="majorEastAsia" w:hAnsiTheme="minorHAnsi" w:cstheme="minorHAnsi"/>
                <w:color w:val="231F20"/>
                <w:w w:val="105"/>
                <w:sz w:val="18"/>
                <w:szCs w:val="18"/>
                <w:lang w:val="en-GB" w:eastAsia="en-GB"/>
              </w:rPr>
            </w:pPr>
            <w:r>
              <w:rPr>
                <w:rFonts w:asciiTheme="minorHAnsi" w:eastAsiaTheme="majorEastAsia" w:hAnsiTheme="minorHAnsi" w:cstheme="minorHAnsi"/>
                <w:color w:val="231F20"/>
                <w:w w:val="105"/>
                <w:sz w:val="18"/>
                <w:szCs w:val="18"/>
                <w:lang w:val="en-GB" w:eastAsia="en-GB"/>
              </w:rPr>
              <w:t>The first phase project provided support to the respective Ministries, which are responsible to further communicate the sub-law</w:t>
            </w:r>
            <w:r w:rsidR="003E2B13">
              <w:rPr>
                <w:rFonts w:asciiTheme="minorHAnsi" w:eastAsiaTheme="majorEastAsia" w:hAnsiTheme="minorHAnsi" w:cstheme="minorHAnsi"/>
                <w:color w:val="231F20"/>
                <w:w w:val="105"/>
                <w:sz w:val="18"/>
                <w:szCs w:val="18"/>
                <w:lang w:val="en-GB" w:eastAsia="en-GB"/>
              </w:rPr>
              <w:t xml:space="preserve"> </w:t>
            </w:r>
            <w:r w:rsidR="0079619A">
              <w:rPr>
                <w:rFonts w:asciiTheme="minorHAnsi" w:eastAsiaTheme="majorEastAsia" w:hAnsiTheme="minorHAnsi" w:cstheme="minorHAnsi"/>
                <w:color w:val="231F20"/>
                <w:w w:val="105"/>
                <w:sz w:val="18"/>
                <w:szCs w:val="18"/>
                <w:lang w:val="en-GB" w:eastAsia="en-GB"/>
              </w:rPr>
              <w:t>related</w:t>
            </w:r>
            <w:r>
              <w:rPr>
                <w:rFonts w:asciiTheme="minorHAnsi" w:eastAsiaTheme="majorEastAsia" w:hAnsiTheme="minorHAnsi" w:cstheme="minorHAnsi"/>
                <w:color w:val="231F20"/>
                <w:w w:val="105"/>
                <w:sz w:val="18"/>
                <w:szCs w:val="18"/>
                <w:lang w:val="en-GB" w:eastAsia="en-GB"/>
              </w:rPr>
              <w:t xml:space="preserve"> improvements with the Parliament or other relevant institutions.</w:t>
            </w:r>
          </w:p>
          <w:p w14:paraId="289AF268" w14:textId="77777777" w:rsidR="0079619A" w:rsidRDefault="0079619A" w:rsidP="0019727D">
            <w:pPr>
              <w:rPr>
                <w:rFonts w:asciiTheme="minorHAnsi" w:eastAsiaTheme="majorEastAsia" w:hAnsiTheme="minorHAnsi" w:cstheme="minorHAnsi"/>
                <w:color w:val="231F20"/>
                <w:w w:val="105"/>
                <w:sz w:val="18"/>
                <w:szCs w:val="18"/>
                <w:lang w:val="en-GB" w:eastAsia="en-GB"/>
              </w:rPr>
            </w:pPr>
          </w:p>
          <w:p w14:paraId="3B760DB3" w14:textId="16BC31F7" w:rsidR="009013E8" w:rsidRPr="00A507EB" w:rsidRDefault="0019727D" w:rsidP="0019727D">
            <w:pPr>
              <w:rPr>
                <w:rFonts w:asciiTheme="minorHAnsi" w:eastAsiaTheme="majorEastAsia" w:hAnsiTheme="minorHAnsi" w:cstheme="minorHAnsi"/>
                <w:color w:val="231F20"/>
                <w:w w:val="105"/>
                <w:sz w:val="18"/>
                <w:szCs w:val="18"/>
                <w:lang w:val="en-GB" w:eastAsia="en-GB"/>
              </w:rPr>
            </w:pPr>
            <w:r>
              <w:rPr>
                <w:rFonts w:asciiTheme="minorHAnsi" w:eastAsiaTheme="majorEastAsia" w:hAnsiTheme="minorHAnsi" w:cstheme="minorHAnsi"/>
                <w:color w:val="231F20"/>
                <w:w w:val="105"/>
                <w:sz w:val="18"/>
                <w:szCs w:val="18"/>
                <w:lang w:val="en-GB" w:eastAsia="en-GB"/>
              </w:rPr>
              <w:t xml:space="preserve">The second project phase includes activities </w:t>
            </w:r>
            <w:r w:rsidRPr="00A507EB">
              <w:rPr>
                <w:rFonts w:asciiTheme="minorHAnsi" w:eastAsiaTheme="majorEastAsia" w:hAnsiTheme="minorHAnsi" w:cstheme="minorHAnsi"/>
                <w:color w:val="231F20"/>
                <w:w w:val="105"/>
                <w:sz w:val="18"/>
                <w:szCs w:val="18"/>
                <w:lang w:val="en-GB" w:eastAsia="en-GB"/>
              </w:rPr>
              <w:t>related to development of air quality plans for the pilot municipalities, and capacity building of inspection system for implementation of the Law on the Quality of Ambiental Air and other related laws.</w:t>
            </w:r>
            <w:r w:rsidR="009013E8">
              <w:rPr>
                <w:rFonts w:asciiTheme="minorHAnsi" w:eastAsiaTheme="majorEastAsia" w:hAnsiTheme="minorHAnsi" w:cstheme="minorHAnsi"/>
                <w:color w:val="231F20"/>
                <w:w w:val="105"/>
                <w:sz w:val="18"/>
                <w:szCs w:val="18"/>
                <w:lang w:val="en-GB" w:eastAsia="en-GB"/>
              </w:rPr>
              <w:t xml:space="preserve"> </w:t>
            </w:r>
          </w:p>
        </w:tc>
        <w:tc>
          <w:tcPr>
            <w:tcW w:w="2298" w:type="dxa"/>
            <w:shd w:val="clear" w:color="auto" w:fill="D3D9ED"/>
          </w:tcPr>
          <w:p w14:paraId="3AF861F9" w14:textId="46EBB2A1" w:rsidR="0019727D" w:rsidRPr="001E54C2" w:rsidRDefault="009013E8" w:rsidP="0019727D">
            <w:pPr>
              <w:ind w:left="63"/>
              <w:rPr>
                <w:rFonts w:asciiTheme="minorHAnsi" w:hAnsiTheme="minorHAnsi" w:cstheme="minorHAnsi"/>
                <w:sz w:val="18"/>
                <w:szCs w:val="18"/>
              </w:rPr>
            </w:pPr>
            <w:r>
              <w:rPr>
                <w:rFonts w:asciiTheme="minorHAnsi" w:hAnsiTheme="minorHAnsi" w:cstheme="minorHAnsi"/>
                <w:sz w:val="18"/>
                <w:szCs w:val="18"/>
              </w:rPr>
              <w:t>Not accepted.</w:t>
            </w:r>
          </w:p>
        </w:tc>
      </w:tr>
      <w:tr w:rsidR="00757596" w:rsidRPr="001E54C2" w14:paraId="68F72D32" w14:textId="77777777" w:rsidTr="00757596">
        <w:trPr>
          <w:trHeight w:val="1320"/>
        </w:trPr>
        <w:tc>
          <w:tcPr>
            <w:tcW w:w="2816" w:type="dxa"/>
            <w:vMerge w:val="restart"/>
            <w:shd w:val="clear" w:color="auto" w:fill="D3D9ED"/>
          </w:tcPr>
          <w:p w14:paraId="1590EA9E" w14:textId="6797B40D" w:rsidR="00757596" w:rsidRPr="00213359" w:rsidRDefault="00757596" w:rsidP="00EB5928">
            <w:pPr>
              <w:pStyle w:val="TableParagraph"/>
              <w:spacing w:before="7"/>
              <w:ind w:left="72"/>
              <w:rPr>
                <w:rFonts w:asciiTheme="minorHAnsi" w:hAnsiTheme="minorHAnsi" w:cstheme="minorHAnsi"/>
                <w:sz w:val="18"/>
                <w:szCs w:val="18"/>
              </w:rPr>
            </w:pPr>
            <w:r w:rsidRPr="00213359">
              <w:rPr>
                <w:rFonts w:asciiTheme="minorHAnsi" w:hAnsiTheme="minorHAnsi" w:cstheme="minorHAnsi"/>
                <w:sz w:val="18"/>
                <w:szCs w:val="18"/>
              </w:rPr>
              <w:t xml:space="preserve">4.3. </w:t>
            </w:r>
            <w:r w:rsidRPr="00213359">
              <w:rPr>
                <w:rFonts w:asciiTheme="minorHAnsi" w:eastAsiaTheme="majorEastAsia" w:hAnsiTheme="minorHAnsi" w:cstheme="minorHAnsi"/>
                <w:color w:val="231F20"/>
                <w:w w:val="105"/>
                <w:sz w:val="18"/>
                <w:szCs w:val="18"/>
                <w:lang w:val="en-GB" w:eastAsia="en-GB"/>
              </w:rPr>
              <w:t>Once the impact of COVID-19 has ended or is limited, evaluate the possibility of working with schools and children and adolescents to sensitise them, incorporating the project issues into the educational curriculum.</w:t>
            </w:r>
          </w:p>
        </w:tc>
        <w:tc>
          <w:tcPr>
            <w:tcW w:w="1372" w:type="dxa"/>
            <w:shd w:val="clear" w:color="auto" w:fill="D3D9ED"/>
          </w:tcPr>
          <w:p w14:paraId="7385778D" w14:textId="1E1A87B9" w:rsidR="00757596" w:rsidRPr="001E54C2" w:rsidRDefault="00177D23" w:rsidP="00EB5928">
            <w:pPr>
              <w:rPr>
                <w:rFonts w:asciiTheme="minorHAnsi" w:hAnsiTheme="minorHAnsi" w:cstheme="minorHAnsi"/>
                <w:sz w:val="18"/>
                <w:szCs w:val="18"/>
              </w:rPr>
            </w:pPr>
            <w:r>
              <w:rPr>
                <w:rFonts w:asciiTheme="minorHAnsi" w:hAnsiTheme="minorHAnsi" w:cstheme="minorHAnsi"/>
                <w:sz w:val="18"/>
                <w:szCs w:val="18"/>
              </w:rPr>
              <w:t>Sep 2022</w:t>
            </w:r>
          </w:p>
        </w:tc>
        <w:tc>
          <w:tcPr>
            <w:tcW w:w="1170" w:type="dxa"/>
            <w:shd w:val="clear" w:color="auto" w:fill="D3D9ED"/>
          </w:tcPr>
          <w:p w14:paraId="6248595A" w14:textId="522CA134" w:rsidR="00757596" w:rsidRPr="001E54C2" w:rsidRDefault="00757596" w:rsidP="00EB5928">
            <w:pPr>
              <w:ind w:left="110"/>
              <w:rPr>
                <w:rFonts w:asciiTheme="minorHAnsi" w:hAnsiTheme="minorHAnsi" w:cstheme="minorHAnsi"/>
                <w:sz w:val="18"/>
                <w:szCs w:val="18"/>
              </w:rPr>
            </w:pPr>
            <w:r>
              <w:rPr>
                <w:rFonts w:asciiTheme="minorHAnsi" w:hAnsiTheme="minorHAnsi" w:cstheme="minorHAnsi"/>
                <w:sz w:val="18"/>
                <w:szCs w:val="18"/>
              </w:rPr>
              <w:t>UNDP</w:t>
            </w:r>
            <w:r>
              <w:rPr>
                <w:rFonts w:asciiTheme="minorHAnsi" w:hAnsiTheme="minorHAnsi" w:cstheme="minorHAnsi"/>
                <w:color w:val="221F1F"/>
                <w:sz w:val="18"/>
                <w:szCs w:val="18"/>
              </w:rPr>
              <w:t xml:space="preserve"> Project/Environment Portfolio</w:t>
            </w:r>
          </w:p>
        </w:tc>
        <w:tc>
          <w:tcPr>
            <w:tcW w:w="2070" w:type="dxa"/>
            <w:shd w:val="clear" w:color="auto" w:fill="D3D9ED"/>
          </w:tcPr>
          <w:p w14:paraId="375C9071" w14:textId="0F85096A" w:rsidR="00757596" w:rsidRDefault="00757596" w:rsidP="00EB5928">
            <w:pPr>
              <w:rPr>
                <w:rFonts w:asciiTheme="minorHAnsi" w:hAnsiTheme="minorHAnsi" w:cstheme="minorHAnsi"/>
                <w:sz w:val="18"/>
                <w:szCs w:val="18"/>
              </w:rPr>
            </w:pPr>
            <w:r>
              <w:rPr>
                <w:rFonts w:asciiTheme="minorHAnsi" w:hAnsiTheme="minorHAnsi" w:cstheme="minorHAnsi"/>
                <w:sz w:val="18"/>
                <w:szCs w:val="18"/>
              </w:rPr>
              <w:t>By the end of the first project phase – in 2 schools and 1 kindergarten the in-door sets and out-door monitoring station were connected on TVs presenting real-time air quality data for these institutions.</w:t>
            </w:r>
          </w:p>
          <w:p w14:paraId="7DC6F20F" w14:textId="77777777" w:rsidR="00757596" w:rsidRDefault="00757596" w:rsidP="00EB5928">
            <w:pPr>
              <w:rPr>
                <w:rFonts w:asciiTheme="minorHAnsi" w:hAnsiTheme="minorHAnsi" w:cstheme="minorHAnsi"/>
                <w:sz w:val="18"/>
                <w:szCs w:val="18"/>
              </w:rPr>
            </w:pPr>
          </w:p>
          <w:p w14:paraId="0C98B8BA" w14:textId="33CCCDE1" w:rsidR="00757596" w:rsidRPr="001E54C2" w:rsidRDefault="00757596" w:rsidP="00EB5928">
            <w:pPr>
              <w:rPr>
                <w:rFonts w:asciiTheme="minorHAnsi" w:hAnsiTheme="minorHAnsi" w:cstheme="minorHAnsi"/>
                <w:sz w:val="18"/>
                <w:szCs w:val="18"/>
              </w:rPr>
            </w:pPr>
          </w:p>
        </w:tc>
        <w:tc>
          <w:tcPr>
            <w:tcW w:w="2298" w:type="dxa"/>
            <w:shd w:val="clear" w:color="auto" w:fill="D3D9ED"/>
          </w:tcPr>
          <w:p w14:paraId="6B6BA013" w14:textId="789A6BDC" w:rsidR="00757596" w:rsidRDefault="00250A35" w:rsidP="00EB5928">
            <w:pPr>
              <w:ind w:left="63"/>
              <w:rPr>
                <w:rFonts w:asciiTheme="minorHAnsi" w:hAnsiTheme="minorHAnsi" w:cstheme="minorHAnsi"/>
                <w:sz w:val="18"/>
                <w:szCs w:val="18"/>
              </w:rPr>
            </w:pPr>
            <w:r>
              <w:rPr>
                <w:rFonts w:asciiTheme="minorHAnsi" w:hAnsiTheme="minorHAnsi" w:cstheme="minorHAnsi"/>
                <w:sz w:val="18"/>
                <w:szCs w:val="18"/>
              </w:rPr>
              <w:t>Completed.</w:t>
            </w:r>
          </w:p>
          <w:p w14:paraId="727362FA" w14:textId="77777777" w:rsidR="00757596" w:rsidRDefault="00757596" w:rsidP="00EB5928">
            <w:pPr>
              <w:ind w:left="63"/>
              <w:rPr>
                <w:rFonts w:asciiTheme="minorHAnsi" w:hAnsiTheme="minorHAnsi" w:cstheme="minorHAnsi"/>
                <w:sz w:val="18"/>
                <w:szCs w:val="18"/>
              </w:rPr>
            </w:pPr>
          </w:p>
          <w:p w14:paraId="1FCEB53E" w14:textId="77777777" w:rsidR="00757596" w:rsidRDefault="00757596" w:rsidP="00EB5928">
            <w:pPr>
              <w:ind w:left="63"/>
              <w:rPr>
                <w:rFonts w:asciiTheme="minorHAnsi" w:hAnsiTheme="minorHAnsi" w:cstheme="minorHAnsi"/>
                <w:sz w:val="18"/>
                <w:szCs w:val="18"/>
              </w:rPr>
            </w:pPr>
          </w:p>
          <w:p w14:paraId="581538DE" w14:textId="77777777" w:rsidR="00757596" w:rsidRDefault="00757596" w:rsidP="00EB5928">
            <w:pPr>
              <w:ind w:left="63"/>
              <w:rPr>
                <w:rFonts w:asciiTheme="minorHAnsi" w:hAnsiTheme="minorHAnsi" w:cstheme="minorHAnsi"/>
                <w:sz w:val="18"/>
                <w:szCs w:val="18"/>
              </w:rPr>
            </w:pPr>
          </w:p>
          <w:p w14:paraId="6DB75231" w14:textId="77777777" w:rsidR="00757596" w:rsidRDefault="00757596" w:rsidP="00EB5928">
            <w:pPr>
              <w:ind w:left="63"/>
              <w:rPr>
                <w:rFonts w:asciiTheme="minorHAnsi" w:hAnsiTheme="minorHAnsi" w:cstheme="minorHAnsi"/>
                <w:sz w:val="18"/>
                <w:szCs w:val="18"/>
              </w:rPr>
            </w:pPr>
          </w:p>
          <w:p w14:paraId="2061F90B" w14:textId="77777777" w:rsidR="00757596" w:rsidRDefault="00757596" w:rsidP="00EB5928">
            <w:pPr>
              <w:ind w:left="63"/>
              <w:rPr>
                <w:rFonts w:asciiTheme="minorHAnsi" w:hAnsiTheme="minorHAnsi" w:cstheme="minorHAnsi"/>
                <w:sz w:val="18"/>
                <w:szCs w:val="18"/>
              </w:rPr>
            </w:pPr>
          </w:p>
          <w:p w14:paraId="198EE6A8" w14:textId="77777777" w:rsidR="00757596" w:rsidRDefault="00757596" w:rsidP="00EB5928">
            <w:pPr>
              <w:ind w:left="63"/>
              <w:rPr>
                <w:rFonts w:asciiTheme="minorHAnsi" w:hAnsiTheme="minorHAnsi" w:cstheme="minorHAnsi"/>
                <w:sz w:val="18"/>
                <w:szCs w:val="18"/>
              </w:rPr>
            </w:pPr>
          </w:p>
          <w:p w14:paraId="451D00A1" w14:textId="77777777" w:rsidR="00757596" w:rsidRDefault="00757596" w:rsidP="00EB5928">
            <w:pPr>
              <w:ind w:left="63"/>
              <w:rPr>
                <w:rFonts w:asciiTheme="minorHAnsi" w:hAnsiTheme="minorHAnsi" w:cstheme="minorHAnsi"/>
                <w:sz w:val="18"/>
                <w:szCs w:val="18"/>
              </w:rPr>
            </w:pPr>
          </w:p>
          <w:p w14:paraId="1EA8F9E0" w14:textId="77777777" w:rsidR="00757596" w:rsidRDefault="00757596" w:rsidP="00EB5928">
            <w:pPr>
              <w:ind w:left="63"/>
              <w:rPr>
                <w:rFonts w:asciiTheme="minorHAnsi" w:hAnsiTheme="minorHAnsi" w:cstheme="minorHAnsi"/>
                <w:sz w:val="18"/>
                <w:szCs w:val="18"/>
              </w:rPr>
            </w:pPr>
          </w:p>
          <w:p w14:paraId="615DEF35" w14:textId="77777777" w:rsidR="00757596" w:rsidRDefault="00757596" w:rsidP="00EB5928">
            <w:pPr>
              <w:ind w:left="63"/>
              <w:rPr>
                <w:rFonts w:asciiTheme="minorHAnsi" w:hAnsiTheme="minorHAnsi" w:cstheme="minorHAnsi"/>
                <w:sz w:val="18"/>
                <w:szCs w:val="18"/>
              </w:rPr>
            </w:pPr>
          </w:p>
          <w:p w14:paraId="59F361AE" w14:textId="51090407" w:rsidR="00757596" w:rsidRPr="001E54C2" w:rsidRDefault="00757596" w:rsidP="00EB5928">
            <w:pPr>
              <w:ind w:left="63"/>
              <w:rPr>
                <w:rFonts w:asciiTheme="minorHAnsi" w:hAnsiTheme="minorHAnsi" w:cstheme="minorHAnsi"/>
                <w:sz w:val="18"/>
                <w:szCs w:val="18"/>
              </w:rPr>
            </w:pPr>
          </w:p>
        </w:tc>
      </w:tr>
      <w:tr w:rsidR="00757596" w:rsidRPr="001E54C2" w14:paraId="729FE3F6" w14:textId="77777777" w:rsidTr="002B5614">
        <w:trPr>
          <w:trHeight w:val="1320"/>
        </w:trPr>
        <w:tc>
          <w:tcPr>
            <w:tcW w:w="2816" w:type="dxa"/>
            <w:vMerge/>
            <w:shd w:val="clear" w:color="auto" w:fill="D3D9ED"/>
          </w:tcPr>
          <w:p w14:paraId="7770D7CF" w14:textId="77777777" w:rsidR="00757596" w:rsidRPr="00213359" w:rsidRDefault="00757596" w:rsidP="00EB5928">
            <w:pPr>
              <w:pStyle w:val="TableParagraph"/>
              <w:spacing w:before="7"/>
              <w:ind w:left="72"/>
              <w:rPr>
                <w:rFonts w:asciiTheme="minorHAnsi" w:hAnsiTheme="minorHAnsi" w:cstheme="minorHAnsi"/>
                <w:sz w:val="18"/>
                <w:szCs w:val="18"/>
              </w:rPr>
            </w:pPr>
          </w:p>
        </w:tc>
        <w:tc>
          <w:tcPr>
            <w:tcW w:w="1372" w:type="dxa"/>
            <w:shd w:val="clear" w:color="auto" w:fill="D3D9ED"/>
          </w:tcPr>
          <w:p w14:paraId="3F1408A6" w14:textId="0BFF8350" w:rsidR="00757596" w:rsidRDefault="00177D23" w:rsidP="00EB5928">
            <w:pPr>
              <w:rPr>
                <w:rFonts w:asciiTheme="minorHAnsi" w:hAnsiTheme="minorHAnsi" w:cstheme="minorHAnsi"/>
                <w:sz w:val="18"/>
                <w:szCs w:val="18"/>
              </w:rPr>
            </w:pPr>
            <w:r>
              <w:rPr>
                <w:rFonts w:asciiTheme="minorHAnsi" w:hAnsiTheme="minorHAnsi" w:cstheme="minorHAnsi"/>
                <w:sz w:val="18"/>
                <w:szCs w:val="18"/>
              </w:rPr>
              <w:t>Mar 2023</w:t>
            </w:r>
          </w:p>
        </w:tc>
        <w:tc>
          <w:tcPr>
            <w:tcW w:w="1170" w:type="dxa"/>
            <w:shd w:val="clear" w:color="auto" w:fill="D3D9ED"/>
          </w:tcPr>
          <w:p w14:paraId="7E9CAA3C" w14:textId="408B4A8F" w:rsidR="00757596" w:rsidRDefault="00757596" w:rsidP="00EB5928">
            <w:pPr>
              <w:ind w:left="110"/>
              <w:rPr>
                <w:rFonts w:asciiTheme="minorHAnsi" w:hAnsiTheme="minorHAnsi" w:cstheme="minorHAnsi"/>
                <w:sz w:val="18"/>
                <w:szCs w:val="18"/>
              </w:rPr>
            </w:pPr>
            <w:r>
              <w:rPr>
                <w:rFonts w:asciiTheme="minorHAnsi" w:hAnsiTheme="minorHAnsi" w:cstheme="minorHAnsi"/>
                <w:sz w:val="18"/>
                <w:szCs w:val="18"/>
              </w:rPr>
              <w:t>UNDP</w:t>
            </w:r>
            <w:r>
              <w:rPr>
                <w:rFonts w:asciiTheme="minorHAnsi" w:hAnsiTheme="minorHAnsi" w:cstheme="minorHAnsi"/>
                <w:color w:val="221F1F"/>
                <w:sz w:val="18"/>
                <w:szCs w:val="18"/>
              </w:rPr>
              <w:t xml:space="preserve"> Project/Environment Portfolio</w:t>
            </w:r>
          </w:p>
        </w:tc>
        <w:tc>
          <w:tcPr>
            <w:tcW w:w="2070" w:type="dxa"/>
            <w:shd w:val="clear" w:color="auto" w:fill="D3D9ED"/>
          </w:tcPr>
          <w:p w14:paraId="5B3BA925" w14:textId="09AA86B6" w:rsidR="00757596" w:rsidRDefault="00757596" w:rsidP="00EB5928">
            <w:pPr>
              <w:rPr>
                <w:rFonts w:asciiTheme="minorHAnsi" w:hAnsiTheme="minorHAnsi" w:cstheme="minorHAnsi"/>
                <w:sz w:val="18"/>
                <w:szCs w:val="18"/>
              </w:rPr>
            </w:pPr>
            <w:r>
              <w:rPr>
                <w:rFonts w:asciiTheme="minorHAnsi" w:hAnsiTheme="minorHAnsi" w:cstheme="minorHAnsi"/>
                <w:sz w:val="18"/>
                <w:szCs w:val="18"/>
              </w:rPr>
              <w:t xml:space="preserve">This approach is also considered for the second project phase, where the in-door pollution will be measured in schools/kindergartens and hence awareness raising activities developed.  </w:t>
            </w:r>
          </w:p>
        </w:tc>
        <w:tc>
          <w:tcPr>
            <w:tcW w:w="2298" w:type="dxa"/>
            <w:shd w:val="clear" w:color="auto" w:fill="D3D9ED"/>
          </w:tcPr>
          <w:p w14:paraId="1AD4D945" w14:textId="0EC92F81" w:rsidR="00757596" w:rsidRDefault="00757596" w:rsidP="00EB5928">
            <w:pPr>
              <w:ind w:left="63"/>
              <w:rPr>
                <w:rFonts w:asciiTheme="minorHAnsi" w:hAnsiTheme="minorHAnsi" w:cstheme="minorHAnsi"/>
                <w:sz w:val="18"/>
                <w:szCs w:val="18"/>
              </w:rPr>
            </w:pPr>
            <w:r>
              <w:rPr>
                <w:rFonts w:asciiTheme="minorHAnsi" w:hAnsiTheme="minorHAnsi" w:cstheme="minorHAnsi"/>
                <w:sz w:val="18"/>
                <w:szCs w:val="18"/>
              </w:rPr>
              <w:t>Accepted. At conceptual/planning level. Relevant activities will be initiated with the start of the Project’s upcoming phase.</w:t>
            </w:r>
          </w:p>
        </w:tc>
      </w:tr>
      <w:tr w:rsidR="0019727D" w:rsidRPr="001E54C2" w14:paraId="08F4709E" w14:textId="77777777" w:rsidTr="008E419F">
        <w:tc>
          <w:tcPr>
            <w:tcW w:w="9726" w:type="dxa"/>
            <w:gridSpan w:val="5"/>
            <w:shd w:val="clear" w:color="auto" w:fill="8EAADB" w:themeFill="accent1" w:themeFillTint="99"/>
          </w:tcPr>
          <w:p w14:paraId="04D614D3" w14:textId="77777777" w:rsidR="0019727D" w:rsidRPr="00782B41" w:rsidRDefault="0019727D" w:rsidP="0019727D">
            <w:pPr>
              <w:pStyle w:val="Heading2"/>
              <w:spacing w:before="120"/>
              <w:rPr>
                <w:rFonts w:asciiTheme="minorHAnsi" w:hAnsiTheme="minorHAnsi" w:cstheme="minorHAnsi"/>
              </w:rPr>
            </w:pPr>
            <w:r w:rsidRPr="001E54C2">
              <w:rPr>
                <w:rFonts w:asciiTheme="minorHAnsi" w:hAnsiTheme="minorHAnsi" w:cstheme="minorHAnsi"/>
                <w:b/>
                <w:color w:val="231F20"/>
                <w:w w:val="105"/>
                <w:sz w:val="18"/>
                <w:szCs w:val="18"/>
              </w:rPr>
              <w:lastRenderedPageBreak/>
              <w:t>Evaluation recommendation 5.</w:t>
            </w:r>
            <w:r w:rsidRPr="001E54C2">
              <w:rPr>
                <w:rFonts w:asciiTheme="minorHAnsi" w:hAnsiTheme="minorHAnsi" w:cstheme="minorHAnsi"/>
                <w:sz w:val="18"/>
                <w:szCs w:val="18"/>
              </w:rPr>
              <w:t xml:space="preserve"> </w:t>
            </w:r>
            <w:r>
              <w:rPr>
                <w:rFonts w:asciiTheme="minorHAnsi" w:hAnsiTheme="minorHAnsi" w:cstheme="minorHAnsi"/>
              </w:rPr>
              <w:t xml:space="preserve">Sustainability/Ownership </w:t>
            </w:r>
          </w:p>
          <w:p w14:paraId="23E9A5B7" w14:textId="77777777" w:rsidR="0019727D" w:rsidRPr="006C63AC" w:rsidRDefault="0019727D" w:rsidP="0019727D">
            <w:pPr>
              <w:tabs>
                <w:tab w:val="num" w:pos="720"/>
              </w:tabs>
              <w:spacing w:before="120"/>
              <w:jc w:val="both"/>
              <w:rPr>
                <w:rFonts w:asciiTheme="minorHAnsi" w:eastAsiaTheme="majorEastAsia" w:hAnsiTheme="minorHAnsi" w:cstheme="minorHAnsi"/>
                <w:b/>
                <w:color w:val="231F20"/>
                <w:w w:val="105"/>
                <w:sz w:val="18"/>
                <w:szCs w:val="18"/>
                <w:lang w:val="en-GB" w:eastAsia="en-GB"/>
              </w:rPr>
            </w:pPr>
            <w:r w:rsidRPr="006C63AC">
              <w:rPr>
                <w:rFonts w:asciiTheme="minorHAnsi" w:eastAsiaTheme="majorEastAsia" w:hAnsiTheme="minorHAnsi" w:cstheme="minorHAnsi"/>
                <w:b/>
                <w:color w:val="231F20"/>
                <w:w w:val="105"/>
                <w:sz w:val="18"/>
                <w:szCs w:val="18"/>
                <w:lang w:val="en-GB" w:eastAsia="en-GB"/>
              </w:rPr>
              <w:t>Encourage the municipal appropriation and diffusion of the technologies and policies of the project. To increase the financial capacities of the municipality of Aerodrom directly supported (C3) and of the possible municipalities supported with future projects, favour the appropriation of such municipalities to the benefits of projects that improve the municipal capacities of access to European, national (also of the private sector) and other international funds, as promoted by BMCPI project. Influencing municipal environmental policies by replicating and institutionalising the subsidy model (and others, such as tax incentives, loans with low-interest rates, cash or in-kind subsidies) in coordination with the Ministry of the Environment, the academy, the CSOs and the private sector.</w:t>
            </w:r>
          </w:p>
          <w:p w14:paraId="02D037AC" w14:textId="77777777" w:rsidR="0019727D" w:rsidRPr="00E66A18" w:rsidRDefault="0019727D" w:rsidP="0019727D">
            <w:pPr>
              <w:pStyle w:val="Heading2"/>
              <w:spacing w:before="120"/>
              <w:rPr>
                <w:rFonts w:asciiTheme="minorHAnsi" w:hAnsiTheme="minorHAnsi" w:cstheme="minorHAnsi"/>
                <w:b/>
                <w:color w:val="231F20"/>
                <w:w w:val="105"/>
                <w:sz w:val="18"/>
                <w:szCs w:val="18"/>
              </w:rPr>
            </w:pPr>
          </w:p>
        </w:tc>
      </w:tr>
      <w:tr w:rsidR="0019727D" w:rsidRPr="001E54C2" w14:paraId="2D6FB5A5" w14:textId="77777777" w:rsidTr="008E419F">
        <w:tc>
          <w:tcPr>
            <w:tcW w:w="9726" w:type="dxa"/>
            <w:gridSpan w:val="5"/>
            <w:shd w:val="clear" w:color="auto" w:fill="8EAADB" w:themeFill="accent1" w:themeFillTint="99"/>
          </w:tcPr>
          <w:p w14:paraId="6D7E9D91" w14:textId="558726C2" w:rsidR="0019727D" w:rsidRPr="00E66A18" w:rsidRDefault="0019727D" w:rsidP="0019727D">
            <w:pPr>
              <w:pStyle w:val="Heading2"/>
              <w:spacing w:before="120"/>
              <w:rPr>
                <w:rFonts w:asciiTheme="minorHAnsi" w:hAnsiTheme="minorHAnsi" w:cstheme="minorHAnsi"/>
                <w:b/>
                <w:color w:val="231F20"/>
                <w:w w:val="105"/>
                <w:sz w:val="18"/>
                <w:szCs w:val="18"/>
              </w:rPr>
            </w:pPr>
            <w:r w:rsidRPr="001E54C2">
              <w:rPr>
                <w:rFonts w:asciiTheme="minorHAnsi" w:hAnsiTheme="minorHAnsi" w:cstheme="minorHAnsi"/>
                <w:color w:val="231F20"/>
                <w:w w:val="90"/>
                <w:sz w:val="18"/>
                <w:szCs w:val="18"/>
              </w:rPr>
              <w:t xml:space="preserve">Management response: </w:t>
            </w:r>
            <w:r w:rsidRPr="00A963AF">
              <w:rPr>
                <w:rFonts w:asciiTheme="minorHAnsi" w:hAnsiTheme="minorHAnsi" w:cstheme="minorHAnsi"/>
                <w:b/>
                <w:bCs/>
                <w:color w:val="231F20"/>
                <w:w w:val="90"/>
                <w:sz w:val="18"/>
                <w:szCs w:val="18"/>
              </w:rPr>
              <w:t>The recommendation is partially accepted</w:t>
            </w:r>
            <w:r w:rsidRPr="001E54C2">
              <w:rPr>
                <w:rFonts w:asciiTheme="minorHAnsi" w:hAnsiTheme="minorHAnsi" w:cstheme="minorHAnsi"/>
                <w:color w:val="231F20"/>
                <w:w w:val="90"/>
                <w:sz w:val="18"/>
                <w:szCs w:val="18"/>
              </w:rPr>
              <w:t>.</w:t>
            </w:r>
          </w:p>
        </w:tc>
      </w:tr>
      <w:tr w:rsidR="0019727D" w:rsidRPr="001E54C2" w14:paraId="69C89EC7" w14:textId="77777777" w:rsidTr="002B5614">
        <w:tc>
          <w:tcPr>
            <w:tcW w:w="2816" w:type="dxa"/>
            <w:vMerge w:val="restart"/>
            <w:shd w:val="clear" w:color="auto" w:fill="8EAADB" w:themeFill="accent1" w:themeFillTint="99"/>
          </w:tcPr>
          <w:p w14:paraId="3198390F" w14:textId="0712EDD7" w:rsidR="0019727D" w:rsidRPr="00E66A18" w:rsidRDefault="0019727D" w:rsidP="0019727D">
            <w:pPr>
              <w:pStyle w:val="Heading2"/>
              <w:spacing w:before="120"/>
              <w:rPr>
                <w:rFonts w:asciiTheme="minorHAnsi" w:hAnsiTheme="minorHAnsi" w:cstheme="minorHAnsi"/>
                <w:b/>
                <w:color w:val="231F20"/>
                <w:w w:val="105"/>
                <w:sz w:val="18"/>
                <w:szCs w:val="18"/>
              </w:rPr>
            </w:pPr>
            <w:r w:rsidRPr="001E54C2">
              <w:rPr>
                <w:rFonts w:asciiTheme="minorHAnsi" w:hAnsiTheme="minorHAnsi" w:cstheme="minorHAnsi"/>
                <w:b/>
                <w:color w:val="231F20"/>
                <w:w w:val="110"/>
                <w:sz w:val="18"/>
                <w:szCs w:val="18"/>
              </w:rPr>
              <w:t>Key action(s)</w:t>
            </w:r>
          </w:p>
        </w:tc>
        <w:tc>
          <w:tcPr>
            <w:tcW w:w="1372" w:type="dxa"/>
            <w:vMerge w:val="restart"/>
            <w:shd w:val="clear" w:color="auto" w:fill="8EAADB" w:themeFill="accent1" w:themeFillTint="99"/>
          </w:tcPr>
          <w:p w14:paraId="37D1BE2E" w14:textId="7C3B14C3" w:rsidR="0019727D" w:rsidRPr="00E66A18" w:rsidRDefault="0019727D" w:rsidP="0019727D">
            <w:pPr>
              <w:pStyle w:val="Heading2"/>
              <w:spacing w:before="120"/>
              <w:rPr>
                <w:rFonts w:asciiTheme="minorHAnsi" w:hAnsiTheme="minorHAnsi" w:cstheme="minorHAnsi"/>
                <w:b/>
                <w:color w:val="231F20"/>
                <w:w w:val="105"/>
                <w:sz w:val="18"/>
                <w:szCs w:val="18"/>
              </w:rPr>
            </w:pPr>
            <w:r w:rsidRPr="001E54C2">
              <w:rPr>
                <w:rFonts w:asciiTheme="minorHAnsi" w:hAnsiTheme="minorHAnsi" w:cstheme="minorHAnsi"/>
                <w:b/>
                <w:color w:val="231F20"/>
                <w:w w:val="105"/>
                <w:sz w:val="18"/>
                <w:szCs w:val="18"/>
              </w:rPr>
              <w:t>Time frame</w:t>
            </w:r>
          </w:p>
        </w:tc>
        <w:tc>
          <w:tcPr>
            <w:tcW w:w="1170" w:type="dxa"/>
            <w:vMerge w:val="restart"/>
            <w:shd w:val="clear" w:color="auto" w:fill="8EAADB" w:themeFill="accent1" w:themeFillTint="99"/>
          </w:tcPr>
          <w:p w14:paraId="0479BA5D" w14:textId="01987DDF" w:rsidR="0019727D" w:rsidRPr="00E66A18" w:rsidRDefault="0019727D" w:rsidP="0019727D">
            <w:pPr>
              <w:pStyle w:val="Heading2"/>
              <w:spacing w:before="120"/>
              <w:rPr>
                <w:rFonts w:asciiTheme="minorHAnsi" w:hAnsiTheme="minorHAnsi" w:cstheme="minorHAnsi"/>
                <w:b/>
                <w:color w:val="231F20"/>
                <w:w w:val="105"/>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2070" w:type="dxa"/>
            <w:shd w:val="clear" w:color="auto" w:fill="8EAADB" w:themeFill="accent1" w:themeFillTint="99"/>
          </w:tcPr>
          <w:p w14:paraId="4CEF387B" w14:textId="52217F65" w:rsidR="0019727D" w:rsidRPr="00E66A18" w:rsidRDefault="0019727D" w:rsidP="0019727D">
            <w:pPr>
              <w:pStyle w:val="Heading2"/>
              <w:spacing w:before="120"/>
              <w:rPr>
                <w:rFonts w:asciiTheme="minorHAnsi" w:hAnsiTheme="minorHAnsi" w:cstheme="minorHAnsi"/>
                <w:b/>
                <w:color w:val="231F20"/>
                <w:w w:val="105"/>
                <w:sz w:val="18"/>
                <w:szCs w:val="18"/>
              </w:rPr>
            </w:pPr>
            <w:r w:rsidRPr="001E54C2">
              <w:rPr>
                <w:rFonts w:asciiTheme="minorHAnsi" w:hAnsiTheme="minorHAnsi" w:cstheme="minorHAnsi"/>
                <w:b/>
                <w:color w:val="231F20"/>
                <w:w w:val="110"/>
                <w:sz w:val="18"/>
                <w:szCs w:val="18"/>
              </w:rPr>
              <w:t>Tracking*</w:t>
            </w:r>
          </w:p>
        </w:tc>
        <w:tc>
          <w:tcPr>
            <w:tcW w:w="2298" w:type="dxa"/>
            <w:shd w:val="clear" w:color="auto" w:fill="8EAADB" w:themeFill="accent1" w:themeFillTint="99"/>
          </w:tcPr>
          <w:p w14:paraId="1056B774" w14:textId="77777777" w:rsidR="0019727D" w:rsidRPr="00E66A18" w:rsidRDefault="0019727D" w:rsidP="0019727D">
            <w:pPr>
              <w:pStyle w:val="Heading2"/>
              <w:spacing w:before="120"/>
              <w:rPr>
                <w:rFonts w:asciiTheme="minorHAnsi" w:hAnsiTheme="minorHAnsi" w:cstheme="minorHAnsi"/>
                <w:b/>
                <w:color w:val="231F20"/>
                <w:w w:val="105"/>
                <w:sz w:val="18"/>
                <w:szCs w:val="18"/>
              </w:rPr>
            </w:pPr>
          </w:p>
        </w:tc>
      </w:tr>
      <w:tr w:rsidR="0019727D" w:rsidRPr="001E54C2" w14:paraId="5E5164DE" w14:textId="77777777" w:rsidTr="002B5614">
        <w:tc>
          <w:tcPr>
            <w:tcW w:w="2816" w:type="dxa"/>
            <w:vMerge/>
            <w:shd w:val="clear" w:color="auto" w:fill="D3D9ED"/>
          </w:tcPr>
          <w:p w14:paraId="508016A1" w14:textId="77777777" w:rsidR="0019727D" w:rsidRPr="00E66A18" w:rsidRDefault="0019727D" w:rsidP="0019727D">
            <w:pPr>
              <w:pStyle w:val="Heading2"/>
              <w:spacing w:before="120"/>
              <w:rPr>
                <w:rFonts w:asciiTheme="minorHAnsi" w:hAnsiTheme="minorHAnsi" w:cstheme="minorHAnsi"/>
                <w:b/>
                <w:color w:val="231F20"/>
                <w:w w:val="105"/>
                <w:sz w:val="18"/>
                <w:szCs w:val="18"/>
              </w:rPr>
            </w:pPr>
          </w:p>
        </w:tc>
        <w:tc>
          <w:tcPr>
            <w:tcW w:w="1372" w:type="dxa"/>
            <w:vMerge/>
            <w:shd w:val="clear" w:color="auto" w:fill="D3D9ED"/>
          </w:tcPr>
          <w:p w14:paraId="5CF0EC43" w14:textId="77777777" w:rsidR="0019727D" w:rsidRPr="00E66A18" w:rsidRDefault="0019727D" w:rsidP="0019727D">
            <w:pPr>
              <w:pStyle w:val="Heading2"/>
              <w:spacing w:before="120"/>
              <w:rPr>
                <w:rFonts w:asciiTheme="minorHAnsi" w:hAnsiTheme="minorHAnsi" w:cstheme="minorHAnsi"/>
                <w:b/>
                <w:color w:val="231F20"/>
                <w:w w:val="105"/>
                <w:sz w:val="18"/>
                <w:szCs w:val="18"/>
              </w:rPr>
            </w:pPr>
          </w:p>
        </w:tc>
        <w:tc>
          <w:tcPr>
            <w:tcW w:w="1170" w:type="dxa"/>
            <w:vMerge/>
            <w:shd w:val="clear" w:color="auto" w:fill="8EAADB" w:themeFill="accent1" w:themeFillTint="99"/>
          </w:tcPr>
          <w:p w14:paraId="21A4B503" w14:textId="77777777" w:rsidR="0019727D" w:rsidRPr="00E66A18" w:rsidRDefault="0019727D" w:rsidP="0019727D">
            <w:pPr>
              <w:pStyle w:val="Heading2"/>
              <w:spacing w:before="120"/>
              <w:rPr>
                <w:rFonts w:asciiTheme="minorHAnsi" w:hAnsiTheme="minorHAnsi" w:cstheme="minorHAnsi"/>
                <w:b/>
                <w:color w:val="231F20"/>
                <w:w w:val="105"/>
                <w:sz w:val="18"/>
                <w:szCs w:val="18"/>
              </w:rPr>
            </w:pPr>
          </w:p>
        </w:tc>
        <w:tc>
          <w:tcPr>
            <w:tcW w:w="2070" w:type="dxa"/>
            <w:shd w:val="clear" w:color="auto" w:fill="D3D9ED"/>
          </w:tcPr>
          <w:p w14:paraId="46C0F26E" w14:textId="126FEB65" w:rsidR="0019727D" w:rsidRPr="00E66A18" w:rsidRDefault="0019727D" w:rsidP="0019727D">
            <w:pPr>
              <w:pStyle w:val="Heading2"/>
              <w:spacing w:before="120"/>
              <w:rPr>
                <w:rFonts w:asciiTheme="minorHAnsi" w:hAnsiTheme="minorHAnsi" w:cstheme="minorHAnsi"/>
                <w:b/>
                <w:color w:val="231F20"/>
                <w:w w:val="105"/>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73214498" w14:textId="6AA63B75" w:rsidR="0019727D" w:rsidRPr="00E66A18" w:rsidRDefault="0019727D" w:rsidP="0019727D">
            <w:pPr>
              <w:pStyle w:val="Heading2"/>
              <w:spacing w:before="120"/>
              <w:rPr>
                <w:rFonts w:asciiTheme="minorHAnsi" w:hAnsiTheme="minorHAnsi" w:cstheme="minorHAnsi"/>
                <w:b/>
                <w:color w:val="231F20"/>
                <w:w w:val="105"/>
                <w:sz w:val="18"/>
                <w:szCs w:val="18"/>
              </w:rPr>
            </w:pPr>
            <w:r w:rsidRPr="001E54C2">
              <w:rPr>
                <w:rFonts w:asciiTheme="minorHAnsi" w:hAnsiTheme="minorHAnsi" w:cstheme="minorHAnsi"/>
                <w:b/>
                <w:color w:val="231F20"/>
                <w:w w:val="110"/>
                <w:sz w:val="18"/>
                <w:szCs w:val="18"/>
              </w:rPr>
              <w:t>Status</w:t>
            </w:r>
          </w:p>
        </w:tc>
      </w:tr>
      <w:tr w:rsidR="00CC1F78" w:rsidRPr="001E54C2" w14:paraId="252B0D85" w14:textId="77777777" w:rsidTr="002B5614">
        <w:tc>
          <w:tcPr>
            <w:tcW w:w="2816" w:type="dxa"/>
            <w:shd w:val="clear" w:color="auto" w:fill="D3D9ED"/>
          </w:tcPr>
          <w:p w14:paraId="3CD095CA" w14:textId="77777777" w:rsidR="00250A35" w:rsidRPr="005C7499" w:rsidRDefault="00250A35" w:rsidP="00250A35">
            <w:pPr>
              <w:tabs>
                <w:tab w:val="num" w:pos="720"/>
              </w:tabs>
              <w:spacing w:before="120"/>
              <w:jc w:val="both"/>
              <w:rPr>
                <w:rFonts w:asciiTheme="minorHAnsi" w:eastAsiaTheme="majorEastAsia" w:hAnsiTheme="minorHAnsi" w:cstheme="minorHAnsi"/>
                <w:bCs/>
                <w:color w:val="231F20"/>
                <w:w w:val="105"/>
                <w:sz w:val="18"/>
                <w:szCs w:val="18"/>
                <w:lang w:val="en-GB" w:eastAsia="en-GB"/>
              </w:rPr>
            </w:pPr>
            <w:r w:rsidRPr="005C7499">
              <w:rPr>
                <w:rFonts w:asciiTheme="minorHAnsi" w:eastAsiaTheme="majorEastAsia" w:hAnsiTheme="minorHAnsi" w:cstheme="minorHAnsi"/>
                <w:bCs/>
                <w:color w:val="231F20"/>
                <w:w w:val="105"/>
                <w:sz w:val="18"/>
                <w:szCs w:val="18"/>
                <w:lang w:val="en-GB" w:eastAsia="en-GB"/>
              </w:rPr>
              <w:t>Encourage the municipal appropriation and diffusion of the technologies and policies of the project. To increase the financial capacities of the municipality of Aerodrom directly supported (C3) and of the possible municipalities supported with future projects, favour the appropriation of such municipalities to the benefits of projects that improve the municipal capacities of access to European, national (also of the private sector) and other international funds, as promoted by BMCPI project. Influencing municipal environmental policies by replicating and institutionalising the subsidy model (and others, such as tax incentives, loans with low-interest rates, cash or in-kind subsidies) in coordination with the Ministry of the Environment, the academy, the CSOs and the private sector.</w:t>
            </w:r>
          </w:p>
          <w:p w14:paraId="198B24A4" w14:textId="0F82EBFE" w:rsidR="00CC1F78" w:rsidRPr="00BB06D0" w:rsidRDefault="00CC1F78" w:rsidP="00CC1F78">
            <w:pPr>
              <w:pStyle w:val="Heading2"/>
              <w:spacing w:before="120"/>
            </w:pPr>
          </w:p>
          <w:p w14:paraId="739776FB" w14:textId="0C6E0849" w:rsidR="00CC1F78" w:rsidRPr="00BB06D0" w:rsidRDefault="00CC1F78" w:rsidP="00CC1F78">
            <w:pPr>
              <w:rPr>
                <w:lang w:val="en-GB" w:eastAsia="en-GB"/>
              </w:rPr>
            </w:pPr>
          </w:p>
        </w:tc>
        <w:tc>
          <w:tcPr>
            <w:tcW w:w="1372" w:type="dxa"/>
            <w:shd w:val="clear" w:color="auto" w:fill="D3D9ED"/>
          </w:tcPr>
          <w:p w14:paraId="14BC6F53" w14:textId="77A0CCFC" w:rsidR="00CC1F78" w:rsidRPr="00CC1F78" w:rsidRDefault="00177D23" w:rsidP="00CC1F78">
            <w:pPr>
              <w:pStyle w:val="Heading2"/>
              <w:spacing w:before="120"/>
              <w:rPr>
                <w:rFonts w:asciiTheme="minorHAnsi" w:hAnsiTheme="minorHAnsi" w:cstheme="minorHAnsi"/>
                <w:b/>
                <w:color w:val="auto"/>
                <w:w w:val="105"/>
                <w:sz w:val="18"/>
                <w:szCs w:val="18"/>
              </w:rPr>
            </w:pPr>
            <w:r>
              <w:rPr>
                <w:rFonts w:asciiTheme="minorHAnsi" w:hAnsiTheme="minorHAnsi" w:cstheme="minorHAnsi"/>
                <w:color w:val="auto"/>
                <w:sz w:val="18"/>
                <w:szCs w:val="18"/>
              </w:rPr>
              <w:t>Apr 2023</w:t>
            </w:r>
          </w:p>
        </w:tc>
        <w:tc>
          <w:tcPr>
            <w:tcW w:w="1170" w:type="dxa"/>
            <w:shd w:val="clear" w:color="auto" w:fill="D3D9ED"/>
          </w:tcPr>
          <w:p w14:paraId="1C078B9C" w14:textId="1CB648C4" w:rsidR="00CC1F78" w:rsidRPr="00CC1F78" w:rsidRDefault="00CC1F78" w:rsidP="00CC1F78">
            <w:pPr>
              <w:pStyle w:val="Heading2"/>
              <w:spacing w:before="120"/>
              <w:rPr>
                <w:rFonts w:asciiTheme="minorHAnsi" w:hAnsiTheme="minorHAnsi" w:cstheme="minorHAnsi"/>
                <w:b/>
                <w:color w:val="auto"/>
                <w:w w:val="105"/>
                <w:sz w:val="18"/>
                <w:szCs w:val="18"/>
              </w:rPr>
            </w:pPr>
            <w:r w:rsidRPr="00CC1F78">
              <w:rPr>
                <w:rFonts w:asciiTheme="minorHAnsi" w:hAnsiTheme="minorHAnsi" w:cstheme="minorHAnsi"/>
                <w:color w:val="auto"/>
                <w:sz w:val="18"/>
                <w:szCs w:val="18"/>
              </w:rPr>
              <w:t>UNDP</w:t>
            </w:r>
            <w:r w:rsidR="00757596">
              <w:rPr>
                <w:rFonts w:asciiTheme="minorHAnsi" w:hAnsiTheme="minorHAnsi" w:cstheme="minorHAnsi"/>
                <w:color w:val="221F1F"/>
                <w:sz w:val="18"/>
                <w:szCs w:val="18"/>
              </w:rPr>
              <w:t xml:space="preserve"> Project/Environment Portfolio</w:t>
            </w:r>
          </w:p>
        </w:tc>
        <w:tc>
          <w:tcPr>
            <w:tcW w:w="2070" w:type="dxa"/>
            <w:shd w:val="clear" w:color="auto" w:fill="D3D9ED"/>
          </w:tcPr>
          <w:p w14:paraId="74E0029E" w14:textId="4403DC0A" w:rsidR="00CC1F78" w:rsidRPr="002F6CE8" w:rsidRDefault="00CC1F78" w:rsidP="00CC1F78">
            <w:pPr>
              <w:pStyle w:val="Heading2"/>
              <w:spacing w:before="120"/>
              <w:rPr>
                <w:rFonts w:asciiTheme="minorHAnsi" w:hAnsiTheme="minorHAnsi" w:cstheme="minorHAnsi"/>
                <w:bCs/>
                <w:color w:val="auto"/>
                <w:w w:val="105"/>
                <w:sz w:val="18"/>
                <w:szCs w:val="18"/>
              </w:rPr>
            </w:pPr>
            <w:r w:rsidRPr="002F6CE8">
              <w:rPr>
                <w:rFonts w:asciiTheme="minorHAnsi" w:hAnsiTheme="minorHAnsi" w:cstheme="minorHAnsi"/>
                <w:bCs/>
                <w:color w:val="auto"/>
                <w:w w:val="105"/>
                <w:sz w:val="18"/>
                <w:szCs w:val="18"/>
              </w:rPr>
              <w:t>Within the second project phase the study about subsidies, shall be used as a basis to open discussions about respective subsidy models for pilot municipalities.</w:t>
            </w:r>
          </w:p>
          <w:p w14:paraId="5DA3AE41" w14:textId="67C4B402" w:rsidR="00CC1F78" w:rsidRPr="002F6CE8" w:rsidRDefault="00CC1F78" w:rsidP="00CC1F78">
            <w:pPr>
              <w:rPr>
                <w:rFonts w:asciiTheme="minorHAnsi" w:eastAsiaTheme="majorEastAsia" w:hAnsiTheme="minorHAnsi" w:cstheme="minorHAnsi"/>
                <w:bCs/>
                <w:w w:val="105"/>
                <w:sz w:val="18"/>
                <w:szCs w:val="18"/>
                <w:lang w:val="en-GB" w:eastAsia="en-GB"/>
              </w:rPr>
            </w:pPr>
            <w:r w:rsidRPr="002F6CE8">
              <w:rPr>
                <w:rFonts w:asciiTheme="minorHAnsi" w:eastAsiaTheme="majorEastAsia" w:hAnsiTheme="minorHAnsi" w:cstheme="minorHAnsi"/>
                <w:bCs/>
                <w:w w:val="105"/>
                <w:sz w:val="18"/>
                <w:szCs w:val="18"/>
                <w:lang w:val="en-GB" w:eastAsia="en-GB"/>
              </w:rPr>
              <w:t>Both the Air Pollution project and the BMCPI project within the second phase period will work under the same framework, and hance exchange knowledge and good practices.</w:t>
            </w:r>
            <w:r w:rsidR="00064336" w:rsidRPr="002F6CE8">
              <w:rPr>
                <w:rFonts w:asciiTheme="minorHAnsi" w:eastAsiaTheme="majorEastAsia" w:hAnsiTheme="minorHAnsi" w:cstheme="minorHAnsi"/>
                <w:bCs/>
                <w:w w:val="105"/>
                <w:sz w:val="18"/>
                <w:szCs w:val="18"/>
                <w:lang w:val="en-GB" w:eastAsia="en-GB"/>
              </w:rPr>
              <w:t xml:space="preserve"> Th</w:t>
            </w:r>
            <w:r w:rsidR="001079CD" w:rsidRPr="002F6CE8">
              <w:rPr>
                <w:rFonts w:asciiTheme="minorHAnsi" w:eastAsiaTheme="majorEastAsia" w:hAnsiTheme="minorHAnsi" w:cstheme="minorHAnsi"/>
                <w:bCs/>
                <w:w w:val="105"/>
                <w:sz w:val="18"/>
                <w:szCs w:val="18"/>
                <w:lang w:val="en-GB" w:eastAsia="en-GB"/>
              </w:rPr>
              <w:t xml:space="preserve">is will be the case also with the other UNDP projects </w:t>
            </w:r>
            <w:r w:rsidR="00235B70" w:rsidRPr="002F6CE8">
              <w:rPr>
                <w:rFonts w:asciiTheme="minorHAnsi" w:eastAsiaTheme="majorEastAsia" w:hAnsiTheme="minorHAnsi" w:cstheme="minorHAnsi"/>
                <w:bCs/>
                <w:w w:val="105"/>
                <w:sz w:val="18"/>
                <w:szCs w:val="18"/>
                <w:lang w:val="en-GB" w:eastAsia="en-GB"/>
              </w:rPr>
              <w:t xml:space="preserve">(e.g. GFF) </w:t>
            </w:r>
            <w:r w:rsidR="001079CD" w:rsidRPr="002F6CE8">
              <w:rPr>
                <w:rFonts w:asciiTheme="minorHAnsi" w:eastAsiaTheme="majorEastAsia" w:hAnsiTheme="minorHAnsi" w:cstheme="minorHAnsi"/>
                <w:bCs/>
                <w:w w:val="105"/>
                <w:sz w:val="18"/>
                <w:szCs w:val="18"/>
                <w:lang w:val="en-GB" w:eastAsia="en-GB"/>
              </w:rPr>
              <w:t>working on similar issues.</w:t>
            </w:r>
          </w:p>
          <w:p w14:paraId="7A1D08F3" w14:textId="77777777" w:rsidR="00714D9F" w:rsidRPr="002F6CE8" w:rsidRDefault="00714D9F" w:rsidP="00CC1F78">
            <w:pPr>
              <w:rPr>
                <w:rFonts w:asciiTheme="minorHAnsi" w:eastAsiaTheme="majorEastAsia" w:hAnsiTheme="minorHAnsi" w:cstheme="minorHAnsi"/>
                <w:bCs/>
                <w:w w:val="105"/>
                <w:sz w:val="18"/>
                <w:szCs w:val="18"/>
                <w:lang w:val="en-GB" w:eastAsia="en-GB"/>
              </w:rPr>
            </w:pPr>
          </w:p>
          <w:p w14:paraId="6883ABF2" w14:textId="0E127F5D" w:rsidR="00D57CA0" w:rsidRPr="002F6CE8" w:rsidRDefault="00D57CA0" w:rsidP="00CC1F78">
            <w:pPr>
              <w:rPr>
                <w:rFonts w:asciiTheme="minorHAnsi" w:eastAsiaTheme="majorEastAsia" w:hAnsiTheme="minorHAnsi" w:cstheme="minorHAnsi"/>
                <w:bCs/>
                <w:w w:val="105"/>
                <w:sz w:val="18"/>
                <w:szCs w:val="18"/>
                <w:lang w:val="en-GB" w:eastAsia="en-GB"/>
              </w:rPr>
            </w:pPr>
            <w:r w:rsidRPr="002F6CE8">
              <w:rPr>
                <w:rFonts w:asciiTheme="minorHAnsi" w:eastAsiaTheme="majorEastAsia" w:hAnsiTheme="minorHAnsi" w:cstheme="minorHAnsi"/>
                <w:bCs/>
                <w:w w:val="105"/>
                <w:sz w:val="18"/>
                <w:szCs w:val="18"/>
                <w:lang w:val="en-GB" w:eastAsia="en-GB"/>
              </w:rPr>
              <w:t>Municipality of Aer</w:t>
            </w:r>
            <w:r w:rsidR="00064336" w:rsidRPr="002F6CE8">
              <w:rPr>
                <w:rFonts w:asciiTheme="minorHAnsi" w:eastAsiaTheme="majorEastAsia" w:hAnsiTheme="minorHAnsi" w:cstheme="minorHAnsi"/>
                <w:bCs/>
                <w:w w:val="105"/>
                <w:sz w:val="18"/>
                <w:szCs w:val="18"/>
                <w:lang w:val="en-GB" w:eastAsia="en-GB"/>
              </w:rPr>
              <w:t>o</w:t>
            </w:r>
            <w:r w:rsidRPr="002F6CE8">
              <w:rPr>
                <w:rFonts w:asciiTheme="minorHAnsi" w:eastAsiaTheme="majorEastAsia" w:hAnsiTheme="minorHAnsi" w:cstheme="minorHAnsi"/>
                <w:bCs/>
                <w:w w:val="105"/>
                <w:sz w:val="18"/>
                <w:szCs w:val="18"/>
                <w:lang w:val="en-GB" w:eastAsia="en-GB"/>
              </w:rPr>
              <w:t>drom is not</w:t>
            </w:r>
            <w:r w:rsidR="00E0694D" w:rsidRPr="002F6CE8">
              <w:rPr>
                <w:rFonts w:asciiTheme="minorHAnsi" w:eastAsiaTheme="majorEastAsia" w:hAnsiTheme="minorHAnsi" w:cstheme="minorHAnsi"/>
                <w:bCs/>
                <w:w w:val="105"/>
                <w:sz w:val="18"/>
                <w:szCs w:val="18"/>
                <w:lang w:val="en-GB" w:eastAsia="en-GB"/>
              </w:rPr>
              <w:t xml:space="preserve"> directly</w:t>
            </w:r>
            <w:r w:rsidRPr="002F6CE8">
              <w:rPr>
                <w:rFonts w:asciiTheme="minorHAnsi" w:eastAsiaTheme="majorEastAsia" w:hAnsiTheme="minorHAnsi" w:cstheme="minorHAnsi"/>
                <w:bCs/>
                <w:w w:val="105"/>
                <w:sz w:val="18"/>
                <w:szCs w:val="18"/>
                <w:lang w:val="en-GB" w:eastAsia="en-GB"/>
              </w:rPr>
              <w:t xml:space="preserve"> </w:t>
            </w:r>
            <w:r w:rsidR="00EE0B10" w:rsidRPr="002F6CE8">
              <w:rPr>
                <w:rFonts w:asciiTheme="minorHAnsi" w:eastAsiaTheme="majorEastAsia" w:hAnsiTheme="minorHAnsi" w:cstheme="minorHAnsi"/>
                <w:bCs/>
                <w:w w:val="105"/>
                <w:sz w:val="18"/>
                <w:szCs w:val="18"/>
                <w:lang w:val="en-GB" w:eastAsia="en-GB"/>
              </w:rPr>
              <w:t>t</w:t>
            </w:r>
            <w:r w:rsidRPr="002F6CE8">
              <w:rPr>
                <w:rFonts w:asciiTheme="minorHAnsi" w:eastAsiaTheme="majorEastAsia" w:hAnsiTheme="minorHAnsi" w:cstheme="minorHAnsi"/>
                <w:bCs/>
                <w:w w:val="105"/>
                <w:sz w:val="18"/>
                <w:szCs w:val="18"/>
                <w:lang w:val="en-GB" w:eastAsia="en-GB"/>
              </w:rPr>
              <w:t>argeted within the second project phase</w:t>
            </w:r>
            <w:r w:rsidR="00714D9F" w:rsidRPr="002F6CE8">
              <w:rPr>
                <w:rFonts w:asciiTheme="minorHAnsi" w:eastAsiaTheme="majorEastAsia" w:hAnsiTheme="minorHAnsi" w:cstheme="minorHAnsi"/>
                <w:bCs/>
                <w:w w:val="105"/>
                <w:sz w:val="18"/>
                <w:szCs w:val="18"/>
                <w:lang w:val="en-GB" w:eastAsia="en-GB"/>
              </w:rPr>
              <w:t>.</w:t>
            </w:r>
          </w:p>
        </w:tc>
        <w:tc>
          <w:tcPr>
            <w:tcW w:w="2298" w:type="dxa"/>
            <w:shd w:val="clear" w:color="auto" w:fill="D3D9ED"/>
          </w:tcPr>
          <w:p w14:paraId="313923F6" w14:textId="77777777" w:rsidR="00DA66EA" w:rsidRDefault="00DA66EA" w:rsidP="00CC1F78">
            <w:pPr>
              <w:pStyle w:val="Heading2"/>
              <w:spacing w:before="120"/>
              <w:rPr>
                <w:rFonts w:asciiTheme="minorHAnsi" w:hAnsiTheme="minorHAnsi" w:cstheme="minorHAnsi"/>
                <w:color w:val="auto"/>
                <w:sz w:val="18"/>
                <w:szCs w:val="18"/>
              </w:rPr>
            </w:pPr>
            <w:r>
              <w:rPr>
                <w:rFonts w:asciiTheme="minorHAnsi" w:hAnsiTheme="minorHAnsi" w:cstheme="minorHAnsi"/>
                <w:color w:val="auto"/>
                <w:sz w:val="18"/>
                <w:szCs w:val="18"/>
              </w:rPr>
              <w:t>Partially accepted.</w:t>
            </w:r>
          </w:p>
          <w:p w14:paraId="1E685FAC" w14:textId="06882D29" w:rsidR="00CC1F78" w:rsidRPr="002F6CE8" w:rsidRDefault="002F6CE8" w:rsidP="00CC1F78">
            <w:pPr>
              <w:pStyle w:val="Heading2"/>
              <w:spacing w:before="120"/>
              <w:rPr>
                <w:rFonts w:asciiTheme="minorHAnsi" w:hAnsiTheme="minorHAnsi" w:cstheme="minorHAnsi"/>
                <w:bCs/>
                <w:color w:val="auto"/>
                <w:w w:val="105"/>
                <w:sz w:val="18"/>
                <w:szCs w:val="18"/>
              </w:rPr>
            </w:pPr>
            <w:r w:rsidRPr="002F6CE8">
              <w:rPr>
                <w:rFonts w:asciiTheme="minorHAnsi" w:hAnsiTheme="minorHAnsi" w:cstheme="minorHAnsi"/>
                <w:color w:val="auto"/>
                <w:sz w:val="18"/>
                <w:szCs w:val="18"/>
              </w:rPr>
              <w:t>At conceptual/planning level. Relevant activities will be initiated with the start of the Project’s upcoming phase.</w:t>
            </w:r>
          </w:p>
        </w:tc>
      </w:tr>
      <w:tr w:rsidR="00CC1F78" w:rsidRPr="001E54C2" w14:paraId="10696B97" w14:textId="77777777" w:rsidTr="008E419F">
        <w:tc>
          <w:tcPr>
            <w:tcW w:w="9726" w:type="dxa"/>
            <w:gridSpan w:val="5"/>
            <w:shd w:val="clear" w:color="auto" w:fill="8EAADB" w:themeFill="accent1" w:themeFillTint="99"/>
          </w:tcPr>
          <w:p w14:paraId="219DF611" w14:textId="297E6678" w:rsidR="00CC1F78" w:rsidRDefault="00CC1F78" w:rsidP="00CC1F78">
            <w:pPr>
              <w:pStyle w:val="Heading2"/>
              <w:spacing w:before="120"/>
              <w:rPr>
                <w:rFonts w:asciiTheme="minorHAnsi" w:hAnsiTheme="minorHAnsi" w:cstheme="minorHAnsi"/>
              </w:rPr>
            </w:pPr>
            <w:r w:rsidRPr="001E54C2">
              <w:rPr>
                <w:rFonts w:asciiTheme="minorHAnsi" w:hAnsiTheme="minorHAnsi" w:cstheme="minorHAnsi"/>
                <w:b/>
                <w:color w:val="231F20"/>
                <w:w w:val="105"/>
                <w:sz w:val="18"/>
                <w:szCs w:val="18"/>
              </w:rPr>
              <w:t xml:space="preserve">Evaluation recommendation </w:t>
            </w:r>
            <w:r>
              <w:rPr>
                <w:rFonts w:asciiTheme="minorHAnsi" w:hAnsiTheme="minorHAnsi" w:cstheme="minorHAnsi"/>
                <w:b/>
                <w:color w:val="231F20"/>
                <w:w w:val="105"/>
                <w:sz w:val="18"/>
                <w:szCs w:val="18"/>
              </w:rPr>
              <w:t>6</w:t>
            </w:r>
            <w:r w:rsidRPr="001E54C2">
              <w:rPr>
                <w:rFonts w:asciiTheme="minorHAnsi" w:hAnsiTheme="minorHAnsi" w:cstheme="minorHAnsi"/>
                <w:b/>
                <w:color w:val="231F20"/>
                <w:w w:val="105"/>
                <w:sz w:val="18"/>
                <w:szCs w:val="18"/>
              </w:rPr>
              <w:t>.</w:t>
            </w:r>
            <w:r w:rsidRPr="001E54C2">
              <w:rPr>
                <w:rFonts w:asciiTheme="minorHAnsi" w:hAnsiTheme="minorHAnsi" w:cstheme="minorHAnsi"/>
                <w:sz w:val="18"/>
                <w:szCs w:val="18"/>
              </w:rPr>
              <w:t xml:space="preserve"> </w:t>
            </w:r>
            <w:bookmarkStart w:id="3" w:name="_Toc111547851"/>
            <w:r>
              <w:rPr>
                <w:rFonts w:asciiTheme="minorHAnsi" w:hAnsiTheme="minorHAnsi" w:cstheme="minorHAnsi"/>
              </w:rPr>
              <w:t>Gender perspective</w:t>
            </w:r>
            <w:bookmarkEnd w:id="3"/>
          </w:p>
          <w:p w14:paraId="43F5B1F5" w14:textId="77777777" w:rsidR="00CC1F78" w:rsidRPr="00A447C7" w:rsidRDefault="00CC1F78" w:rsidP="00CC1F78">
            <w:pPr>
              <w:spacing w:before="120"/>
              <w:jc w:val="both"/>
              <w:rPr>
                <w:rFonts w:asciiTheme="minorHAnsi" w:eastAsiaTheme="majorEastAsia" w:hAnsiTheme="minorHAnsi" w:cstheme="minorHAnsi"/>
                <w:b/>
                <w:color w:val="231F20"/>
                <w:w w:val="105"/>
                <w:sz w:val="18"/>
                <w:szCs w:val="18"/>
                <w:lang w:val="en-GB" w:eastAsia="en-GB"/>
              </w:rPr>
            </w:pPr>
            <w:r w:rsidRPr="00A447C7">
              <w:rPr>
                <w:rFonts w:asciiTheme="minorHAnsi" w:eastAsiaTheme="majorEastAsia" w:hAnsiTheme="minorHAnsi" w:cstheme="minorHAnsi"/>
                <w:b/>
                <w:color w:val="231F20"/>
                <w:w w:val="105"/>
                <w:sz w:val="18"/>
                <w:szCs w:val="18"/>
                <w:lang w:val="en-GB" w:eastAsia="en-GB"/>
              </w:rPr>
              <w:t>Based on the positive experience of targeting component 3, continue targeting this and other future interventions towards the most vulnerable population groups, including low-income women. Develop a gender analysis, with the participation of the target groups and beneficiaries, before the presentation of new proposals or as the initial activity of a new project, in such a way that the design of the intervention may have such an approach explicitly reflected in outputs, activities, and budget.</w:t>
            </w:r>
          </w:p>
          <w:p w14:paraId="266F219E" w14:textId="43B8DE4B" w:rsidR="00CC1F78" w:rsidRPr="001E54C2" w:rsidRDefault="00CC1F78" w:rsidP="00CC1F78">
            <w:pPr>
              <w:pStyle w:val="TableParagraph"/>
              <w:spacing w:before="6"/>
              <w:ind w:left="72"/>
              <w:rPr>
                <w:rFonts w:asciiTheme="minorHAnsi" w:hAnsiTheme="minorHAnsi" w:cstheme="minorHAnsi"/>
                <w:b/>
                <w:sz w:val="18"/>
                <w:szCs w:val="18"/>
              </w:rPr>
            </w:pPr>
          </w:p>
        </w:tc>
      </w:tr>
      <w:tr w:rsidR="00CC1F78" w:rsidRPr="001E54C2" w14:paraId="415353BE" w14:textId="77777777" w:rsidTr="008E419F">
        <w:tc>
          <w:tcPr>
            <w:tcW w:w="9726" w:type="dxa"/>
            <w:gridSpan w:val="5"/>
            <w:shd w:val="clear" w:color="auto" w:fill="8EAADB" w:themeFill="accent1" w:themeFillTint="99"/>
          </w:tcPr>
          <w:p w14:paraId="37513462" w14:textId="5A4047F5" w:rsidR="00CC1F78" w:rsidRPr="001E54C2" w:rsidRDefault="00CC1F78" w:rsidP="00CC1F78">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0"/>
                <w:sz w:val="18"/>
                <w:szCs w:val="18"/>
              </w:rPr>
              <w:t xml:space="preserve">Management response: </w:t>
            </w:r>
            <w:r w:rsidRPr="00A963AF">
              <w:rPr>
                <w:rFonts w:asciiTheme="minorHAnsi" w:hAnsiTheme="minorHAnsi" w:cstheme="minorHAnsi"/>
                <w:b/>
                <w:bCs/>
                <w:color w:val="231F20"/>
                <w:w w:val="90"/>
                <w:sz w:val="18"/>
                <w:szCs w:val="18"/>
              </w:rPr>
              <w:t>The recommendation is partially accepted</w:t>
            </w:r>
            <w:r w:rsidRPr="001E54C2">
              <w:rPr>
                <w:rFonts w:asciiTheme="minorHAnsi" w:hAnsiTheme="minorHAnsi" w:cstheme="minorHAnsi"/>
                <w:color w:val="231F20"/>
                <w:w w:val="90"/>
                <w:sz w:val="18"/>
                <w:szCs w:val="18"/>
              </w:rPr>
              <w:t>.</w:t>
            </w:r>
          </w:p>
        </w:tc>
      </w:tr>
      <w:tr w:rsidR="00CC1F78" w:rsidRPr="001E54C2" w14:paraId="2EC19DB6" w14:textId="77777777" w:rsidTr="002B5614">
        <w:tc>
          <w:tcPr>
            <w:tcW w:w="2816" w:type="dxa"/>
            <w:vMerge w:val="restart"/>
            <w:shd w:val="clear" w:color="auto" w:fill="8EAADB" w:themeFill="accent1" w:themeFillTint="99"/>
          </w:tcPr>
          <w:p w14:paraId="34C06615" w14:textId="77777777" w:rsidR="00CC1F78" w:rsidRPr="001E54C2" w:rsidRDefault="00CC1F78" w:rsidP="00CC1F78">
            <w:pPr>
              <w:pStyle w:val="TableParagraph"/>
              <w:spacing w:line="216" w:lineRule="exact"/>
              <w:ind w:left="72"/>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372" w:type="dxa"/>
            <w:vMerge w:val="restart"/>
            <w:shd w:val="clear" w:color="auto" w:fill="8EAADB" w:themeFill="accent1" w:themeFillTint="99"/>
          </w:tcPr>
          <w:p w14:paraId="54190719" w14:textId="77777777" w:rsidR="00CC1F78" w:rsidRPr="001E54C2" w:rsidRDefault="00CC1F78" w:rsidP="00CC1F78">
            <w:pPr>
              <w:pStyle w:val="TableParagraph"/>
              <w:spacing w:line="216" w:lineRule="exact"/>
              <w:ind w:left="140"/>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170" w:type="dxa"/>
            <w:vMerge w:val="restart"/>
            <w:shd w:val="clear" w:color="auto" w:fill="8EAADB" w:themeFill="accent1" w:themeFillTint="99"/>
          </w:tcPr>
          <w:p w14:paraId="5F323142" w14:textId="77777777" w:rsidR="00CC1F78" w:rsidRPr="001E54C2" w:rsidRDefault="00CC1F78" w:rsidP="00CC1F78">
            <w:pPr>
              <w:pStyle w:val="TableParagraph"/>
              <w:spacing w:before="24" w:line="180" w:lineRule="exact"/>
              <w:ind w:left="370"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8EAADB" w:themeFill="accent1" w:themeFillTint="99"/>
          </w:tcPr>
          <w:p w14:paraId="23988F63" w14:textId="77777777" w:rsidR="00CC1F78" w:rsidRPr="001E54C2" w:rsidRDefault="00CC1F78" w:rsidP="00CC1F78">
            <w:pPr>
              <w:pStyle w:val="TableParagraph"/>
              <w:spacing w:line="216" w:lineRule="exact"/>
              <w:ind w:left="782"/>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CC1F78" w:rsidRPr="001E54C2" w14:paraId="1C8923BC" w14:textId="77777777" w:rsidTr="002B5614">
        <w:tc>
          <w:tcPr>
            <w:tcW w:w="2816" w:type="dxa"/>
            <w:vMerge/>
            <w:shd w:val="clear" w:color="auto" w:fill="96A8D5"/>
          </w:tcPr>
          <w:p w14:paraId="54CC134D" w14:textId="77777777" w:rsidR="00CC1F78" w:rsidRPr="001E54C2" w:rsidRDefault="00CC1F78" w:rsidP="00CC1F78">
            <w:pPr>
              <w:rPr>
                <w:rFonts w:asciiTheme="minorHAnsi" w:hAnsiTheme="minorHAnsi" w:cstheme="minorHAnsi"/>
                <w:sz w:val="18"/>
                <w:szCs w:val="18"/>
              </w:rPr>
            </w:pPr>
          </w:p>
        </w:tc>
        <w:tc>
          <w:tcPr>
            <w:tcW w:w="1372" w:type="dxa"/>
            <w:vMerge/>
            <w:shd w:val="clear" w:color="auto" w:fill="96A8D5"/>
          </w:tcPr>
          <w:p w14:paraId="340D560D" w14:textId="77777777" w:rsidR="00CC1F78" w:rsidRPr="001E54C2" w:rsidRDefault="00CC1F78" w:rsidP="00CC1F78">
            <w:pPr>
              <w:rPr>
                <w:rFonts w:asciiTheme="minorHAnsi" w:hAnsiTheme="minorHAnsi" w:cstheme="minorHAnsi"/>
                <w:sz w:val="18"/>
                <w:szCs w:val="18"/>
              </w:rPr>
            </w:pPr>
          </w:p>
        </w:tc>
        <w:tc>
          <w:tcPr>
            <w:tcW w:w="1170" w:type="dxa"/>
            <w:vMerge/>
            <w:shd w:val="clear" w:color="auto" w:fill="96A8D5"/>
          </w:tcPr>
          <w:p w14:paraId="7EAB0BD5" w14:textId="77777777" w:rsidR="00CC1F78" w:rsidRPr="001E54C2" w:rsidRDefault="00CC1F78" w:rsidP="00CC1F78">
            <w:pPr>
              <w:rPr>
                <w:rFonts w:asciiTheme="minorHAnsi" w:hAnsiTheme="minorHAnsi" w:cstheme="minorHAnsi"/>
                <w:sz w:val="18"/>
                <w:szCs w:val="18"/>
              </w:rPr>
            </w:pPr>
          </w:p>
        </w:tc>
        <w:tc>
          <w:tcPr>
            <w:tcW w:w="2070" w:type="dxa"/>
            <w:shd w:val="clear" w:color="auto" w:fill="D3D9ED"/>
          </w:tcPr>
          <w:p w14:paraId="02F1E5CA" w14:textId="77777777" w:rsidR="00CC1F78" w:rsidRPr="001E54C2" w:rsidRDefault="00CC1F78" w:rsidP="00CC1F78">
            <w:pPr>
              <w:pStyle w:val="TableParagraph"/>
              <w:spacing w:line="216" w:lineRule="exact"/>
              <w:ind w:left="137" w:right="107"/>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15093028" w14:textId="77777777" w:rsidR="00CC1F78" w:rsidRPr="001E54C2" w:rsidRDefault="00CC1F78" w:rsidP="00CC1F78">
            <w:pPr>
              <w:pStyle w:val="TableParagraph"/>
              <w:spacing w:line="216" w:lineRule="exact"/>
              <w:ind w:left="307" w:right="279"/>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CC1F78" w:rsidRPr="001E54C2" w14:paraId="05627A46" w14:textId="77777777" w:rsidTr="002B5614">
        <w:tc>
          <w:tcPr>
            <w:tcW w:w="2816" w:type="dxa"/>
            <w:shd w:val="clear" w:color="auto" w:fill="D3D9ED"/>
          </w:tcPr>
          <w:p w14:paraId="542CAC6D" w14:textId="17FCEE71" w:rsidR="00CC1F78" w:rsidRPr="00552CED" w:rsidRDefault="009914B3" w:rsidP="00CC1F78">
            <w:pPr>
              <w:pStyle w:val="TableParagraph"/>
              <w:spacing w:before="7"/>
              <w:ind w:left="72"/>
              <w:rPr>
                <w:rFonts w:asciiTheme="minorHAnsi" w:hAnsiTheme="minorHAnsi" w:cstheme="minorHAnsi"/>
                <w:sz w:val="18"/>
                <w:szCs w:val="18"/>
              </w:rPr>
            </w:pPr>
            <w:r w:rsidRPr="00552CED">
              <w:rPr>
                <w:rFonts w:asciiTheme="minorHAnsi" w:hAnsiTheme="minorHAnsi" w:cstheme="minorHAnsi"/>
                <w:sz w:val="18"/>
                <w:szCs w:val="18"/>
              </w:rPr>
              <w:t>6.1.</w:t>
            </w:r>
            <w:r w:rsidRPr="00552CED">
              <w:rPr>
                <w:rFonts w:asciiTheme="minorHAnsi" w:eastAsiaTheme="majorEastAsia" w:hAnsiTheme="minorHAnsi" w:cstheme="minorHAnsi"/>
                <w:color w:val="231F20"/>
                <w:w w:val="105"/>
                <w:sz w:val="18"/>
                <w:szCs w:val="18"/>
                <w:lang w:val="en-GB" w:eastAsia="en-GB"/>
              </w:rPr>
              <w:t xml:space="preserve"> Based on the positive experience of targeting component 3, continue targeting this and other </w:t>
            </w:r>
            <w:r w:rsidRPr="00552CED">
              <w:rPr>
                <w:rFonts w:asciiTheme="minorHAnsi" w:eastAsiaTheme="majorEastAsia" w:hAnsiTheme="minorHAnsi" w:cstheme="minorHAnsi"/>
                <w:color w:val="231F20"/>
                <w:w w:val="105"/>
                <w:sz w:val="18"/>
                <w:szCs w:val="18"/>
                <w:lang w:val="en-GB" w:eastAsia="en-GB"/>
              </w:rPr>
              <w:lastRenderedPageBreak/>
              <w:t>future interventions towards the most vulnerable population groups, including low-income women.</w:t>
            </w:r>
          </w:p>
        </w:tc>
        <w:tc>
          <w:tcPr>
            <w:tcW w:w="1372" w:type="dxa"/>
            <w:shd w:val="clear" w:color="auto" w:fill="D3D9ED"/>
          </w:tcPr>
          <w:p w14:paraId="50DFB63A" w14:textId="6219CDB1" w:rsidR="00CC1F78" w:rsidRPr="001E54C2" w:rsidRDefault="00177D23" w:rsidP="00CC1F78">
            <w:pPr>
              <w:rPr>
                <w:rFonts w:asciiTheme="minorHAnsi" w:hAnsiTheme="minorHAnsi" w:cstheme="minorHAnsi"/>
                <w:sz w:val="18"/>
                <w:szCs w:val="18"/>
              </w:rPr>
            </w:pPr>
            <w:r>
              <w:rPr>
                <w:rFonts w:asciiTheme="minorHAnsi" w:hAnsiTheme="minorHAnsi" w:cstheme="minorHAnsi"/>
                <w:sz w:val="18"/>
                <w:szCs w:val="18"/>
              </w:rPr>
              <w:lastRenderedPageBreak/>
              <w:t>Sep 2022</w:t>
            </w:r>
          </w:p>
        </w:tc>
        <w:tc>
          <w:tcPr>
            <w:tcW w:w="1170" w:type="dxa"/>
            <w:shd w:val="clear" w:color="auto" w:fill="D3D9ED"/>
          </w:tcPr>
          <w:p w14:paraId="315EA6BD" w14:textId="76A2A3AD" w:rsidR="00CC1F78" w:rsidRPr="001E54C2" w:rsidRDefault="00757596" w:rsidP="00CC1F78">
            <w:pPr>
              <w:ind w:left="110"/>
              <w:rPr>
                <w:rFonts w:asciiTheme="minorHAnsi" w:hAnsiTheme="minorHAnsi" w:cstheme="minorHAnsi"/>
                <w:sz w:val="18"/>
                <w:szCs w:val="18"/>
              </w:rPr>
            </w:pPr>
            <w:r>
              <w:rPr>
                <w:rFonts w:asciiTheme="minorHAnsi" w:hAnsiTheme="minorHAnsi" w:cstheme="minorHAnsi"/>
                <w:color w:val="221F1F"/>
                <w:sz w:val="18"/>
                <w:szCs w:val="18"/>
              </w:rPr>
              <w:t xml:space="preserve">UNDP Project/Environment </w:t>
            </w:r>
            <w:r>
              <w:rPr>
                <w:rFonts w:asciiTheme="minorHAnsi" w:hAnsiTheme="minorHAnsi" w:cstheme="minorHAnsi"/>
                <w:color w:val="221F1F"/>
                <w:sz w:val="18"/>
                <w:szCs w:val="18"/>
              </w:rPr>
              <w:lastRenderedPageBreak/>
              <w:t>Portfolio</w:t>
            </w:r>
          </w:p>
        </w:tc>
        <w:tc>
          <w:tcPr>
            <w:tcW w:w="2070" w:type="dxa"/>
            <w:shd w:val="clear" w:color="auto" w:fill="D3D9ED"/>
          </w:tcPr>
          <w:p w14:paraId="172F6812" w14:textId="4869952B" w:rsidR="00CC1F78" w:rsidRPr="00363FCA" w:rsidRDefault="00C35747" w:rsidP="00CC1F78">
            <w:pPr>
              <w:rPr>
                <w:rFonts w:asciiTheme="minorHAnsi" w:eastAsiaTheme="majorEastAsia" w:hAnsiTheme="minorHAnsi" w:cstheme="minorHAnsi"/>
                <w:bCs/>
                <w:color w:val="231F20"/>
                <w:w w:val="105"/>
                <w:sz w:val="18"/>
                <w:szCs w:val="18"/>
                <w:lang w:val="en-GB" w:eastAsia="en-GB"/>
              </w:rPr>
            </w:pPr>
            <w:r>
              <w:rPr>
                <w:rFonts w:asciiTheme="minorHAnsi" w:eastAsiaTheme="majorEastAsia" w:hAnsiTheme="minorHAnsi" w:cstheme="minorHAnsi"/>
                <w:bCs/>
                <w:color w:val="231F20"/>
                <w:w w:val="105"/>
                <w:sz w:val="18"/>
                <w:szCs w:val="18"/>
                <w:lang w:val="en-GB" w:eastAsia="en-GB"/>
              </w:rPr>
              <w:lastRenderedPageBreak/>
              <w:t xml:space="preserve">As agreed with the project donor, </w:t>
            </w:r>
            <w:r w:rsidR="00972C75">
              <w:rPr>
                <w:rFonts w:asciiTheme="minorHAnsi" w:eastAsiaTheme="majorEastAsia" w:hAnsiTheme="minorHAnsi" w:cstheme="minorHAnsi"/>
                <w:bCs/>
                <w:color w:val="231F20"/>
                <w:w w:val="105"/>
                <w:sz w:val="18"/>
                <w:szCs w:val="18"/>
                <w:lang w:val="en-GB" w:eastAsia="en-GB"/>
              </w:rPr>
              <w:t>t</w:t>
            </w:r>
            <w:r w:rsidR="0045088B">
              <w:rPr>
                <w:rFonts w:asciiTheme="minorHAnsi" w:eastAsiaTheme="majorEastAsia" w:hAnsiTheme="minorHAnsi" w:cstheme="minorHAnsi"/>
                <w:bCs/>
                <w:color w:val="231F20"/>
                <w:w w:val="105"/>
                <w:sz w:val="18"/>
                <w:szCs w:val="18"/>
                <w:lang w:val="en-GB" w:eastAsia="en-GB"/>
              </w:rPr>
              <w:t xml:space="preserve">he second project </w:t>
            </w:r>
            <w:r w:rsidR="00363FCA" w:rsidRPr="00363FCA">
              <w:rPr>
                <w:rFonts w:asciiTheme="minorHAnsi" w:eastAsiaTheme="majorEastAsia" w:hAnsiTheme="minorHAnsi" w:cstheme="minorHAnsi"/>
                <w:bCs/>
                <w:color w:val="231F20"/>
                <w:w w:val="105"/>
                <w:sz w:val="18"/>
                <w:szCs w:val="18"/>
                <w:lang w:val="en-GB" w:eastAsia="en-GB"/>
              </w:rPr>
              <w:t xml:space="preserve">phase shall not continue </w:t>
            </w:r>
            <w:r w:rsidR="00363FCA" w:rsidRPr="00363FCA">
              <w:rPr>
                <w:rFonts w:asciiTheme="minorHAnsi" w:eastAsiaTheme="majorEastAsia" w:hAnsiTheme="minorHAnsi" w:cstheme="minorHAnsi"/>
                <w:bCs/>
                <w:color w:val="231F20"/>
                <w:w w:val="105"/>
                <w:sz w:val="18"/>
                <w:szCs w:val="18"/>
                <w:lang w:val="en-GB" w:eastAsia="en-GB"/>
              </w:rPr>
              <w:lastRenderedPageBreak/>
              <w:t xml:space="preserve">the subsidy programme for most vulnerable categories of citizen for introducing more environmentally friendly means for household heating (e. g. replacement of old, inefficient stoves). </w:t>
            </w:r>
          </w:p>
        </w:tc>
        <w:tc>
          <w:tcPr>
            <w:tcW w:w="2298" w:type="dxa"/>
            <w:shd w:val="clear" w:color="auto" w:fill="D3D9ED"/>
          </w:tcPr>
          <w:p w14:paraId="10B831FD" w14:textId="57ED5F30" w:rsidR="00CC1F78" w:rsidRPr="00443C52" w:rsidRDefault="00972C75" w:rsidP="00CC1F78">
            <w:pPr>
              <w:ind w:left="360"/>
              <w:rPr>
                <w:rFonts w:asciiTheme="minorHAnsi" w:hAnsiTheme="minorHAnsi" w:cstheme="minorHAnsi"/>
                <w:sz w:val="18"/>
                <w:szCs w:val="18"/>
              </w:rPr>
            </w:pPr>
            <w:r>
              <w:rPr>
                <w:rFonts w:asciiTheme="minorHAnsi" w:hAnsiTheme="minorHAnsi" w:cstheme="minorHAnsi"/>
                <w:sz w:val="18"/>
                <w:szCs w:val="18"/>
              </w:rPr>
              <w:lastRenderedPageBreak/>
              <w:t>Not accepted.</w:t>
            </w:r>
          </w:p>
        </w:tc>
      </w:tr>
      <w:tr w:rsidR="00E0694D" w:rsidRPr="001E54C2" w14:paraId="2133C70A" w14:textId="77777777" w:rsidTr="002B5614">
        <w:tc>
          <w:tcPr>
            <w:tcW w:w="2816" w:type="dxa"/>
            <w:shd w:val="clear" w:color="auto" w:fill="D3D9ED"/>
          </w:tcPr>
          <w:p w14:paraId="185439CE" w14:textId="43020BE3" w:rsidR="009914B3" w:rsidRPr="00552CED" w:rsidRDefault="009914B3" w:rsidP="009914B3">
            <w:pPr>
              <w:spacing w:before="120"/>
              <w:jc w:val="both"/>
              <w:rPr>
                <w:rFonts w:asciiTheme="minorHAnsi" w:eastAsiaTheme="majorEastAsia" w:hAnsiTheme="minorHAnsi" w:cstheme="minorHAnsi"/>
                <w:color w:val="231F20"/>
                <w:w w:val="105"/>
                <w:sz w:val="18"/>
                <w:szCs w:val="18"/>
                <w:lang w:val="en-GB" w:eastAsia="en-GB"/>
              </w:rPr>
            </w:pPr>
            <w:r w:rsidRPr="00552CED">
              <w:rPr>
                <w:rFonts w:asciiTheme="minorHAnsi" w:eastAsiaTheme="majorEastAsia" w:hAnsiTheme="minorHAnsi" w:cstheme="minorHAnsi"/>
                <w:color w:val="231F20"/>
                <w:w w:val="105"/>
                <w:sz w:val="18"/>
                <w:szCs w:val="18"/>
                <w:lang w:val="en-GB" w:eastAsia="en-GB"/>
              </w:rPr>
              <w:t>6.2 Develop a gender analysis, with the participation of the target groups and beneficiaries, before the presentation of new proposals or as the initial activity of a new project, in such a way that the design of the intervention may have such an approach explicitly reflected in outputs, activities, and budget.</w:t>
            </w:r>
          </w:p>
          <w:p w14:paraId="7E53C94D" w14:textId="77777777" w:rsidR="00E0694D" w:rsidRPr="00552CED" w:rsidRDefault="00E0694D" w:rsidP="00CC1F78">
            <w:pPr>
              <w:pStyle w:val="TableParagraph"/>
              <w:spacing w:before="7"/>
              <w:ind w:left="72"/>
              <w:rPr>
                <w:rFonts w:asciiTheme="minorHAnsi" w:hAnsiTheme="minorHAnsi" w:cstheme="minorHAnsi"/>
                <w:sz w:val="18"/>
                <w:szCs w:val="18"/>
              </w:rPr>
            </w:pPr>
          </w:p>
        </w:tc>
        <w:tc>
          <w:tcPr>
            <w:tcW w:w="1372" w:type="dxa"/>
            <w:shd w:val="clear" w:color="auto" w:fill="D3D9ED"/>
          </w:tcPr>
          <w:p w14:paraId="6F5E84C2" w14:textId="681A7A47" w:rsidR="00E0694D" w:rsidRPr="001E54C2" w:rsidRDefault="00E85CD6" w:rsidP="00CC1F78">
            <w:pPr>
              <w:rPr>
                <w:rFonts w:asciiTheme="minorHAnsi" w:hAnsiTheme="minorHAnsi" w:cstheme="minorHAnsi"/>
                <w:sz w:val="18"/>
                <w:szCs w:val="18"/>
              </w:rPr>
            </w:pPr>
            <w:r>
              <w:rPr>
                <w:rFonts w:asciiTheme="minorHAnsi" w:hAnsiTheme="minorHAnsi" w:cstheme="minorHAnsi"/>
                <w:sz w:val="18"/>
                <w:szCs w:val="18"/>
              </w:rPr>
              <w:t>September 2022</w:t>
            </w:r>
          </w:p>
        </w:tc>
        <w:tc>
          <w:tcPr>
            <w:tcW w:w="1170" w:type="dxa"/>
            <w:shd w:val="clear" w:color="auto" w:fill="D3D9ED"/>
          </w:tcPr>
          <w:p w14:paraId="1817F500" w14:textId="117B9A4D" w:rsidR="00E0694D" w:rsidRPr="001E54C2" w:rsidRDefault="009D7261" w:rsidP="00CC1F78">
            <w:pPr>
              <w:ind w:left="110"/>
              <w:rPr>
                <w:rFonts w:asciiTheme="minorHAnsi" w:hAnsiTheme="minorHAnsi" w:cstheme="minorHAnsi"/>
                <w:sz w:val="18"/>
                <w:szCs w:val="18"/>
              </w:rPr>
            </w:pPr>
            <w:r>
              <w:rPr>
                <w:rFonts w:asciiTheme="minorHAnsi" w:hAnsiTheme="minorHAnsi" w:cstheme="minorHAnsi"/>
                <w:sz w:val="18"/>
                <w:szCs w:val="18"/>
              </w:rPr>
              <w:t>UNDP</w:t>
            </w:r>
            <w:r w:rsidR="00757596">
              <w:rPr>
                <w:rFonts w:asciiTheme="minorHAnsi" w:hAnsiTheme="minorHAnsi" w:cstheme="minorHAnsi"/>
                <w:color w:val="221F1F"/>
                <w:sz w:val="18"/>
                <w:szCs w:val="18"/>
              </w:rPr>
              <w:t xml:space="preserve"> Project/Environment Portfolio</w:t>
            </w:r>
          </w:p>
        </w:tc>
        <w:tc>
          <w:tcPr>
            <w:tcW w:w="2070" w:type="dxa"/>
            <w:shd w:val="clear" w:color="auto" w:fill="D3D9ED"/>
          </w:tcPr>
          <w:p w14:paraId="6A1EB17A" w14:textId="7BDB4F3B" w:rsidR="00E0694D" w:rsidRPr="00D500E8" w:rsidRDefault="00E85CD6" w:rsidP="00CC1F78">
            <w:pPr>
              <w:rPr>
                <w:rFonts w:asciiTheme="minorHAnsi" w:hAnsiTheme="minorHAnsi" w:cstheme="minorHAnsi"/>
                <w:sz w:val="18"/>
                <w:szCs w:val="18"/>
              </w:rPr>
            </w:pPr>
            <w:r w:rsidRPr="00E717F5">
              <w:rPr>
                <w:rFonts w:asciiTheme="minorHAnsi" w:hAnsiTheme="minorHAnsi" w:cstheme="minorHAnsi"/>
                <w:sz w:val="18"/>
                <w:szCs w:val="18"/>
              </w:rPr>
              <w:t>National consultant contracted to carry out gender specific analyses. Recommendation shell be taken into consideration in the implementation of the second phase of the project</w:t>
            </w:r>
          </w:p>
        </w:tc>
        <w:tc>
          <w:tcPr>
            <w:tcW w:w="2298" w:type="dxa"/>
            <w:shd w:val="clear" w:color="auto" w:fill="D3D9ED"/>
          </w:tcPr>
          <w:p w14:paraId="368B832B" w14:textId="4436C3EC" w:rsidR="00E0694D" w:rsidRPr="00443C52" w:rsidRDefault="009D7261" w:rsidP="00CC1F78">
            <w:pPr>
              <w:ind w:left="360"/>
              <w:rPr>
                <w:rFonts w:asciiTheme="minorHAnsi" w:hAnsiTheme="minorHAnsi" w:cstheme="minorHAnsi"/>
                <w:sz w:val="18"/>
                <w:szCs w:val="18"/>
              </w:rPr>
            </w:pPr>
            <w:r>
              <w:rPr>
                <w:rFonts w:asciiTheme="minorHAnsi" w:hAnsiTheme="minorHAnsi" w:cstheme="minorHAnsi"/>
                <w:sz w:val="18"/>
                <w:szCs w:val="18"/>
              </w:rPr>
              <w:t>Done.</w:t>
            </w:r>
            <w:r w:rsidR="00DA66EA">
              <w:rPr>
                <w:rFonts w:asciiTheme="minorHAnsi" w:hAnsiTheme="minorHAnsi" w:cstheme="minorHAnsi"/>
                <w:sz w:val="18"/>
                <w:szCs w:val="18"/>
              </w:rPr>
              <w:t xml:space="preserve"> Accepted.</w:t>
            </w:r>
          </w:p>
        </w:tc>
      </w:tr>
    </w:tbl>
    <w:p w14:paraId="162C99B4" w14:textId="77777777" w:rsidR="002B4190" w:rsidRPr="009C5D85" w:rsidRDefault="002B4190" w:rsidP="002B4190">
      <w:pPr>
        <w:spacing w:before="82"/>
        <w:ind w:left="140"/>
        <w:rPr>
          <w:rFonts w:asciiTheme="minorHAnsi" w:hAnsiTheme="minorHAnsi" w:cstheme="minorHAnsi"/>
          <w:sz w:val="16"/>
        </w:rPr>
      </w:pPr>
      <w:r w:rsidRPr="009C5D85">
        <w:rPr>
          <w:rFonts w:asciiTheme="minorHAnsi" w:hAnsiTheme="minorHAnsi" w:cstheme="minorHAnsi"/>
          <w:color w:val="231F20"/>
          <w:w w:val="95"/>
          <w:sz w:val="16"/>
        </w:rPr>
        <w:t>*Status of implementation is tracked electronically in the Evaluation Resource Centre database (ERC).</w:t>
      </w:r>
    </w:p>
    <w:p w14:paraId="48114743" w14:textId="77777777" w:rsidR="000B4DCF" w:rsidRPr="009C5D85" w:rsidRDefault="000B4DCF">
      <w:pPr>
        <w:rPr>
          <w:rFonts w:asciiTheme="minorHAnsi" w:hAnsiTheme="minorHAnsi" w:cstheme="minorHAnsi"/>
        </w:rPr>
      </w:pPr>
    </w:p>
    <w:sectPr w:rsidR="000B4DCF" w:rsidRPr="009C5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C4A"/>
    <w:multiLevelType w:val="hybridMultilevel"/>
    <w:tmpl w:val="D696D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63"/>
    <w:multiLevelType w:val="hybridMultilevel"/>
    <w:tmpl w:val="6F5207A0"/>
    <w:lvl w:ilvl="0" w:tplc="4BCE8AA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EFE6FA9"/>
    <w:multiLevelType w:val="multilevel"/>
    <w:tmpl w:val="E0F0F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1571A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5E0476"/>
    <w:multiLevelType w:val="multilevel"/>
    <w:tmpl w:val="E468F9D8"/>
    <w:lvl w:ilvl="0">
      <w:start w:val="1"/>
      <w:numFmt w:val="decimal"/>
      <w:lvlText w:val="%1"/>
      <w:lvlJc w:val="left"/>
      <w:pPr>
        <w:ind w:left="360" w:hanging="360"/>
      </w:pPr>
      <w:rPr>
        <w:rFonts w:hint="default"/>
        <w:color w:val="231F20"/>
        <w:w w:val="95"/>
      </w:rPr>
    </w:lvl>
    <w:lvl w:ilvl="1">
      <w:start w:val="1"/>
      <w:numFmt w:val="decimal"/>
      <w:lvlText w:val="%1.%2"/>
      <w:lvlJc w:val="left"/>
      <w:pPr>
        <w:ind w:left="440" w:hanging="360"/>
      </w:pPr>
      <w:rPr>
        <w:rFonts w:hint="default"/>
        <w:color w:val="231F20"/>
        <w:w w:val="95"/>
      </w:rPr>
    </w:lvl>
    <w:lvl w:ilvl="2">
      <w:start w:val="1"/>
      <w:numFmt w:val="decimal"/>
      <w:lvlText w:val="%1.%2.%3"/>
      <w:lvlJc w:val="left"/>
      <w:pPr>
        <w:ind w:left="520" w:hanging="360"/>
      </w:pPr>
      <w:rPr>
        <w:rFonts w:hint="default"/>
        <w:color w:val="231F20"/>
        <w:w w:val="95"/>
      </w:rPr>
    </w:lvl>
    <w:lvl w:ilvl="3">
      <w:start w:val="1"/>
      <w:numFmt w:val="decimal"/>
      <w:lvlText w:val="%1.%2.%3.%4"/>
      <w:lvlJc w:val="left"/>
      <w:pPr>
        <w:ind w:left="960" w:hanging="720"/>
      </w:pPr>
      <w:rPr>
        <w:rFonts w:hint="default"/>
        <w:color w:val="231F20"/>
        <w:w w:val="95"/>
      </w:rPr>
    </w:lvl>
    <w:lvl w:ilvl="4">
      <w:start w:val="1"/>
      <w:numFmt w:val="decimal"/>
      <w:lvlText w:val="%1.%2.%3.%4.%5"/>
      <w:lvlJc w:val="left"/>
      <w:pPr>
        <w:ind w:left="1040" w:hanging="720"/>
      </w:pPr>
      <w:rPr>
        <w:rFonts w:hint="default"/>
        <w:color w:val="231F20"/>
        <w:w w:val="95"/>
      </w:rPr>
    </w:lvl>
    <w:lvl w:ilvl="5">
      <w:start w:val="1"/>
      <w:numFmt w:val="decimal"/>
      <w:lvlText w:val="%1.%2.%3.%4.%5.%6"/>
      <w:lvlJc w:val="left"/>
      <w:pPr>
        <w:ind w:left="1480" w:hanging="1080"/>
      </w:pPr>
      <w:rPr>
        <w:rFonts w:hint="default"/>
        <w:color w:val="231F20"/>
        <w:w w:val="95"/>
      </w:rPr>
    </w:lvl>
    <w:lvl w:ilvl="6">
      <w:start w:val="1"/>
      <w:numFmt w:val="decimal"/>
      <w:lvlText w:val="%1.%2.%3.%4.%5.%6.%7"/>
      <w:lvlJc w:val="left"/>
      <w:pPr>
        <w:ind w:left="1560" w:hanging="1080"/>
      </w:pPr>
      <w:rPr>
        <w:rFonts w:hint="default"/>
        <w:color w:val="231F20"/>
        <w:w w:val="95"/>
      </w:rPr>
    </w:lvl>
    <w:lvl w:ilvl="7">
      <w:start w:val="1"/>
      <w:numFmt w:val="decimal"/>
      <w:lvlText w:val="%1.%2.%3.%4.%5.%6.%7.%8"/>
      <w:lvlJc w:val="left"/>
      <w:pPr>
        <w:ind w:left="1640" w:hanging="1080"/>
      </w:pPr>
      <w:rPr>
        <w:rFonts w:hint="default"/>
        <w:color w:val="231F20"/>
        <w:w w:val="95"/>
      </w:rPr>
    </w:lvl>
    <w:lvl w:ilvl="8">
      <w:start w:val="1"/>
      <w:numFmt w:val="decimal"/>
      <w:lvlText w:val="%1.%2.%3.%4.%5.%6.%7.%8.%9"/>
      <w:lvlJc w:val="left"/>
      <w:pPr>
        <w:ind w:left="2080" w:hanging="1440"/>
      </w:pPr>
      <w:rPr>
        <w:rFonts w:hint="default"/>
        <w:color w:val="231F20"/>
        <w:w w:val="95"/>
      </w:rPr>
    </w:lvl>
  </w:abstractNum>
  <w:abstractNum w:abstractNumId="5" w15:restartNumberingAfterBreak="0">
    <w:nsid w:val="3DD255A4"/>
    <w:multiLevelType w:val="multilevel"/>
    <w:tmpl w:val="78024872"/>
    <w:lvl w:ilvl="0">
      <w:start w:val="1"/>
      <w:numFmt w:val="decimal"/>
      <w:lvlText w:val="%1"/>
      <w:lvlJc w:val="left"/>
      <w:pPr>
        <w:ind w:left="360" w:hanging="360"/>
      </w:pPr>
      <w:rPr>
        <w:rFonts w:hint="default"/>
      </w:rPr>
    </w:lvl>
    <w:lvl w:ilvl="1">
      <w:start w:val="2"/>
      <w:numFmt w:val="decimal"/>
      <w:lvlText w:val="%1.%2"/>
      <w:lvlJc w:val="left"/>
      <w:pPr>
        <w:ind w:left="440" w:hanging="360"/>
      </w:pPr>
      <w:rPr>
        <w:rFonts w:hint="default"/>
      </w:rPr>
    </w:lvl>
    <w:lvl w:ilvl="2">
      <w:start w:val="1"/>
      <w:numFmt w:val="decimal"/>
      <w:lvlText w:val="%1.%2.%3"/>
      <w:lvlJc w:val="left"/>
      <w:pPr>
        <w:ind w:left="520" w:hanging="36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040" w:hanging="72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560" w:hanging="1080"/>
      </w:pPr>
      <w:rPr>
        <w:rFonts w:hint="default"/>
      </w:rPr>
    </w:lvl>
    <w:lvl w:ilvl="7">
      <w:start w:val="1"/>
      <w:numFmt w:val="decimal"/>
      <w:lvlText w:val="%1.%2.%3.%4.%5.%6.%7.%8"/>
      <w:lvlJc w:val="left"/>
      <w:pPr>
        <w:ind w:left="1640" w:hanging="1080"/>
      </w:pPr>
      <w:rPr>
        <w:rFonts w:hint="default"/>
      </w:rPr>
    </w:lvl>
    <w:lvl w:ilvl="8">
      <w:start w:val="1"/>
      <w:numFmt w:val="decimal"/>
      <w:lvlText w:val="%1.%2.%3.%4.%5.%6.%7.%8.%9"/>
      <w:lvlJc w:val="left"/>
      <w:pPr>
        <w:ind w:left="2080" w:hanging="1440"/>
      </w:pPr>
      <w:rPr>
        <w:rFonts w:hint="default"/>
      </w:rPr>
    </w:lvl>
  </w:abstractNum>
  <w:abstractNum w:abstractNumId="6" w15:restartNumberingAfterBreak="0">
    <w:nsid w:val="401D592A"/>
    <w:multiLevelType w:val="hybridMultilevel"/>
    <w:tmpl w:val="D59076E6"/>
    <w:lvl w:ilvl="0" w:tplc="AC5A970A">
      <w:start w:val="4"/>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40943CF0"/>
    <w:multiLevelType w:val="multilevel"/>
    <w:tmpl w:val="E468F9D8"/>
    <w:lvl w:ilvl="0">
      <w:start w:val="1"/>
      <w:numFmt w:val="decimal"/>
      <w:lvlText w:val="%1"/>
      <w:lvlJc w:val="left"/>
      <w:pPr>
        <w:ind w:left="360" w:hanging="360"/>
      </w:pPr>
      <w:rPr>
        <w:rFonts w:hint="default"/>
        <w:color w:val="231F20"/>
        <w:w w:val="95"/>
      </w:rPr>
    </w:lvl>
    <w:lvl w:ilvl="1">
      <w:start w:val="1"/>
      <w:numFmt w:val="decimal"/>
      <w:lvlText w:val="%1.%2"/>
      <w:lvlJc w:val="left"/>
      <w:pPr>
        <w:ind w:left="440" w:hanging="360"/>
      </w:pPr>
      <w:rPr>
        <w:rFonts w:hint="default"/>
        <w:color w:val="231F20"/>
        <w:w w:val="95"/>
      </w:rPr>
    </w:lvl>
    <w:lvl w:ilvl="2">
      <w:start w:val="1"/>
      <w:numFmt w:val="decimal"/>
      <w:lvlText w:val="%1.%2.%3"/>
      <w:lvlJc w:val="left"/>
      <w:pPr>
        <w:ind w:left="520" w:hanging="360"/>
      </w:pPr>
      <w:rPr>
        <w:rFonts w:hint="default"/>
        <w:color w:val="231F20"/>
        <w:w w:val="95"/>
      </w:rPr>
    </w:lvl>
    <w:lvl w:ilvl="3">
      <w:start w:val="1"/>
      <w:numFmt w:val="decimal"/>
      <w:lvlText w:val="%1.%2.%3.%4"/>
      <w:lvlJc w:val="left"/>
      <w:pPr>
        <w:ind w:left="960" w:hanging="720"/>
      </w:pPr>
      <w:rPr>
        <w:rFonts w:hint="default"/>
        <w:color w:val="231F20"/>
        <w:w w:val="95"/>
      </w:rPr>
    </w:lvl>
    <w:lvl w:ilvl="4">
      <w:start w:val="1"/>
      <w:numFmt w:val="decimal"/>
      <w:lvlText w:val="%1.%2.%3.%4.%5"/>
      <w:lvlJc w:val="left"/>
      <w:pPr>
        <w:ind w:left="1040" w:hanging="720"/>
      </w:pPr>
      <w:rPr>
        <w:rFonts w:hint="default"/>
        <w:color w:val="231F20"/>
        <w:w w:val="95"/>
      </w:rPr>
    </w:lvl>
    <w:lvl w:ilvl="5">
      <w:start w:val="1"/>
      <w:numFmt w:val="decimal"/>
      <w:lvlText w:val="%1.%2.%3.%4.%5.%6"/>
      <w:lvlJc w:val="left"/>
      <w:pPr>
        <w:ind w:left="1480" w:hanging="1080"/>
      </w:pPr>
      <w:rPr>
        <w:rFonts w:hint="default"/>
        <w:color w:val="231F20"/>
        <w:w w:val="95"/>
      </w:rPr>
    </w:lvl>
    <w:lvl w:ilvl="6">
      <w:start w:val="1"/>
      <w:numFmt w:val="decimal"/>
      <w:lvlText w:val="%1.%2.%3.%4.%5.%6.%7"/>
      <w:lvlJc w:val="left"/>
      <w:pPr>
        <w:ind w:left="1560" w:hanging="1080"/>
      </w:pPr>
      <w:rPr>
        <w:rFonts w:hint="default"/>
        <w:color w:val="231F20"/>
        <w:w w:val="95"/>
      </w:rPr>
    </w:lvl>
    <w:lvl w:ilvl="7">
      <w:start w:val="1"/>
      <w:numFmt w:val="decimal"/>
      <w:lvlText w:val="%1.%2.%3.%4.%5.%6.%7.%8"/>
      <w:lvlJc w:val="left"/>
      <w:pPr>
        <w:ind w:left="1640" w:hanging="1080"/>
      </w:pPr>
      <w:rPr>
        <w:rFonts w:hint="default"/>
        <w:color w:val="231F20"/>
        <w:w w:val="95"/>
      </w:rPr>
    </w:lvl>
    <w:lvl w:ilvl="8">
      <w:start w:val="1"/>
      <w:numFmt w:val="decimal"/>
      <w:lvlText w:val="%1.%2.%3.%4.%5.%6.%7.%8.%9"/>
      <w:lvlJc w:val="left"/>
      <w:pPr>
        <w:ind w:left="2080" w:hanging="1440"/>
      </w:pPr>
      <w:rPr>
        <w:rFonts w:hint="default"/>
        <w:color w:val="231F20"/>
        <w:w w:val="95"/>
      </w:rPr>
    </w:lvl>
  </w:abstractNum>
  <w:abstractNum w:abstractNumId="8" w15:restartNumberingAfterBreak="0">
    <w:nsid w:val="5C6C64E2"/>
    <w:multiLevelType w:val="multilevel"/>
    <w:tmpl w:val="E468F9D8"/>
    <w:lvl w:ilvl="0">
      <w:start w:val="1"/>
      <w:numFmt w:val="decimal"/>
      <w:lvlText w:val="%1"/>
      <w:lvlJc w:val="left"/>
      <w:pPr>
        <w:ind w:left="360" w:hanging="360"/>
      </w:pPr>
      <w:rPr>
        <w:rFonts w:hint="default"/>
        <w:color w:val="231F20"/>
        <w:w w:val="95"/>
      </w:rPr>
    </w:lvl>
    <w:lvl w:ilvl="1">
      <w:start w:val="1"/>
      <w:numFmt w:val="decimal"/>
      <w:lvlText w:val="%1.%2"/>
      <w:lvlJc w:val="left"/>
      <w:pPr>
        <w:ind w:left="440" w:hanging="360"/>
      </w:pPr>
      <w:rPr>
        <w:rFonts w:hint="default"/>
        <w:color w:val="231F20"/>
        <w:w w:val="95"/>
      </w:rPr>
    </w:lvl>
    <w:lvl w:ilvl="2">
      <w:start w:val="1"/>
      <w:numFmt w:val="decimal"/>
      <w:lvlText w:val="%1.%2.%3"/>
      <w:lvlJc w:val="left"/>
      <w:pPr>
        <w:ind w:left="520" w:hanging="360"/>
      </w:pPr>
      <w:rPr>
        <w:rFonts w:hint="default"/>
        <w:color w:val="231F20"/>
        <w:w w:val="95"/>
      </w:rPr>
    </w:lvl>
    <w:lvl w:ilvl="3">
      <w:start w:val="1"/>
      <w:numFmt w:val="decimal"/>
      <w:lvlText w:val="%1.%2.%3.%4"/>
      <w:lvlJc w:val="left"/>
      <w:pPr>
        <w:ind w:left="960" w:hanging="720"/>
      </w:pPr>
      <w:rPr>
        <w:rFonts w:hint="default"/>
        <w:color w:val="231F20"/>
        <w:w w:val="95"/>
      </w:rPr>
    </w:lvl>
    <w:lvl w:ilvl="4">
      <w:start w:val="1"/>
      <w:numFmt w:val="decimal"/>
      <w:lvlText w:val="%1.%2.%3.%4.%5"/>
      <w:lvlJc w:val="left"/>
      <w:pPr>
        <w:ind w:left="1040" w:hanging="720"/>
      </w:pPr>
      <w:rPr>
        <w:rFonts w:hint="default"/>
        <w:color w:val="231F20"/>
        <w:w w:val="95"/>
      </w:rPr>
    </w:lvl>
    <w:lvl w:ilvl="5">
      <w:start w:val="1"/>
      <w:numFmt w:val="decimal"/>
      <w:lvlText w:val="%1.%2.%3.%4.%5.%6"/>
      <w:lvlJc w:val="left"/>
      <w:pPr>
        <w:ind w:left="1480" w:hanging="1080"/>
      </w:pPr>
      <w:rPr>
        <w:rFonts w:hint="default"/>
        <w:color w:val="231F20"/>
        <w:w w:val="95"/>
      </w:rPr>
    </w:lvl>
    <w:lvl w:ilvl="6">
      <w:start w:val="1"/>
      <w:numFmt w:val="decimal"/>
      <w:lvlText w:val="%1.%2.%3.%4.%5.%6.%7"/>
      <w:lvlJc w:val="left"/>
      <w:pPr>
        <w:ind w:left="1560" w:hanging="1080"/>
      </w:pPr>
      <w:rPr>
        <w:rFonts w:hint="default"/>
        <w:color w:val="231F20"/>
        <w:w w:val="95"/>
      </w:rPr>
    </w:lvl>
    <w:lvl w:ilvl="7">
      <w:start w:val="1"/>
      <w:numFmt w:val="decimal"/>
      <w:lvlText w:val="%1.%2.%3.%4.%5.%6.%7.%8"/>
      <w:lvlJc w:val="left"/>
      <w:pPr>
        <w:ind w:left="1640" w:hanging="1080"/>
      </w:pPr>
      <w:rPr>
        <w:rFonts w:hint="default"/>
        <w:color w:val="231F20"/>
        <w:w w:val="95"/>
      </w:rPr>
    </w:lvl>
    <w:lvl w:ilvl="8">
      <w:start w:val="1"/>
      <w:numFmt w:val="decimal"/>
      <w:lvlText w:val="%1.%2.%3.%4.%5.%6.%7.%8.%9"/>
      <w:lvlJc w:val="left"/>
      <w:pPr>
        <w:ind w:left="2080" w:hanging="1440"/>
      </w:pPr>
      <w:rPr>
        <w:rFonts w:hint="default"/>
        <w:color w:val="231F20"/>
        <w:w w:val="95"/>
      </w:rPr>
    </w:lvl>
  </w:abstractNum>
  <w:abstractNum w:abstractNumId="9" w15:restartNumberingAfterBreak="0">
    <w:nsid w:val="5F557A41"/>
    <w:multiLevelType w:val="hybridMultilevel"/>
    <w:tmpl w:val="49884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B6DAC"/>
    <w:multiLevelType w:val="multilevel"/>
    <w:tmpl w:val="E468F9D8"/>
    <w:lvl w:ilvl="0">
      <w:start w:val="1"/>
      <w:numFmt w:val="decimal"/>
      <w:lvlText w:val="%1"/>
      <w:lvlJc w:val="left"/>
      <w:pPr>
        <w:ind w:left="360" w:hanging="360"/>
      </w:pPr>
      <w:rPr>
        <w:rFonts w:hint="default"/>
        <w:color w:val="231F20"/>
        <w:w w:val="95"/>
      </w:rPr>
    </w:lvl>
    <w:lvl w:ilvl="1">
      <w:start w:val="1"/>
      <w:numFmt w:val="decimal"/>
      <w:lvlText w:val="%1.%2"/>
      <w:lvlJc w:val="left"/>
      <w:pPr>
        <w:ind w:left="440" w:hanging="360"/>
      </w:pPr>
      <w:rPr>
        <w:rFonts w:hint="default"/>
        <w:color w:val="231F20"/>
        <w:w w:val="95"/>
      </w:rPr>
    </w:lvl>
    <w:lvl w:ilvl="2">
      <w:start w:val="1"/>
      <w:numFmt w:val="decimal"/>
      <w:lvlText w:val="%1.%2.%3"/>
      <w:lvlJc w:val="left"/>
      <w:pPr>
        <w:ind w:left="520" w:hanging="360"/>
      </w:pPr>
      <w:rPr>
        <w:rFonts w:hint="default"/>
        <w:color w:val="231F20"/>
        <w:w w:val="95"/>
      </w:rPr>
    </w:lvl>
    <w:lvl w:ilvl="3">
      <w:start w:val="1"/>
      <w:numFmt w:val="decimal"/>
      <w:lvlText w:val="%1.%2.%3.%4"/>
      <w:lvlJc w:val="left"/>
      <w:pPr>
        <w:ind w:left="960" w:hanging="720"/>
      </w:pPr>
      <w:rPr>
        <w:rFonts w:hint="default"/>
        <w:color w:val="231F20"/>
        <w:w w:val="95"/>
      </w:rPr>
    </w:lvl>
    <w:lvl w:ilvl="4">
      <w:start w:val="1"/>
      <w:numFmt w:val="decimal"/>
      <w:lvlText w:val="%1.%2.%3.%4.%5"/>
      <w:lvlJc w:val="left"/>
      <w:pPr>
        <w:ind w:left="1040" w:hanging="720"/>
      </w:pPr>
      <w:rPr>
        <w:rFonts w:hint="default"/>
        <w:color w:val="231F20"/>
        <w:w w:val="95"/>
      </w:rPr>
    </w:lvl>
    <w:lvl w:ilvl="5">
      <w:start w:val="1"/>
      <w:numFmt w:val="decimal"/>
      <w:lvlText w:val="%1.%2.%3.%4.%5.%6"/>
      <w:lvlJc w:val="left"/>
      <w:pPr>
        <w:ind w:left="1480" w:hanging="1080"/>
      </w:pPr>
      <w:rPr>
        <w:rFonts w:hint="default"/>
        <w:color w:val="231F20"/>
        <w:w w:val="95"/>
      </w:rPr>
    </w:lvl>
    <w:lvl w:ilvl="6">
      <w:start w:val="1"/>
      <w:numFmt w:val="decimal"/>
      <w:lvlText w:val="%1.%2.%3.%4.%5.%6.%7"/>
      <w:lvlJc w:val="left"/>
      <w:pPr>
        <w:ind w:left="1560" w:hanging="1080"/>
      </w:pPr>
      <w:rPr>
        <w:rFonts w:hint="default"/>
        <w:color w:val="231F20"/>
        <w:w w:val="95"/>
      </w:rPr>
    </w:lvl>
    <w:lvl w:ilvl="7">
      <w:start w:val="1"/>
      <w:numFmt w:val="decimal"/>
      <w:lvlText w:val="%1.%2.%3.%4.%5.%6.%7.%8"/>
      <w:lvlJc w:val="left"/>
      <w:pPr>
        <w:ind w:left="1640" w:hanging="1080"/>
      </w:pPr>
      <w:rPr>
        <w:rFonts w:hint="default"/>
        <w:color w:val="231F20"/>
        <w:w w:val="95"/>
      </w:rPr>
    </w:lvl>
    <w:lvl w:ilvl="8">
      <w:start w:val="1"/>
      <w:numFmt w:val="decimal"/>
      <w:lvlText w:val="%1.%2.%3.%4.%5.%6.%7.%8.%9"/>
      <w:lvlJc w:val="left"/>
      <w:pPr>
        <w:ind w:left="2080" w:hanging="1440"/>
      </w:pPr>
      <w:rPr>
        <w:rFonts w:hint="default"/>
        <w:color w:val="231F20"/>
        <w:w w:val="95"/>
      </w:rPr>
    </w:lvl>
  </w:abstractNum>
  <w:abstractNum w:abstractNumId="11" w15:restartNumberingAfterBreak="0">
    <w:nsid w:val="7C8C4BE8"/>
    <w:multiLevelType w:val="multilevel"/>
    <w:tmpl w:val="9AFC2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6"/>
  </w:num>
  <w:num w:numId="4">
    <w:abstractNumId w:val="9"/>
  </w:num>
  <w:num w:numId="5">
    <w:abstractNumId w:val="3"/>
  </w:num>
  <w:num w:numId="6">
    <w:abstractNumId w:val="8"/>
  </w:num>
  <w:num w:numId="7">
    <w:abstractNumId w:val="2"/>
  </w:num>
  <w:num w:numId="8">
    <w:abstractNumId w:val="11"/>
  </w:num>
  <w:num w:numId="9">
    <w:abstractNumId w:val="4"/>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90"/>
    <w:rsid w:val="000016D6"/>
    <w:rsid w:val="00016BF8"/>
    <w:rsid w:val="000207E8"/>
    <w:rsid w:val="00021803"/>
    <w:rsid w:val="00032192"/>
    <w:rsid w:val="000442CB"/>
    <w:rsid w:val="0004456C"/>
    <w:rsid w:val="000509A0"/>
    <w:rsid w:val="000547ED"/>
    <w:rsid w:val="00064336"/>
    <w:rsid w:val="00066780"/>
    <w:rsid w:val="000709B9"/>
    <w:rsid w:val="00072059"/>
    <w:rsid w:val="000869A4"/>
    <w:rsid w:val="00095866"/>
    <w:rsid w:val="0009615A"/>
    <w:rsid w:val="000A0726"/>
    <w:rsid w:val="000A1563"/>
    <w:rsid w:val="000A3EA8"/>
    <w:rsid w:val="000A440D"/>
    <w:rsid w:val="000B0D6A"/>
    <w:rsid w:val="000B4DCF"/>
    <w:rsid w:val="000B791F"/>
    <w:rsid w:val="000C0137"/>
    <w:rsid w:val="000C2B15"/>
    <w:rsid w:val="000C31B6"/>
    <w:rsid w:val="000C6FAB"/>
    <w:rsid w:val="000D4DB5"/>
    <w:rsid w:val="000F404A"/>
    <w:rsid w:val="000F6C0C"/>
    <w:rsid w:val="001039B6"/>
    <w:rsid w:val="001051E4"/>
    <w:rsid w:val="001079CD"/>
    <w:rsid w:val="00113144"/>
    <w:rsid w:val="001173D1"/>
    <w:rsid w:val="00122CD0"/>
    <w:rsid w:val="00132B7E"/>
    <w:rsid w:val="00143E77"/>
    <w:rsid w:val="00144746"/>
    <w:rsid w:val="00153554"/>
    <w:rsid w:val="0015468E"/>
    <w:rsid w:val="0015511E"/>
    <w:rsid w:val="00166FC2"/>
    <w:rsid w:val="00177D23"/>
    <w:rsid w:val="00194CCF"/>
    <w:rsid w:val="0019727D"/>
    <w:rsid w:val="001B5A4D"/>
    <w:rsid w:val="001B7D55"/>
    <w:rsid w:val="001E1229"/>
    <w:rsid w:val="001E54C2"/>
    <w:rsid w:val="001E6FAA"/>
    <w:rsid w:val="001F02B3"/>
    <w:rsid w:val="001F0B60"/>
    <w:rsid w:val="001F1EC3"/>
    <w:rsid w:val="001F2D5C"/>
    <w:rsid w:val="001F7865"/>
    <w:rsid w:val="001F7ACF"/>
    <w:rsid w:val="00206CB0"/>
    <w:rsid w:val="00207E64"/>
    <w:rsid w:val="00212CB2"/>
    <w:rsid w:val="00213359"/>
    <w:rsid w:val="00213447"/>
    <w:rsid w:val="00214430"/>
    <w:rsid w:val="00216ABA"/>
    <w:rsid w:val="00224F40"/>
    <w:rsid w:val="00225736"/>
    <w:rsid w:val="00226961"/>
    <w:rsid w:val="00235B70"/>
    <w:rsid w:val="00244EBD"/>
    <w:rsid w:val="00247BDA"/>
    <w:rsid w:val="00250A35"/>
    <w:rsid w:val="002559C5"/>
    <w:rsid w:val="00255B85"/>
    <w:rsid w:val="00276C46"/>
    <w:rsid w:val="002838E5"/>
    <w:rsid w:val="00286904"/>
    <w:rsid w:val="00296143"/>
    <w:rsid w:val="002A4BBA"/>
    <w:rsid w:val="002B0A86"/>
    <w:rsid w:val="002B1C28"/>
    <w:rsid w:val="002B239B"/>
    <w:rsid w:val="002B4190"/>
    <w:rsid w:val="002B5614"/>
    <w:rsid w:val="002C690E"/>
    <w:rsid w:val="002D3F8F"/>
    <w:rsid w:val="002D78F5"/>
    <w:rsid w:val="002E2538"/>
    <w:rsid w:val="002E30F7"/>
    <w:rsid w:val="002E357D"/>
    <w:rsid w:val="002E3858"/>
    <w:rsid w:val="002E3D52"/>
    <w:rsid w:val="002F6CE8"/>
    <w:rsid w:val="003043C8"/>
    <w:rsid w:val="00307DAC"/>
    <w:rsid w:val="00312E77"/>
    <w:rsid w:val="003147D5"/>
    <w:rsid w:val="00317A1C"/>
    <w:rsid w:val="00321DA3"/>
    <w:rsid w:val="00322A89"/>
    <w:rsid w:val="00327B75"/>
    <w:rsid w:val="003312D4"/>
    <w:rsid w:val="00333314"/>
    <w:rsid w:val="00333DA6"/>
    <w:rsid w:val="0033758F"/>
    <w:rsid w:val="00345FB4"/>
    <w:rsid w:val="00346A76"/>
    <w:rsid w:val="003512E7"/>
    <w:rsid w:val="003555D7"/>
    <w:rsid w:val="003557E4"/>
    <w:rsid w:val="00355CFE"/>
    <w:rsid w:val="003569F4"/>
    <w:rsid w:val="00361731"/>
    <w:rsid w:val="00363CF2"/>
    <w:rsid w:val="00363FCA"/>
    <w:rsid w:val="00364339"/>
    <w:rsid w:val="00370583"/>
    <w:rsid w:val="003712CD"/>
    <w:rsid w:val="00374337"/>
    <w:rsid w:val="00375715"/>
    <w:rsid w:val="003763F9"/>
    <w:rsid w:val="00380062"/>
    <w:rsid w:val="0038342B"/>
    <w:rsid w:val="00386B95"/>
    <w:rsid w:val="00397429"/>
    <w:rsid w:val="003A4E2D"/>
    <w:rsid w:val="003B00E8"/>
    <w:rsid w:val="003C0445"/>
    <w:rsid w:val="003D4216"/>
    <w:rsid w:val="003D4CC6"/>
    <w:rsid w:val="003E2125"/>
    <w:rsid w:val="003E2B13"/>
    <w:rsid w:val="003E36E4"/>
    <w:rsid w:val="003E54D1"/>
    <w:rsid w:val="003F359B"/>
    <w:rsid w:val="003F62B9"/>
    <w:rsid w:val="00403342"/>
    <w:rsid w:val="0041341C"/>
    <w:rsid w:val="00414471"/>
    <w:rsid w:val="00417835"/>
    <w:rsid w:val="00421A8E"/>
    <w:rsid w:val="00423EBA"/>
    <w:rsid w:val="00443C52"/>
    <w:rsid w:val="0045088B"/>
    <w:rsid w:val="00463F8D"/>
    <w:rsid w:val="004669C2"/>
    <w:rsid w:val="00471006"/>
    <w:rsid w:val="00472C9D"/>
    <w:rsid w:val="00472EA4"/>
    <w:rsid w:val="00482883"/>
    <w:rsid w:val="00483B76"/>
    <w:rsid w:val="0048677A"/>
    <w:rsid w:val="0048722F"/>
    <w:rsid w:val="004905F7"/>
    <w:rsid w:val="004958E4"/>
    <w:rsid w:val="004E3ADC"/>
    <w:rsid w:val="005020E4"/>
    <w:rsid w:val="00503CF9"/>
    <w:rsid w:val="005049FA"/>
    <w:rsid w:val="00506008"/>
    <w:rsid w:val="005061AC"/>
    <w:rsid w:val="00512A9D"/>
    <w:rsid w:val="005133C1"/>
    <w:rsid w:val="005176CC"/>
    <w:rsid w:val="00535277"/>
    <w:rsid w:val="0054150E"/>
    <w:rsid w:val="005441B4"/>
    <w:rsid w:val="00552CED"/>
    <w:rsid w:val="005549E4"/>
    <w:rsid w:val="0056189C"/>
    <w:rsid w:val="00562AE8"/>
    <w:rsid w:val="00567DD8"/>
    <w:rsid w:val="00577E62"/>
    <w:rsid w:val="005903D0"/>
    <w:rsid w:val="0059734C"/>
    <w:rsid w:val="005A1131"/>
    <w:rsid w:val="005A67F9"/>
    <w:rsid w:val="005B0121"/>
    <w:rsid w:val="005B5A01"/>
    <w:rsid w:val="005C3246"/>
    <w:rsid w:val="005C7499"/>
    <w:rsid w:val="005C7F61"/>
    <w:rsid w:val="005D2A6C"/>
    <w:rsid w:val="005D3343"/>
    <w:rsid w:val="005F0BB8"/>
    <w:rsid w:val="005F3BCF"/>
    <w:rsid w:val="00601E68"/>
    <w:rsid w:val="006028FD"/>
    <w:rsid w:val="0060439F"/>
    <w:rsid w:val="00613D47"/>
    <w:rsid w:val="00614C20"/>
    <w:rsid w:val="00617DA6"/>
    <w:rsid w:val="0062000E"/>
    <w:rsid w:val="00631A1B"/>
    <w:rsid w:val="006438B2"/>
    <w:rsid w:val="00644B79"/>
    <w:rsid w:val="00661055"/>
    <w:rsid w:val="006618FB"/>
    <w:rsid w:val="00662591"/>
    <w:rsid w:val="00663976"/>
    <w:rsid w:val="0066731D"/>
    <w:rsid w:val="006719AE"/>
    <w:rsid w:val="006748CA"/>
    <w:rsid w:val="006910F5"/>
    <w:rsid w:val="006924DC"/>
    <w:rsid w:val="006A5B9D"/>
    <w:rsid w:val="006A5D3C"/>
    <w:rsid w:val="006B4C90"/>
    <w:rsid w:val="006C1562"/>
    <w:rsid w:val="006C3E9D"/>
    <w:rsid w:val="006C4CC5"/>
    <w:rsid w:val="006C63AC"/>
    <w:rsid w:val="006D3C59"/>
    <w:rsid w:val="006E06A2"/>
    <w:rsid w:val="007015A3"/>
    <w:rsid w:val="00701FD7"/>
    <w:rsid w:val="00704F01"/>
    <w:rsid w:val="00706318"/>
    <w:rsid w:val="007066D6"/>
    <w:rsid w:val="00707917"/>
    <w:rsid w:val="00714D9F"/>
    <w:rsid w:val="00715137"/>
    <w:rsid w:val="007232E4"/>
    <w:rsid w:val="00723D1F"/>
    <w:rsid w:val="00724E64"/>
    <w:rsid w:val="00727196"/>
    <w:rsid w:val="00735074"/>
    <w:rsid w:val="00742895"/>
    <w:rsid w:val="00750194"/>
    <w:rsid w:val="00753726"/>
    <w:rsid w:val="00756010"/>
    <w:rsid w:val="00756F71"/>
    <w:rsid w:val="00757533"/>
    <w:rsid w:val="00757596"/>
    <w:rsid w:val="00760E4A"/>
    <w:rsid w:val="0076291C"/>
    <w:rsid w:val="00772630"/>
    <w:rsid w:val="00777D1C"/>
    <w:rsid w:val="00783A3F"/>
    <w:rsid w:val="007900E1"/>
    <w:rsid w:val="00794510"/>
    <w:rsid w:val="0079619A"/>
    <w:rsid w:val="00796ED8"/>
    <w:rsid w:val="007A1EC5"/>
    <w:rsid w:val="007A77A4"/>
    <w:rsid w:val="007B239A"/>
    <w:rsid w:val="007B645B"/>
    <w:rsid w:val="007B6F60"/>
    <w:rsid w:val="007B6FF5"/>
    <w:rsid w:val="007C4319"/>
    <w:rsid w:val="007D050B"/>
    <w:rsid w:val="007D16B8"/>
    <w:rsid w:val="007D76F2"/>
    <w:rsid w:val="008028E7"/>
    <w:rsid w:val="00802FBE"/>
    <w:rsid w:val="00803F0C"/>
    <w:rsid w:val="00812E18"/>
    <w:rsid w:val="008160C1"/>
    <w:rsid w:val="00822BF6"/>
    <w:rsid w:val="008400CC"/>
    <w:rsid w:val="00843E22"/>
    <w:rsid w:val="008614E3"/>
    <w:rsid w:val="00862242"/>
    <w:rsid w:val="0088547F"/>
    <w:rsid w:val="00897211"/>
    <w:rsid w:val="008A1873"/>
    <w:rsid w:val="008A18A9"/>
    <w:rsid w:val="008A23AC"/>
    <w:rsid w:val="008A620B"/>
    <w:rsid w:val="008A74E2"/>
    <w:rsid w:val="008B3991"/>
    <w:rsid w:val="008B6228"/>
    <w:rsid w:val="008B7FCF"/>
    <w:rsid w:val="008E419F"/>
    <w:rsid w:val="008E4978"/>
    <w:rsid w:val="008E4A77"/>
    <w:rsid w:val="008F0141"/>
    <w:rsid w:val="008F7AC5"/>
    <w:rsid w:val="009013E8"/>
    <w:rsid w:val="00916A97"/>
    <w:rsid w:val="0092209C"/>
    <w:rsid w:val="009275B0"/>
    <w:rsid w:val="00927688"/>
    <w:rsid w:val="00927D75"/>
    <w:rsid w:val="009316B7"/>
    <w:rsid w:val="00940843"/>
    <w:rsid w:val="00940C2F"/>
    <w:rsid w:val="009617EF"/>
    <w:rsid w:val="00963399"/>
    <w:rsid w:val="009650C7"/>
    <w:rsid w:val="009670CF"/>
    <w:rsid w:val="00972C75"/>
    <w:rsid w:val="00981CF4"/>
    <w:rsid w:val="00986569"/>
    <w:rsid w:val="009914B3"/>
    <w:rsid w:val="00992026"/>
    <w:rsid w:val="009934F5"/>
    <w:rsid w:val="0099480D"/>
    <w:rsid w:val="009A07A1"/>
    <w:rsid w:val="009B0995"/>
    <w:rsid w:val="009B140D"/>
    <w:rsid w:val="009C0185"/>
    <w:rsid w:val="009C4446"/>
    <w:rsid w:val="009C51A3"/>
    <w:rsid w:val="009C5D85"/>
    <w:rsid w:val="009D2683"/>
    <w:rsid w:val="009D7261"/>
    <w:rsid w:val="009F5DBC"/>
    <w:rsid w:val="00A05D57"/>
    <w:rsid w:val="00A16368"/>
    <w:rsid w:val="00A164A7"/>
    <w:rsid w:val="00A17DB5"/>
    <w:rsid w:val="00A23A55"/>
    <w:rsid w:val="00A27AED"/>
    <w:rsid w:val="00A3379C"/>
    <w:rsid w:val="00A40BA2"/>
    <w:rsid w:val="00A447C7"/>
    <w:rsid w:val="00A500EF"/>
    <w:rsid w:val="00A507EB"/>
    <w:rsid w:val="00A6071E"/>
    <w:rsid w:val="00A616C3"/>
    <w:rsid w:val="00A80AB4"/>
    <w:rsid w:val="00A87733"/>
    <w:rsid w:val="00A963AF"/>
    <w:rsid w:val="00AA37F7"/>
    <w:rsid w:val="00AB7D12"/>
    <w:rsid w:val="00AC06B5"/>
    <w:rsid w:val="00AC120F"/>
    <w:rsid w:val="00AC2ED7"/>
    <w:rsid w:val="00AC7562"/>
    <w:rsid w:val="00AD533B"/>
    <w:rsid w:val="00AD6678"/>
    <w:rsid w:val="00AE4BA8"/>
    <w:rsid w:val="00AE4DCC"/>
    <w:rsid w:val="00AE6694"/>
    <w:rsid w:val="00AF1435"/>
    <w:rsid w:val="00AF6799"/>
    <w:rsid w:val="00B21391"/>
    <w:rsid w:val="00B227D1"/>
    <w:rsid w:val="00B24653"/>
    <w:rsid w:val="00B24B27"/>
    <w:rsid w:val="00B310A5"/>
    <w:rsid w:val="00B41C84"/>
    <w:rsid w:val="00B429A6"/>
    <w:rsid w:val="00B513A4"/>
    <w:rsid w:val="00B514B4"/>
    <w:rsid w:val="00B5192F"/>
    <w:rsid w:val="00B55CEB"/>
    <w:rsid w:val="00B55DE5"/>
    <w:rsid w:val="00B629FA"/>
    <w:rsid w:val="00B818B2"/>
    <w:rsid w:val="00B83BFA"/>
    <w:rsid w:val="00B90309"/>
    <w:rsid w:val="00B91BBA"/>
    <w:rsid w:val="00B94E26"/>
    <w:rsid w:val="00B9764D"/>
    <w:rsid w:val="00BA0203"/>
    <w:rsid w:val="00BA4CFD"/>
    <w:rsid w:val="00BA71B4"/>
    <w:rsid w:val="00BB06D0"/>
    <w:rsid w:val="00BB1680"/>
    <w:rsid w:val="00BC04E4"/>
    <w:rsid w:val="00BC0755"/>
    <w:rsid w:val="00BD1504"/>
    <w:rsid w:val="00BD43A5"/>
    <w:rsid w:val="00BD454D"/>
    <w:rsid w:val="00BE597E"/>
    <w:rsid w:val="00BF44F0"/>
    <w:rsid w:val="00C13CFC"/>
    <w:rsid w:val="00C1705E"/>
    <w:rsid w:val="00C241F0"/>
    <w:rsid w:val="00C30056"/>
    <w:rsid w:val="00C35747"/>
    <w:rsid w:val="00C357AF"/>
    <w:rsid w:val="00C6786A"/>
    <w:rsid w:val="00C80CEF"/>
    <w:rsid w:val="00C811C4"/>
    <w:rsid w:val="00C84B44"/>
    <w:rsid w:val="00C9107D"/>
    <w:rsid w:val="00C94041"/>
    <w:rsid w:val="00C95455"/>
    <w:rsid w:val="00CB195B"/>
    <w:rsid w:val="00CB409A"/>
    <w:rsid w:val="00CB4B51"/>
    <w:rsid w:val="00CB6626"/>
    <w:rsid w:val="00CC1F78"/>
    <w:rsid w:val="00CC3AEE"/>
    <w:rsid w:val="00CC5CE0"/>
    <w:rsid w:val="00CD5416"/>
    <w:rsid w:val="00CF30C2"/>
    <w:rsid w:val="00D01C5D"/>
    <w:rsid w:val="00D07EC8"/>
    <w:rsid w:val="00D1067A"/>
    <w:rsid w:val="00D2129B"/>
    <w:rsid w:val="00D36FC3"/>
    <w:rsid w:val="00D37CC5"/>
    <w:rsid w:val="00D46D69"/>
    <w:rsid w:val="00D500E8"/>
    <w:rsid w:val="00D57CA0"/>
    <w:rsid w:val="00D66C1A"/>
    <w:rsid w:val="00D74505"/>
    <w:rsid w:val="00D77F4F"/>
    <w:rsid w:val="00D91745"/>
    <w:rsid w:val="00D954D8"/>
    <w:rsid w:val="00DA12AE"/>
    <w:rsid w:val="00DA2364"/>
    <w:rsid w:val="00DA46F9"/>
    <w:rsid w:val="00DA5615"/>
    <w:rsid w:val="00DA66EA"/>
    <w:rsid w:val="00DB69FA"/>
    <w:rsid w:val="00DB77DB"/>
    <w:rsid w:val="00DC6964"/>
    <w:rsid w:val="00DF0555"/>
    <w:rsid w:val="00DF275B"/>
    <w:rsid w:val="00DF50A4"/>
    <w:rsid w:val="00DF6725"/>
    <w:rsid w:val="00E04E56"/>
    <w:rsid w:val="00E0694D"/>
    <w:rsid w:val="00E13437"/>
    <w:rsid w:val="00E1472F"/>
    <w:rsid w:val="00E25C83"/>
    <w:rsid w:val="00E262AB"/>
    <w:rsid w:val="00E31372"/>
    <w:rsid w:val="00E353DC"/>
    <w:rsid w:val="00E41E78"/>
    <w:rsid w:val="00E42417"/>
    <w:rsid w:val="00E47EDF"/>
    <w:rsid w:val="00E50399"/>
    <w:rsid w:val="00E66A18"/>
    <w:rsid w:val="00E717F5"/>
    <w:rsid w:val="00E7327B"/>
    <w:rsid w:val="00E73980"/>
    <w:rsid w:val="00E75B02"/>
    <w:rsid w:val="00E80443"/>
    <w:rsid w:val="00E83105"/>
    <w:rsid w:val="00E834ED"/>
    <w:rsid w:val="00E83E09"/>
    <w:rsid w:val="00E85CD6"/>
    <w:rsid w:val="00E90B3E"/>
    <w:rsid w:val="00E93C3B"/>
    <w:rsid w:val="00E9577B"/>
    <w:rsid w:val="00E97D86"/>
    <w:rsid w:val="00EA59F9"/>
    <w:rsid w:val="00EB1B21"/>
    <w:rsid w:val="00EB5928"/>
    <w:rsid w:val="00EC0112"/>
    <w:rsid w:val="00EC1938"/>
    <w:rsid w:val="00EC2E4D"/>
    <w:rsid w:val="00ED3E60"/>
    <w:rsid w:val="00ED4270"/>
    <w:rsid w:val="00ED43D0"/>
    <w:rsid w:val="00EE0B10"/>
    <w:rsid w:val="00EE142B"/>
    <w:rsid w:val="00EE7E73"/>
    <w:rsid w:val="00F03CBC"/>
    <w:rsid w:val="00F0472C"/>
    <w:rsid w:val="00F058EF"/>
    <w:rsid w:val="00F2350E"/>
    <w:rsid w:val="00F2377B"/>
    <w:rsid w:val="00F238BB"/>
    <w:rsid w:val="00F43AE7"/>
    <w:rsid w:val="00F55885"/>
    <w:rsid w:val="00F61147"/>
    <w:rsid w:val="00F61345"/>
    <w:rsid w:val="00F66455"/>
    <w:rsid w:val="00F73B6E"/>
    <w:rsid w:val="00F74718"/>
    <w:rsid w:val="00F75D4C"/>
    <w:rsid w:val="00F774B6"/>
    <w:rsid w:val="00F8098F"/>
    <w:rsid w:val="00F81488"/>
    <w:rsid w:val="00F823F8"/>
    <w:rsid w:val="00F82491"/>
    <w:rsid w:val="00F92FCB"/>
    <w:rsid w:val="00F95E81"/>
    <w:rsid w:val="00FA0AC4"/>
    <w:rsid w:val="00FA0D3C"/>
    <w:rsid w:val="00FA23E4"/>
    <w:rsid w:val="00FA4798"/>
    <w:rsid w:val="00FA5EA9"/>
    <w:rsid w:val="00FB0CC4"/>
    <w:rsid w:val="00FB4AB9"/>
    <w:rsid w:val="00FC1EC4"/>
    <w:rsid w:val="00FD19C9"/>
    <w:rsid w:val="00FD3A75"/>
    <w:rsid w:val="00FF2235"/>
    <w:rsid w:val="00FF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3888"/>
  <w15:docId w15:val="{E040A6F8-0BB3-4992-B2EF-BD597933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90"/>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next w:val="Normal"/>
    <w:link w:val="Heading2Char"/>
    <w:unhideWhenUsed/>
    <w:qFormat/>
    <w:rsid w:val="00A23A55"/>
    <w:pPr>
      <w:keepNext/>
      <w:keepLines/>
      <w:widowControl/>
      <w:autoSpaceDE/>
      <w:autoSpaceDN/>
      <w:spacing w:before="40"/>
      <w:outlineLvl w:val="1"/>
    </w:pPr>
    <w:rPr>
      <w:rFonts w:asciiTheme="majorHAnsi" w:eastAsiaTheme="majorEastAsia" w:hAnsiTheme="majorHAnsi" w:cstheme="majorBidi"/>
      <w:color w:val="2F5496"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4190"/>
  </w:style>
  <w:style w:type="character" w:customStyle="1" w:styleId="BodyTextChar">
    <w:name w:val="Body Text Char"/>
    <w:basedOn w:val="DefaultParagraphFont"/>
    <w:link w:val="BodyText"/>
    <w:uiPriority w:val="1"/>
    <w:rsid w:val="002B4190"/>
    <w:rPr>
      <w:rFonts w:ascii="Times New Roman" w:eastAsia="Times New Roman" w:hAnsi="Times New Roman" w:cs="Times New Roman"/>
    </w:rPr>
  </w:style>
  <w:style w:type="paragraph" w:customStyle="1" w:styleId="TableParagraph">
    <w:name w:val="Table Paragraph"/>
    <w:basedOn w:val="Normal"/>
    <w:uiPriority w:val="1"/>
    <w:qFormat/>
    <w:rsid w:val="002B4190"/>
    <w:pPr>
      <w:ind w:left="80"/>
    </w:pPr>
    <w:rPr>
      <w:rFonts w:ascii="Arial" w:eastAsia="Arial" w:hAnsi="Arial" w:cs="Arial"/>
    </w:rPr>
  </w:style>
  <w:style w:type="paragraph" w:styleId="BalloonText">
    <w:name w:val="Balloon Text"/>
    <w:basedOn w:val="Normal"/>
    <w:link w:val="BalloonTextChar"/>
    <w:uiPriority w:val="99"/>
    <w:semiHidden/>
    <w:unhideWhenUsed/>
    <w:rsid w:val="00506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1A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D4270"/>
    <w:rPr>
      <w:sz w:val="16"/>
      <w:szCs w:val="16"/>
    </w:rPr>
  </w:style>
  <w:style w:type="paragraph" w:styleId="CommentText">
    <w:name w:val="annotation text"/>
    <w:basedOn w:val="Normal"/>
    <w:link w:val="CommentTextChar"/>
    <w:uiPriority w:val="99"/>
    <w:semiHidden/>
    <w:unhideWhenUsed/>
    <w:rsid w:val="00ED4270"/>
    <w:rPr>
      <w:sz w:val="20"/>
      <w:szCs w:val="20"/>
    </w:rPr>
  </w:style>
  <w:style w:type="character" w:customStyle="1" w:styleId="CommentTextChar">
    <w:name w:val="Comment Text Char"/>
    <w:basedOn w:val="DefaultParagraphFont"/>
    <w:link w:val="CommentText"/>
    <w:uiPriority w:val="99"/>
    <w:semiHidden/>
    <w:rsid w:val="00ED4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270"/>
    <w:rPr>
      <w:b/>
      <w:bCs/>
    </w:rPr>
  </w:style>
  <w:style w:type="character" w:customStyle="1" w:styleId="CommentSubjectChar">
    <w:name w:val="Comment Subject Char"/>
    <w:basedOn w:val="CommentTextChar"/>
    <w:link w:val="CommentSubject"/>
    <w:uiPriority w:val="99"/>
    <w:semiHidden/>
    <w:rsid w:val="00ED427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07E64"/>
    <w:rPr>
      <w:color w:val="0563C1" w:themeColor="hyperlink"/>
      <w:u w:val="single"/>
    </w:rPr>
  </w:style>
  <w:style w:type="character" w:styleId="UnresolvedMention">
    <w:name w:val="Unresolved Mention"/>
    <w:basedOn w:val="DefaultParagraphFont"/>
    <w:uiPriority w:val="99"/>
    <w:semiHidden/>
    <w:unhideWhenUsed/>
    <w:rsid w:val="00207E64"/>
    <w:rPr>
      <w:color w:val="605E5C"/>
      <w:shd w:val="clear" w:color="auto" w:fill="E1DFDD"/>
    </w:rPr>
  </w:style>
  <w:style w:type="paragraph" w:styleId="ListParagraph">
    <w:name w:val="List Paragraph"/>
    <w:basedOn w:val="Normal"/>
    <w:uiPriority w:val="34"/>
    <w:qFormat/>
    <w:rsid w:val="007A77A4"/>
    <w:pPr>
      <w:ind w:left="720"/>
      <w:contextualSpacing/>
    </w:pPr>
  </w:style>
  <w:style w:type="character" w:customStyle="1" w:styleId="Heading2Char">
    <w:name w:val="Heading 2 Char"/>
    <w:basedOn w:val="DefaultParagraphFont"/>
    <w:link w:val="Heading2"/>
    <w:rsid w:val="00A23A55"/>
    <w:rPr>
      <w:rFonts w:asciiTheme="majorHAnsi" w:eastAsiaTheme="majorEastAsia" w:hAnsiTheme="majorHAnsi" w:cstheme="majorBidi"/>
      <w:color w:val="2F5496"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D86CB05BDB9140B4E02D71984E977F" ma:contentTypeVersion="4" ma:contentTypeDescription="Create a new document." ma:contentTypeScope="" ma:versionID="3b806cf84b8d8dd8fa0bad786c5d15f2">
  <xsd:schema xmlns:xsd="http://www.w3.org/2001/XMLSchema" xmlns:xs="http://www.w3.org/2001/XMLSchema" xmlns:p="http://schemas.microsoft.com/office/2006/metadata/properties" xmlns:ns2="2f9cbbbf-ae9c-4216-b463-1942a34691a1" targetNamespace="http://schemas.microsoft.com/office/2006/metadata/properties" ma:root="true" ma:fieldsID="94ced2e673209d3a681071831ddc471c" ns2:_="">
    <xsd:import namespace="2f9cbbbf-ae9c-4216-b463-1942a3469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cbbbf-ae9c-4216-b463-1942a3469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3B2FB-A479-408D-A6DD-8E77A377480F}">
  <ds:schemaRefs>
    <ds:schemaRef ds:uri="http://schemas.microsoft.com/sharepoint/v3/contenttype/forms"/>
  </ds:schemaRefs>
</ds:datastoreItem>
</file>

<file path=customXml/itemProps2.xml><?xml version="1.0" encoding="utf-8"?>
<ds:datastoreItem xmlns:ds="http://schemas.openxmlformats.org/officeDocument/2006/customXml" ds:itemID="{128B1DBE-ABDD-4358-8D99-0C831C69C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79FCE-D999-4A3A-9CE2-22AFB20354EE}">
  <ds:schemaRefs>
    <ds:schemaRef ds:uri="http://schemas.openxmlformats.org/officeDocument/2006/bibliography"/>
  </ds:schemaRefs>
</ds:datastoreItem>
</file>

<file path=customXml/itemProps4.xml><?xml version="1.0" encoding="utf-8"?>
<ds:datastoreItem xmlns:ds="http://schemas.openxmlformats.org/officeDocument/2006/customXml" ds:itemID="{428D6C51-6497-4C4E-96C7-4C3E5E4AD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cbbbf-ae9c-4216-b463-1942a346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Bushi</dc:creator>
  <cp:keywords/>
  <dc:description/>
  <cp:lastModifiedBy>Sami Bushi</cp:lastModifiedBy>
  <cp:revision>3</cp:revision>
  <dcterms:created xsi:type="dcterms:W3CDTF">2022-09-19T14:16:00Z</dcterms:created>
  <dcterms:modified xsi:type="dcterms:W3CDTF">2022-09-20T15:13:00Z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0x010100F6D86CB05BDB9140B4E02D71984E977F</vt:lpwstr>
  </property>
</Properties>
</file>