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89261" w14:textId="34563B85" w:rsidR="00114FC6" w:rsidRPr="00F7245F" w:rsidRDefault="00F87EEF" w:rsidP="00F7245F">
      <w:pPr>
        <w:spacing w:after="0"/>
        <w:rPr>
          <w:rFonts w:ascii="Garamond" w:hAnsi="Garamond" w:cs="Garamond"/>
          <w:b/>
          <w:bCs/>
          <w:color w:val="000000"/>
          <w:sz w:val="32"/>
          <w:szCs w:val="32"/>
          <w:lang w:val="en-US"/>
        </w:rPr>
      </w:pPr>
      <w:r w:rsidRPr="00F7245F">
        <w:rPr>
          <w:rFonts w:ascii="Garamond" w:hAnsi="Garamond" w:cs="Garamond"/>
          <w:b/>
          <w:bCs/>
          <w:color w:val="000000"/>
          <w:sz w:val="32"/>
          <w:szCs w:val="32"/>
          <w:lang w:val="en-US"/>
        </w:rPr>
        <w:t xml:space="preserve">UNDP </w:t>
      </w:r>
      <w:r w:rsidR="00E769E3" w:rsidRPr="00F7245F">
        <w:rPr>
          <w:rFonts w:ascii="Garamond" w:hAnsi="Garamond" w:cs="Garamond"/>
          <w:b/>
          <w:bCs/>
          <w:color w:val="000000"/>
          <w:sz w:val="32"/>
          <w:szCs w:val="32"/>
          <w:lang w:val="en-US"/>
        </w:rPr>
        <w:t>Management Response</w:t>
      </w:r>
      <w:r w:rsidR="005952B7" w:rsidRPr="00F7245F">
        <w:rPr>
          <w:rFonts w:ascii="Garamond" w:hAnsi="Garamond" w:cs="Garamond"/>
          <w:b/>
          <w:bCs/>
          <w:color w:val="000000"/>
          <w:sz w:val="32"/>
          <w:szCs w:val="32"/>
          <w:lang w:val="en-US"/>
        </w:rPr>
        <w:t xml:space="preserve"> </w:t>
      </w:r>
      <w:r w:rsidR="00F7245F" w:rsidRPr="00F7245F">
        <w:rPr>
          <w:rFonts w:ascii="Garamond" w:hAnsi="Garamond" w:cs="Garamond"/>
          <w:b/>
          <w:bCs/>
          <w:color w:val="000000"/>
          <w:sz w:val="32"/>
          <w:szCs w:val="32"/>
          <w:lang w:val="en-US"/>
        </w:rPr>
        <w:t>Mid T</w:t>
      </w:r>
      <w:r w:rsidR="00F7245F">
        <w:rPr>
          <w:rFonts w:ascii="Garamond" w:hAnsi="Garamond" w:cs="Garamond"/>
          <w:b/>
          <w:bCs/>
          <w:color w:val="000000"/>
          <w:sz w:val="32"/>
          <w:szCs w:val="32"/>
          <w:lang w:val="en-US"/>
        </w:rPr>
        <w:t>erm Revision</w:t>
      </w:r>
    </w:p>
    <w:p w14:paraId="461BEF7F" w14:textId="77777777" w:rsidR="002956E7" w:rsidRPr="00F7245F" w:rsidRDefault="002956E7" w:rsidP="002956E7">
      <w:pPr>
        <w:autoSpaceDE w:val="0"/>
        <w:autoSpaceDN w:val="0"/>
        <w:adjustRightInd w:val="0"/>
        <w:spacing w:after="0" w:line="240" w:lineRule="auto"/>
        <w:rPr>
          <w:rFonts w:ascii="Garamond" w:hAnsi="Garamond" w:cs="Garamond"/>
          <w:color w:val="000000"/>
          <w:lang w:val="en-US"/>
        </w:rPr>
      </w:pPr>
    </w:p>
    <w:p w14:paraId="194AB9E2" w14:textId="6C8FAE4F" w:rsidR="002956E7" w:rsidRDefault="002956E7" w:rsidP="002956E7">
      <w:pPr>
        <w:autoSpaceDE w:val="0"/>
        <w:autoSpaceDN w:val="0"/>
        <w:adjustRightInd w:val="0"/>
        <w:spacing w:after="0" w:line="240" w:lineRule="auto"/>
        <w:rPr>
          <w:rFonts w:ascii="Garamond" w:hAnsi="Garamond" w:cs="Garamond"/>
          <w:color w:val="000000"/>
        </w:rPr>
      </w:pPr>
      <w:r w:rsidRPr="00F7245F">
        <w:rPr>
          <w:rFonts w:ascii="Garamond" w:hAnsi="Garamond" w:cs="Garamond"/>
          <w:b/>
          <w:color w:val="000000"/>
        </w:rPr>
        <w:t>Título del proyecto</w:t>
      </w:r>
      <w:r w:rsidRPr="00F7245F">
        <w:rPr>
          <w:rFonts w:ascii="Garamond" w:hAnsi="Garamond" w:cs="Garamond"/>
          <w:color w:val="000000"/>
        </w:rPr>
        <w:t xml:space="preserve">: </w:t>
      </w:r>
      <w:r w:rsidR="00057E13">
        <w:rPr>
          <w:rFonts w:ascii="Garamond" w:hAnsi="Garamond" w:cs="Garamond"/>
          <w:color w:val="000000"/>
        </w:rPr>
        <w:t xml:space="preserve"> NAMA</w:t>
      </w:r>
      <w:r w:rsidR="004B1B89" w:rsidRPr="00F7245F">
        <w:rPr>
          <w:rFonts w:ascii="Garamond" w:hAnsi="Garamond" w:cs="Garamond"/>
          <w:color w:val="000000"/>
        </w:rPr>
        <w:t xml:space="preserve">s </w:t>
      </w:r>
      <w:r w:rsidR="004F1F80" w:rsidRPr="00F7245F">
        <w:rPr>
          <w:rFonts w:ascii="Garamond" w:hAnsi="Garamond" w:cs="Garamond"/>
          <w:color w:val="000000"/>
        </w:rPr>
        <w:t>Energía</w:t>
      </w:r>
    </w:p>
    <w:p w14:paraId="4EAC482A" w14:textId="6C854C6E" w:rsidR="001B6D31" w:rsidRDefault="001B6D31" w:rsidP="002956E7">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Número PIMS del Proyecto: </w:t>
      </w:r>
    </w:p>
    <w:p w14:paraId="50D20A13" w14:textId="74692099" w:rsidR="001B6D31" w:rsidRPr="00F7245F" w:rsidRDefault="001B6D31" w:rsidP="002956E7">
      <w:pPr>
        <w:autoSpaceDE w:val="0"/>
        <w:autoSpaceDN w:val="0"/>
        <w:adjustRightInd w:val="0"/>
        <w:spacing w:after="0" w:line="240" w:lineRule="auto"/>
        <w:rPr>
          <w:rFonts w:ascii="Garamond" w:hAnsi="Garamond" w:cs="Garamond"/>
          <w:color w:val="000000"/>
        </w:rPr>
      </w:pPr>
      <w:r>
        <w:rPr>
          <w:rFonts w:ascii="Garamond" w:hAnsi="Garamond" w:cs="Garamond"/>
          <w:color w:val="000000"/>
        </w:rPr>
        <w:t>ID GEF del Proyecto:</w:t>
      </w:r>
    </w:p>
    <w:p w14:paraId="3B0EDF28" w14:textId="2A07D6E7" w:rsidR="002956E7" w:rsidRDefault="002956E7" w:rsidP="002956E7">
      <w:pPr>
        <w:autoSpaceDE w:val="0"/>
        <w:autoSpaceDN w:val="0"/>
        <w:adjustRightInd w:val="0"/>
        <w:spacing w:after="0" w:line="240" w:lineRule="auto"/>
        <w:rPr>
          <w:rFonts w:ascii="Garamond" w:hAnsi="Garamond" w:cs="Garamond"/>
          <w:color w:val="000000"/>
        </w:rPr>
      </w:pPr>
      <w:r w:rsidRPr="00F7245F">
        <w:rPr>
          <w:rFonts w:ascii="Garamond" w:hAnsi="Garamond" w:cs="Garamond"/>
          <w:b/>
          <w:color w:val="000000"/>
        </w:rPr>
        <w:t>Fecha de finalización de la misión de la Evaluación de Medio Término</w:t>
      </w:r>
      <w:r w:rsidRPr="00F7245F">
        <w:rPr>
          <w:rFonts w:ascii="Garamond" w:hAnsi="Garamond" w:cs="Garamond"/>
          <w:color w:val="000000"/>
        </w:rPr>
        <w:t xml:space="preserve">: </w:t>
      </w:r>
      <w:r w:rsidR="004B1B89" w:rsidRPr="00F7245F">
        <w:rPr>
          <w:rFonts w:ascii="Garamond" w:hAnsi="Garamond" w:cs="Garamond"/>
          <w:color w:val="000000"/>
        </w:rPr>
        <w:t>15/03/2019</w:t>
      </w:r>
    </w:p>
    <w:p w14:paraId="791D3F5F" w14:textId="5F8D2F94" w:rsidR="004F146A" w:rsidRPr="00F7245F" w:rsidRDefault="004F146A" w:rsidP="004F146A">
      <w:pPr>
        <w:autoSpaceDE w:val="0"/>
        <w:autoSpaceDN w:val="0"/>
        <w:adjustRightInd w:val="0"/>
        <w:spacing w:after="0" w:line="240" w:lineRule="auto"/>
        <w:rPr>
          <w:rFonts w:ascii="Garamond" w:hAnsi="Garamond" w:cs="Garamond"/>
          <w:color w:val="000000"/>
        </w:rPr>
      </w:pPr>
      <w:r w:rsidRPr="00F7245F">
        <w:rPr>
          <w:rFonts w:ascii="Garamond" w:hAnsi="Garamond" w:cs="Garamond"/>
          <w:b/>
          <w:color w:val="000000"/>
        </w:rPr>
        <w:t xml:space="preserve">Fecha de </w:t>
      </w:r>
      <w:r>
        <w:rPr>
          <w:rFonts w:ascii="Garamond" w:hAnsi="Garamond" w:cs="Garamond"/>
          <w:b/>
          <w:color w:val="000000"/>
        </w:rPr>
        <w:t xml:space="preserve">entrega del informe final </w:t>
      </w:r>
      <w:r w:rsidRPr="00F7245F">
        <w:rPr>
          <w:rFonts w:ascii="Garamond" w:hAnsi="Garamond" w:cs="Garamond"/>
          <w:b/>
          <w:color w:val="000000"/>
        </w:rPr>
        <w:t>de la Evaluación de Medio Término</w:t>
      </w:r>
      <w:r>
        <w:rPr>
          <w:rFonts w:ascii="Garamond" w:hAnsi="Garamond" w:cs="Garamond"/>
          <w:b/>
          <w:color w:val="000000"/>
        </w:rPr>
        <w:t xml:space="preserve"> al Proyecto</w:t>
      </w:r>
      <w:r w:rsidRPr="00F7245F">
        <w:rPr>
          <w:rFonts w:ascii="Garamond" w:hAnsi="Garamond" w:cs="Garamond"/>
          <w:color w:val="000000"/>
        </w:rPr>
        <w:t xml:space="preserve">: </w:t>
      </w:r>
      <w:r>
        <w:rPr>
          <w:rFonts w:ascii="Garamond" w:hAnsi="Garamond" w:cs="Garamond"/>
          <w:color w:val="000000"/>
        </w:rPr>
        <w:t>30</w:t>
      </w:r>
      <w:r w:rsidRPr="00F7245F">
        <w:rPr>
          <w:rFonts w:ascii="Garamond" w:hAnsi="Garamond" w:cs="Garamond"/>
          <w:color w:val="000000"/>
        </w:rPr>
        <w:t>/0</w:t>
      </w:r>
      <w:r>
        <w:rPr>
          <w:rFonts w:ascii="Garamond" w:hAnsi="Garamond" w:cs="Garamond"/>
          <w:color w:val="000000"/>
        </w:rPr>
        <w:t>5</w:t>
      </w:r>
      <w:r w:rsidRPr="00F7245F">
        <w:rPr>
          <w:rFonts w:ascii="Garamond" w:hAnsi="Garamond" w:cs="Garamond"/>
          <w:color w:val="000000"/>
        </w:rPr>
        <w:t>/2019</w:t>
      </w:r>
    </w:p>
    <w:p w14:paraId="4493C8CA" w14:textId="466739ED" w:rsidR="002956E7" w:rsidRPr="00F7245F" w:rsidRDefault="002956E7" w:rsidP="002956E7">
      <w:pPr>
        <w:autoSpaceDE w:val="0"/>
        <w:autoSpaceDN w:val="0"/>
        <w:adjustRightInd w:val="0"/>
        <w:spacing w:after="0" w:line="240" w:lineRule="auto"/>
        <w:rPr>
          <w:rFonts w:ascii="Garamond" w:hAnsi="Garamond" w:cs="Garamond"/>
          <w:b/>
          <w:color w:val="000000"/>
        </w:rPr>
      </w:pPr>
      <w:r w:rsidRPr="00F7245F">
        <w:rPr>
          <w:rFonts w:ascii="Garamond" w:hAnsi="Garamond" w:cs="Garamond"/>
          <w:b/>
          <w:color w:val="000000"/>
        </w:rPr>
        <w:t xml:space="preserve">Fecha de la respuesta de la Dirección: </w:t>
      </w:r>
      <w:r w:rsidR="004F146A" w:rsidRPr="004F146A">
        <w:rPr>
          <w:rFonts w:ascii="Garamond" w:hAnsi="Garamond" w:cs="Garamond"/>
          <w:color w:val="000000"/>
        </w:rPr>
        <w:t>04/06/2019</w:t>
      </w:r>
    </w:p>
    <w:p w14:paraId="2D54236E" w14:textId="77777777" w:rsidR="001B6D31" w:rsidRDefault="001B6D31" w:rsidP="002956E7">
      <w:pPr>
        <w:autoSpaceDE w:val="0"/>
        <w:autoSpaceDN w:val="0"/>
        <w:adjustRightInd w:val="0"/>
        <w:spacing w:after="0" w:line="240" w:lineRule="auto"/>
        <w:rPr>
          <w:rFonts w:ascii="Garamond" w:hAnsi="Garamond" w:cs="Garamond"/>
          <w:b/>
          <w:color w:val="000000"/>
        </w:rPr>
      </w:pPr>
    </w:p>
    <w:p w14:paraId="1DB1BDD1" w14:textId="77777777" w:rsidR="001B6D31" w:rsidRDefault="001B6D31" w:rsidP="002956E7">
      <w:pPr>
        <w:autoSpaceDE w:val="0"/>
        <w:autoSpaceDN w:val="0"/>
        <w:adjustRightInd w:val="0"/>
        <w:spacing w:after="0" w:line="240" w:lineRule="auto"/>
        <w:rPr>
          <w:rFonts w:ascii="Garamond" w:hAnsi="Garamond" w:cs="Garamond"/>
          <w:b/>
          <w:color w:val="000000"/>
        </w:rPr>
      </w:pPr>
    </w:p>
    <w:p w14:paraId="748ABD41" w14:textId="5F26481C" w:rsidR="002956E7" w:rsidRPr="00F7245F" w:rsidRDefault="002956E7" w:rsidP="002956E7">
      <w:pPr>
        <w:autoSpaceDE w:val="0"/>
        <w:autoSpaceDN w:val="0"/>
        <w:adjustRightInd w:val="0"/>
        <w:spacing w:after="0" w:line="240" w:lineRule="auto"/>
        <w:rPr>
          <w:rFonts w:ascii="Garamond" w:hAnsi="Garamond" w:cs="Garamond"/>
          <w:color w:val="000000"/>
        </w:rPr>
      </w:pPr>
      <w:r w:rsidRPr="00F7245F">
        <w:rPr>
          <w:rFonts w:ascii="Garamond" w:hAnsi="Garamond" w:cs="Garamond"/>
          <w:b/>
          <w:color w:val="000000"/>
        </w:rPr>
        <w:t>Preparado por:</w:t>
      </w:r>
      <w:r w:rsidRPr="00F7245F">
        <w:rPr>
          <w:rFonts w:ascii="Garamond" w:hAnsi="Garamond" w:cs="Garamond"/>
          <w:color w:val="000000"/>
        </w:rPr>
        <w:t xml:space="preserve"> </w:t>
      </w:r>
      <w:r w:rsidR="001B6D31">
        <w:rPr>
          <w:rFonts w:ascii="Garamond" w:hAnsi="Garamond" w:cs="Garamond"/>
          <w:color w:val="000000"/>
        </w:rPr>
        <w:tab/>
      </w:r>
      <w:r w:rsidR="001B6D31">
        <w:rPr>
          <w:rFonts w:ascii="Garamond" w:hAnsi="Garamond" w:cs="Garamond"/>
          <w:color w:val="000000"/>
        </w:rPr>
        <w:tab/>
      </w:r>
      <w:r w:rsidR="001B6D31">
        <w:rPr>
          <w:rFonts w:ascii="Garamond" w:hAnsi="Garamond" w:cs="Garamond"/>
          <w:color w:val="000000"/>
        </w:rPr>
        <w:tab/>
      </w:r>
      <w:r w:rsidR="001B3B4F">
        <w:rPr>
          <w:rFonts w:ascii="Garamond" w:hAnsi="Garamond" w:cs="Garamond"/>
          <w:color w:val="000000"/>
        </w:rPr>
        <w:t>Daniella Rough</w:t>
      </w:r>
    </w:p>
    <w:p w14:paraId="7CF77709" w14:textId="126C3F1B" w:rsidR="001B6D31" w:rsidRDefault="001B6D31" w:rsidP="002956E7">
      <w:pPr>
        <w:autoSpaceDE w:val="0"/>
        <w:autoSpaceDN w:val="0"/>
        <w:adjustRightInd w:val="0"/>
        <w:spacing w:after="0" w:line="240" w:lineRule="auto"/>
        <w:rPr>
          <w:rFonts w:ascii="Garamond" w:hAnsi="Garamond" w:cs="Garamond"/>
          <w:b/>
          <w:color w:val="000000"/>
        </w:rPr>
      </w:pPr>
    </w:p>
    <w:p w14:paraId="098B5895" w14:textId="31B8387B" w:rsidR="002956E7" w:rsidRPr="00F7245F" w:rsidRDefault="002956E7" w:rsidP="002956E7">
      <w:pPr>
        <w:autoSpaceDE w:val="0"/>
        <w:autoSpaceDN w:val="0"/>
        <w:adjustRightInd w:val="0"/>
        <w:spacing w:after="0" w:line="240" w:lineRule="auto"/>
        <w:rPr>
          <w:rFonts w:ascii="Garamond" w:hAnsi="Garamond" w:cs="Garamond"/>
          <w:b/>
          <w:color w:val="000000"/>
        </w:rPr>
      </w:pPr>
      <w:r w:rsidRPr="00F7245F">
        <w:rPr>
          <w:rFonts w:ascii="Garamond" w:hAnsi="Garamond" w:cs="Garamond"/>
          <w:b/>
          <w:color w:val="000000"/>
        </w:rPr>
        <w:t>Han contribuido:</w:t>
      </w:r>
      <w:r w:rsidR="001B6D31">
        <w:rPr>
          <w:rFonts w:ascii="Garamond" w:hAnsi="Garamond" w:cs="Garamond"/>
          <w:b/>
          <w:color w:val="000000"/>
        </w:rPr>
        <w:tab/>
      </w:r>
      <w:r w:rsidR="001B6D31">
        <w:rPr>
          <w:rFonts w:ascii="Garamond" w:hAnsi="Garamond" w:cs="Garamond"/>
          <w:b/>
          <w:color w:val="000000"/>
        </w:rPr>
        <w:tab/>
      </w:r>
      <w:r w:rsidR="001B6D31">
        <w:rPr>
          <w:rFonts w:ascii="Garamond" w:hAnsi="Garamond" w:cs="Garamond"/>
          <w:b/>
          <w:color w:val="000000"/>
        </w:rPr>
        <w:tab/>
      </w:r>
      <w:r w:rsidR="001B3B4F" w:rsidRPr="003010BC">
        <w:rPr>
          <w:rFonts w:ascii="Garamond" w:hAnsi="Garamond" w:cs="Garamond"/>
          <w:color w:val="000000"/>
        </w:rPr>
        <w:t>Yudith Arzapalo</w:t>
      </w:r>
    </w:p>
    <w:p w14:paraId="15730969" w14:textId="77777777" w:rsidR="001B6D31" w:rsidRDefault="001B6D31" w:rsidP="002956E7">
      <w:pPr>
        <w:autoSpaceDE w:val="0"/>
        <w:autoSpaceDN w:val="0"/>
        <w:adjustRightInd w:val="0"/>
        <w:spacing w:after="0" w:line="240" w:lineRule="auto"/>
        <w:rPr>
          <w:rFonts w:ascii="Garamond" w:hAnsi="Garamond" w:cs="Garamond"/>
          <w:b/>
          <w:color w:val="000000"/>
        </w:rPr>
      </w:pPr>
    </w:p>
    <w:p w14:paraId="41D20A3F" w14:textId="31A17E49" w:rsidR="002956E7" w:rsidRPr="003010BC" w:rsidRDefault="002956E7" w:rsidP="002956E7">
      <w:pPr>
        <w:autoSpaceDE w:val="0"/>
        <w:autoSpaceDN w:val="0"/>
        <w:adjustRightInd w:val="0"/>
        <w:spacing w:after="0" w:line="240" w:lineRule="auto"/>
        <w:rPr>
          <w:rFonts w:ascii="Garamond" w:hAnsi="Garamond" w:cs="Garamond"/>
          <w:color w:val="000000"/>
        </w:rPr>
      </w:pPr>
      <w:r w:rsidRPr="00F7245F">
        <w:rPr>
          <w:rFonts w:ascii="Garamond" w:hAnsi="Garamond" w:cs="Garamond"/>
          <w:b/>
          <w:color w:val="000000"/>
        </w:rPr>
        <w:t xml:space="preserve">Autorizado por: </w:t>
      </w:r>
      <w:r w:rsidR="001B6D31">
        <w:rPr>
          <w:rFonts w:ascii="Garamond" w:hAnsi="Garamond" w:cs="Garamond"/>
          <w:b/>
          <w:color w:val="000000"/>
        </w:rPr>
        <w:tab/>
      </w:r>
      <w:r w:rsidR="001B6D31">
        <w:rPr>
          <w:rFonts w:ascii="Garamond" w:hAnsi="Garamond" w:cs="Garamond"/>
          <w:b/>
          <w:color w:val="000000"/>
        </w:rPr>
        <w:tab/>
      </w:r>
      <w:r w:rsidR="001B6D31">
        <w:rPr>
          <w:rFonts w:ascii="Garamond" w:hAnsi="Garamond" w:cs="Garamond"/>
          <w:b/>
          <w:color w:val="000000"/>
        </w:rPr>
        <w:tab/>
      </w:r>
      <w:r w:rsidR="001B3B4F" w:rsidRPr="003010BC">
        <w:rPr>
          <w:rFonts w:ascii="Garamond" w:hAnsi="Garamond" w:cs="Garamond"/>
          <w:color w:val="000000"/>
        </w:rPr>
        <w:t xml:space="preserve">Rosendo Ramirez Taza </w:t>
      </w:r>
    </w:p>
    <w:p w14:paraId="1C5F3310" w14:textId="77777777" w:rsidR="002956E7" w:rsidRDefault="002956E7" w:rsidP="002956E7">
      <w:pPr>
        <w:autoSpaceDE w:val="0"/>
        <w:autoSpaceDN w:val="0"/>
        <w:adjustRightInd w:val="0"/>
        <w:spacing w:after="0" w:line="240" w:lineRule="auto"/>
        <w:rPr>
          <w:rFonts w:ascii="Garamond" w:hAnsi="Garamond" w:cs="Garamond"/>
          <w:b/>
          <w:bCs/>
          <w:color w:val="000000"/>
        </w:rPr>
      </w:pPr>
    </w:p>
    <w:p w14:paraId="31DFDC9E" w14:textId="770EB891" w:rsidR="002956E7" w:rsidRDefault="002956E7" w:rsidP="002956E7">
      <w:pPr>
        <w:autoSpaceDE w:val="0"/>
        <w:autoSpaceDN w:val="0"/>
        <w:adjustRightInd w:val="0"/>
        <w:spacing w:after="0" w:line="240" w:lineRule="auto"/>
        <w:rPr>
          <w:rFonts w:ascii="Garamond" w:hAnsi="Garamond" w:cs="Garamond"/>
          <w:b/>
          <w:bCs/>
          <w:color w:val="000000"/>
        </w:rPr>
      </w:pPr>
      <w:r w:rsidRPr="002956E7">
        <w:rPr>
          <w:rFonts w:ascii="Garamond" w:hAnsi="Garamond" w:cs="Garamond"/>
          <w:b/>
          <w:bCs/>
          <w:color w:val="000000"/>
        </w:rPr>
        <w:t>Contexto, antecedentes y conclusiones</w:t>
      </w:r>
    </w:p>
    <w:p w14:paraId="0ACB8B64" w14:textId="77777777" w:rsidR="001B6D31" w:rsidRPr="002956E7" w:rsidRDefault="001B6D31" w:rsidP="002956E7">
      <w:pPr>
        <w:autoSpaceDE w:val="0"/>
        <w:autoSpaceDN w:val="0"/>
        <w:adjustRightInd w:val="0"/>
        <w:spacing w:after="0" w:line="240" w:lineRule="auto"/>
        <w:rPr>
          <w:rFonts w:ascii="Garamond" w:hAnsi="Garamond" w:cs="Garamond"/>
          <w:color w:val="000000"/>
        </w:rPr>
      </w:pPr>
    </w:p>
    <w:p w14:paraId="741F690B" w14:textId="66D9DD03" w:rsidR="002956E7" w:rsidRPr="002956E7" w:rsidRDefault="002956E7" w:rsidP="002956E7">
      <w:pPr>
        <w:autoSpaceDE w:val="0"/>
        <w:autoSpaceDN w:val="0"/>
        <w:adjustRightInd w:val="0"/>
        <w:spacing w:after="0" w:line="240" w:lineRule="auto"/>
        <w:rPr>
          <w:rFonts w:ascii="Garamond" w:hAnsi="Garamond" w:cs="Garamond"/>
          <w:color w:val="000000"/>
        </w:rPr>
      </w:pPr>
      <w:r w:rsidRPr="002956E7">
        <w:rPr>
          <w:rFonts w:ascii="Garamond" w:hAnsi="Garamond" w:cs="Garamond"/>
          <w:color w:val="000000"/>
        </w:rPr>
        <w:t xml:space="preserve">1. </w:t>
      </w:r>
      <w:r w:rsidRPr="00B72D74">
        <w:rPr>
          <w:rFonts w:ascii="Garamond" w:hAnsi="Garamond" w:cs="Garamond"/>
          <w:iCs/>
          <w:color w:val="000000"/>
        </w:rPr>
        <w:t>Insertar aquí hasta un máximo de varios párrafos con el contexto y los antecedentes, además de la respuesta del PNUD a la validez o relevancia de los hechos comprobados, las conclusiones y las recomendaciones</w:t>
      </w:r>
      <w:r w:rsidR="006A5CA7">
        <w:rPr>
          <w:rFonts w:ascii="Garamond" w:hAnsi="Garamond" w:cs="Garamond"/>
          <w:iCs/>
          <w:color w:val="000000"/>
        </w:rPr>
        <w:t>.</w:t>
      </w:r>
    </w:p>
    <w:p w14:paraId="14BFAFA2" w14:textId="256A2AB6" w:rsidR="00AD161C" w:rsidRDefault="00AD161C" w:rsidP="002956E7">
      <w:pPr>
        <w:jc w:val="center"/>
        <w:rPr>
          <w:rFonts w:ascii="Calibri" w:hAnsi="Calibri"/>
          <w:b/>
          <w:sz w:val="26"/>
          <w:szCs w:val="26"/>
        </w:rPr>
      </w:pPr>
    </w:p>
    <w:p w14:paraId="74F550A5" w14:textId="0223C38E" w:rsidR="00BC39F8" w:rsidRDefault="00BC39F8" w:rsidP="002956E7">
      <w:pPr>
        <w:jc w:val="center"/>
        <w:rPr>
          <w:rFonts w:ascii="Calibri" w:hAnsi="Calibri"/>
          <w:b/>
          <w:sz w:val="26"/>
          <w:szCs w:val="26"/>
        </w:rPr>
      </w:pPr>
    </w:p>
    <w:p w14:paraId="3111CA92" w14:textId="12950E6C" w:rsidR="00BC39F8" w:rsidRDefault="00BC39F8" w:rsidP="002956E7">
      <w:pPr>
        <w:jc w:val="center"/>
        <w:rPr>
          <w:rFonts w:ascii="Calibri" w:hAnsi="Calibri"/>
          <w:b/>
          <w:sz w:val="26"/>
          <w:szCs w:val="26"/>
        </w:rPr>
      </w:pPr>
    </w:p>
    <w:p w14:paraId="7B57055F" w14:textId="5475F9EF" w:rsidR="00BC39F8" w:rsidRDefault="00BC39F8" w:rsidP="002956E7">
      <w:pPr>
        <w:jc w:val="center"/>
        <w:rPr>
          <w:rFonts w:ascii="Calibri" w:hAnsi="Calibri"/>
          <w:b/>
          <w:sz w:val="26"/>
          <w:szCs w:val="26"/>
        </w:rPr>
      </w:pPr>
    </w:p>
    <w:p w14:paraId="4D02195E" w14:textId="6494194B" w:rsidR="00BC39F8" w:rsidRDefault="00BC39F8" w:rsidP="002956E7">
      <w:pPr>
        <w:jc w:val="center"/>
        <w:rPr>
          <w:rFonts w:ascii="Calibri" w:hAnsi="Calibri"/>
          <w:b/>
          <w:sz w:val="26"/>
          <w:szCs w:val="26"/>
        </w:rPr>
      </w:pPr>
    </w:p>
    <w:p w14:paraId="209B2C89" w14:textId="7C0858E2" w:rsidR="00BC39F8" w:rsidRDefault="00BC39F8" w:rsidP="002956E7">
      <w:pPr>
        <w:jc w:val="center"/>
        <w:rPr>
          <w:rFonts w:ascii="Calibri" w:hAnsi="Calibri"/>
          <w:b/>
          <w:sz w:val="26"/>
          <w:szCs w:val="26"/>
        </w:rPr>
      </w:pPr>
    </w:p>
    <w:p w14:paraId="6746E37D" w14:textId="77777777" w:rsidR="00BC39F8" w:rsidRPr="002956E7" w:rsidRDefault="00BC39F8" w:rsidP="002956E7">
      <w:pPr>
        <w:jc w:val="center"/>
        <w:rPr>
          <w:rFonts w:ascii="Calibri" w:hAnsi="Calibri"/>
          <w:b/>
          <w:sz w:val="26"/>
          <w:szCs w:val="26"/>
        </w:rPr>
      </w:pPr>
    </w:p>
    <w:tbl>
      <w:tblPr>
        <w:tblStyle w:val="Tablaconcuadrcula"/>
        <w:tblW w:w="13788" w:type="dxa"/>
        <w:tblLook w:val="04A0" w:firstRow="1" w:lastRow="0" w:firstColumn="1" w:lastColumn="0" w:noHBand="0" w:noVBand="1"/>
      </w:tblPr>
      <w:tblGrid>
        <w:gridCol w:w="542"/>
        <w:gridCol w:w="4769"/>
        <w:gridCol w:w="2023"/>
        <w:gridCol w:w="1482"/>
        <w:gridCol w:w="1733"/>
        <w:gridCol w:w="3239"/>
      </w:tblGrid>
      <w:tr w:rsidR="004B1B89" w:rsidRPr="00F7245F" w14:paraId="267B174C" w14:textId="77777777" w:rsidTr="00B670F4">
        <w:trPr>
          <w:trHeight w:val="503"/>
        </w:trPr>
        <w:tc>
          <w:tcPr>
            <w:tcW w:w="13788" w:type="dxa"/>
            <w:gridSpan w:val="6"/>
            <w:shd w:val="clear" w:color="auto" w:fill="D0CECE" w:themeFill="background2" w:themeFillShade="E6"/>
            <w:vAlign w:val="center"/>
          </w:tcPr>
          <w:p w14:paraId="08E0787D" w14:textId="7F8FCA59" w:rsidR="004B1B89" w:rsidRPr="00F7245F" w:rsidRDefault="00BB4E2A" w:rsidP="00E769E3">
            <w:pPr>
              <w:jc w:val="center"/>
              <w:rPr>
                <w:rFonts w:ascii="Garamond" w:hAnsi="Garamond"/>
                <w:b/>
              </w:rPr>
            </w:pPr>
            <w:r w:rsidRPr="00F7245F">
              <w:rPr>
                <w:rFonts w:ascii="Garamond" w:hAnsi="Garamond"/>
                <w:b/>
                <w:sz w:val="28"/>
                <w:szCs w:val="20"/>
              </w:rPr>
              <w:lastRenderedPageBreak/>
              <w:t xml:space="preserve">SOBRE LOS </w:t>
            </w:r>
            <w:r w:rsidR="007D425E" w:rsidRPr="00F7245F">
              <w:rPr>
                <w:rFonts w:ascii="Garamond" w:hAnsi="Garamond"/>
                <w:b/>
                <w:sz w:val="28"/>
                <w:szCs w:val="20"/>
              </w:rPr>
              <w:t>O</w:t>
            </w:r>
            <w:r w:rsidRPr="00F7245F">
              <w:rPr>
                <w:rFonts w:ascii="Garamond" w:hAnsi="Garamond"/>
                <w:b/>
                <w:sz w:val="28"/>
                <w:szCs w:val="20"/>
              </w:rPr>
              <w:t xml:space="preserve">BJETIVOS Y </w:t>
            </w:r>
            <w:r w:rsidR="004B1B89" w:rsidRPr="00F7245F">
              <w:rPr>
                <w:rFonts w:ascii="Garamond" w:hAnsi="Garamond"/>
                <w:b/>
                <w:sz w:val="28"/>
                <w:szCs w:val="20"/>
              </w:rPr>
              <w:t>ESTRATEGIA DEL PROYECTO</w:t>
            </w:r>
          </w:p>
        </w:tc>
      </w:tr>
      <w:tr w:rsidR="00F87EEF" w:rsidRPr="00F7245F" w14:paraId="30581106" w14:textId="77777777" w:rsidTr="00B670F4">
        <w:trPr>
          <w:trHeight w:val="1491"/>
        </w:trPr>
        <w:tc>
          <w:tcPr>
            <w:tcW w:w="13788" w:type="dxa"/>
            <w:gridSpan w:val="6"/>
            <w:tcBorders>
              <w:bottom w:val="single" w:sz="4" w:space="0" w:color="auto"/>
            </w:tcBorders>
          </w:tcPr>
          <w:p w14:paraId="115CCE03" w14:textId="232401D7" w:rsidR="00A95997" w:rsidRPr="00A95997" w:rsidRDefault="00F87EEF" w:rsidP="00A95997">
            <w:pPr>
              <w:spacing w:before="240"/>
              <w:jc w:val="both"/>
              <w:rPr>
                <w:rFonts w:ascii="Garamond" w:hAnsi="Garamond" w:cstheme="majorHAnsi"/>
                <w:sz w:val="24"/>
                <w:szCs w:val="20"/>
              </w:rPr>
            </w:pPr>
            <w:r w:rsidRPr="00F7245F">
              <w:rPr>
                <w:rFonts w:ascii="Garamond" w:hAnsi="Garamond" w:cstheme="majorHAnsi"/>
                <w:b/>
                <w:sz w:val="24"/>
                <w:szCs w:val="24"/>
              </w:rPr>
              <w:t>Recomendación 1.</w:t>
            </w:r>
            <w:r w:rsidR="003E5BD8" w:rsidRPr="00F7245F">
              <w:rPr>
                <w:rFonts w:ascii="Garamond" w:hAnsi="Garamond" w:cstheme="majorHAnsi"/>
                <w:b/>
                <w:sz w:val="24"/>
                <w:szCs w:val="24"/>
              </w:rPr>
              <w:t>-</w:t>
            </w:r>
            <w:r w:rsidR="003E5BD8" w:rsidRPr="00F7245F">
              <w:rPr>
                <w:rFonts w:ascii="Garamond" w:hAnsi="Garamond"/>
                <w:b/>
                <w:sz w:val="32"/>
              </w:rPr>
              <w:t xml:space="preserve"> </w:t>
            </w:r>
            <w:r w:rsidR="00A95997" w:rsidRPr="00A95997">
              <w:rPr>
                <w:rFonts w:ascii="Garamond" w:hAnsi="Garamond" w:cstheme="majorHAnsi"/>
              </w:rPr>
              <w:t>Revisar la definición y precisión de los objetivos y resultados esperados, a fin de contar con indicadores más precisos y específicos para lo que resta del período de ejecución. Por ejemplo, actualizar los indicadores para los NAMA ya formulados; incorporar indicadores de eficacia para el seguimiento a largo plazo que tendrán los NAMA; alinear los objetivos técnicos con los sociales, en términos de indicadores de cambio, tendencias de uso de las innovaciones y otros.</w:t>
            </w:r>
          </w:p>
        </w:tc>
      </w:tr>
      <w:tr w:rsidR="00E453BC" w:rsidRPr="00F7245F" w14:paraId="55B1520E" w14:textId="77777777" w:rsidTr="00B670F4">
        <w:trPr>
          <w:trHeight w:val="332"/>
        </w:trPr>
        <w:tc>
          <w:tcPr>
            <w:tcW w:w="542" w:type="dxa"/>
            <w:vMerge w:val="restart"/>
            <w:shd w:val="pct5" w:color="auto" w:fill="auto"/>
          </w:tcPr>
          <w:p w14:paraId="08FCE16E" w14:textId="7C0B8D75" w:rsidR="00F87EEF" w:rsidRPr="001B6D31" w:rsidRDefault="001B6D31" w:rsidP="00F87EEF">
            <w:pPr>
              <w:jc w:val="center"/>
              <w:rPr>
                <w:rFonts w:ascii="Sitka Heading" w:hAnsi="Sitka Heading" w:cs="Mongolian Baiti"/>
                <w:b/>
                <w:sz w:val="20"/>
                <w:szCs w:val="20"/>
              </w:rPr>
            </w:pPr>
            <w:r w:rsidRPr="001B6D31">
              <w:rPr>
                <w:rFonts w:ascii="Sitka Heading" w:hAnsi="Sitka Heading" w:cs="Mongolian Baiti"/>
                <w:b/>
                <w:sz w:val="20"/>
              </w:rPr>
              <w:t>Nº</w:t>
            </w:r>
          </w:p>
        </w:tc>
        <w:tc>
          <w:tcPr>
            <w:tcW w:w="4769" w:type="dxa"/>
            <w:vMerge w:val="restart"/>
            <w:shd w:val="pct5" w:color="auto" w:fill="auto"/>
          </w:tcPr>
          <w:p w14:paraId="6867015A" w14:textId="0E5A08EA" w:rsidR="00F87EEF" w:rsidRPr="00F7245F" w:rsidRDefault="00F87EEF" w:rsidP="00F87EEF">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52ABB81B" w14:textId="2FB64BB6" w:rsidR="00F87EEF" w:rsidRPr="00F7245F" w:rsidRDefault="00F87EEF" w:rsidP="00F87EEF">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20C2B88E" w14:textId="46065C39" w:rsidR="00F87EEF" w:rsidRPr="00F7245F" w:rsidRDefault="00F87EEF" w:rsidP="00F87EEF">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46E4E1A5" w14:textId="1C0D81D7" w:rsidR="00F87EEF" w:rsidRPr="00F7245F" w:rsidRDefault="00F87EEF" w:rsidP="00F87EEF">
            <w:pPr>
              <w:jc w:val="center"/>
              <w:rPr>
                <w:rFonts w:ascii="Garamond" w:hAnsi="Garamond"/>
                <w:b/>
              </w:rPr>
            </w:pPr>
            <w:r w:rsidRPr="00F7245F">
              <w:rPr>
                <w:rFonts w:ascii="Garamond" w:hAnsi="Garamond"/>
                <w:b/>
              </w:rPr>
              <w:t>Seguimiento</w:t>
            </w:r>
          </w:p>
        </w:tc>
      </w:tr>
      <w:tr w:rsidR="00E453BC" w:rsidRPr="00F7245F" w14:paraId="0D05D931" w14:textId="77777777" w:rsidTr="00B670F4">
        <w:trPr>
          <w:trHeight w:val="377"/>
        </w:trPr>
        <w:tc>
          <w:tcPr>
            <w:tcW w:w="542" w:type="dxa"/>
            <w:vMerge/>
            <w:shd w:val="pct5" w:color="auto" w:fill="auto"/>
          </w:tcPr>
          <w:p w14:paraId="70AB4AA9" w14:textId="77777777" w:rsidR="00F87EEF" w:rsidRPr="00F7245F" w:rsidRDefault="00F87EEF" w:rsidP="00F87EEF">
            <w:pPr>
              <w:jc w:val="center"/>
              <w:rPr>
                <w:rFonts w:ascii="Garamond" w:hAnsi="Garamond"/>
                <w:sz w:val="20"/>
                <w:szCs w:val="20"/>
              </w:rPr>
            </w:pPr>
          </w:p>
        </w:tc>
        <w:tc>
          <w:tcPr>
            <w:tcW w:w="4769" w:type="dxa"/>
            <w:vMerge/>
            <w:shd w:val="pct5" w:color="auto" w:fill="auto"/>
          </w:tcPr>
          <w:p w14:paraId="47BB0032" w14:textId="77777777" w:rsidR="00F87EEF" w:rsidRPr="00F7245F" w:rsidRDefault="00F87EEF" w:rsidP="00F87EEF">
            <w:pPr>
              <w:jc w:val="center"/>
              <w:rPr>
                <w:rFonts w:ascii="Garamond" w:hAnsi="Garamond"/>
                <w:b/>
              </w:rPr>
            </w:pPr>
          </w:p>
        </w:tc>
        <w:tc>
          <w:tcPr>
            <w:tcW w:w="2023" w:type="dxa"/>
            <w:vMerge/>
            <w:shd w:val="pct5" w:color="auto" w:fill="auto"/>
          </w:tcPr>
          <w:p w14:paraId="6C036C15" w14:textId="77777777" w:rsidR="00F87EEF" w:rsidRPr="00F7245F" w:rsidRDefault="00F87EEF" w:rsidP="00F87EEF">
            <w:pPr>
              <w:jc w:val="center"/>
              <w:rPr>
                <w:rFonts w:ascii="Garamond" w:hAnsi="Garamond"/>
                <w:b/>
              </w:rPr>
            </w:pPr>
          </w:p>
        </w:tc>
        <w:tc>
          <w:tcPr>
            <w:tcW w:w="1482" w:type="dxa"/>
            <w:vMerge/>
            <w:shd w:val="pct5" w:color="auto" w:fill="auto"/>
          </w:tcPr>
          <w:p w14:paraId="5A564D60" w14:textId="77777777" w:rsidR="00F87EEF" w:rsidRPr="00F7245F" w:rsidRDefault="00F87EEF" w:rsidP="00F87EEF">
            <w:pPr>
              <w:jc w:val="center"/>
              <w:rPr>
                <w:rFonts w:ascii="Garamond" w:hAnsi="Garamond"/>
                <w:b/>
              </w:rPr>
            </w:pPr>
          </w:p>
        </w:tc>
        <w:tc>
          <w:tcPr>
            <w:tcW w:w="1733" w:type="dxa"/>
            <w:shd w:val="pct5" w:color="auto" w:fill="auto"/>
          </w:tcPr>
          <w:p w14:paraId="3BE33D82" w14:textId="6E534BEB" w:rsidR="00F87EEF" w:rsidRPr="00F7245F" w:rsidRDefault="00F87EEF" w:rsidP="00F87EEF">
            <w:pPr>
              <w:jc w:val="center"/>
              <w:rPr>
                <w:rFonts w:ascii="Garamond" w:hAnsi="Garamond"/>
                <w:b/>
              </w:rPr>
            </w:pPr>
            <w:r w:rsidRPr="00F7245F">
              <w:rPr>
                <w:rFonts w:ascii="Garamond" w:hAnsi="Garamond"/>
                <w:b/>
              </w:rPr>
              <w:t>Estado</w:t>
            </w:r>
          </w:p>
        </w:tc>
        <w:tc>
          <w:tcPr>
            <w:tcW w:w="3239" w:type="dxa"/>
            <w:shd w:val="pct5" w:color="auto" w:fill="auto"/>
          </w:tcPr>
          <w:p w14:paraId="17BB71B5" w14:textId="0C946DE3" w:rsidR="00F87EEF" w:rsidRPr="00F7245F" w:rsidRDefault="00F87EEF" w:rsidP="00F87EEF">
            <w:pPr>
              <w:jc w:val="center"/>
              <w:rPr>
                <w:rFonts w:ascii="Garamond" w:hAnsi="Garamond"/>
                <w:b/>
              </w:rPr>
            </w:pPr>
            <w:r w:rsidRPr="00F7245F">
              <w:rPr>
                <w:rFonts w:ascii="Garamond" w:hAnsi="Garamond"/>
                <w:b/>
              </w:rPr>
              <w:t>Comentario</w:t>
            </w:r>
          </w:p>
        </w:tc>
      </w:tr>
      <w:tr w:rsidR="00E453BC" w:rsidRPr="00F7245F" w14:paraId="33FEE23B" w14:textId="77777777" w:rsidTr="00B670F4">
        <w:trPr>
          <w:trHeight w:val="701"/>
        </w:trPr>
        <w:tc>
          <w:tcPr>
            <w:tcW w:w="542" w:type="dxa"/>
          </w:tcPr>
          <w:p w14:paraId="1045E8E9" w14:textId="00AD0A3D" w:rsidR="00F87EEF" w:rsidRPr="00F7245F" w:rsidRDefault="00F87EEF" w:rsidP="00F87EEF">
            <w:pPr>
              <w:jc w:val="center"/>
              <w:rPr>
                <w:rFonts w:ascii="Garamond" w:hAnsi="Garamond"/>
                <w:sz w:val="20"/>
                <w:szCs w:val="20"/>
              </w:rPr>
            </w:pPr>
            <w:r w:rsidRPr="00F7245F">
              <w:rPr>
                <w:rFonts w:ascii="Garamond" w:hAnsi="Garamond"/>
                <w:sz w:val="20"/>
                <w:szCs w:val="20"/>
              </w:rPr>
              <w:t>1</w:t>
            </w:r>
            <w:r w:rsidR="004F1F80" w:rsidRPr="00F7245F">
              <w:rPr>
                <w:rFonts w:ascii="Garamond" w:hAnsi="Garamond"/>
                <w:sz w:val="20"/>
                <w:szCs w:val="20"/>
              </w:rPr>
              <w:t>.1</w:t>
            </w:r>
          </w:p>
        </w:tc>
        <w:tc>
          <w:tcPr>
            <w:tcW w:w="4769" w:type="dxa"/>
          </w:tcPr>
          <w:p w14:paraId="3E660F22" w14:textId="2157D2AD" w:rsidR="00EC2E6F" w:rsidRDefault="00EC2E6F" w:rsidP="00F63375">
            <w:pPr>
              <w:jc w:val="both"/>
              <w:rPr>
                <w:rFonts w:ascii="Garamond" w:hAnsi="Garamond"/>
              </w:rPr>
            </w:pPr>
            <w:r>
              <w:rPr>
                <w:rFonts w:ascii="Garamond" w:hAnsi="Garamond"/>
              </w:rPr>
              <w:t xml:space="preserve">No se puede cambiar los indicadores del PRODOC, solo </w:t>
            </w:r>
            <w:r w:rsidR="0039674F">
              <w:rPr>
                <w:rFonts w:ascii="Garamond" w:hAnsi="Garamond"/>
              </w:rPr>
              <w:t xml:space="preserve">se </w:t>
            </w:r>
            <w:r>
              <w:rPr>
                <w:rFonts w:ascii="Garamond" w:hAnsi="Garamond"/>
              </w:rPr>
              <w:t>puede dar mayor precisión de las actividades específicos asociados con los indicadores en los Planes de Trabajo Anual</w:t>
            </w:r>
            <w:r w:rsidR="0039674F">
              <w:rPr>
                <w:rFonts w:ascii="Garamond" w:hAnsi="Garamond"/>
              </w:rPr>
              <w:t>es vinculados a metas establecidas y cuantificables, para poder</w:t>
            </w:r>
            <w:r>
              <w:rPr>
                <w:rFonts w:ascii="Garamond" w:hAnsi="Garamond"/>
              </w:rPr>
              <w:t xml:space="preserve"> realizar su seguimiento </w:t>
            </w:r>
            <w:r w:rsidR="0039674F">
              <w:rPr>
                <w:rFonts w:ascii="Garamond" w:hAnsi="Garamond"/>
              </w:rPr>
              <w:t xml:space="preserve">y monitoreo respectivo </w:t>
            </w:r>
            <w:r>
              <w:rPr>
                <w:rFonts w:ascii="Garamond" w:hAnsi="Garamond"/>
              </w:rPr>
              <w:t xml:space="preserve">en los informes trimestrales y anuales. </w:t>
            </w:r>
          </w:p>
          <w:p w14:paraId="0B895C12" w14:textId="5FECFA04" w:rsidR="00F84C23" w:rsidRPr="00FF75A2" w:rsidRDefault="00F84C23" w:rsidP="00F63375">
            <w:pPr>
              <w:jc w:val="both"/>
              <w:rPr>
                <w:rFonts w:ascii="Garamond" w:hAnsi="Garamond"/>
              </w:rPr>
            </w:pPr>
          </w:p>
        </w:tc>
        <w:tc>
          <w:tcPr>
            <w:tcW w:w="2023" w:type="dxa"/>
          </w:tcPr>
          <w:p w14:paraId="2F9DD3AA" w14:textId="6AE522C0" w:rsidR="00F87EEF" w:rsidRPr="00FF75A2" w:rsidRDefault="000600E4" w:rsidP="00F87EEF">
            <w:pPr>
              <w:jc w:val="center"/>
              <w:rPr>
                <w:rFonts w:ascii="Garamond" w:hAnsi="Garamond"/>
              </w:rPr>
            </w:pPr>
            <w:r w:rsidRPr="00FF75A2">
              <w:rPr>
                <w:rFonts w:ascii="Garamond" w:hAnsi="Garamond"/>
              </w:rPr>
              <w:t xml:space="preserve">Trimestralmente y Anualmente </w:t>
            </w:r>
          </w:p>
        </w:tc>
        <w:tc>
          <w:tcPr>
            <w:tcW w:w="1482" w:type="dxa"/>
          </w:tcPr>
          <w:p w14:paraId="54CDF247" w14:textId="2D292F27" w:rsidR="00F87EEF" w:rsidRPr="00FF75A2" w:rsidRDefault="000600E4" w:rsidP="00F87EEF">
            <w:pPr>
              <w:jc w:val="center"/>
              <w:rPr>
                <w:rFonts w:ascii="Garamond" w:hAnsi="Garamond"/>
              </w:rPr>
            </w:pPr>
            <w:r w:rsidRPr="00FF75A2">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Pr>
          <w:p w14:paraId="7BD47F9B" w14:textId="38398C4D" w:rsidR="00F87EEF" w:rsidRPr="00FF75A2" w:rsidRDefault="000600E4" w:rsidP="00F87EEF">
            <w:pPr>
              <w:jc w:val="center"/>
              <w:rPr>
                <w:rFonts w:ascii="Garamond" w:hAnsi="Garamond"/>
              </w:rPr>
            </w:pPr>
            <w:r w:rsidRPr="00FF75A2">
              <w:rPr>
                <w:rFonts w:ascii="Garamond" w:hAnsi="Garamond"/>
              </w:rPr>
              <w:t xml:space="preserve">En implementación </w:t>
            </w:r>
          </w:p>
        </w:tc>
        <w:tc>
          <w:tcPr>
            <w:tcW w:w="3239" w:type="dxa"/>
          </w:tcPr>
          <w:p w14:paraId="22305A24" w14:textId="0ED8D549" w:rsidR="00F87EEF" w:rsidRPr="00FF75A2" w:rsidRDefault="00CC7116" w:rsidP="00CC7116">
            <w:pPr>
              <w:rPr>
                <w:rFonts w:ascii="Garamond" w:hAnsi="Garamond"/>
              </w:rPr>
            </w:pPr>
            <w:r w:rsidRPr="00FF75A2">
              <w:rPr>
                <w:rFonts w:ascii="Garamond" w:hAnsi="Garamond"/>
              </w:rPr>
              <w:t>Se ha reformulado el formato de reportes trimestrales y anual de avances físicos del Proyecto, consignando los mismos indicadores del PRODOC y precisando los alcances, los mismos que están representados a través de los actividades anuales y sus propios indicadores y metas. Esto permitirá un mejor monitoreo de progreso y cumplimiento del Proyecto.</w:t>
            </w:r>
          </w:p>
        </w:tc>
      </w:tr>
      <w:tr w:rsidR="004F1F80" w:rsidRPr="00F7245F" w14:paraId="2B5D47BC" w14:textId="77777777" w:rsidTr="00B670F4">
        <w:trPr>
          <w:trHeight w:val="1754"/>
        </w:trPr>
        <w:tc>
          <w:tcPr>
            <w:tcW w:w="13788" w:type="dxa"/>
            <w:gridSpan w:val="6"/>
            <w:tcBorders>
              <w:bottom w:val="single" w:sz="4" w:space="0" w:color="auto"/>
            </w:tcBorders>
          </w:tcPr>
          <w:p w14:paraId="46A10C2F" w14:textId="720E4C4F" w:rsidR="00A674C1" w:rsidRPr="00A674C1" w:rsidRDefault="004F1F80" w:rsidP="00A674C1">
            <w:pPr>
              <w:spacing w:before="240"/>
              <w:jc w:val="both"/>
              <w:rPr>
                <w:rFonts w:ascii="Garamond" w:hAnsi="Garamond" w:cstheme="majorHAnsi"/>
              </w:rPr>
            </w:pPr>
            <w:r w:rsidRPr="00F7245F">
              <w:rPr>
                <w:rFonts w:ascii="Garamond" w:eastAsia="SimSun-ExtB" w:hAnsi="Garamond" w:cstheme="majorHAnsi"/>
                <w:b/>
                <w:sz w:val="24"/>
                <w:szCs w:val="24"/>
              </w:rPr>
              <w:t>Recomendación 2.</w:t>
            </w:r>
            <w:r w:rsidR="003E5BD8" w:rsidRPr="00F7245F">
              <w:rPr>
                <w:rFonts w:ascii="Garamond" w:eastAsia="SimSun-ExtB" w:hAnsi="Garamond" w:cstheme="majorHAnsi"/>
                <w:b/>
                <w:sz w:val="24"/>
                <w:szCs w:val="24"/>
              </w:rPr>
              <w:t>-</w:t>
            </w:r>
            <w:r w:rsidR="003E5BD8" w:rsidRPr="00F7245F">
              <w:rPr>
                <w:rFonts w:ascii="Garamond" w:hAnsi="Garamond"/>
                <w:b/>
                <w:sz w:val="20"/>
              </w:rPr>
              <w:t xml:space="preserve"> </w:t>
            </w:r>
            <w:r w:rsidR="00A674C1" w:rsidRPr="00A674C1">
              <w:rPr>
                <w:rFonts w:ascii="Garamond" w:hAnsi="Garamond" w:cstheme="majorHAnsi"/>
              </w:rPr>
              <w:t>Definir con mayor claridad los alcances de la intervención del Proyecto con relación a los proyectos y actividades convergentes o coincidentes en desarrollo o incepción reciente, a fin de evitar duplicación o superposición de esfuerzos y responsabilidades</w:t>
            </w:r>
            <w:r w:rsidR="00A674C1" w:rsidRPr="00D3359B">
              <w:rPr>
                <w:rFonts w:ascii="Garamond" w:hAnsi="Garamond" w:cstheme="majorHAnsi"/>
              </w:rPr>
              <w:t>.  En especial, realizar una aclaración conceptual y técnica de la relación de los NAMA y el Proyecto con la cuantificación de emisiones directas e indirectas vinculadas a otros proyectos y actividades energéticas.  Esta labor puede hacerse a través de la conformación de un grupo técnico con las entidades involucradas (MINEM, MINAM, OSINERGMIN) y el equipo del Proyecto, a fin de obtener lecciones aprendidas para futuros proyectos análogos.</w:t>
            </w:r>
          </w:p>
        </w:tc>
      </w:tr>
      <w:tr w:rsidR="00E453BC" w:rsidRPr="00F7245F" w14:paraId="6224AA8A" w14:textId="77777777" w:rsidTr="00B670F4">
        <w:trPr>
          <w:trHeight w:val="332"/>
        </w:trPr>
        <w:tc>
          <w:tcPr>
            <w:tcW w:w="542" w:type="dxa"/>
            <w:vMerge w:val="restart"/>
            <w:shd w:val="pct5" w:color="auto" w:fill="auto"/>
          </w:tcPr>
          <w:p w14:paraId="6199369E" w14:textId="4665EFEA" w:rsidR="004F1F80" w:rsidRPr="00F7245F" w:rsidRDefault="001B6D31"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4DD1240A" w14:textId="77777777" w:rsidR="004F1F80" w:rsidRPr="00F7245F" w:rsidRDefault="004F1F80"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6B6068E6" w14:textId="77777777" w:rsidR="004F1F80" w:rsidRPr="00F7245F" w:rsidRDefault="004F1F80"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6CA53484" w14:textId="77777777" w:rsidR="004F1F80" w:rsidRPr="00F7245F" w:rsidRDefault="004F1F80"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18DC9AA0" w14:textId="77777777" w:rsidR="004F1F80" w:rsidRPr="00F7245F" w:rsidRDefault="004F1F80" w:rsidP="00191380">
            <w:pPr>
              <w:jc w:val="center"/>
              <w:rPr>
                <w:rFonts w:ascii="Garamond" w:hAnsi="Garamond"/>
                <w:b/>
              </w:rPr>
            </w:pPr>
            <w:r w:rsidRPr="00F7245F">
              <w:rPr>
                <w:rFonts w:ascii="Garamond" w:hAnsi="Garamond"/>
                <w:b/>
              </w:rPr>
              <w:t>Seguimiento</w:t>
            </w:r>
          </w:p>
        </w:tc>
      </w:tr>
      <w:tr w:rsidR="00E453BC" w:rsidRPr="00F7245F" w14:paraId="7D97C20D" w14:textId="77777777" w:rsidTr="00B670F4">
        <w:trPr>
          <w:trHeight w:val="377"/>
        </w:trPr>
        <w:tc>
          <w:tcPr>
            <w:tcW w:w="542" w:type="dxa"/>
            <w:vMerge/>
            <w:shd w:val="pct5" w:color="auto" w:fill="auto"/>
          </w:tcPr>
          <w:p w14:paraId="33AF55BD" w14:textId="77777777" w:rsidR="004F1F80" w:rsidRPr="00F7245F" w:rsidRDefault="004F1F80" w:rsidP="00191380">
            <w:pPr>
              <w:jc w:val="center"/>
              <w:rPr>
                <w:rFonts w:ascii="Garamond" w:hAnsi="Garamond"/>
                <w:sz w:val="20"/>
                <w:szCs w:val="20"/>
              </w:rPr>
            </w:pPr>
          </w:p>
        </w:tc>
        <w:tc>
          <w:tcPr>
            <w:tcW w:w="4769" w:type="dxa"/>
            <w:vMerge/>
            <w:shd w:val="pct5" w:color="auto" w:fill="auto"/>
          </w:tcPr>
          <w:p w14:paraId="6878F2D3" w14:textId="77777777" w:rsidR="004F1F80" w:rsidRPr="00F7245F" w:rsidRDefault="004F1F80" w:rsidP="00191380">
            <w:pPr>
              <w:jc w:val="center"/>
              <w:rPr>
                <w:rFonts w:ascii="Garamond" w:hAnsi="Garamond"/>
                <w:b/>
              </w:rPr>
            </w:pPr>
          </w:p>
        </w:tc>
        <w:tc>
          <w:tcPr>
            <w:tcW w:w="2023" w:type="dxa"/>
            <w:vMerge/>
            <w:shd w:val="pct5" w:color="auto" w:fill="auto"/>
          </w:tcPr>
          <w:p w14:paraId="03086737" w14:textId="77777777" w:rsidR="004F1F80" w:rsidRPr="00F7245F" w:rsidRDefault="004F1F80" w:rsidP="00191380">
            <w:pPr>
              <w:jc w:val="center"/>
              <w:rPr>
                <w:rFonts w:ascii="Garamond" w:hAnsi="Garamond"/>
                <w:b/>
              </w:rPr>
            </w:pPr>
          </w:p>
        </w:tc>
        <w:tc>
          <w:tcPr>
            <w:tcW w:w="1482" w:type="dxa"/>
            <w:vMerge/>
            <w:shd w:val="pct5" w:color="auto" w:fill="auto"/>
          </w:tcPr>
          <w:p w14:paraId="746C654B" w14:textId="77777777" w:rsidR="004F1F80" w:rsidRPr="00F7245F" w:rsidRDefault="004F1F80" w:rsidP="00191380">
            <w:pPr>
              <w:jc w:val="center"/>
              <w:rPr>
                <w:rFonts w:ascii="Garamond" w:hAnsi="Garamond"/>
                <w:b/>
              </w:rPr>
            </w:pPr>
          </w:p>
        </w:tc>
        <w:tc>
          <w:tcPr>
            <w:tcW w:w="1733" w:type="dxa"/>
            <w:shd w:val="pct5" w:color="auto" w:fill="auto"/>
          </w:tcPr>
          <w:p w14:paraId="7D76F6EA" w14:textId="77777777" w:rsidR="004F1F80" w:rsidRPr="00F7245F" w:rsidRDefault="004F1F80" w:rsidP="00191380">
            <w:pPr>
              <w:jc w:val="center"/>
              <w:rPr>
                <w:rFonts w:ascii="Garamond" w:hAnsi="Garamond"/>
                <w:b/>
              </w:rPr>
            </w:pPr>
            <w:r w:rsidRPr="00F7245F">
              <w:rPr>
                <w:rFonts w:ascii="Garamond" w:hAnsi="Garamond"/>
                <w:b/>
              </w:rPr>
              <w:t>Estado</w:t>
            </w:r>
          </w:p>
        </w:tc>
        <w:tc>
          <w:tcPr>
            <w:tcW w:w="3239" w:type="dxa"/>
            <w:shd w:val="pct5" w:color="auto" w:fill="auto"/>
          </w:tcPr>
          <w:p w14:paraId="57EB6BEA" w14:textId="77777777" w:rsidR="004F1F80" w:rsidRPr="00F7245F" w:rsidRDefault="004F1F80" w:rsidP="00191380">
            <w:pPr>
              <w:jc w:val="center"/>
              <w:rPr>
                <w:rFonts w:ascii="Garamond" w:hAnsi="Garamond"/>
                <w:b/>
              </w:rPr>
            </w:pPr>
            <w:r w:rsidRPr="00F7245F">
              <w:rPr>
                <w:rFonts w:ascii="Garamond" w:hAnsi="Garamond"/>
                <w:b/>
              </w:rPr>
              <w:t>Comentario</w:t>
            </w:r>
          </w:p>
        </w:tc>
      </w:tr>
      <w:tr w:rsidR="00C4637D" w:rsidRPr="00F7245F" w14:paraId="6A702869" w14:textId="77777777" w:rsidTr="002813B3">
        <w:trPr>
          <w:trHeight w:val="267"/>
        </w:trPr>
        <w:tc>
          <w:tcPr>
            <w:tcW w:w="542" w:type="dxa"/>
          </w:tcPr>
          <w:p w14:paraId="7F568CFA" w14:textId="7AB4E85E" w:rsidR="00C4637D" w:rsidRPr="00F7245F" w:rsidRDefault="00C4637D" w:rsidP="00C4637D">
            <w:pPr>
              <w:jc w:val="center"/>
              <w:rPr>
                <w:rFonts w:ascii="Garamond" w:hAnsi="Garamond"/>
                <w:sz w:val="20"/>
                <w:szCs w:val="20"/>
              </w:rPr>
            </w:pPr>
            <w:r w:rsidRPr="00F7245F">
              <w:rPr>
                <w:rFonts w:ascii="Garamond" w:hAnsi="Garamond"/>
                <w:sz w:val="20"/>
                <w:szCs w:val="20"/>
              </w:rPr>
              <w:t>2.</w:t>
            </w:r>
            <w:r>
              <w:rPr>
                <w:rFonts w:ascii="Garamond" w:hAnsi="Garamond"/>
                <w:sz w:val="20"/>
                <w:szCs w:val="20"/>
              </w:rPr>
              <w:t>1</w:t>
            </w:r>
          </w:p>
        </w:tc>
        <w:tc>
          <w:tcPr>
            <w:tcW w:w="4769" w:type="dxa"/>
          </w:tcPr>
          <w:p w14:paraId="366B4D07" w14:textId="631232DE" w:rsidR="00C4637D" w:rsidRPr="00FF75A2" w:rsidRDefault="00C4637D" w:rsidP="00C4637D">
            <w:pPr>
              <w:rPr>
                <w:rFonts w:ascii="Garamond" w:hAnsi="Garamond"/>
              </w:rPr>
            </w:pPr>
            <w:r>
              <w:rPr>
                <w:rFonts w:ascii="Garamond" w:hAnsi="Garamond"/>
              </w:rPr>
              <w:t>Hacer revisión de</w:t>
            </w:r>
            <w:r w:rsidRPr="00FF75A2">
              <w:rPr>
                <w:rFonts w:ascii="Garamond" w:hAnsi="Garamond"/>
              </w:rPr>
              <w:t xml:space="preserve"> cada </w:t>
            </w:r>
            <w:r>
              <w:rPr>
                <w:rFonts w:ascii="Garamond" w:hAnsi="Garamond"/>
              </w:rPr>
              <w:t xml:space="preserve">medida de mitigación comunicado </w:t>
            </w:r>
            <w:r w:rsidRPr="00FF75A2">
              <w:rPr>
                <w:rFonts w:ascii="Garamond" w:hAnsi="Garamond"/>
              </w:rPr>
              <w:t>como parte de la programación tentativa</w:t>
            </w:r>
            <w:r w:rsidRPr="00FF75A2">
              <w:rPr>
                <w:rFonts w:ascii="Garamond" w:hAnsi="Garamond"/>
              </w:rPr>
              <w:t xml:space="preserve"> </w:t>
            </w:r>
            <w:r>
              <w:rPr>
                <w:rFonts w:ascii="Garamond" w:hAnsi="Garamond"/>
              </w:rPr>
              <w:lastRenderedPageBreak/>
              <w:t xml:space="preserve">y </w:t>
            </w:r>
            <w:r w:rsidRPr="00FF75A2">
              <w:rPr>
                <w:rFonts w:ascii="Garamond" w:hAnsi="Garamond"/>
              </w:rPr>
              <w:t>diferencia</w:t>
            </w:r>
            <w:r>
              <w:rPr>
                <w:rFonts w:ascii="Garamond" w:hAnsi="Garamond"/>
              </w:rPr>
              <w:t>rlos</w:t>
            </w:r>
            <w:r w:rsidRPr="00FF75A2">
              <w:rPr>
                <w:rFonts w:ascii="Garamond" w:hAnsi="Garamond"/>
              </w:rPr>
              <w:t xml:space="preserve"> </w:t>
            </w:r>
            <w:r>
              <w:rPr>
                <w:rFonts w:ascii="Garamond" w:hAnsi="Garamond"/>
              </w:rPr>
              <w:t xml:space="preserve">en términos de sus indicadores incluidos en sus sistemas de MRV </w:t>
            </w:r>
            <w:r w:rsidRPr="00FF75A2">
              <w:rPr>
                <w:rFonts w:ascii="Garamond" w:hAnsi="Garamond"/>
              </w:rPr>
              <w:t xml:space="preserve">para asegurar que solo una entidad está reportando las reducciones. Esto se realiza a través de conocimiento de los diseños y coordinaciones interinstitucionales. </w:t>
            </w:r>
          </w:p>
        </w:tc>
        <w:tc>
          <w:tcPr>
            <w:tcW w:w="2023" w:type="dxa"/>
          </w:tcPr>
          <w:p w14:paraId="4D76E946" w14:textId="77777777" w:rsidR="00C4637D" w:rsidRPr="00FF75A2" w:rsidRDefault="00C4637D" w:rsidP="002813B3">
            <w:pPr>
              <w:jc w:val="center"/>
              <w:rPr>
                <w:rFonts w:ascii="Garamond" w:hAnsi="Garamond"/>
              </w:rPr>
            </w:pPr>
            <w:r w:rsidRPr="00FF75A2">
              <w:rPr>
                <w:rFonts w:ascii="Garamond" w:hAnsi="Garamond"/>
              </w:rPr>
              <w:lastRenderedPageBreak/>
              <w:t xml:space="preserve">Continuo hasta el cierre del Proyecto </w:t>
            </w:r>
          </w:p>
        </w:tc>
        <w:tc>
          <w:tcPr>
            <w:tcW w:w="1482" w:type="dxa"/>
          </w:tcPr>
          <w:p w14:paraId="65DFF333" w14:textId="467C0425" w:rsidR="00C4637D" w:rsidRPr="00FF75A2" w:rsidRDefault="00C4637D" w:rsidP="002813B3">
            <w:pPr>
              <w:rPr>
                <w:rFonts w:ascii="Garamond" w:hAnsi="Garamond"/>
              </w:rPr>
            </w:pPr>
            <w:r w:rsidRPr="00FF75A2">
              <w:rPr>
                <w:rFonts w:ascii="Garamond" w:hAnsi="Garamond"/>
              </w:rPr>
              <w:t xml:space="preserve">Proyecto </w:t>
            </w:r>
            <w:r w:rsidR="007B6B83" w:rsidRPr="007B6B83">
              <w:rPr>
                <w:rFonts w:ascii="Garamond" w:hAnsi="Garamond"/>
              </w:rPr>
              <w:t xml:space="preserve">Acciones </w:t>
            </w:r>
            <w:r w:rsidR="007B6B83" w:rsidRPr="007B6B83">
              <w:rPr>
                <w:rFonts w:ascii="Garamond" w:hAnsi="Garamond"/>
              </w:rPr>
              <w:lastRenderedPageBreak/>
              <w:t>Nacionales Apropiadas de Mitigación (NAMA) en los sectores de generación de energía y su uso final  en el Perú.</w:t>
            </w:r>
          </w:p>
        </w:tc>
        <w:tc>
          <w:tcPr>
            <w:tcW w:w="1733" w:type="dxa"/>
          </w:tcPr>
          <w:p w14:paraId="5B81E463" w14:textId="77777777" w:rsidR="00C4637D" w:rsidRPr="00FF75A2" w:rsidRDefault="00C4637D" w:rsidP="002813B3">
            <w:pPr>
              <w:jc w:val="center"/>
              <w:rPr>
                <w:rFonts w:ascii="Garamond" w:hAnsi="Garamond"/>
              </w:rPr>
            </w:pPr>
            <w:r w:rsidRPr="00FF75A2">
              <w:rPr>
                <w:rFonts w:ascii="Garamond" w:hAnsi="Garamond"/>
              </w:rPr>
              <w:lastRenderedPageBreak/>
              <w:t xml:space="preserve">En implementación </w:t>
            </w:r>
          </w:p>
        </w:tc>
        <w:tc>
          <w:tcPr>
            <w:tcW w:w="3239" w:type="dxa"/>
          </w:tcPr>
          <w:p w14:paraId="21238348" w14:textId="77777777" w:rsidR="00C4637D" w:rsidRPr="00FF75A2" w:rsidRDefault="00C4637D" w:rsidP="002813B3">
            <w:pPr>
              <w:rPr>
                <w:rFonts w:ascii="Garamond" w:hAnsi="Garamond"/>
              </w:rPr>
            </w:pPr>
            <w:r w:rsidRPr="00FF75A2">
              <w:rPr>
                <w:rFonts w:ascii="Garamond" w:hAnsi="Garamond"/>
              </w:rPr>
              <w:t xml:space="preserve">Hemos identificado la potencial para doble-contabilidad con las </w:t>
            </w:r>
            <w:r w:rsidRPr="00FF75A2">
              <w:rPr>
                <w:rFonts w:ascii="Garamond" w:hAnsi="Garamond"/>
              </w:rPr>
              <w:lastRenderedPageBreak/>
              <w:t xml:space="preserve">actividades de eficiencia energética en las </w:t>
            </w:r>
            <w:proofErr w:type="spellStart"/>
            <w:r w:rsidRPr="00FF75A2">
              <w:rPr>
                <w:rFonts w:ascii="Garamond" w:hAnsi="Garamond"/>
              </w:rPr>
              <w:t>NAMAs</w:t>
            </w:r>
            <w:proofErr w:type="spellEnd"/>
            <w:r w:rsidRPr="00FF75A2">
              <w:rPr>
                <w:rFonts w:ascii="Garamond" w:hAnsi="Garamond"/>
              </w:rPr>
              <w:t xml:space="preserve"> de cemento y ladrilleros del PRODUCE, sin embargo, son fácil de identificar y dividir entre medidas.  </w:t>
            </w:r>
          </w:p>
        </w:tc>
      </w:tr>
      <w:tr w:rsidR="00E453BC" w:rsidRPr="00F7245F" w14:paraId="72F06E28" w14:textId="77777777" w:rsidTr="00B670F4">
        <w:trPr>
          <w:trHeight w:val="267"/>
        </w:trPr>
        <w:tc>
          <w:tcPr>
            <w:tcW w:w="542" w:type="dxa"/>
          </w:tcPr>
          <w:p w14:paraId="1F049162" w14:textId="50AE6ECE" w:rsidR="00F87EEF" w:rsidRPr="00F7245F" w:rsidRDefault="00C4637D" w:rsidP="00F87EEF">
            <w:pPr>
              <w:jc w:val="center"/>
              <w:rPr>
                <w:rFonts w:ascii="Garamond" w:hAnsi="Garamond"/>
                <w:sz w:val="20"/>
                <w:szCs w:val="20"/>
              </w:rPr>
            </w:pPr>
            <w:r>
              <w:rPr>
                <w:rFonts w:ascii="Garamond" w:hAnsi="Garamond"/>
                <w:sz w:val="20"/>
                <w:szCs w:val="20"/>
              </w:rPr>
              <w:lastRenderedPageBreak/>
              <w:t>2.2</w:t>
            </w:r>
          </w:p>
        </w:tc>
        <w:tc>
          <w:tcPr>
            <w:tcW w:w="4769" w:type="dxa"/>
          </w:tcPr>
          <w:p w14:paraId="6DA25D93" w14:textId="52DBE98C" w:rsidR="00F87EEF" w:rsidRPr="00FF75A2" w:rsidRDefault="00A921F1" w:rsidP="00BA19D5">
            <w:pPr>
              <w:rPr>
                <w:rFonts w:ascii="Garamond" w:hAnsi="Garamond"/>
              </w:rPr>
            </w:pPr>
            <w:r w:rsidRPr="00FF75A2">
              <w:rPr>
                <w:rFonts w:ascii="Garamond" w:hAnsi="Garamond"/>
              </w:rPr>
              <w:t xml:space="preserve">Mantener los compromisos comunicados en la programación tentativa sectorial para las medidas de mitigación. </w:t>
            </w:r>
          </w:p>
        </w:tc>
        <w:tc>
          <w:tcPr>
            <w:tcW w:w="2023" w:type="dxa"/>
          </w:tcPr>
          <w:p w14:paraId="08ECB1BD" w14:textId="6EC3F30E" w:rsidR="00E453BC" w:rsidRPr="00FF75A2" w:rsidRDefault="00E453BC" w:rsidP="00E453BC">
            <w:pPr>
              <w:jc w:val="center"/>
              <w:rPr>
                <w:rFonts w:ascii="Garamond" w:hAnsi="Garamond"/>
              </w:rPr>
            </w:pPr>
            <w:r w:rsidRPr="00FF75A2">
              <w:rPr>
                <w:rFonts w:ascii="Garamond" w:hAnsi="Garamond"/>
              </w:rPr>
              <w:t xml:space="preserve">Programación Tentativa Sectorial comunicado y registrado en Diciembre 2018, y sus posteriores actualizaciones </w:t>
            </w:r>
          </w:p>
        </w:tc>
        <w:tc>
          <w:tcPr>
            <w:tcW w:w="1482" w:type="dxa"/>
          </w:tcPr>
          <w:p w14:paraId="7B6B5156" w14:textId="3ED47C9A" w:rsidR="00F87EEF" w:rsidRPr="00FF75A2" w:rsidRDefault="00FB15AF" w:rsidP="00F87EEF">
            <w:pPr>
              <w:jc w:val="center"/>
              <w:rPr>
                <w:rFonts w:ascii="Garamond" w:hAnsi="Garamond"/>
              </w:rPr>
            </w:pPr>
            <w:r w:rsidRPr="00FF75A2">
              <w:rPr>
                <w:rFonts w:ascii="Garamond" w:hAnsi="Garamond"/>
              </w:rPr>
              <w:t>MINEM, MINAM</w:t>
            </w:r>
          </w:p>
        </w:tc>
        <w:tc>
          <w:tcPr>
            <w:tcW w:w="1733" w:type="dxa"/>
          </w:tcPr>
          <w:p w14:paraId="5F1C3A7D" w14:textId="06A4903A" w:rsidR="00F87EEF" w:rsidRPr="00FF75A2" w:rsidRDefault="00FB15AF" w:rsidP="00F87EEF">
            <w:pPr>
              <w:jc w:val="center"/>
              <w:rPr>
                <w:rFonts w:ascii="Garamond" w:hAnsi="Garamond"/>
              </w:rPr>
            </w:pPr>
            <w:r w:rsidRPr="00FF75A2">
              <w:rPr>
                <w:rFonts w:ascii="Garamond" w:hAnsi="Garamond"/>
              </w:rPr>
              <w:t xml:space="preserve">Comunicado y publicado </w:t>
            </w:r>
          </w:p>
        </w:tc>
        <w:tc>
          <w:tcPr>
            <w:tcW w:w="3239" w:type="dxa"/>
          </w:tcPr>
          <w:p w14:paraId="58FCBD21" w14:textId="43C6B2C1" w:rsidR="00F87EEF" w:rsidRPr="00FF75A2" w:rsidRDefault="00A921F1" w:rsidP="00A921F1">
            <w:pPr>
              <w:rPr>
                <w:rFonts w:ascii="Garamond" w:hAnsi="Garamond"/>
              </w:rPr>
            </w:pPr>
            <w:r w:rsidRPr="00FF75A2">
              <w:rPr>
                <w:rFonts w:ascii="Garamond" w:hAnsi="Garamond"/>
              </w:rPr>
              <w:t xml:space="preserve">A través de la programación tentativa sectorial del NDC comunicado por los sectores al MINAM en diciembre 2018, se ha definido claramente los alcances de los diferentes medidas de mitigación, además de los roles y </w:t>
            </w:r>
            <w:r w:rsidR="00FF75A2" w:rsidRPr="00FF75A2">
              <w:rPr>
                <w:rFonts w:ascii="Garamond" w:hAnsi="Garamond"/>
              </w:rPr>
              <w:t>responsabilidades</w:t>
            </w:r>
            <w:r w:rsidRPr="00FF75A2">
              <w:rPr>
                <w:rFonts w:ascii="Garamond" w:hAnsi="Garamond"/>
              </w:rPr>
              <w:t xml:space="preserve"> para la medición, reporte y verificación de cada una.  Esto con el fin de evitar o reducir el riesgo de duplicidad de las medidas de mitigación.  </w:t>
            </w:r>
          </w:p>
        </w:tc>
      </w:tr>
      <w:tr w:rsidR="00D3359B" w14:paraId="320CA153" w14:textId="77777777" w:rsidTr="00B670F4">
        <w:trPr>
          <w:trHeight w:val="296"/>
        </w:trPr>
        <w:tc>
          <w:tcPr>
            <w:tcW w:w="542" w:type="dxa"/>
            <w:tcBorders>
              <w:top w:val="single" w:sz="4" w:space="0" w:color="auto"/>
              <w:left w:val="single" w:sz="4" w:space="0" w:color="auto"/>
              <w:bottom w:val="single" w:sz="4" w:space="0" w:color="auto"/>
              <w:right w:val="single" w:sz="4" w:space="0" w:color="auto"/>
            </w:tcBorders>
            <w:hideMark/>
          </w:tcPr>
          <w:p w14:paraId="6E200078" w14:textId="1DDC0BB8" w:rsidR="00D3359B" w:rsidRDefault="00D3359B">
            <w:pPr>
              <w:jc w:val="center"/>
              <w:rPr>
                <w:rFonts w:ascii="Garamond" w:hAnsi="Garamond"/>
                <w:sz w:val="20"/>
                <w:szCs w:val="20"/>
              </w:rPr>
            </w:pPr>
            <w:r>
              <w:rPr>
                <w:rFonts w:ascii="Garamond" w:hAnsi="Garamond"/>
                <w:sz w:val="20"/>
                <w:szCs w:val="20"/>
              </w:rPr>
              <w:t>2.3</w:t>
            </w:r>
          </w:p>
        </w:tc>
        <w:tc>
          <w:tcPr>
            <w:tcW w:w="4769" w:type="dxa"/>
            <w:tcBorders>
              <w:top w:val="single" w:sz="4" w:space="0" w:color="auto"/>
              <w:left w:val="single" w:sz="4" w:space="0" w:color="auto"/>
              <w:bottom w:val="single" w:sz="4" w:space="0" w:color="auto"/>
              <w:right w:val="single" w:sz="4" w:space="0" w:color="auto"/>
            </w:tcBorders>
            <w:hideMark/>
          </w:tcPr>
          <w:p w14:paraId="5CBEF2CE" w14:textId="402B754C" w:rsidR="00D3359B" w:rsidRDefault="00FF38BD" w:rsidP="00D3359B">
            <w:pPr>
              <w:rPr>
                <w:rFonts w:ascii="Garamond" w:hAnsi="Garamond"/>
              </w:rPr>
            </w:pPr>
            <w:r>
              <w:rPr>
                <w:rFonts w:ascii="Garamond" w:hAnsi="Garamond"/>
              </w:rPr>
              <w:t xml:space="preserve">Estimar en conjunto con MINAM las emisiones atribuibles a los Pilotos implementados por el Proyecto, y seguir con su Medición, Reporte y Verificación como parte de los sistemas de MRV ya establecidos. </w:t>
            </w:r>
          </w:p>
        </w:tc>
        <w:tc>
          <w:tcPr>
            <w:tcW w:w="2023" w:type="dxa"/>
            <w:tcBorders>
              <w:top w:val="single" w:sz="4" w:space="0" w:color="auto"/>
              <w:left w:val="single" w:sz="4" w:space="0" w:color="auto"/>
              <w:bottom w:val="single" w:sz="4" w:space="0" w:color="auto"/>
              <w:right w:val="single" w:sz="4" w:space="0" w:color="auto"/>
            </w:tcBorders>
          </w:tcPr>
          <w:p w14:paraId="50133786" w14:textId="77777777" w:rsidR="00D3359B" w:rsidRDefault="00D3359B">
            <w:pPr>
              <w:jc w:val="center"/>
              <w:rPr>
                <w:rFonts w:ascii="Garamond" w:hAnsi="Garamond"/>
              </w:rPr>
            </w:pPr>
            <w:r>
              <w:rPr>
                <w:rFonts w:ascii="Garamond" w:hAnsi="Garamond"/>
              </w:rPr>
              <w:t>Julio 2020</w:t>
            </w:r>
          </w:p>
        </w:tc>
        <w:tc>
          <w:tcPr>
            <w:tcW w:w="1482" w:type="dxa"/>
            <w:tcBorders>
              <w:top w:val="single" w:sz="4" w:space="0" w:color="auto"/>
              <w:left w:val="single" w:sz="4" w:space="0" w:color="auto"/>
              <w:bottom w:val="single" w:sz="4" w:space="0" w:color="auto"/>
              <w:right w:val="single" w:sz="4" w:space="0" w:color="auto"/>
            </w:tcBorders>
          </w:tcPr>
          <w:p w14:paraId="5B6F4951" w14:textId="7D6EC89F" w:rsidR="00D3359B" w:rsidRDefault="00D3359B">
            <w:pPr>
              <w:jc w:val="center"/>
              <w:rPr>
                <w:rFonts w:ascii="Garamond" w:hAnsi="Garamond"/>
              </w:rPr>
            </w:pPr>
            <w:r>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Borders>
              <w:top w:val="single" w:sz="4" w:space="0" w:color="auto"/>
              <w:left w:val="single" w:sz="4" w:space="0" w:color="auto"/>
              <w:bottom w:val="single" w:sz="4" w:space="0" w:color="auto"/>
              <w:right w:val="single" w:sz="4" w:space="0" w:color="auto"/>
            </w:tcBorders>
          </w:tcPr>
          <w:p w14:paraId="65B4AFB3" w14:textId="77777777" w:rsidR="00D3359B" w:rsidRDefault="00D3359B">
            <w:pPr>
              <w:jc w:val="center"/>
              <w:rPr>
                <w:rFonts w:ascii="Garamond" w:hAnsi="Garamond"/>
              </w:rPr>
            </w:pPr>
            <w:r>
              <w:rPr>
                <w:rFonts w:ascii="Garamond" w:hAnsi="Garamond"/>
              </w:rPr>
              <w:t>En implementación</w:t>
            </w:r>
          </w:p>
        </w:tc>
        <w:tc>
          <w:tcPr>
            <w:tcW w:w="3239" w:type="dxa"/>
            <w:tcBorders>
              <w:top w:val="single" w:sz="4" w:space="0" w:color="auto"/>
              <w:left w:val="single" w:sz="4" w:space="0" w:color="auto"/>
              <w:bottom w:val="single" w:sz="4" w:space="0" w:color="auto"/>
              <w:right w:val="single" w:sz="4" w:space="0" w:color="auto"/>
            </w:tcBorders>
            <w:hideMark/>
          </w:tcPr>
          <w:p w14:paraId="5FC5604F" w14:textId="7AB68F60" w:rsidR="00D3359B" w:rsidRDefault="00D3359B" w:rsidP="00FF38BD">
            <w:pPr>
              <w:rPr>
                <w:rFonts w:ascii="Garamond" w:hAnsi="Garamond"/>
              </w:rPr>
            </w:pPr>
            <w:r>
              <w:rPr>
                <w:rFonts w:ascii="Garamond" w:hAnsi="Garamond"/>
              </w:rPr>
              <w:t xml:space="preserve">Al respecto a las emisiones directas e indirectas vinculadas a las NAMAs, las emisiones debido a las medidas de mitigación han sido </w:t>
            </w:r>
            <w:r w:rsidR="00B901C5">
              <w:rPr>
                <w:rFonts w:ascii="Garamond" w:hAnsi="Garamond"/>
              </w:rPr>
              <w:t>estimadas</w:t>
            </w:r>
            <w:r>
              <w:rPr>
                <w:rFonts w:ascii="Garamond" w:hAnsi="Garamond"/>
              </w:rPr>
              <w:t xml:space="preserve"> anualmente al año 2030 dentro de los diseños detallados de las NAMAs. Para </w:t>
            </w:r>
            <w:r w:rsidR="00B901C5">
              <w:rPr>
                <w:rFonts w:ascii="Garamond" w:hAnsi="Garamond"/>
              </w:rPr>
              <w:t>las</w:t>
            </w:r>
            <w:r>
              <w:rPr>
                <w:rFonts w:ascii="Garamond" w:hAnsi="Garamond"/>
              </w:rPr>
              <w:t xml:space="preserve"> emisiones </w:t>
            </w:r>
            <w:r w:rsidR="00FF38BD">
              <w:rPr>
                <w:rFonts w:ascii="Garamond" w:hAnsi="Garamond"/>
              </w:rPr>
              <w:t>vinculado</w:t>
            </w:r>
            <w:r>
              <w:rPr>
                <w:rFonts w:ascii="Garamond" w:hAnsi="Garamond"/>
              </w:rPr>
              <w:t xml:space="preserve"> al Proyecto directamente, están calculados dentro del sistema de MRV para los pilotos implementados como parte del Proyecto.</w:t>
            </w:r>
            <w:r w:rsidR="00FF38BD">
              <w:rPr>
                <w:rFonts w:ascii="Garamond" w:hAnsi="Garamond"/>
              </w:rPr>
              <w:t xml:space="preserve"> </w:t>
            </w:r>
            <w:r>
              <w:rPr>
                <w:rFonts w:ascii="Garamond" w:hAnsi="Garamond"/>
              </w:rPr>
              <w:t xml:space="preserve">  </w:t>
            </w:r>
          </w:p>
        </w:tc>
      </w:tr>
      <w:tr w:rsidR="00F87EEF" w:rsidRPr="00F7245F" w14:paraId="6656D9C5" w14:textId="77777777" w:rsidTr="00B670F4">
        <w:trPr>
          <w:trHeight w:val="620"/>
        </w:trPr>
        <w:tc>
          <w:tcPr>
            <w:tcW w:w="13788" w:type="dxa"/>
            <w:gridSpan w:val="6"/>
            <w:shd w:val="clear" w:color="auto" w:fill="D9D9D9" w:themeFill="background1" w:themeFillShade="D9"/>
            <w:vAlign w:val="center"/>
          </w:tcPr>
          <w:p w14:paraId="09AA53A0" w14:textId="73EC3E72" w:rsidR="00F87EEF" w:rsidRPr="00F7245F" w:rsidRDefault="004F1F80" w:rsidP="00F87EEF">
            <w:pPr>
              <w:jc w:val="center"/>
              <w:rPr>
                <w:rFonts w:ascii="Garamond" w:hAnsi="Garamond"/>
                <w:b/>
              </w:rPr>
            </w:pPr>
            <w:r w:rsidRPr="00F7245F">
              <w:rPr>
                <w:rFonts w:ascii="Garamond" w:hAnsi="Garamond"/>
                <w:b/>
                <w:sz w:val="28"/>
                <w:szCs w:val="20"/>
              </w:rPr>
              <w:lastRenderedPageBreak/>
              <w:t>SOBRE GESTION ADAPTATIVA DEL PROYECTO</w:t>
            </w:r>
          </w:p>
        </w:tc>
      </w:tr>
      <w:tr w:rsidR="004F1F80" w:rsidRPr="00F7245F" w14:paraId="34D3D7A5" w14:textId="77777777" w:rsidTr="00B670F4">
        <w:trPr>
          <w:trHeight w:val="1169"/>
        </w:trPr>
        <w:tc>
          <w:tcPr>
            <w:tcW w:w="13788" w:type="dxa"/>
            <w:gridSpan w:val="6"/>
            <w:tcBorders>
              <w:bottom w:val="single" w:sz="4" w:space="0" w:color="auto"/>
            </w:tcBorders>
          </w:tcPr>
          <w:p w14:paraId="2D41151D" w14:textId="09A9610B" w:rsidR="00673BC0" w:rsidRPr="00F7245F" w:rsidRDefault="004F1F80" w:rsidP="00AF3F80">
            <w:pPr>
              <w:spacing w:before="240"/>
              <w:rPr>
                <w:rFonts w:ascii="Garamond" w:hAnsi="Garamond"/>
                <w:sz w:val="24"/>
                <w:szCs w:val="20"/>
              </w:rPr>
            </w:pPr>
            <w:r w:rsidRPr="00F7245F">
              <w:rPr>
                <w:rFonts w:ascii="Garamond" w:hAnsi="Garamond" w:cstheme="majorHAnsi"/>
                <w:b/>
                <w:sz w:val="24"/>
                <w:szCs w:val="24"/>
              </w:rPr>
              <w:t xml:space="preserve">Recomendación </w:t>
            </w:r>
            <w:r w:rsidR="00AF3F80">
              <w:rPr>
                <w:rFonts w:ascii="Garamond" w:hAnsi="Garamond" w:cstheme="majorHAnsi"/>
                <w:b/>
                <w:sz w:val="24"/>
                <w:szCs w:val="24"/>
              </w:rPr>
              <w:t>3</w:t>
            </w:r>
            <w:r w:rsidRPr="00F7245F">
              <w:rPr>
                <w:rFonts w:ascii="Garamond" w:hAnsi="Garamond" w:cstheme="majorHAnsi"/>
                <w:b/>
                <w:sz w:val="24"/>
                <w:szCs w:val="24"/>
              </w:rPr>
              <w:t>.</w:t>
            </w:r>
            <w:r w:rsidR="003E5BD8" w:rsidRPr="00F7245F">
              <w:rPr>
                <w:rFonts w:ascii="Garamond" w:hAnsi="Garamond" w:cstheme="majorHAnsi"/>
                <w:b/>
                <w:sz w:val="24"/>
                <w:szCs w:val="24"/>
              </w:rPr>
              <w:t>-</w:t>
            </w:r>
            <w:r w:rsidR="00C908CF" w:rsidRPr="00F7245F">
              <w:rPr>
                <w:rFonts w:ascii="Garamond" w:hAnsi="Garamond"/>
                <w:sz w:val="24"/>
                <w:szCs w:val="20"/>
              </w:rPr>
              <w:t xml:space="preserve"> </w:t>
            </w:r>
            <w:r w:rsidR="00673BC0">
              <w:rPr>
                <w:rFonts w:ascii="Garamond" w:hAnsi="Garamond"/>
                <w:sz w:val="24"/>
                <w:szCs w:val="20"/>
              </w:rPr>
              <w:t xml:space="preserve"> </w:t>
            </w:r>
            <w:r w:rsidR="00673BC0" w:rsidRPr="00673BC0">
              <w:rPr>
                <w:rFonts w:ascii="Garamond" w:hAnsi="Garamond"/>
                <w:sz w:val="24"/>
                <w:szCs w:val="20"/>
              </w:rPr>
              <w:t>Procurar la aprobación de una extensión sin costo del período de ejecución, justificada tanto en las demoras imprevistas de inicio, como en la eficiencia relativa en la ejecución de los componentes sustanciales del Proyecto (inventarios, líneas de base, documentos de NAMA y protocolos de MRV); así como en un análisis de su impacto y relevancia en el marco de las NDC del país.</w:t>
            </w:r>
          </w:p>
        </w:tc>
      </w:tr>
      <w:tr w:rsidR="00E453BC" w:rsidRPr="00F7245F" w14:paraId="555C2138" w14:textId="77777777" w:rsidTr="00B670F4">
        <w:trPr>
          <w:trHeight w:val="332"/>
        </w:trPr>
        <w:tc>
          <w:tcPr>
            <w:tcW w:w="542" w:type="dxa"/>
            <w:vMerge w:val="restart"/>
            <w:shd w:val="pct5" w:color="auto" w:fill="auto"/>
          </w:tcPr>
          <w:p w14:paraId="25B22046" w14:textId="320AD7A8" w:rsidR="004F1F80" w:rsidRPr="00F7245F" w:rsidRDefault="001B6D31"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3D8CEAE8" w14:textId="77777777" w:rsidR="004F1F80" w:rsidRPr="00F7245F" w:rsidRDefault="004F1F80"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621C9913" w14:textId="77777777" w:rsidR="004F1F80" w:rsidRPr="00F7245F" w:rsidRDefault="004F1F80"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7E296316" w14:textId="77777777" w:rsidR="004F1F80" w:rsidRPr="00F7245F" w:rsidRDefault="004F1F80"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14CB467F" w14:textId="77777777" w:rsidR="004F1F80" w:rsidRPr="00F7245F" w:rsidRDefault="004F1F80" w:rsidP="00191380">
            <w:pPr>
              <w:jc w:val="center"/>
              <w:rPr>
                <w:rFonts w:ascii="Garamond" w:hAnsi="Garamond"/>
                <w:b/>
              </w:rPr>
            </w:pPr>
            <w:r w:rsidRPr="00F7245F">
              <w:rPr>
                <w:rFonts w:ascii="Garamond" w:hAnsi="Garamond"/>
                <w:b/>
              </w:rPr>
              <w:t>Seguimiento</w:t>
            </w:r>
          </w:p>
        </w:tc>
      </w:tr>
      <w:tr w:rsidR="00E453BC" w:rsidRPr="00F7245F" w14:paraId="67FB62E5" w14:textId="77777777" w:rsidTr="00B670F4">
        <w:trPr>
          <w:trHeight w:val="377"/>
        </w:trPr>
        <w:tc>
          <w:tcPr>
            <w:tcW w:w="542" w:type="dxa"/>
            <w:vMerge/>
            <w:shd w:val="pct5" w:color="auto" w:fill="auto"/>
          </w:tcPr>
          <w:p w14:paraId="4A734C31" w14:textId="77777777" w:rsidR="004F1F80" w:rsidRPr="00F7245F" w:rsidRDefault="004F1F80" w:rsidP="00191380">
            <w:pPr>
              <w:jc w:val="center"/>
              <w:rPr>
                <w:rFonts w:ascii="Garamond" w:hAnsi="Garamond"/>
                <w:sz w:val="20"/>
                <w:szCs w:val="20"/>
              </w:rPr>
            </w:pPr>
          </w:p>
        </w:tc>
        <w:tc>
          <w:tcPr>
            <w:tcW w:w="4769" w:type="dxa"/>
            <w:vMerge/>
            <w:shd w:val="pct5" w:color="auto" w:fill="auto"/>
          </w:tcPr>
          <w:p w14:paraId="443ECE64" w14:textId="77777777" w:rsidR="004F1F80" w:rsidRPr="00F7245F" w:rsidRDefault="004F1F80" w:rsidP="00191380">
            <w:pPr>
              <w:jc w:val="center"/>
              <w:rPr>
                <w:rFonts w:ascii="Garamond" w:hAnsi="Garamond"/>
                <w:b/>
              </w:rPr>
            </w:pPr>
          </w:p>
        </w:tc>
        <w:tc>
          <w:tcPr>
            <w:tcW w:w="2023" w:type="dxa"/>
            <w:vMerge/>
            <w:shd w:val="pct5" w:color="auto" w:fill="auto"/>
          </w:tcPr>
          <w:p w14:paraId="38809CF5" w14:textId="77777777" w:rsidR="004F1F80" w:rsidRPr="00F7245F" w:rsidRDefault="004F1F80" w:rsidP="00191380">
            <w:pPr>
              <w:jc w:val="center"/>
              <w:rPr>
                <w:rFonts w:ascii="Garamond" w:hAnsi="Garamond"/>
                <w:b/>
              </w:rPr>
            </w:pPr>
          </w:p>
        </w:tc>
        <w:tc>
          <w:tcPr>
            <w:tcW w:w="1482" w:type="dxa"/>
            <w:vMerge/>
            <w:shd w:val="pct5" w:color="auto" w:fill="auto"/>
          </w:tcPr>
          <w:p w14:paraId="3912398C" w14:textId="77777777" w:rsidR="004F1F80" w:rsidRPr="00F7245F" w:rsidRDefault="004F1F80" w:rsidP="00191380">
            <w:pPr>
              <w:jc w:val="center"/>
              <w:rPr>
                <w:rFonts w:ascii="Garamond" w:hAnsi="Garamond"/>
                <w:b/>
              </w:rPr>
            </w:pPr>
          </w:p>
        </w:tc>
        <w:tc>
          <w:tcPr>
            <w:tcW w:w="1733" w:type="dxa"/>
            <w:shd w:val="pct5" w:color="auto" w:fill="auto"/>
          </w:tcPr>
          <w:p w14:paraId="0B3681D6" w14:textId="77777777" w:rsidR="004F1F80" w:rsidRPr="00F7245F" w:rsidRDefault="004F1F80" w:rsidP="00191380">
            <w:pPr>
              <w:jc w:val="center"/>
              <w:rPr>
                <w:rFonts w:ascii="Garamond" w:hAnsi="Garamond"/>
                <w:b/>
              </w:rPr>
            </w:pPr>
            <w:r w:rsidRPr="00F7245F">
              <w:rPr>
                <w:rFonts w:ascii="Garamond" w:hAnsi="Garamond"/>
                <w:b/>
              </w:rPr>
              <w:t>Estado</w:t>
            </w:r>
          </w:p>
        </w:tc>
        <w:tc>
          <w:tcPr>
            <w:tcW w:w="3239" w:type="dxa"/>
            <w:shd w:val="pct5" w:color="auto" w:fill="auto"/>
          </w:tcPr>
          <w:p w14:paraId="451F9747" w14:textId="77777777" w:rsidR="004F1F80" w:rsidRPr="00F7245F" w:rsidRDefault="004F1F80" w:rsidP="00191380">
            <w:pPr>
              <w:jc w:val="center"/>
              <w:rPr>
                <w:rFonts w:ascii="Garamond" w:hAnsi="Garamond"/>
                <w:b/>
              </w:rPr>
            </w:pPr>
            <w:r w:rsidRPr="00F7245F">
              <w:rPr>
                <w:rFonts w:ascii="Garamond" w:hAnsi="Garamond"/>
                <w:b/>
              </w:rPr>
              <w:t>Comentario</w:t>
            </w:r>
          </w:p>
        </w:tc>
      </w:tr>
      <w:tr w:rsidR="00E453BC" w:rsidRPr="00F7245F" w14:paraId="6651D192" w14:textId="77777777" w:rsidTr="00B670F4">
        <w:trPr>
          <w:trHeight w:val="152"/>
        </w:trPr>
        <w:tc>
          <w:tcPr>
            <w:tcW w:w="542" w:type="dxa"/>
          </w:tcPr>
          <w:p w14:paraId="634706ED" w14:textId="42602339" w:rsidR="00C908CF" w:rsidRPr="00F7245F" w:rsidRDefault="008C1EA4" w:rsidP="00F87EEF">
            <w:pPr>
              <w:jc w:val="center"/>
              <w:rPr>
                <w:rFonts w:ascii="Garamond" w:hAnsi="Garamond"/>
                <w:sz w:val="20"/>
                <w:szCs w:val="20"/>
              </w:rPr>
            </w:pPr>
            <w:r>
              <w:rPr>
                <w:rFonts w:ascii="Garamond" w:hAnsi="Garamond"/>
                <w:sz w:val="20"/>
                <w:szCs w:val="20"/>
              </w:rPr>
              <w:t>5.1</w:t>
            </w:r>
          </w:p>
        </w:tc>
        <w:tc>
          <w:tcPr>
            <w:tcW w:w="4769" w:type="dxa"/>
          </w:tcPr>
          <w:p w14:paraId="0A571319" w14:textId="52D109A6" w:rsidR="00C908CF" w:rsidRPr="008C1EA4" w:rsidRDefault="00E97406" w:rsidP="008C1EA4">
            <w:pPr>
              <w:rPr>
                <w:rFonts w:ascii="Garamond" w:hAnsi="Garamond"/>
              </w:rPr>
            </w:pPr>
            <w:r>
              <w:rPr>
                <w:rFonts w:ascii="Garamond" w:hAnsi="Garamond"/>
              </w:rPr>
              <w:t>Solicitar una extensión de</w:t>
            </w:r>
            <w:r w:rsidR="001D4B95">
              <w:rPr>
                <w:rFonts w:ascii="Garamond" w:hAnsi="Garamond"/>
              </w:rPr>
              <w:t xml:space="preserve"> mínimo</w:t>
            </w:r>
            <w:r>
              <w:rPr>
                <w:rFonts w:ascii="Garamond" w:hAnsi="Garamond"/>
              </w:rPr>
              <w:t xml:space="preserve"> 6 meses para ayudar compensar para los 7 meses perdidos al principio del Proyecto cuando estaba buscando contratar la Coordinador(a) del Proyecto. </w:t>
            </w:r>
          </w:p>
        </w:tc>
        <w:tc>
          <w:tcPr>
            <w:tcW w:w="2023" w:type="dxa"/>
          </w:tcPr>
          <w:p w14:paraId="49845FB4" w14:textId="0F290F55" w:rsidR="00E97406" w:rsidRPr="00E97406" w:rsidRDefault="00E97406" w:rsidP="00E97406">
            <w:pPr>
              <w:jc w:val="center"/>
              <w:rPr>
                <w:rFonts w:ascii="Garamond" w:hAnsi="Garamond"/>
              </w:rPr>
            </w:pPr>
            <w:r>
              <w:rPr>
                <w:rFonts w:ascii="Garamond" w:hAnsi="Garamond"/>
              </w:rPr>
              <w:t xml:space="preserve">Solicitud en </w:t>
            </w:r>
            <w:r w:rsidRPr="00E97406">
              <w:rPr>
                <w:rFonts w:ascii="Garamond" w:hAnsi="Garamond"/>
              </w:rPr>
              <w:t>Agosto 2019</w:t>
            </w:r>
          </w:p>
        </w:tc>
        <w:tc>
          <w:tcPr>
            <w:tcW w:w="1482" w:type="dxa"/>
          </w:tcPr>
          <w:p w14:paraId="76584A03" w14:textId="1A1C9379" w:rsidR="00C908CF" w:rsidRPr="000E4C01" w:rsidRDefault="000E4C01" w:rsidP="00F87EEF">
            <w:pPr>
              <w:jc w:val="center"/>
              <w:rPr>
                <w:rFonts w:ascii="Garamond" w:hAnsi="Garamond"/>
              </w:rPr>
            </w:pPr>
            <w:r w:rsidRPr="000E4C01">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Pr>
          <w:p w14:paraId="341C5C30" w14:textId="2C1E707D" w:rsidR="00C908CF" w:rsidRPr="00E957DE" w:rsidRDefault="00E957DE" w:rsidP="00F87EEF">
            <w:pPr>
              <w:jc w:val="center"/>
              <w:rPr>
                <w:rFonts w:ascii="Garamond" w:hAnsi="Garamond"/>
              </w:rPr>
            </w:pPr>
            <w:r w:rsidRPr="00E957DE">
              <w:rPr>
                <w:rFonts w:ascii="Garamond" w:hAnsi="Garamond"/>
              </w:rPr>
              <w:t xml:space="preserve">En preparación </w:t>
            </w:r>
          </w:p>
        </w:tc>
        <w:tc>
          <w:tcPr>
            <w:tcW w:w="3239" w:type="dxa"/>
          </w:tcPr>
          <w:p w14:paraId="3F096418" w14:textId="77777777" w:rsidR="00C908CF" w:rsidRPr="00F7245F" w:rsidRDefault="00C908CF" w:rsidP="00F87EEF">
            <w:pPr>
              <w:jc w:val="center"/>
              <w:rPr>
                <w:rFonts w:ascii="Garamond" w:hAnsi="Garamond"/>
                <w:b/>
              </w:rPr>
            </w:pPr>
          </w:p>
        </w:tc>
      </w:tr>
      <w:tr w:rsidR="009A6FE9" w:rsidRPr="00F7245F" w14:paraId="7A4FD921" w14:textId="77777777" w:rsidTr="00B670F4">
        <w:trPr>
          <w:trHeight w:val="1286"/>
        </w:trPr>
        <w:tc>
          <w:tcPr>
            <w:tcW w:w="13788" w:type="dxa"/>
            <w:gridSpan w:val="6"/>
          </w:tcPr>
          <w:p w14:paraId="61CC6BC9" w14:textId="12564F6F" w:rsidR="009A6FE9" w:rsidRPr="009A6FE9" w:rsidRDefault="009A6FE9" w:rsidP="00AF3F80">
            <w:pPr>
              <w:spacing w:before="240"/>
              <w:jc w:val="both"/>
              <w:rPr>
                <w:rFonts w:ascii="Garamond" w:hAnsi="Garamond"/>
                <w:sz w:val="24"/>
                <w:szCs w:val="24"/>
              </w:rPr>
            </w:pPr>
            <w:r w:rsidRPr="009A6FE9">
              <w:rPr>
                <w:rFonts w:ascii="Garamond" w:hAnsi="Garamond"/>
                <w:b/>
                <w:sz w:val="24"/>
                <w:szCs w:val="24"/>
              </w:rPr>
              <w:t xml:space="preserve">Recomendación </w:t>
            </w:r>
            <w:r w:rsidR="00AF3F80">
              <w:rPr>
                <w:rFonts w:ascii="Garamond" w:hAnsi="Garamond"/>
                <w:b/>
                <w:sz w:val="24"/>
                <w:szCs w:val="24"/>
              </w:rPr>
              <w:t>4</w:t>
            </w:r>
            <w:r w:rsidRPr="009A6FE9">
              <w:rPr>
                <w:rFonts w:ascii="Garamond" w:hAnsi="Garamond"/>
                <w:b/>
                <w:sz w:val="24"/>
                <w:szCs w:val="24"/>
              </w:rPr>
              <w:t>.-</w:t>
            </w:r>
            <w:r w:rsidRPr="009A6FE9">
              <w:rPr>
                <w:rFonts w:ascii="Garamond" w:hAnsi="Garamond"/>
                <w:sz w:val="24"/>
                <w:szCs w:val="24"/>
              </w:rPr>
              <w:t xml:space="preserve"> </w:t>
            </w:r>
            <w:r w:rsidR="00673BC0" w:rsidRPr="00673BC0">
              <w:rPr>
                <w:rFonts w:ascii="Garamond" w:hAnsi="Garamond"/>
                <w:sz w:val="24"/>
                <w:szCs w:val="24"/>
              </w:rPr>
              <w:tab/>
              <w:t>Procurar la ampliación del equipo técnico a cargo de la implementación del Proyecto, con la inclusión que propone la Coordinación, y que se juzga adecuada: personal especializado en información y comunicaciones, género y cambio climático, y transporte eléctrico, por ser la NAMA que más requiere apoyo de coordinación interinstitucional.</w:t>
            </w:r>
          </w:p>
        </w:tc>
      </w:tr>
      <w:tr w:rsidR="00E453BC" w:rsidRPr="00F7245F" w14:paraId="5E974AA9" w14:textId="77777777" w:rsidTr="00B670F4">
        <w:trPr>
          <w:trHeight w:val="332"/>
        </w:trPr>
        <w:tc>
          <w:tcPr>
            <w:tcW w:w="542" w:type="dxa"/>
            <w:vMerge w:val="restart"/>
            <w:shd w:val="pct5" w:color="auto" w:fill="auto"/>
          </w:tcPr>
          <w:p w14:paraId="2B05AA1F" w14:textId="77777777" w:rsidR="009A6FE9" w:rsidRPr="00F7245F" w:rsidRDefault="009A6FE9"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135C1EF0" w14:textId="77777777" w:rsidR="009A6FE9" w:rsidRPr="00F7245F" w:rsidRDefault="009A6FE9"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501B8F17" w14:textId="77777777" w:rsidR="009A6FE9" w:rsidRPr="00F7245F" w:rsidRDefault="009A6FE9"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4C4D3E25" w14:textId="77777777" w:rsidR="009A6FE9" w:rsidRPr="00F7245F" w:rsidRDefault="009A6FE9"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4A55F4A5" w14:textId="77777777" w:rsidR="009A6FE9" w:rsidRPr="00F7245F" w:rsidRDefault="009A6FE9" w:rsidP="00191380">
            <w:pPr>
              <w:jc w:val="center"/>
              <w:rPr>
                <w:rFonts w:ascii="Garamond" w:hAnsi="Garamond"/>
                <w:b/>
              </w:rPr>
            </w:pPr>
            <w:r w:rsidRPr="00F7245F">
              <w:rPr>
                <w:rFonts w:ascii="Garamond" w:hAnsi="Garamond"/>
                <w:b/>
              </w:rPr>
              <w:t>Seguimiento</w:t>
            </w:r>
          </w:p>
        </w:tc>
      </w:tr>
      <w:tr w:rsidR="00E453BC" w:rsidRPr="00F7245F" w14:paraId="1C9D88CE" w14:textId="77777777" w:rsidTr="00B670F4">
        <w:trPr>
          <w:trHeight w:val="377"/>
        </w:trPr>
        <w:tc>
          <w:tcPr>
            <w:tcW w:w="542" w:type="dxa"/>
            <w:vMerge/>
            <w:shd w:val="pct5" w:color="auto" w:fill="auto"/>
          </w:tcPr>
          <w:p w14:paraId="6D1824BC" w14:textId="77777777" w:rsidR="009A6FE9" w:rsidRPr="00F7245F" w:rsidRDefault="009A6FE9" w:rsidP="00191380">
            <w:pPr>
              <w:jc w:val="center"/>
              <w:rPr>
                <w:rFonts w:ascii="Garamond" w:hAnsi="Garamond"/>
                <w:sz w:val="20"/>
                <w:szCs w:val="20"/>
              </w:rPr>
            </w:pPr>
          </w:p>
        </w:tc>
        <w:tc>
          <w:tcPr>
            <w:tcW w:w="4769" w:type="dxa"/>
            <w:vMerge/>
            <w:shd w:val="pct5" w:color="auto" w:fill="auto"/>
          </w:tcPr>
          <w:p w14:paraId="52463D5A" w14:textId="77777777" w:rsidR="009A6FE9" w:rsidRPr="00F7245F" w:rsidRDefault="009A6FE9" w:rsidP="00191380">
            <w:pPr>
              <w:jc w:val="center"/>
              <w:rPr>
                <w:rFonts w:ascii="Garamond" w:hAnsi="Garamond"/>
                <w:b/>
              </w:rPr>
            </w:pPr>
          </w:p>
        </w:tc>
        <w:tc>
          <w:tcPr>
            <w:tcW w:w="2023" w:type="dxa"/>
            <w:vMerge/>
            <w:shd w:val="pct5" w:color="auto" w:fill="auto"/>
          </w:tcPr>
          <w:p w14:paraId="6BAC85AD" w14:textId="77777777" w:rsidR="009A6FE9" w:rsidRPr="00F7245F" w:rsidRDefault="009A6FE9" w:rsidP="00191380">
            <w:pPr>
              <w:jc w:val="center"/>
              <w:rPr>
                <w:rFonts w:ascii="Garamond" w:hAnsi="Garamond"/>
                <w:b/>
              </w:rPr>
            </w:pPr>
          </w:p>
        </w:tc>
        <w:tc>
          <w:tcPr>
            <w:tcW w:w="1482" w:type="dxa"/>
            <w:vMerge/>
            <w:shd w:val="pct5" w:color="auto" w:fill="auto"/>
          </w:tcPr>
          <w:p w14:paraId="549131D6" w14:textId="77777777" w:rsidR="009A6FE9" w:rsidRPr="00F7245F" w:rsidRDefault="009A6FE9" w:rsidP="00191380">
            <w:pPr>
              <w:jc w:val="center"/>
              <w:rPr>
                <w:rFonts w:ascii="Garamond" w:hAnsi="Garamond"/>
                <w:b/>
              </w:rPr>
            </w:pPr>
          </w:p>
        </w:tc>
        <w:tc>
          <w:tcPr>
            <w:tcW w:w="1733" w:type="dxa"/>
            <w:shd w:val="pct5" w:color="auto" w:fill="auto"/>
          </w:tcPr>
          <w:p w14:paraId="6131BF79" w14:textId="77777777" w:rsidR="009A6FE9" w:rsidRPr="00F7245F" w:rsidRDefault="009A6FE9" w:rsidP="00191380">
            <w:pPr>
              <w:jc w:val="center"/>
              <w:rPr>
                <w:rFonts w:ascii="Garamond" w:hAnsi="Garamond"/>
                <w:b/>
              </w:rPr>
            </w:pPr>
            <w:r w:rsidRPr="00F7245F">
              <w:rPr>
                <w:rFonts w:ascii="Garamond" w:hAnsi="Garamond"/>
                <w:b/>
              </w:rPr>
              <w:t>Estado</w:t>
            </w:r>
          </w:p>
        </w:tc>
        <w:tc>
          <w:tcPr>
            <w:tcW w:w="3239" w:type="dxa"/>
            <w:shd w:val="pct5" w:color="auto" w:fill="auto"/>
          </w:tcPr>
          <w:p w14:paraId="4C8B71E7" w14:textId="77777777" w:rsidR="009A6FE9" w:rsidRPr="00F7245F" w:rsidRDefault="009A6FE9" w:rsidP="00191380">
            <w:pPr>
              <w:jc w:val="center"/>
              <w:rPr>
                <w:rFonts w:ascii="Garamond" w:hAnsi="Garamond"/>
                <w:b/>
              </w:rPr>
            </w:pPr>
            <w:r w:rsidRPr="00F7245F">
              <w:rPr>
                <w:rFonts w:ascii="Garamond" w:hAnsi="Garamond"/>
                <w:b/>
              </w:rPr>
              <w:t>Comentario</w:t>
            </w:r>
          </w:p>
        </w:tc>
      </w:tr>
      <w:tr w:rsidR="00320854" w:rsidRPr="00F7245F" w14:paraId="0E60D73F" w14:textId="77777777" w:rsidTr="00B670F4">
        <w:trPr>
          <w:trHeight w:val="233"/>
        </w:trPr>
        <w:tc>
          <w:tcPr>
            <w:tcW w:w="542" w:type="dxa"/>
          </w:tcPr>
          <w:p w14:paraId="6449C265" w14:textId="49139134" w:rsidR="00320854" w:rsidRPr="00F7245F" w:rsidRDefault="001F7578" w:rsidP="00F87EEF">
            <w:pPr>
              <w:jc w:val="center"/>
              <w:rPr>
                <w:rFonts w:ascii="Garamond" w:hAnsi="Garamond"/>
                <w:sz w:val="20"/>
                <w:szCs w:val="20"/>
              </w:rPr>
            </w:pPr>
            <w:r>
              <w:rPr>
                <w:rFonts w:ascii="Garamond" w:hAnsi="Garamond"/>
                <w:sz w:val="20"/>
                <w:szCs w:val="20"/>
              </w:rPr>
              <w:t>4</w:t>
            </w:r>
            <w:r w:rsidR="00320854">
              <w:rPr>
                <w:rFonts w:ascii="Garamond" w:hAnsi="Garamond"/>
                <w:sz w:val="20"/>
                <w:szCs w:val="20"/>
              </w:rPr>
              <w:t>.1</w:t>
            </w:r>
          </w:p>
        </w:tc>
        <w:tc>
          <w:tcPr>
            <w:tcW w:w="4769" w:type="dxa"/>
          </w:tcPr>
          <w:p w14:paraId="0CC88638" w14:textId="6E814F5E" w:rsidR="00320854" w:rsidRPr="007800B5" w:rsidRDefault="007800B5" w:rsidP="007B1A3F">
            <w:pPr>
              <w:jc w:val="both"/>
              <w:rPr>
                <w:rFonts w:ascii="Garamond" w:hAnsi="Garamond"/>
              </w:rPr>
            </w:pPr>
            <w:r w:rsidRPr="007800B5">
              <w:rPr>
                <w:rFonts w:ascii="Garamond" w:hAnsi="Garamond"/>
              </w:rPr>
              <w:t xml:space="preserve">Contratar </w:t>
            </w:r>
            <w:r>
              <w:rPr>
                <w:rFonts w:ascii="Garamond" w:hAnsi="Garamond"/>
              </w:rPr>
              <w:t xml:space="preserve">personal cuando requerido para ampliar la capacidad y recursos para la implementación de actividades planificados en 2019 y 2020. </w:t>
            </w:r>
          </w:p>
        </w:tc>
        <w:tc>
          <w:tcPr>
            <w:tcW w:w="2023" w:type="dxa"/>
          </w:tcPr>
          <w:p w14:paraId="03D1C4A0" w14:textId="71CEAAC7" w:rsidR="00320854" w:rsidRPr="007800B5" w:rsidRDefault="007800B5" w:rsidP="00F87EEF">
            <w:pPr>
              <w:jc w:val="center"/>
              <w:rPr>
                <w:rFonts w:ascii="Garamond" w:hAnsi="Garamond"/>
              </w:rPr>
            </w:pPr>
            <w:r w:rsidRPr="007800B5">
              <w:rPr>
                <w:rFonts w:ascii="Garamond" w:hAnsi="Garamond"/>
              </w:rPr>
              <w:t>2019</w:t>
            </w:r>
          </w:p>
        </w:tc>
        <w:tc>
          <w:tcPr>
            <w:tcW w:w="1482" w:type="dxa"/>
          </w:tcPr>
          <w:p w14:paraId="2170DD08" w14:textId="2D356AA7" w:rsidR="00320854" w:rsidRPr="007800B5" w:rsidRDefault="007800B5" w:rsidP="00F87EEF">
            <w:pPr>
              <w:jc w:val="center"/>
              <w:rPr>
                <w:rFonts w:ascii="Garamond" w:hAnsi="Garamond"/>
              </w:rPr>
            </w:pPr>
            <w:r w:rsidRPr="007800B5">
              <w:rPr>
                <w:rFonts w:ascii="Garamond" w:hAnsi="Garamond"/>
              </w:rPr>
              <w:t xml:space="preserve">Proyecto </w:t>
            </w:r>
            <w:r w:rsidR="007B6B83" w:rsidRPr="007B6B83">
              <w:rPr>
                <w:rFonts w:ascii="Garamond" w:hAnsi="Garamond"/>
              </w:rPr>
              <w:t xml:space="preserve">Acciones Nacionales Apropiadas de Mitigación </w:t>
            </w:r>
            <w:r w:rsidR="007B6B83" w:rsidRPr="007B6B83">
              <w:rPr>
                <w:rFonts w:ascii="Garamond" w:hAnsi="Garamond"/>
              </w:rPr>
              <w:lastRenderedPageBreak/>
              <w:t>(NAMA) en los sectores de generación de energía y su uso final  en el Perú.</w:t>
            </w:r>
          </w:p>
        </w:tc>
        <w:tc>
          <w:tcPr>
            <w:tcW w:w="1733" w:type="dxa"/>
          </w:tcPr>
          <w:p w14:paraId="01DC4A83" w14:textId="27CF4C1E" w:rsidR="00320854" w:rsidRPr="007800B5" w:rsidRDefault="007800B5" w:rsidP="007800B5">
            <w:pPr>
              <w:rPr>
                <w:rFonts w:ascii="Garamond" w:hAnsi="Garamond"/>
              </w:rPr>
            </w:pPr>
            <w:r w:rsidRPr="007800B5">
              <w:rPr>
                <w:rFonts w:ascii="Garamond" w:hAnsi="Garamond"/>
              </w:rPr>
              <w:lastRenderedPageBreak/>
              <w:t>En Implementación</w:t>
            </w:r>
            <w:r>
              <w:rPr>
                <w:rFonts w:ascii="Garamond" w:hAnsi="Garamond"/>
              </w:rPr>
              <w:t xml:space="preserve"> </w:t>
            </w:r>
          </w:p>
        </w:tc>
        <w:tc>
          <w:tcPr>
            <w:tcW w:w="3239" w:type="dxa"/>
          </w:tcPr>
          <w:p w14:paraId="7B232574" w14:textId="195A05CD" w:rsidR="00320854" w:rsidRPr="007B6B83" w:rsidRDefault="007800B5" w:rsidP="007B6B83">
            <w:pPr>
              <w:rPr>
                <w:rFonts w:ascii="Garamond" w:hAnsi="Garamond"/>
              </w:rPr>
            </w:pPr>
            <w:r w:rsidRPr="007B6B83">
              <w:rPr>
                <w:rFonts w:ascii="Garamond" w:hAnsi="Garamond"/>
              </w:rPr>
              <w:t xml:space="preserve">Ya hemos contratado las especialistas de Género y Cambio Climático </w:t>
            </w:r>
            <w:r w:rsidR="00575A05" w:rsidRPr="007B6B83">
              <w:rPr>
                <w:rFonts w:ascii="Garamond" w:hAnsi="Garamond"/>
              </w:rPr>
              <w:t>e</w:t>
            </w:r>
            <w:r w:rsidRPr="007B6B83">
              <w:rPr>
                <w:rFonts w:ascii="Garamond" w:hAnsi="Garamond"/>
              </w:rPr>
              <w:t xml:space="preserve"> Informacion y Comunicaciones. Por el momento no es necesario contratar un </w:t>
            </w:r>
            <w:r w:rsidRPr="007B6B83">
              <w:rPr>
                <w:rFonts w:ascii="Garamond" w:hAnsi="Garamond"/>
              </w:rPr>
              <w:lastRenderedPageBreak/>
              <w:t xml:space="preserve">especialista de Transporte Eléctrico. </w:t>
            </w:r>
          </w:p>
        </w:tc>
      </w:tr>
      <w:tr w:rsidR="003311CA" w:rsidRPr="00F7245F" w14:paraId="10889E1C" w14:textId="77777777" w:rsidTr="00B670F4">
        <w:trPr>
          <w:trHeight w:val="233"/>
        </w:trPr>
        <w:tc>
          <w:tcPr>
            <w:tcW w:w="13788" w:type="dxa"/>
            <w:gridSpan w:val="6"/>
            <w:tcBorders>
              <w:bottom w:val="single" w:sz="4" w:space="0" w:color="auto"/>
            </w:tcBorders>
          </w:tcPr>
          <w:p w14:paraId="705A2414" w14:textId="5F770769" w:rsidR="00C90247" w:rsidRPr="00C90247" w:rsidRDefault="003311CA" w:rsidP="001B6D10">
            <w:pPr>
              <w:pStyle w:val="Default"/>
              <w:spacing w:before="240"/>
              <w:jc w:val="both"/>
              <w:rPr>
                <w:rFonts w:ascii="Garamond" w:hAnsi="Garamond" w:cstheme="minorBidi"/>
                <w:color w:val="auto"/>
              </w:rPr>
            </w:pPr>
            <w:r w:rsidRPr="009A6FE9">
              <w:rPr>
                <w:rFonts w:ascii="Garamond" w:hAnsi="Garamond"/>
                <w:b/>
              </w:rPr>
              <w:lastRenderedPageBreak/>
              <w:t xml:space="preserve">Recomendación </w:t>
            </w:r>
            <w:r w:rsidR="00AF3F80">
              <w:rPr>
                <w:rFonts w:ascii="Garamond" w:hAnsi="Garamond"/>
                <w:b/>
              </w:rPr>
              <w:t>5</w:t>
            </w:r>
            <w:r w:rsidRPr="009A6FE9">
              <w:rPr>
                <w:rFonts w:ascii="Garamond" w:hAnsi="Garamond"/>
                <w:b/>
              </w:rPr>
              <w:t>.-</w:t>
            </w:r>
            <w:r>
              <w:rPr>
                <w:rFonts w:ascii="Garamond" w:hAnsi="Garamond"/>
                <w:b/>
              </w:rPr>
              <w:t xml:space="preserve"> </w:t>
            </w:r>
            <w:r w:rsidR="00C90247" w:rsidRPr="00C90247">
              <w:rPr>
                <w:rFonts w:ascii="Garamond" w:hAnsi="Garamond" w:cstheme="minorBidi"/>
                <w:color w:val="auto"/>
              </w:rPr>
              <w:t>Conformar, con el aval del CDP, grupos o comités de apoyo técnico multisectorial para cada NAMA con sesiones periódicas, y programar hojas de ruta hasta el fin del Proyecto y con extensión hasta 2030, en términos de lo que se espera como impac</w:t>
            </w:r>
            <w:r w:rsidR="00C90247">
              <w:rPr>
                <w:rFonts w:ascii="Garamond" w:hAnsi="Garamond" w:cstheme="minorBidi"/>
                <w:color w:val="auto"/>
              </w:rPr>
              <w:t xml:space="preserve">to y necesidades de seguimiento. </w:t>
            </w:r>
          </w:p>
          <w:p w14:paraId="3FD95B19" w14:textId="7AE4F2B5" w:rsidR="003311CA" w:rsidRPr="00F7245F" w:rsidRDefault="003311CA" w:rsidP="003311CA">
            <w:pPr>
              <w:rPr>
                <w:rFonts w:ascii="Garamond" w:hAnsi="Garamond"/>
                <w:b/>
              </w:rPr>
            </w:pPr>
          </w:p>
        </w:tc>
      </w:tr>
      <w:tr w:rsidR="00E453BC" w:rsidRPr="00F7245F" w14:paraId="5698EDE9" w14:textId="77777777" w:rsidTr="00B670F4">
        <w:trPr>
          <w:trHeight w:val="332"/>
        </w:trPr>
        <w:tc>
          <w:tcPr>
            <w:tcW w:w="542" w:type="dxa"/>
            <w:vMerge w:val="restart"/>
            <w:shd w:val="pct5" w:color="auto" w:fill="auto"/>
          </w:tcPr>
          <w:p w14:paraId="34793EC9" w14:textId="77777777" w:rsidR="00C56C5B" w:rsidRPr="00F7245F" w:rsidRDefault="00C56C5B"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2A6A7438" w14:textId="77777777" w:rsidR="00C56C5B" w:rsidRPr="00F7245F" w:rsidRDefault="00C56C5B"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50F961F5" w14:textId="77777777" w:rsidR="00C56C5B" w:rsidRPr="00F7245F" w:rsidRDefault="00C56C5B"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0A2FD723" w14:textId="77777777" w:rsidR="00C56C5B" w:rsidRPr="00F7245F" w:rsidRDefault="00C56C5B"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685D191A" w14:textId="77777777" w:rsidR="00C56C5B" w:rsidRPr="00F7245F" w:rsidRDefault="00C56C5B" w:rsidP="00191380">
            <w:pPr>
              <w:jc w:val="center"/>
              <w:rPr>
                <w:rFonts w:ascii="Garamond" w:hAnsi="Garamond"/>
                <w:b/>
              </w:rPr>
            </w:pPr>
            <w:r w:rsidRPr="00F7245F">
              <w:rPr>
                <w:rFonts w:ascii="Garamond" w:hAnsi="Garamond"/>
                <w:b/>
              </w:rPr>
              <w:t>Seguimiento</w:t>
            </w:r>
          </w:p>
        </w:tc>
      </w:tr>
      <w:tr w:rsidR="00E453BC" w:rsidRPr="00F7245F" w14:paraId="3A6D2219" w14:textId="77777777" w:rsidTr="00B670F4">
        <w:trPr>
          <w:trHeight w:val="377"/>
        </w:trPr>
        <w:tc>
          <w:tcPr>
            <w:tcW w:w="542" w:type="dxa"/>
            <w:vMerge/>
            <w:shd w:val="pct5" w:color="auto" w:fill="auto"/>
          </w:tcPr>
          <w:p w14:paraId="43EBD9F6" w14:textId="77777777" w:rsidR="00C56C5B" w:rsidRPr="00F7245F" w:rsidRDefault="00C56C5B" w:rsidP="00191380">
            <w:pPr>
              <w:jc w:val="center"/>
              <w:rPr>
                <w:rFonts w:ascii="Garamond" w:hAnsi="Garamond"/>
                <w:sz w:val="20"/>
                <w:szCs w:val="20"/>
              </w:rPr>
            </w:pPr>
          </w:p>
        </w:tc>
        <w:tc>
          <w:tcPr>
            <w:tcW w:w="4769" w:type="dxa"/>
            <w:vMerge/>
            <w:shd w:val="pct5" w:color="auto" w:fill="auto"/>
          </w:tcPr>
          <w:p w14:paraId="4A1595CC" w14:textId="77777777" w:rsidR="00C56C5B" w:rsidRPr="00F7245F" w:rsidRDefault="00C56C5B" w:rsidP="00191380">
            <w:pPr>
              <w:jc w:val="center"/>
              <w:rPr>
                <w:rFonts w:ascii="Garamond" w:hAnsi="Garamond"/>
                <w:b/>
              </w:rPr>
            </w:pPr>
          </w:p>
        </w:tc>
        <w:tc>
          <w:tcPr>
            <w:tcW w:w="2023" w:type="dxa"/>
            <w:vMerge/>
            <w:shd w:val="pct5" w:color="auto" w:fill="auto"/>
          </w:tcPr>
          <w:p w14:paraId="39208E5F" w14:textId="77777777" w:rsidR="00C56C5B" w:rsidRPr="00F7245F" w:rsidRDefault="00C56C5B" w:rsidP="00191380">
            <w:pPr>
              <w:jc w:val="center"/>
              <w:rPr>
                <w:rFonts w:ascii="Garamond" w:hAnsi="Garamond"/>
                <w:b/>
              </w:rPr>
            </w:pPr>
          </w:p>
        </w:tc>
        <w:tc>
          <w:tcPr>
            <w:tcW w:w="1482" w:type="dxa"/>
            <w:vMerge/>
            <w:shd w:val="pct5" w:color="auto" w:fill="auto"/>
          </w:tcPr>
          <w:p w14:paraId="3102B57E" w14:textId="77777777" w:rsidR="00C56C5B" w:rsidRPr="00F7245F" w:rsidRDefault="00C56C5B" w:rsidP="00191380">
            <w:pPr>
              <w:jc w:val="center"/>
              <w:rPr>
                <w:rFonts w:ascii="Garamond" w:hAnsi="Garamond"/>
                <w:b/>
              </w:rPr>
            </w:pPr>
          </w:p>
        </w:tc>
        <w:tc>
          <w:tcPr>
            <w:tcW w:w="1733" w:type="dxa"/>
            <w:shd w:val="pct5" w:color="auto" w:fill="auto"/>
          </w:tcPr>
          <w:p w14:paraId="4FF97A97" w14:textId="77777777" w:rsidR="00C56C5B" w:rsidRPr="00F7245F" w:rsidRDefault="00C56C5B" w:rsidP="00191380">
            <w:pPr>
              <w:jc w:val="center"/>
              <w:rPr>
                <w:rFonts w:ascii="Garamond" w:hAnsi="Garamond"/>
                <w:b/>
              </w:rPr>
            </w:pPr>
            <w:r w:rsidRPr="00F7245F">
              <w:rPr>
                <w:rFonts w:ascii="Garamond" w:hAnsi="Garamond"/>
                <w:b/>
              </w:rPr>
              <w:t>Estado</w:t>
            </w:r>
          </w:p>
        </w:tc>
        <w:tc>
          <w:tcPr>
            <w:tcW w:w="3239" w:type="dxa"/>
            <w:shd w:val="pct5" w:color="auto" w:fill="auto"/>
          </w:tcPr>
          <w:p w14:paraId="30E0C833" w14:textId="77777777" w:rsidR="00C56C5B" w:rsidRPr="00F7245F" w:rsidRDefault="00C56C5B" w:rsidP="00191380">
            <w:pPr>
              <w:jc w:val="center"/>
              <w:rPr>
                <w:rFonts w:ascii="Garamond" w:hAnsi="Garamond"/>
                <w:b/>
              </w:rPr>
            </w:pPr>
            <w:r w:rsidRPr="00F7245F">
              <w:rPr>
                <w:rFonts w:ascii="Garamond" w:hAnsi="Garamond"/>
                <w:b/>
              </w:rPr>
              <w:t>Comentario</w:t>
            </w:r>
          </w:p>
        </w:tc>
      </w:tr>
      <w:tr w:rsidR="00E453BC" w:rsidRPr="00F7245F" w14:paraId="1F2DE855" w14:textId="77777777" w:rsidTr="00B670F4">
        <w:trPr>
          <w:trHeight w:val="233"/>
        </w:trPr>
        <w:tc>
          <w:tcPr>
            <w:tcW w:w="542" w:type="dxa"/>
          </w:tcPr>
          <w:p w14:paraId="64264B59" w14:textId="04C614F6" w:rsidR="00AE3599" w:rsidRPr="00F7245F" w:rsidRDefault="001F7578" w:rsidP="00F87EEF">
            <w:pPr>
              <w:jc w:val="center"/>
              <w:rPr>
                <w:rFonts w:ascii="Garamond" w:hAnsi="Garamond"/>
                <w:sz w:val="20"/>
                <w:szCs w:val="20"/>
              </w:rPr>
            </w:pPr>
            <w:r>
              <w:rPr>
                <w:rFonts w:ascii="Garamond" w:hAnsi="Garamond"/>
                <w:sz w:val="20"/>
                <w:szCs w:val="20"/>
              </w:rPr>
              <w:t>5</w:t>
            </w:r>
            <w:r w:rsidR="00191380">
              <w:rPr>
                <w:rFonts w:ascii="Garamond" w:hAnsi="Garamond"/>
                <w:sz w:val="20"/>
                <w:szCs w:val="20"/>
              </w:rPr>
              <w:t>.1</w:t>
            </w:r>
          </w:p>
        </w:tc>
        <w:tc>
          <w:tcPr>
            <w:tcW w:w="4769" w:type="dxa"/>
          </w:tcPr>
          <w:p w14:paraId="337FD8A6" w14:textId="1193DC66" w:rsidR="00AE3599" w:rsidRPr="002E7A32" w:rsidRDefault="00AA2781" w:rsidP="00897001">
            <w:pPr>
              <w:rPr>
                <w:rFonts w:ascii="Garamond" w:hAnsi="Garamond"/>
              </w:rPr>
            </w:pPr>
            <w:r w:rsidRPr="002E7A32">
              <w:rPr>
                <w:rFonts w:ascii="Garamond" w:hAnsi="Garamond"/>
              </w:rPr>
              <w:t xml:space="preserve">Formalizar los grupos técnicos ya desarrollados para las diferentes NAMAs, con roles y </w:t>
            </w:r>
            <w:r w:rsidR="00897001" w:rsidRPr="002E7A32">
              <w:rPr>
                <w:rFonts w:ascii="Garamond" w:hAnsi="Garamond"/>
              </w:rPr>
              <w:t>responsabilidades</w:t>
            </w:r>
            <w:r w:rsidRPr="002E7A32">
              <w:rPr>
                <w:rFonts w:ascii="Garamond" w:hAnsi="Garamond"/>
              </w:rPr>
              <w:t xml:space="preserve"> </w:t>
            </w:r>
            <w:r w:rsidR="006754D8" w:rsidRPr="002E7A32">
              <w:rPr>
                <w:rFonts w:ascii="Garamond" w:hAnsi="Garamond"/>
              </w:rPr>
              <w:t>más</w:t>
            </w:r>
            <w:r w:rsidRPr="002E7A32">
              <w:rPr>
                <w:rFonts w:ascii="Garamond" w:hAnsi="Garamond"/>
              </w:rPr>
              <w:t xml:space="preserve"> definidos y comprometidos formalmente en actas o acuerdos. </w:t>
            </w:r>
          </w:p>
        </w:tc>
        <w:tc>
          <w:tcPr>
            <w:tcW w:w="2023" w:type="dxa"/>
          </w:tcPr>
          <w:p w14:paraId="4AA72508" w14:textId="0BCD4590" w:rsidR="00AE3599" w:rsidRPr="002E7A32" w:rsidRDefault="006754D8" w:rsidP="00F87EEF">
            <w:pPr>
              <w:jc w:val="center"/>
              <w:rPr>
                <w:rFonts w:ascii="Garamond" w:hAnsi="Garamond"/>
              </w:rPr>
            </w:pPr>
            <w:r>
              <w:rPr>
                <w:rFonts w:ascii="Garamond" w:hAnsi="Garamond"/>
              </w:rPr>
              <w:t>Dic</w:t>
            </w:r>
            <w:r w:rsidR="009A6E59">
              <w:rPr>
                <w:rFonts w:ascii="Garamond" w:hAnsi="Garamond"/>
              </w:rPr>
              <w:t>iembre</w:t>
            </w:r>
            <w:r>
              <w:rPr>
                <w:rFonts w:ascii="Garamond" w:hAnsi="Garamond"/>
              </w:rPr>
              <w:t xml:space="preserve"> 2019</w:t>
            </w:r>
          </w:p>
        </w:tc>
        <w:tc>
          <w:tcPr>
            <w:tcW w:w="1482" w:type="dxa"/>
          </w:tcPr>
          <w:p w14:paraId="09447DC0" w14:textId="6888C5F3" w:rsidR="00AE3599" w:rsidRPr="002E7A32" w:rsidRDefault="002E7A32" w:rsidP="00F87EEF">
            <w:pPr>
              <w:jc w:val="center"/>
              <w:rPr>
                <w:rFonts w:ascii="Garamond" w:hAnsi="Garamond"/>
              </w:rPr>
            </w:pPr>
            <w:r w:rsidRPr="002E7A32">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Pr>
          <w:p w14:paraId="2398DA10" w14:textId="61F56F98" w:rsidR="00AE3599" w:rsidRPr="002E7A32" w:rsidRDefault="002E7A32" w:rsidP="00F87EEF">
            <w:pPr>
              <w:jc w:val="center"/>
              <w:rPr>
                <w:rFonts w:ascii="Garamond" w:hAnsi="Garamond"/>
              </w:rPr>
            </w:pPr>
            <w:r w:rsidRPr="002E7A32">
              <w:rPr>
                <w:rFonts w:ascii="Garamond" w:hAnsi="Garamond"/>
              </w:rPr>
              <w:t xml:space="preserve">En implementación </w:t>
            </w:r>
          </w:p>
        </w:tc>
        <w:tc>
          <w:tcPr>
            <w:tcW w:w="3239" w:type="dxa"/>
          </w:tcPr>
          <w:p w14:paraId="39F24AD7" w14:textId="77777777" w:rsidR="00AE3599" w:rsidRPr="002E7A32" w:rsidRDefault="00AE3599" w:rsidP="00F87EEF">
            <w:pPr>
              <w:jc w:val="center"/>
              <w:rPr>
                <w:rFonts w:ascii="Garamond" w:hAnsi="Garamond"/>
              </w:rPr>
            </w:pPr>
          </w:p>
        </w:tc>
      </w:tr>
      <w:tr w:rsidR="00C56C5B" w:rsidRPr="00F7245F" w14:paraId="05AEFDE3" w14:textId="77777777" w:rsidTr="00B670F4">
        <w:trPr>
          <w:trHeight w:val="958"/>
        </w:trPr>
        <w:tc>
          <w:tcPr>
            <w:tcW w:w="13788" w:type="dxa"/>
            <w:gridSpan w:val="6"/>
          </w:tcPr>
          <w:p w14:paraId="628439EC" w14:textId="105E2AFB" w:rsidR="00C56C5B" w:rsidRPr="00F7245F" w:rsidRDefault="00C56C5B" w:rsidP="00AF3F80">
            <w:pPr>
              <w:spacing w:before="240"/>
              <w:jc w:val="both"/>
              <w:rPr>
                <w:rFonts w:ascii="Garamond" w:hAnsi="Garamond"/>
                <w:b/>
              </w:rPr>
            </w:pPr>
            <w:r w:rsidRPr="009A6FE9">
              <w:rPr>
                <w:rFonts w:ascii="Garamond" w:hAnsi="Garamond"/>
                <w:b/>
                <w:sz w:val="24"/>
                <w:szCs w:val="24"/>
              </w:rPr>
              <w:t xml:space="preserve">Recomendación </w:t>
            </w:r>
            <w:r w:rsidR="00AF3F80">
              <w:rPr>
                <w:rFonts w:ascii="Garamond" w:hAnsi="Garamond"/>
                <w:b/>
                <w:sz w:val="24"/>
                <w:szCs w:val="24"/>
              </w:rPr>
              <w:t>6</w:t>
            </w:r>
            <w:r w:rsidRPr="009A6FE9">
              <w:rPr>
                <w:rFonts w:ascii="Garamond" w:hAnsi="Garamond"/>
                <w:b/>
                <w:sz w:val="24"/>
                <w:szCs w:val="24"/>
              </w:rPr>
              <w:t>.-</w:t>
            </w:r>
            <w:r>
              <w:rPr>
                <w:rFonts w:ascii="Garamond" w:hAnsi="Garamond"/>
                <w:b/>
                <w:sz w:val="24"/>
                <w:szCs w:val="24"/>
              </w:rPr>
              <w:t xml:space="preserve"> </w:t>
            </w:r>
            <w:r w:rsidR="00C90247">
              <w:rPr>
                <w:rFonts w:ascii="Garamond" w:hAnsi="Garamond"/>
                <w:b/>
                <w:sz w:val="24"/>
                <w:szCs w:val="24"/>
              </w:rPr>
              <w:t xml:space="preserve"> </w:t>
            </w:r>
            <w:r w:rsidR="00C90247" w:rsidRPr="00C90247">
              <w:rPr>
                <w:rFonts w:ascii="Garamond" w:hAnsi="Garamond"/>
                <w:sz w:val="24"/>
                <w:szCs w:val="24"/>
              </w:rPr>
              <w:t>Coordinar a la brevedad con la OPP del Ministerio y el MEF la formulación temprana y programación de incorporación de las NAMA en los Presupuestos por Resultados, a fin de lograrla durante el período de ejecución del Proyecto.</w:t>
            </w:r>
          </w:p>
        </w:tc>
      </w:tr>
      <w:tr w:rsidR="00E453BC" w:rsidRPr="00F7245F" w14:paraId="46C93B46" w14:textId="77777777" w:rsidTr="00B670F4">
        <w:trPr>
          <w:trHeight w:val="332"/>
        </w:trPr>
        <w:tc>
          <w:tcPr>
            <w:tcW w:w="542" w:type="dxa"/>
            <w:vMerge w:val="restart"/>
            <w:shd w:val="pct5" w:color="auto" w:fill="auto"/>
          </w:tcPr>
          <w:p w14:paraId="7F092E29" w14:textId="77777777" w:rsidR="00B2160A" w:rsidRPr="00F7245F" w:rsidRDefault="00B2160A"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1E3CDA47" w14:textId="77777777" w:rsidR="00B2160A" w:rsidRPr="00F7245F" w:rsidRDefault="00B2160A"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1F8E8CB8" w14:textId="77777777" w:rsidR="00B2160A" w:rsidRPr="00F7245F" w:rsidRDefault="00B2160A"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3AB927CA" w14:textId="77777777" w:rsidR="00B2160A" w:rsidRPr="00F7245F" w:rsidRDefault="00B2160A"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6C384C05" w14:textId="77777777" w:rsidR="00B2160A" w:rsidRPr="00F7245F" w:rsidRDefault="00B2160A" w:rsidP="00191380">
            <w:pPr>
              <w:jc w:val="center"/>
              <w:rPr>
                <w:rFonts w:ascii="Garamond" w:hAnsi="Garamond"/>
                <w:b/>
              </w:rPr>
            </w:pPr>
            <w:r w:rsidRPr="00F7245F">
              <w:rPr>
                <w:rFonts w:ascii="Garamond" w:hAnsi="Garamond"/>
                <w:b/>
              </w:rPr>
              <w:t>Seguimiento</w:t>
            </w:r>
          </w:p>
        </w:tc>
      </w:tr>
      <w:tr w:rsidR="00E453BC" w:rsidRPr="00F7245F" w14:paraId="6FC195BA" w14:textId="77777777" w:rsidTr="00B670F4">
        <w:trPr>
          <w:trHeight w:val="377"/>
        </w:trPr>
        <w:tc>
          <w:tcPr>
            <w:tcW w:w="542" w:type="dxa"/>
            <w:vMerge/>
            <w:shd w:val="pct5" w:color="auto" w:fill="auto"/>
          </w:tcPr>
          <w:p w14:paraId="30F3D628" w14:textId="77777777" w:rsidR="00B2160A" w:rsidRPr="00F7245F" w:rsidRDefault="00B2160A" w:rsidP="00191380">
            <w:pPr>
              <w:jc w:val="center"/>
              <w:rPr>
                <w:rFonts w:ascii="Garamond" w:hAnsi="Garamond"/>
                <w:sz w:val="20"/>
                <w:szCs w:val="20"/>
              </w:rPr>
            </w:pPr>
          </w:p>
        </w:tc>
        <w:tc>
          <w:tcPr>
            <w:tcW w:w="4769" w:type="dxa"/>
            <w:vMerge/>
            <w:shd w:val="pct5" w:color="auto" w:fill="auto"/>
          </w:tcPr>
          <w:p w14:paraId="156B7B53" w14:textId="77777777" w:rsidR="00B2160A" w:rsidRPr="00F7245F" w:rsidRDefault="00B2160A" w:rsidP="00191380">
            <w:pPr>
              <w:jc w:val="center"/>
              <w:rPr>
                <w:rFonts w:ascii="Garamond" w:hAnsi="Garamond"/>
                <w:b/>
              </w:rPr>
            </w:pPr>
          </w:p>
        </w:tc>
        <w:tc>
          <w:tcPr>
            <w:tcW w:w="2023" w:type="dxa"/>
            <w:vMerge/>
            <w:shd w:val="pct5" w:color="auto" w:fill="auto"/>
          </w:tcPr>
          <w:p w14:paraId="5766DADE" w14:textId="77777777" w:rsidR="00B2160A" w:rsidRPr="00F7245F" w:rsidRDefault="00B2160A" w:rsidP="00191380">
            <w:pPr>
              <w:jc w:val="center"/>
              <w:rPr>
                <w:rFonts w:ascii="Garamond" w:hAnsi="Garamond"/>
                <w:b/>
              </w:rPr>
            </w:pPr>
          </w:p>
        </w:tc>
        <w:tc>
          <w:tcPr>
            <w:tcW w:w="1482" w:type="dxa"/>
            <w:vMerge/>
            <w:shd w:val="pct5" w:color="auto" w:fill="auto"/>
          </w:tcPr>
          <w:p w14:paraId="1FE76DF0" w14:textId="77777777" w:rsidR="00B2160A" w:rsidRPr="00F7245F" w:rsidRDefault="00B2160A" w:rsidP="00191380">
            <w:pPr>
              <w:jc w:val="center"/>
              <w:rPr>
                <w:rFonts w:ascii="Garamond" w:hAnsi="Garamond"/>
                <w:b/>
              </w:rPr>
            </w:pPr>
          </w:p>
        </w:tc>
        <w:tc>
          <w:tcPr>
            <w:tcW w:w="1733" w:type="dxa"/>
            <w:shd w:val="pct5" w:color="auto" w:fill="auto"/>
          </w:tcPr>
          <w:p w14:paraId="0C714A43" w14:textId="77777777" w:rsidR="00B2160A" w:rsidRPr="00F7245F" w:rsidRDefault="00B2160A" w:rsidP="00191380">
            <w:pPr>
              <w:jc w:val="center"/>
              <w:rPr>
                <w:rFonts w:ascii="Garamond" w:hAnsi="Garamond"/>
                <w:b/>
              </w:rPr>
            </w:pPr>
            <w:r w:rsidRPr="00F7245F">
              <w:rPr>
                <w:rFonts w:ascii="Garamond" w:hAnsi="Garamond"/>
                <w:b/>
              </w:rPr>
              <w:t>Estado</w:t>
            </w:r>
          </w:p>
        </w:tc>
        <w:tc>
          <w:tcPr>
            <w:tcW w:w="3239" w:type="dxa"/>
            <w:shd w:val="pct5" w:color="auto" w:fill="auto"/>
          </w:tcPr>
          <w:p w14:paraId="713A970C" w14:textId="77777777" w:rsidR="00B2160A" w:rsidRPr="00F7245F" w:rsidRDefault="00B2160A" w:rsidP="00191380">
            <w:pPr>
              <w:jc w:val="center"/>
              <w:rPr>
                <w:rFonts w:ascii="Garamond" w:hAnsi="Garamond"/>
                <w:b/>
              </w:rPr>
            </w:pPr>
            <w:r w:rsidRPr="00F7245F">
              <w:rPr>
                <w:rFonts w:ascii="Garamond" w:hAnsi="Garamond"/>
                <w:b/>
              </w:rPr>
              <w:t>Comentario</w:t>
            </w:r>
          </w:p>
        </w:tc>
      </w:tr>
      <w:tr w:rsidR="00E453BC" w:rsidRPr="00F7245F" w14:paraId="273090A7" w14:textId="77777777" w:rsidTr="00B670F4">
        <w:trPr>
          <w:trHeight w:val="233"/>
        </w:trPr>
        <w:tc>
          <w:tcPr>
            <w:tcW w:w="542" w:type="dxa"/>
          </w:tcPr>
          <w:p w14:paraId="254E9734" w14:textId="3FC9D4CA" w:rsidR="00AE3599" w:rsidRPr="00F7245F" w:rsidRDefault="001F7578" w:rsidP="00F87EEF">
            <w:pPr>
              <w:jc w:val="center"/>
              <w:rPr>
                <w:rFonts w:ascii="Garamond" w:hAnsi="Garamond"/>
                <w:sz w:val="20"/>
                <w:szCs w:val="20"/>
              </w:rPr>
            </w:pPr>
            <w:r>
              <w:rPr>
                <w:rFonts w:ascii="Garamond" w:hAnsi="Garamond"/>
                <w:sz w:val="20"/>
                <w:szCs w:val="20"/>
              </w:rPr>
              <w:t>6</w:t>
            </w:r>
            <w:r w:rsidR="00510B8F">
              <w:rPr>
                <w:rFonts w:ascii="Garamond" w:hAnsi="Garamond"/>
                <w:sz w:val="20"/>
                <w:szCs w:val="20"/>
              </w:rPr>
              <w:t>.1</w:t>
            </w:r>
          </w:p>
        </w:tc>
        <w:tc>
          <w:tcPr>
            <w:tcW w:w="4769" w:type="dxa"/>
          </w:tcPr>
          <w:p w14:paraId="7670114F" w14:textId="533EEDDC" w:rsidR="00AE3599" w:rsidRPr="0078331C" w:rsidRDefault="0078331C" w:rsidP="00B670F4">
            <w:pPr>
              <w:jc w:val="both"/>
              <w:rPr>
                <w:rFonts w:ascii="Garamond" w:hAnsi="Garamond"/>
              </w:rPr>
            </w:pPr>
            <w:r w:rsidRPr="0078331C">
              <w:rPr>
                <w:rFonts w:ascii="Garamond" w:hAnsi="Garamond"/>
              </w:rPr>
              <w:t>Evaluar tod</w:t>
            </w:r>
            <w:r w:rsidR="00B670F4">
              <w:rPr>
                <w:rFonts w:ascii="Garamond" w:hAnsi="Garamond"/>
              </w:rPr>
              <w:t>a</w:t>
            </w:r>
            <w:r w:rsidRPr="0078331C">
              <w:rPr>
                <w:rFonts w:ascii="Garamond" w:hAnsi="Garamond"/>
              </w:rPr>
              <w:t xml:space="preserve">s los actividades y condiciones habilitantes incluidos en las NAMAs para determinar cuáles de ellos </w:t>
            </w:r>
            <w:r>
              <w:rPr>
                <w:rFonts w:ascii="Garamond" w:hAnsi="Garamond"/>
              </w:rPr>
              <w:t xml:space="preserve">podrían </w:t>
            </w:r>
            <w:r w:rsidRPr="0078331C">
              <w:rPr>
                <w:rFonts w:ascii="Garamond" w:hAnsi="Garamond"/>
              </w:rPr>
              <w:t xml:space="preserve">cumplir con los </w:t>
            </w:r>
            <w:r w:rsidRPr="0078331C">
              <w:rPr>
                <w:rFonts w:ascii="Garamond" w:hAnsi="Garamond"/>
              </w:rPr>
              <w:lastRenderedPageBreak/>
              <w:t>requerimientos y criterio de</w:t>
            </w:r>
            <w:r>
              <w:rPr>
                <w:rFonts w:ascii="Garamond" w:hAnsi="Garamond"/>
              </w:rPr>
              <w:t xml:space="preserve"> las Programas de </w:t>
            </w:r>
            <w:r w:rsidRPr="00B670F4">
              <w:rPr>
                <w:rFonts w:ascii="Garamond" w:hAnsi="Garamond"/>
              </w:rPr>
              <w:t>Presupuesto por Resultados (PPR). Con esto, evaluar la posibilidad de desarrollar propuestas de nuevos programas de PPR.</w:t>
            </w:r>
            <w:r>
              <w:rPr>
                <w:rFonts w:ascii="Garamond" w:hAnsi="Garamond"/>
                <w:sz w:val="24"/>
                <w:szCs w:val="24"/>
              </w:rPr>
              <w:t xml:space="preserve">  </w:t>
            </w:r>
          </w:p>
        </w:tc>
        <w:tc>
          <w:tcPr>
            <w:tcW w:w="2023" w:type="dxa"/>
          </w:tcPr>
          <w:p w14:paraId="4454EDF3" w14:textId="7487762B" w:rsidR="00AE3599" w:rsidRPr="000B5E7E" w:rsidRDefault="00B5106E" w:rsidP="00F87EEF">
            <w:pPr>
              <w:jc w:val="center"/>
              <w:rPr>
                <w:rFonts w:ascii="Garamond" w:hAnsi="Garamond"/>
              </w:rPr>
            </w:pPr>
            <w:r>
              <w:rPr>
                <w:rFonts w:ascii="Garamond" w:hAnsi="Garamond"/>
              </w:rPr>
              <w:lastRenderedPageBreak/>
              <w:t>Dic</w:t>
            </w:r>
            <w:r w:rsidR="009A6E59">
              <w:rPr>
                <w:rFonts w:ascii="Garamond" w:hAnsi="Garamond"/>
              </w:rPr>
              <w:t>iembre</w:t>
            </w:r>
            <w:r>
              <w:rPr>
                <w:rFonts w:ascii="Garamond" w:hAnsi="Garamond"/>
              </w:rPr>
              <w:t xml:space="preserve"> </w:t>
            </w:r>
            <w:r w:rsidR="0078331C" w:rsidRPr="000B5E7E">
              <w:rPr>
                <w:rFonts w:ascii="Garamond" w:hAnsi="Garamond"/>
              </w:rPr>
              <w:t>2019</w:t>
            </w:r>
          </w:p>
        </w:tc>
        <w:tc>
          <w:tcPr>
            <w:tcW w:w="1482" w:type="dxa"/>
          </w:tcPr>
          <w:p w14:paraId="09394CA3" w14:textId="7174052D" w:rsidR="00AE3599" w:rsidRPr="000B5E7E" w:rsidRDefault="0078331C" w:rsidP="00F87EEF">
            <w:pPr>
              <w:jc w:val="center"/>
              <w:rPr>
                <w:rFonts w:ascii="Garamond" w:hAnsi="Garamond"/>
              </w:rPr>
            </w:pPr>
            <w:r w:rsidRPr="000B5E7E">
              <w:rPr>
                <w:rFonts w:ascii="Garamond" w:hAnsi="Garamond"/>
              </w:rPr>
              <w:t xml:space="preserve">Proyecto </w:t>
            </w:r>
            <w:r w:rsidR="007B6B83" w:rsidRPr="007B6B83">
              <w:rPr>
                <w:rFonts w:ascii="Garamond" w:hAnsi="Garamond"/>
              </w:rPr>
              <w:t xml:space="preserve">Acciones Nacionales </w:t>
            </w:r>
            <w:r w:rsidR="007B6B83" w:rsidRPr="007B6B83">
              <w:rPr>
                <w:rFonts w:ascii="Garamond" w:hAnsi="Garamond"/>
              </w:rPr>
              <w:lastRenderedPageBreak/>
              <w:t>Apropiadas de Mitigación (NAMA) en los sectores de generación de energía y su uso final  en el Perú.</w:t>
            </w:r>
          </w:p>
        </w:tc>
        <w:tc>
          <w:tcPr>
            <w:tcW w:w="1733" w:type="dxa"/>
          </w:tcPr>
          <w:p w14:paraId="763DB605" w14:textId="643657E5" w:rsidR="00AE3599" w:rsidRPr="000B5E7E" w:rsidRDefault="00B5106E" w:rsidP="00F87EEF">
            <w:pPr>
              <w:jc w:val="center"/>
              <w:rPr>
                <w:rFonts w:ascii="Garamond" w:hAnsi="Garamond"/>
              </w:rPr>
            </w:pPr>
            <w:r>
              <w:rPr>
                <w:rFonts w:ascii="Garamond" w:hAnsi="Garamond"/>
              </w:rPr>
              <w:lastRenderedPageBreak/>
              <w:t>Para desarrollar</w:t>
            </w:r>
            <w:r w:rsidR="0078331C" w:rsidRPr="000B5E7E">
              <w:rPr>
                <w:rFonts w:ascii="Garamond" w:hAnsi="Garamond"/>
              </w:rPr>
              <w:t xml:space="preserve"> </w:t>
            </w:r>
          </w:p>
        </w:tc>
        <w:tc>
          <w:tcPr>
            <w:tcW w:w="3239" w:type="dxa"/>
          </w:tcPr>
          <w:p w14:paraId="387CCF7C" w14:textId="1D6A3886" w:rsidR="00AE3599" w:rsidRPr="000B5E7E" w:rsidRDefault="0078331C" w:rsidP="000B5E7E">
            <w:pPr>
              <w:rPr>
                <w:rFonts w:ascii="Garamond" w:hAnsi="Garamond"/>
              </w:rPr>
            </w:pPr>
            <w:r w:rsidRPr="000B5E7E">
              <w:rPr>
                <w:rFonts w:ascii="Garamond" w:hAnsi="Garamond"/>
              </w:rPr>
              <w:t xml:space="preserve">Ya hay dos PPR enfocado en electrificación rural y cocción limpia.  El Proyecto </w:t>
            </w:r>
            <w:r w:rsidR="000B5E7E" w:rsidRPr="000B5E7E">
              <w:rPr>
                <w:rFonts w:ascii="Garamond" w:hAnsi="Garamond"/>
              </w:rPr>
              <w:t>está</w:t>
            </w:r>
            <w:r w:rsidRPr="000B5E7E">
              <w:rPr>
                <w:rFonts w:ascii="Garamond" w:hAnsi="Garamond"/>
              </w:rPr>
              <w:t xml:space="preserve"> evaluando </w:t>
            </w:r>
            <w:r w:rsidRPr="000B5E7E">
              <w:rPr>
                <w:rFonts w:ascii="Garamond" w:hAnsi="Garamond"/>
              </w:rPr>
              <w:lastRenderedPageBreak/>
              <w:t xml:space="preserve">posibles oportunidades para PPR que puede ayudar garantizar la implementación y sostenibilidad </w:t>
            </w:r>
            <w:r w:rsidR="006E24A7">
              <w:rPr>
                <w:rFonts w:ascii="Garamond" w:hAnsi="Garamond"/>
              </w:rPr>
              <w:t>más que todo para</w:t>
            </w:r>
            <w:r w:rsidRPr="000B5E7E">
              <w:rPr>
                <w:rFonts w:ascii="Garamond" w:hAnsi="Garamond"/>
              </w:rPr>
              <w:t xml:space="preserve"> las NAMAs de Transporte Eléctrico y Eficiencia Energética. </w:t>
            </w:r>
          </w:p>
        </w:tc>
      </w:tr>
      <w:tr w:rsidR="00F87EEF" w:rsidRPr="00F7245F" w14:paraId="4AB3DBCA" w14:textId="77777777" w:rsidTr="00B670F4">
        <w:trPr>
          <w:trHeight w:val="170"/>
        </w:trPr>
        <w:tc>
          <w:tcPr>
            <w:tcW w:w="13788" w:type="dxa"/>
            <w:gridSpan w:val="6"/>
            <w:shd w:val="clear" w:color="auto" w:fill="D0CECE" w:themeFill="background2" w:themeFillShade="E6"/>
          </w:tcPr>
          <w:p w14:paraId="37441A5B" w14:textId="3C086290" w:rsidR="00F87EEF" w:rsidRPr="00F7245F" w:rsidRDefault="00F87EEF" w:rsidP="00F87EEF">
            <w:pPr>
              <w:jc w:val="center"/>
              <w:rPr>
                <w:rFonts w:ascii="Garamond" w:hAnsi="Garamond"/>
                <w:b/>
              </w:rPr>
            </w:pPr>
            <w:r w:rsidRPr="00F7245F">
              <w:rPr>
                <w:rFonts w:ascii="Garamond" w:hAnsi="Garamond"/>
                <w:b/>
                <w:sz w:val="28"/>
                <w:szCs w:val="20"/>
              </w:rPr>
              <w:lastRenderedPageBreak/>
              <w:t>SOBRE ASPECTOS DE INFORMACIÓN Y COMUNICACIÓN</w:t>
            </w:r>
          </w:p>
        </w:tc>
      </w:tr>
      <w:tr w:rsidR="005D2347" w:rsidRPr="00F7245F" w14:paraId="0E3C4D9D" w14:textId="77777777" w:rsidTr="00B670F4">
        <w:trPr>
          <w:trHeight w:val="1387"/>
        </w:trPr>
        <w:tc>
          <w:tcPr>
            <w:tcW w:w="13788" w:type="dxa"/>
            <w:gridSpan w:val="6"/>
            <w:tcBorders>
              <w:bottom w:val="single" w:sz="4" w:space="0" w:color="auto"/>
            </w:tcBorders>
          </w:tcPr>
          <w:p w14:paraId="21247229" w14:textId="27F39DF1" w:rsidR="005D2347" w:rsidRPr="005D2347" w:rsidRDefault="005D2347" w:rsidP="00AF3F80">
            <w:pPr>
              <w:spacing w:before="240"/>
              <w:jc w:val="both"/>
              <w:rPr>
                <w:rFonts w:ascii="Garamond" w:hAnsi="Garamond"/>
                <w:sz w:val="24"/>
                <w:szCs w:val="24"/>
              </w:rPr>
            </w:pPr>
            <w:r w:rsidRPr="005D2347">
              <w:rPr>
                <w:rFonts w:ascii="Garamond" w:hAnsi="Garamond"/>
                <w:b/>
                <w:sz w:val="24"/>
                <w:szCs w:val="24"/>
              </w:rPr>
              <w:t xml:space="preserve">Recomendación </w:t>
            </w:r>
            <w:r w:rsidR="00AF3F80">
              <w:rPr>
                <w:rFonts w:ascii="Garamond" w:hAnsi="Garamond"/>
                <w:b/>
                <w:sz w:val="24"/>
                <w:szCs w:val="24"/>
              </w:rPr>
              <w:t>7</w:t>
            </w:r>
            <w:r w:rsidRPr="005D2347">
              <w:rPr>
                <w:rFonts w:ascii="Garamond" w:hAnsi="Garamond"/>
                <w:b/>
                <w:sz w:val="24"/>
                <w:szCs w:val="24"/>
              </w:rPr>
              <w:t>.-</w:t>
            </w:r>
            <w:r w:rsidRPr="005D2347">
              <w:rPr>
                <w:rFonts w:ascii="Garamond" w:hAnsi="Garamond"/>
                <w:sz w:val="24"/>
                <w:szCs w:val="24"/>
              </w:rPr>
              <w:t xml:space="preserve"> </w:t>
            </w:r>
            <w:r w:rsidR="00A95997" w:rsidRPr="00A95997">
              <w:rPr>
                <w:rFonts w:ascii="Garamond" w:hAnsi="Garamond"/>
                <w:sz w:val="24"/>
                <w:szCs w:val="24"/>
              </w:rPr>
              <w:t>Ampliar el ámbito de comunicación e información del Proyecto, tanto a través de la página web como de la convocatoria a talleres, reuniones informativas, boletines u hojas informativas mensuales de avance, visitas e invitaciones formales a gremios y empresas, y otros medios.  Procurar, para este fin, el apoyo de la Alta Dirección del MINEM y de otros ministerios y sus instituciones, en especial los que integran el CDP.</w:t>
            </w:r>
          </w:p>
        </w:tc>
      </w:tr>
      <w:tr w:rsidR="00E453BC" w:rsidRPr="00F7245F" w14:paraId="016A40BF" w14:textId="77777777" w:rsidTr="00B670F4">
        <w:trPr>
          <w:trHeight w:val="332"/>
        </w:trPr>
        <w:tc>
          <w:tcPr>
            <w:tcW w:w="542" w:type="dxa"/>
            <w:vMerge w:val="restart"/>
            <w:shd w:val="pct5" w:color="auto" w:fill="auto"/>
          </w:tcPr>
          <w:p w14:paraId="1A21D0B7" w14:textId="329B5B5A" w:rsidR="005D2347" w:rsidRPr="00F7245F" w:rsidRDefault="005D2347" w:rsidP="005D2347">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1E50C4DD" w14:textId="77777777" w:rsidR="005D2347" w:rsidRPr="00F7245F" w:rsidRDefault="005D2347" w:rsidP="005D2347">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1B9D1799" w14:textId="77777777" w:rsidR="005D2347" w:rsidRPr="00F7245F" w:rsidRDefault="005D2347" w:rsidP="005D2347">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749EFCBB" w14:textId="77777777" w:rsidR="005D2347" w:rsidRPr="00F7245F" w:rsidRDefault="005D2347" w:rsidP="005D2347">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12527BF6" w14:textId="77777777" w:rsidR="005D2347" w:rsidRPr="00F7245F" w:rsidRDefault="005D2347" w:rsidP="005D2347">
            <w:pPr>
              <w:jc w:val="center"/>
              <w:rPr>
                <w:rFonts w:ascii="Garamond" w:hAnsi="Garamond"/>
                <w:b/>
              </w:rPr>
            </w:pPr>
            <w:r w:rsidRPr="00F7245F">
              <w:rPr>
                <w:rFonts w:ascii="Garamond" w:hAnsi="Garamond"/>
                <w:b/>
              </w:rPr>
              <w:t>Seguimiento</w:t>
            </w:r>
          </w:p>
        </w:tc>
      </w:tr>
      <w:tr w:rsidR="00E453BC" w:rsidRPr="00F7245F" w14:paraId="4037F285" w14:textId="77777777" w:rsidTr="00B670F4">
        <w:trPr>
          <w:trHeight w:val="377"/>
        </w:trPr>
        <w:tc>
          <w:tcPr>
            <w:tcW w:w="542" w:type="dxa"/>
            <w:vMerge/>
            <w:shd w:val="pct5" w:color="auto" w:fill="auto"/>
          </w:tcPr>
          <w:p w14:paraId="64429196" w14:textId="77777777" w:rsidR="005D2347" w:rsidRPr="00F7245F" w:rsidRDefault="005D2347" w:rsidP="005D2347">
            <w:pPr>
              <w:jc w:val="center"/>
              <w:rPr>
                <w:rFonts w:ascii="Garamond" w:hAnsi="Garamond"/>
                <w:sz w:val="20"/>
                <w:szCs w:val="20"/>
              </w:rPr>
            </w:pPr>
          </w:p>
        </w:tc>
        <w:tc>
          <w:tcPr>
            <w:tcW w:w="4769" w:type="dxa"/>
            <w:vMerge/>
            <w:shd w:val="pct5" w:color="auto" w:fill="auto"/>
          </w:tcPr>
          <w:p w14:paraId="68D81C28" w14:textId="77777777" w:rsidR="005D2347" w:rsidRPr="00F7245F" w:rsidRDefault="005D2347" w:rsidP="005D2347">
            <w:pPr>
              <w:jc w:val="center"/>
              <w:rPr>
                <w:rFonts w:ascii="Garamond" w:hAnsi="Garamond"/>
                <w:b/>
              </w:rPr>
            </w:pPr>
          </w:p>
        </w:tc>
        <w:tc>
          <w:tcPr>
            <w:tcW w:w="2023" w:type="dxa"/>
            <w:vMerge/>
            <w:shd w:val="pct5" w:color="auto" w:fill="auto"/>
          </w:tcPr>
          <w:p w14:paraId="45BD08B7" w14:textId="77777777" w:rsidR="005D2347" w:rsidRPr="00F7245F" w:rsidRDefault="005D2347" w:rsidP="005D2347">
            <w:pPr>
              <w:jc w:val="center"/>
              <w:rPr>
                <w:rFonts w:ascii="Garamond" w:hAnsi="Garamond"/>
                <w:b/>
              </w:rPr>
            </w:pPr>
          </w:p>
        </w:tc>
        <w:tc>
          <w:tcPr>
            <w:tcW w:w="1482" w:type="dxa"/>
            <w:vMerge/>
            <w:shd w:val="pct5" w:color="auto" w:fill="auto"/>
          </w:tcPr>
          <w:p w14:paraId="00043AB0" w14:textId="77777777" w:rsidR="005D2347" w:rsidRPr="00F7245F" w:rsidRDefault="005D2347" w:rsidP="005D2347">
            <w:pPr>
              <w:jc w:val="center"/>
              <w:rPr>
                <w:rFonts w:ascii="Garamond" w:hAnsi="Garamond"/>
                <w:b/>
              </w:rPr>
            </w:pPr>
          </w:p>
        </w:tc>
        <w:tc>
          <w:tcPr>
            <w:tcW w:w="1733" w:type="dxa"/>
            <w:shd w:val="pct5" w:color="auto" w:fill="auto"/>
          </w:tcPr>
          <w:p w14:paraId="3D4C1C1F" w14:textId="77777777" w:rsidR="005D2347" w:rsidRPr="00F7245F" w:rsidRDefault="005D2347" w:rsidP="005D2347">
            <w:pPr>
              <w:jc w:val="center"/>
              <w:rPr>
                <w:rFonts w:ascii="Garamond" w:hAnsi="Garamond"/>
                <w:b/>
              </w:rPr>
            </w:pPr>
            <w:r w:rsidRPr="00F7245F">
              <w:rPr>
                <w:rFonts w:ascii="Garamond" w:hAnsi="Garamond"/>
                <w:b/>
              </w:rPr>
              <w:t>Estado</w:t>
            </w:r>
          </w:p>
        </w:tc>
        <w:tc>
          <w:tcPr>
            <w:tcW w:w="3239" w:type="dxa"/>
            <w:shd w:val="pct5" w:color="auto" w:fill="auto"/>
          </w:tcPr>
          <w:p w14:paraId="2BDFB538" w14:textId="77777777" w:rsidR="005D2347" w:rsidRPr="00F7245F" w:rsidRDefault="005D2347" w:rsidP="005D2347">
            <w:pPr>
              <w:jc w:val="center"/>
              <w:rPr>
                <w:rFonts w:ascii="Garamond" w:hAnsi="Garamond"/>
                <w:b/>
              </w:rPr>
            </w:pPr>
            <w:r w:rsidRPr="00F7245F">
              <w:rPr>
                <w:rFonts w:ascii="Garamond" w:hAnsi="Garamond"/>
                <w:b/>
              </w:rPr>
              <w:t>Comentario</w:t>
            </w:r>
          </w:p>
        </w:tc>
      </w:tr>
      <w:tr w:rsidR="00E453BC" w:rsidRPr="00F7245F" w14:paraId="40A05CD8" w14:textId="77777777" w:rsidTr="00B670F4">
        <w:trPr>
          <w:trHeight w:val="314"/>
        </w:trPr>
        <w:tc>
          <w:tcPr>
            <w:tcW w:w="542" w:type="dxa"/>
            <w:tcBorders>
              <w:bottom w:val="single" w:sz="4" w:space="0" w:color="auto"/>
            </w:tcBorders>
          </w:tcPr>
          <w:p w14:paraId="02EAAEA0" w14:textId="1D065272" w:rsidR="00AE3599" w:rsidRPr="00F7245F" w:rsidRDefault="001F7578" w:rsidP="005D2347">
            <w:pPr>
              <w:jc w:val="center"/>
              <w:rPr>
                <w:rFonts w:ascii="Garamond" w:hAnsi="Garamond"/>
                <w:sz w:val="20"/>
                <w:szCs w:val="20"/>
              </w:rPr>
            </w:pPr>
            <w:r>
              <w:rPr>
                <w:rFonts w:ascii="Garamond" w:hAnsi="Garamond"/>
                <w:sz w:val="20"/>
                <w:szCs w:val="20"/>
              </w:rPr>
              <w:t>7</w:t>
            </w:r>
            <w:r w:rsidR="00CB0277">
              <w:rPr>
                <w:rFonts w:ascii="Garamond" w:hAnsi="Garamond"/>
                <w:sz w:val="20"/>
                <w:szCs w:val="20"/>
              </w:rPr>
              <w:t>.1</w:t>
            </w:r>
          </w:p>
        </w:tc>
        <w:tc>
          <w:tcPr>
            <w:tcW w:w="4769" w:type="dxa"/>
            <w:tcBorders>
              <w:bottom w:val="single" w:sz="4" w:space="0" w:color="auto"/>
            </w:tcBorders>
          </w:tcPr>
          <w:p w14:paraId="499DC872" w14:textId="1EA7349E" w:rsidR="00AE3599" w:rsidRPr="00B30BF2" w:rsidRDefault="007A206C" w:rsidP="00B670F4">
            <w:pPr>
              <w:jc w:val="both"/>
              <w:rPr>
                <w:rFonts w:ascii="Garamond" w:hAnsi="Garamond"/>
              </w:rPr>
            </w:pPr>
            <w:r w:rsidRPr="00B30BF2">
              <w:rPr>
                <w:rFonts w:ascii="Garamond" w:hAnsi="Garamond"/>
              </w:rPr>
              <w:t xml:space="preserve">Trabajar estrechamente con el grupo de Imágenes </w:t>
            </w:r>
            <w:r w:rsidR="00B30BF2" w:rsidRPr="00B30BF2">
              <w:rPr>
                <w:rFonts w:ascii="Garamond" w:hAnsi="Garamond"/>
              </w:rPr>
              <w:t>en la campa</w:t>
            </w:r>
            <w:r w:rsidR="00B670F4">
              <w:rPr>
                <w:rFonts w:ascii="Garamond" w:hAnsi="Garamond"/>
              </w:rPr>
              <w:t>ñ</w:t>
            </w:r>
            <w:r w:rsidR="00B30BF2" w:rsidRPr="00B30BF2">
              <w:rPr>
                <w:rFonts w:ascii="Garamond" w:hAnsi="Garamond"/>
              </w:rPr>
              <w:t xml:space="preserve">a de comunicación y difusión, y aumentar la presencia en las redes sociales. </w:t>
            </w:r>
          </w:p>
        </w:tc>
        <w:tc>
          <w:tcPr>
            <w:tcW w:w="2023" w:type="dxa"/>
            <w:tcBorders>
              <w:bottom w:val="single" w:sz="4" w:space="0" w:color="auto"/>
            </w:tcBorders>
          </w:tcPr>
          <w:p w14:paraId="451F90BB" w14:textId="186BA436" w:rsidR="00AE3599" w:rsidRPr="00B30BF2" w:rsidRDefault="007A206C" w:rsidP="005D2347">
            <w:pPr>
              <w:jc w:val="center"/>
              <w:rPr>
                <w:rFonts w:ascii="Garamond" w:hAnsi="Garamond"/>
              </w:rPr>
            </w:pPr>
            <w:r w:rsidRPr="00B30BF2">
              <w:rPr>
                <w:rFonts w:ascii="Garamond" w:hAnsi="Garamond"/>
              </w:rPr>
              <w:t>Dic</w:t>
            </w:r>
            <w:r w:rsidR="009A6E59">
              <w:rPr>
                <w:rFonts w:ascii="Garamond" w:hAnsi="Garamond"/>
              </w:rPr>
              <w:t>iembre</w:t>
            </w:r>
            <w:r w:rsidRPr="00B30BF2">
              <w:rPr>
                <w:rFonts w:ascii="Garamond" w:hAnsi="Garamond"/>
              </w:rPr>
              <w:t xml:space="preserve"> 2019</w:t>
            </w:r>
          </w:p>
        </w:tc>
        <w:tc>
          <w:tcPr>
            <w:tcW w:w="1482" w:type="dxa"/>
            <w:tcBorders>
              <w:bottom w:val="single" w:sz="4" w:space="0" w:color="auto"/>
            </w:tcBorders>
          </w:tcPr>
          <w:p w14:paraId="67001EE9" w14:textId="2B2B374B" w:rsidR="00AE3599" w:rsidRPr="00B30BF2" w:rsidRDefault="007A206C" w:rsidP="005D2347">
            <w:pPr>
              <w:jc w:val="center"/>
              <w:rPr>
                <w:rFonts w:ascii="Garamond" w:hAnsi="Garamond"/>
              </w:rPr>
            </w:pPr>
            <w:r w:rsidRPr="00B30BF2">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Borders>
              <w:bottom w:val="single" w:sz="4" w:space="0" w:color="auto"/>
            </w:tcBorders>
          </w:tcPr>
          <w:p w14:paraId="0AAECDB4" w14:textId="7BFF978A" w:rsidR="00AE3599" w:rsidRPr="00B30BF2" w:rsidRDefault="007A206C" w:rsidP="005D2347">
            <w:pPr>
              <w:jc w:val="center"/>
              <w:rPr>
                <w:rFonts w:ascii="Garamond" w:hAnsi="Garamond"/>
              </w:rPr>
            </w:pPr>
            <w:r w:rsidRPr="00B30BF2">
              <w:rPr>
                <w:rFonts w:ascii="Garamond" w:hAnsi="Garamond"/>
              </w:rPr>
              <w:t xml:space="preserve">En implementación </w:t>
            </w:r>
          </w:p>
        </w:tc>
        <w:tc>
          <w:tcPr>
            <w:tcW w:w="3239" w:type="dxa"/>
            <w:tcBorders>
              <w:bottom w:val="single" w:sz="4" w:space="0" w:color="auto"/>
            </w:tcBorders>
          </w:tcPr>
          <w:p w14:paraId="6F162BEF" w14:textId="5D59A182" w:rsidR="00AE3599" w:rsidRPr="00B30BF2" w:rsidRDefault="007A206C" w:rsidP="005D2347">
            <w:pPr>
              <w:jc w:val="center"/>
              <w:rPr>
                <w:rFonts w:ascii="Garamond" w:hAnsi="Garamond"/>
              </w:rPr>
            </w:pPr>
            <w:r w:rsidRPr="00B30BF2">
              <w:rPr>
                <w:rFonts w:ascii="Garamond" w:hAnsi="Garamond"/>
              </w:rPr>
              <w:t xml:space="preserve">Ya estamos colaborando </w:t>
            </w:r>
            <w:r w:rsidR="003222DE" w:rsidRPr="00B30BF2">
              <w:rPr>
                <w:rFonts w:ascii="Garamond" w:hAnsi="Garamond"/>
              </w:rPr>
              <w:t>fuertemente</w:t>
            </w:r>
            <w:r w:rsidRPr="00B30BF2">
              <w:rPr>
                <w:rFonts w:ascii="Garamond" w:hAnsi="Garamond"/>
              </w:rPr>
              <w:t xml:space="preserve"> con el grupo de Imágenes y lanzando publicaciones de forma regular en la </w:t>
            </w:r>
          </w:p>
        </w:tc>
      </w:tr>
      <w:tr w:rsidR="00FF6405" w:rsidRPr="00F7245F" w14:paraId="00316BAA" w14:textId="77777777" w:rsidTr="00B670F4">
        <w:trPr>
          <w:trHeight w:val="1088"/>
        </w:trPr>
        <w:tc>
          <w:tcPr>
            <w:tcW w:w="13788" w:type="dxa"/>
            <w:gridSpan w:val="6"/>
            <w:tcBorders>
              <w:bottom w:val="single" w:sz="4" w:space="0" w:color="auto"/>
            </w:tcBorders>
          </w:tcPr>
          <w:p w14:paraId="08640571" w14:textId="18F61996" w:rsidR="00FF6405" w:rsidRPr="00F7245F" w:rsidRDefault="00FF6405" w:rsidP="00AF3F80">
            <w:pPr>
              <w:spacing w:before="240"/>
              <w:jc w:val="both"/>
              <w:rPr>
                <w:rFonts w:ascii="Garamond" w:hAnsi="Garamond"/>
                <w:b/>
              </w:rPr>
            </w:pPr>
            <w:r w:rsidRPr="00FF6405">
              <w:rPr>
                <w:rFonts w:ascii="Garamond" w:hAnsi="Garamond"/>
                <w:b/>
                <w:sz w:val="24"/>
                <w:szCs w:val="24"/>
              </w:rPr>
              <w:t xml:space="preserve">Recomendación </w:t>
            </w:r>
            <w:r w:rsidR="00AF3F80">
              <w:rPr>
                <w:rFonts w:ascii="Garamond" w:hAnsi="Garamond"/>
                <w:b/>
                <w:sz w:val="24"/>
                <w:szCs w:val="24"/>
              </w:rPr>
              <w:t>8</w:t>
            </w:r>
            <w:r w:rsidRPr="00FF6405">
              <w:rPr>
                <w:rFonts w:ascii="Garamond" w:hAnsi="Garamond"/>
                <w:b/>
                <w:sz w:val="24"/>
                <w:szCs w:val="24"/>
              </w:rPr>
              <w:t>.-</w:t>
            </w:r>
            <w:r w:rsidRPr="005D2347">
              <w:rPr>
                <w:rFonts w:ascii="Garamond" w:hAnsi="Garamond"/>
                <w:sz w:val="24"/>
                <w:szCs w:val="24"/>
              </w:rPr>
              <w:t xml:space="preserve"> </w:t>
            </w:r>
            <w:r w:rsidRPr="00FF6405">
              <w:rPr>
                <w:rFonts w:ascii="Garamond" w:hAnsi="Garamond"/>
                <w:sz w:val="24"/>
                <w:szCs w:val="24"/>
              </w:rPr>
              <w:t>Establecer rutinas y reuniones dedicadas de intercambio y de discusión sistemática del equipo del Proyecto, sobre los avances y avenidas de innovación de acciones o enmienda de rumbos en los planes de trabajo</w:t>
            </w:r>
            <w:r w:rsidR="00372774">
              <w:rPr>
                <w:rFonts w:ascii="Garamond" w:hAnsi="Garamond"/>
                <w:sz w:val="24"/>
                <w:szCs w:val="24"/>
              </w:rPr>
              <w:t xml:space="preserve">. </w:t>
            </w:r>
          </w:p>
        </w:tc>
      </w:tr>
      <w:tr w:rsidR="00E453BC" w:rsidRPr="00F7245F" w14:paraId="637F4269" w14:textId="77777777" w:rsidTr="00B670F4">
        <w:trPr>
          <w:trHeight w:val="332"/>
        </w:trPr>
        <w:tc>
          <w:tcPr>
            <w:tcW w:w="542" w:type="dxa"/>
            <w:vMerge w:val="restart"/>
            <w:shd w:val="pct5" w:color="auto" w:fill="auto"/>
          </w:tcPr>
          <w:p w14:paraId="57576091" w14:textId="77777777" w:rsidR="00FF6405" w:rsidRPr="00F7245F" w:rsidRDefault="00FF6405"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4E20896B" w14:textId="77777777" w:rsidR="00FF6405" w:rsidRPr="00F7245F" w:rsidRDefault="00FF6405"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5144B98B" w14:textId="77777777" w:rsidR="00FF6405" w:rsidRPr="00F7245F" w:rsidRDefault="00FF6405"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548EE402" w14:textId="77777777" w:rsidR="00FF6405" w:rsidRPr="00F7245F" w:rsidRDefault="00FF6405" w:rsidP="00191380">
            <w:pPr>
              <w:jc w:val="center"/>
              <w:rPr>
                <w:rFonts w:ascii="Garamond" w:hAnsi="Garamond"/>
                <w:b/>
              </w:rPr>
            </w:pPr>
            <w:r w:rsidRPr="00F7245F">
              <w:rPr>
                <w:rFonts w:ascii="Garamond" w:hAnsi="Garamond"/>
                <w:b/>
              </w:rPr>
              <w:t xml:space="preserve">Unidad </w:t>
            </w:r>
            <w:r w:rsidRPr="00F7245F">
              <w:rPr>
                <w:rFonts w:ascii="Garamond" w:hAnsi="Garamond"/>
                <w:b/>
              </w:rPr>
              <w:lastRenderedPageBreak/>
              <w:t>Responsable</w:t>
            </w:r>
          </w:p>
        </w:tc>
        <w:tc>
          <w:tcPr>
            <w:tcW w:w="4972" w:type="dxa"/>
            <w:gridSpan w:val="2"/>
            <w:shd w:val="pct5" w:color="auto" w:fill="auto"/>
          </w:tcPr>
          <w:p w14:paraId="08CE0AC1" w14:textId="77777777" w:rsidR="00FF6405" w:rsidRPr="00F7245F" w:rsidRDefault="00FF6405" w:rsidP="00191380">
            <w:pPr>
              <w:jc w:val="center"/>
              <w:rPr>
                <w:rFonts w:ascii="Garamond" w:hAnsi="Garamond"/>
                <w:b/>
              </w:rPr>
            </w:pPr>
            <w:r w:rsidRPr="00F7245F">
              <w:rPr>
                <w:rFonts w:ascii="Garamond" w:hAnsi="Garamond"/>
                <w:b/>
              </w:rPr>
              <w:lastRenderedPageBreak/>
              <w:t>Seguimiento</w:t>
            </w:r>
          </w:p>
        </w:tc>
      </w:tr>
      <w:tr w:rsidR="00E453BC" w:rsidRPr="00F7245F" w14:paraId="595A49AC" w14:textId="77777777" w:rsidTr="00B670F4">
        <w:trPr>
          <w:trHeight w:val="377"/>
        </w:trPr>
        <w:tc>
          <w:tcPr>
            <w:tcW w:w="542" w:type="dxa"/>
            <w:vMerge/>
            <w:shd w:val="pct5" w:color="auto" w:fill="auto"/>
          </w:tcPr>
          <w:p w14:paraId="2423AE1B" w14:textId="77777777" w:rsidR="00FF6405" w:rsidRPr="00F7245F" w:rsidRDefault="00FF6405" w:rsidP="00191380">
            <w:pPr>
              <w:jc w:val="center"/>
              <w:rPr>
                <w:rFonts w:ascii="Garamond" w:hAnsi="Garamond"/>
                <w:sz w:val="20"/>
                <w:szCs w:val="20"/>
              </w:rPr>
            </w:pPr>
          </w:p>
        </w:tc>
        <w:tc>
          <w:tcPr>
            <w:tcW w:w="4769" w:type="dxa"/>
            <w:vMerge/>
            <w:shd w:val="pct5" w:color="auto" w:fill="auto"/>
          </w:tcPr>
          <w:p w14:paraId="07DB143C" w14:textId="77777777" w:rsidR="00FF6405" w:rsidRPr="00F7245F" w:rsidRDefault="00FF6405" w:rsidP="00191380">
            <w:pPr>
              <w:jc w:val="center"/>
              <w:rPr>
                <w:rFonts w:ascii="Garamond" w:hAnsi="Garamond"/>
                <w:b/>
              </w:rPr>
            </w:pPr>
          </w:p>
        </w:tc>
        <w:tc>
          <w:tcPr>
            <w:tcW w:w="2023" w:type="dxa"/>
            <w:vMerge/>
            <w:shd w:val="pct5" w:color="auto" w:fill="auto"/>
          </w:tcPr>
          <w:p w14:paraId="7AA3EDC7" w14:textId="77777777" w:rsidR="00FF6405" w:rsidRPr="00F7245F" w:rsidRDefault="00FF6405" w:rsidP="00191380">
            <w:pPr>
              <w:jc w:val="center"/>
              <w:rPr>
                <w:rFonts w:ascii="Garamond" w:hAnsi="Garamond"/>
                <w:b/>
              </w:rPr>
            </w:pPr>
          </w:p>
        </w:tc>
        <w:tc>
          <w:tcPr>
            <w:tcW w:w="1482" w:type="dxa"/>
            <w:vMerge/>
            <w:shd w:val="pct5" w:color="auto" w:fill="auto"/>
          </w:tcPr>
          <w:p w14:paraId="7DE5DD08" w14:textId="77777777" w:rsidR="00FF6405" w:rsidRPr="00F7245F" w:rsidRDefault="00FF6405" w:rsidP="00191380">
            <w:pPr>
              <w:jc w:val="center"/>
              <w:rPr>
                <w:rFonts w:ascii="Garamond" w:hAnsi="Garamond"/>
                <w:b/>
              </w:rPr>
            </w:pPr>
          </w:p>
        </w:tc>
        <w:tc>
          <w:tcPr>
            <w:tcW w:w="1733" w:type="dxa"/>
            <w:shd w:val="pct5" w:color="auto" w:fill="auto"/>
          </w:tcPr>
          <w:p w14:paraId="765D71EA" w14:textId="77777777" w:rsidR="00FF6405" w:rsidRPr="00F7245F" w:rsidRDefault="00FF6405" w:rsidP="00191380">
            <w:pPr>
              <w:jc w:val="center"/>
              <w:rPr>
                <w:rFonts w:ascii="Garamond" w:hAnsi="Garamond"/>
                <w:b/>
              </w:rPr>
            </w:pPr>
            <w:r w:rsidRPr="00F7245F">
              <w:rPr>
                <w:rFonts w:ascii="Garamond" w:hAnsi="Garamond"/>
                <w:b/>
              </w:rPr>
              <w:t>Estado</w:t>
            </w:r>
          </w:p>
        </w:tc>
        <w:tc>
          <w:tcPr>
            <w:tcW w:w="3239" w:type="dxa"/>
            <w:shd w:val="pct5" w:color="auto" w:fill="auto"/>
          </w:tcPr>
          <w:p w14:paraId="79E82181" w14:textId="77777777" w:rsidR="00FF6405" w:rsidRPr="00F7245F" w:rsidRDefault="00FF6405" w:rsidP="00191380">
            <w:pPr>
              <w:jc w:val="center"/>
              <w:rPr>
                <w:rFonts w:ascii="Garamond" w:hAnsi="Garamond"/>
                <w:b/>
              </w:rPr>
            </w:pPr>
            <w:r w:rsidRPr="00F7245F">
              <w:rPr>
                <w:rFonts w:ascii="Garamond" w:hAnsi="Garamond"/>
                <w:b/>
              </w:rPr>
              <w:t>Comentario</w:t>
            </w:r>
          </w:p>
        </w:tc>
      </w:tr>
      <w:tr w:rsidR="00E453BC" w:rsidRPr="00F7245F" w14:paraId="142D82E4" w14:textId="77777777" w:rsidTr="00B670F4">
        <w:trPr>
          <w:trHeight w:val="314"/>
        </w:trPr>
        <w:tc>
          <w:tcPr>
            <w:tcW w:w="542" w:type="dxa"/>
            <w:tcBorders>
              <w:bottom w:val="single" w:sz="4" w:space="0" w:color="auto"/>
            </w:tcBorders>
          </w:tcPr>
          <w:p w14:paraId="02FC014C" w14:textId="7D8983C4" w:rsidR="00AE3599" w:rsidRPr="00F7245F" w:rsidRDefault="001F7578" w:rsidP="005D2347">
            <w:pPr>
              <w:jc w:val="center"/>
              <w:rPr>
                <w:rFonts w:ascii="Garamond" w:hAnsi="Garamond"/>
                <w:sz w:val="20"/>
                <w:szCs w:val="20"/>
              </w:rPr>
            </w:pPr>
            <w:r>
              <w:rPr>
                <w:rFonts w:ascii="Garamond" w:hAnsi="Garamond"/>
                <w:sz w:val="20"/>
                <w:szCs w:val="20"/>
              </w:rPr>
              <w:lastRenderedPageBreak/>
              <w:t>8</w:t>
            </w:r>
            <w:r w:rsidR="001A0F2B">
              <w:rPr>
                <w:rFonts w:ascii="Garamond" w:hAnsi="Garamond"/>
                <w:sz w:val="20"/>
                <w:szCs w:val="20"/>
              </w:rPr>
              <w:t xml:space="preserve">.1 </w:t>
            </w:r>
          </w:p>
        </w:tc>
        <w:tc>
          <w:tcPr>
            <w:tcW w:w="4769" w:type="dxa"/>
            <w:tcBorders>
              <w:bottom w:val="single" w:sz="4" w:space="0" w:color="auto"/>
            </w:tcBorders>
          </w:tcPr>
          <w:p w14:paraId="2B5E1E53" w14:textId="13825195" w:rsidR="00AE3599" w:rsidRPr="00BD4DB0" w:rsidRDefault="00BD4DB0" w:rsidP="004F436E">
            <w:pPr>
              <w:rPr>
                <w:rFonts w:ascii="Garamond" w:hAnsi="Garamond"/>
              </w:rPr>
            </w:pPr>
            <w:r w:rsidRPr="00BD4DB0">
              <w:rPr>
                <w:rFonts w:ascii="Garamond" w:hAnsi="Garamond"/>
              </w:rPr>
              <w:t>Continuar haciendo lo que hacemos siempre</w:t>
            </w:r>
          </w:p>
        </w:tc>
        <w:tc>
          <w:tcPr>
            <w:tcW w:w="2023" w:type="dxa"/>
            <w:tcBorders>
              <w:bottom w:val="single" w:sz="4" w:space="0" w:color="auto"/>
            </w:tcBorders>
          </w:tcPr>
          <w:p w14:paraId="54BE0F5C" w14:textId="098082FF" w:rsidR="00AE3599" w:rsidRPr="00BD4DB0" w:rsidRDefault="00BD4DB0" w:rsidP="004F436E">
            <w:pPr>
              <w:rPr>
                <w:rFonts w:ascii="Garamond" w:hAnsi="Garamond"/>
              </w:rPr>
            </w:pPr>
            <w:r w:rsidRPr="00BD4DB0">
              <w:rPr>
                <w:rFonts w:ascii="Garamond" w:hAnsi="Garamond"/>
              </w:rPr>
              <w:t>Cierre del Proyecto</w:t>
            </w:r>
          </w:p>
        </w:tc>
        <w:tc>
          <w:tcPr>
            <w:tcW w:w="1482" w:type="dxa"/>
            <w:tcBorders>
              <w:bottom w:val="single" w:sz="4" w:space="0" w:color="auto"/>
            </w:tcBorders>
          </w:tcPr>
          <w:p w14:paraId="1A601D45" w14:textId="564C59D9" w:rsidR="00AE3599" w:rsidRPr="00BD4DB0" w:rsidRDefault="00BD4DB0" w:rsidP="004F436E">
            <w:pPr>
              <w:rPr>
                <w:rFonts w:ascii="Garamond" w:hAnsi="Garamond"/>
              </w:rPr>
            </w:pPr>
            <w:r w:rsidRPr="00BD4DB0">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Borders>
              <w:bottom w:val="single" w:sz="4" w:space="0" w:color="auto"/>
            </w:tcBorders>
          </w:tcPr>
          <w:p w14:paraId="744F9DF4" w14:textId="729F6516" w:rsidR="00AE3599" w:rsidRPr="00BD4DB0" w:rsidRDefault="00BD4DB0" w:rsidP="004F436E">
            <w:pPr>
              <w:rPr>
                <w:rFonts w:ascii="Garamond" w:hAnsi="Garamond"/>
              </w:rPr>
            </w:pPr>
            <w:r w:rsidRPr="00BD4DB0">
              <w:rPr>
                <w:rFonts w:ascii="Garamond" w:hAnsi="Garamond"/>
              </w:rPr>
              <w:t xml:space="preserve">En Implementación </w:t>
            </w:r>
          </w:p>
        </w:tc>
        <w:tc>
          <w:tcPr>
            <w:tcW w:w="3239" w:type="dxa"/>
            <w:tcBorders>
              <w:bottom w:val="single" w:sz="4" w:space="0" w:color="auto"/>
            </w:tcBorders>
          </w:tcPr>
          <w:p w14:paraId="2D6B9B31" w14:textId="134B1C53" w:rsidR="00AE3599" w:rsidRPr="00BD4DB0" w:rsidRDefault="00BD4DB0" w:rsidP="004F436E">
            <w:pPr>
              <w:rPr>
                <w:rFonts w:ascii="Garamond" w:hAnsi="Garamond"/>
              </w:rPr>
            </w:pPr>
            <w:r w:rsidRPr="00BD4DB0">
              <w:rPr>
                <w:rFonts w:ascii="Garamond" w:hAnsi="Garamond"/>
              </w:rPr>
              <w:t xml:space="preserve">Esta recomendación no vemos como algo nuevo, seguimos haciendo reuniones rutinas y reuniones dedicadas a discusiones con todos los actores relevantes en los sectores público y privada. </w:t>
            </w:r>
          </w:p>
        </w:tc>
      </w:tr>
      <w:tr w:rsidR="005D2347" w:rsidRPr="00F7245F" w14:paraId="7A610576" w14:textId="77777777" w:rsidTr="00B670F4">
        <w:trPr>
          <w:trHeight w:val="467"/>
        </w:trPr>
        <w:tc>
          <w:tcPr>
            <w:tcW w:w="13788" w:type="dxa"/>
            <w:gridSpan w:val="6"/>
            <w:shd w:val="pct10" w:color="auto" w:fill="auto"/>
          </w:tcPr>
          <w:p w14:paraId="3CED65A3" w14:textId="08837DCB" w:rsidR="005D2347" w:rsidRPr="00F7245F" w:rsidRDefault="005D2347" w:rsidP="005D2347">
            <w:pPr>
              <w:jc w:val="center"/>
              <w:rPr>
                <w:rFonts w:ascii="Garamond" w:hAnsi="Garamond"/>
                <w:b/>
              </w:rPr>
            </w:pPr>
            <w:r w:rsidRPr="00F7245F">
              <w:rPr>
                <w:rFonts w:ascii="Garamond" w:hAnsi="Garamond"/>
                <w:b/>
                <w:sz w:val="28"/>
                <w:szCs w:val="20"/>
              </w:rPr>
              <w:t>SOBRE EL ENFOQUE DE GÉNERO E INTERCULTURALIDAD</w:t>
            </w:r>
          </w:p>
        </w:tc>
      </w:tr>
      <w:tr w:rsidR="00FF6405" w:rsidRPr="00F7245F" w14:paraId="19C6C7AD" w14:textId="77777777" w:rsidTr="00B670F4">
        <w:trPr>
          <w:trHeight w:val="701"/>
        </w:trPr>
        <w:tc>
          <w:tcPr>
            <w:tcW w:w="13788" w:type="dxa"/>
            <w:gridSpan w:val="6"/>
            <w:tcBorders>
              <w:bottom w:val="single" w:sz="4" w:space="0" w:color="auto"/>
            </w:tcBorders>
          </w:tcPr>
          <w:p w14:paraId="00F97FD8" w14:textId="216CC939" w:rsidR="00FF6405" w:rsidRPr="00FF6405" w:rsidRDefault="00FF6405" w:rsidP="00FF6405">
            <w:pPr>
              <w:spacing w:before="240"/>
              <w:jc w:val="both"/>
              <w:rPr>
                <w:rFonts w:ascii="Garamond" w:hAnsi="Garamond"/>
                <w:sz w:val="24"/>
                <w:szCs w:val="24"/>
              </w:rPr>
            </w:pPr>
            <w:r w:rsidRPr="00FF6405">
              <w:rPr>
                <w:rFonts w:ascii="Garamond" w:hAnsi="Garamond"/>
                <w:b/>
                <w:sz w:val="24"/>
                <w:szCs w:val="24"/>
              </w:rPr>
              <w:t xml:space="preserve">Recomendación </w:t>
            </w:r>
            <w:r w:rsidR="00AF3F80">
              <w:rPr>
                <w:rFonts w:ascii="Garamond" w:hAnsi="Garamond"/>
                <w:b/>
                <w:sz w:val="24"/>
                <w:szCs w:val="24"/>
              </w:rPr>
              <w:t>9</w:t>
            </w:r>
            <w:r w:rsidRPr="00FF6405">
              <w:rPr>
                <w:rFonts w:ascii="Garamond" w:hAnsi="Garamond"/>
                <w:b/>
                <w:sz w:val="24"/>
                <w:szCs w:val="24"/>
              </w:rPr>
              <w:t>.-</w:t>
            </w:r>
            <w:r w:rsidRPr="00FF6405">
              <w:rPr>
                <w:rFonts w:ascii="Garamond" w:hAnsi="Garamond"/>
                <w:sz w:val="24"/>
                <w:szCs w:val="24"/>
              </w:rPr>
              <w:t xml:space="preserve"> </w:t>
            </w:r>
            <w:r w:rsidR="00A95997" w:rsidRPr="00A95997">
              <w:rPr>
                <w:rFonts w:ascii="Garamond" w:hAnsi="Garamond"/>
                <w:sz w:val="24"/>
                <w:szCs w:val="24"/>
              </w:rPr>
              <w:t>Realizar estudios, en coordinación con los ejecutores de los proyectos que conforman los NAMA, sobre las características de género y culturales que puedan estar influyendo en la implementación de los NAMA (por ejemplo, estado de uso y funcionamiento de los SFV, cocinas mejoradas, actitudes de racionalización económica o culturales, etc.).</w:t>
            </w:r>
          </w:p>
          <w:p w14:paraId="58B102D7" w14:textId="265E0BDA" w:rsidR="00FF6405" w:rsidRPr="00F7245F" w:rsidRDefault="00FF6405" w:rsidP="00FF6405">
            <w:pPr>
              <w:rPr>
                <w:rFonts w:ascii="Garamond" w:hAnsi="Garamond"/>
                <w:b/>
              </w:rPr>
            </w:pPr>
          </w:p>
        </w:tc>
      </w:tr>
      <w:tr w:rsidR="00E453BC" w:rsidRPr="00F7245F" w14:paraId="3E80DE4F" w14:textId="77777777" w:rsidTr="00B670F4">
        <w:trPr>
          <w:trHeight w:val="332"/>
        </w:trPr>
        <w:tc>
          <w:tcPr>
            <w:tcW w:w="542" w:type="dxa"/>
            <w:vMerge w:val="restart"/>
            <w:shd w:val="pct5" w:color="auto" w:fill="auto"/>
          </w:tcPr>
          <w:p w14:paraId="745B26E2" w14:textId="304C82AF" w:rsidR="005D2347" w:rsidRPr="00F7245F" w:rsidRDefault="005D2347" w:rsidP="005D2347">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67EF9BE4" w14:textId="77777777" w:rsidR="005D2347" w:rsidRPr="00F7245F" w:rsidRDefault="005D2347" w:rsidP="005D2347">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6E3C7A54" w14:textId="77777777" w:rsidR="005D2347" w:rsidRPr="00F7245F" w:rsidRDefault="005D2347" w:rsidP="005D2347">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212DD610" w14:textId="77777777" w:rsidR="005D2347" w:rsidRPr="00F7245F" w:rsidRDefault="005D2347" w:rsidP="005D2347">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7679ECDD" w14:textId="77777777" w:rsidR="005D2347" w:rsidRPr="00F7245F" w:rsidRDefault="005D2347" w:rsidP="005D2347">
            <w:pPr>
              <w:jc w:val="center"/>
              <w:rPr>
                <w:rFonts w:ascii="Garamond" w:hAnsi="Garamond"/>
                <w:b/>
              </w:rPr>
            </w:pPr>
            <w:r w:rsidRPr="00F7245F">
              <w:rPr>
                <w:rFonts w:ascii="Garamond" w:hAnsi="Garamond"/>
                <w:b/>
              </w:rPr>
              <w:t>Seguimiento</w:t>
            </w:r>
          </w:p>
        </w:tc>
      </w:tr>
      <w:tr w:rsidR="00E453BC" w:rsidRPr="00F7245F" w14:paraId="7C459F0F" w14:textId="77777777" w:rsidTr="00B670F4">
        <w:trPr>
          <w:trHeight w:val="377"/>
        </w:trPr>
        <w:tc>
          <w:tcPr>
            <w:tcW w:w="542" w:type="dxa"/>
            <w:vMerge/>
            <w:shd w:val="pct5" w:color="auto" w:fill="auto"/>
          </w:tcPr>
          <w:p w14:paraId="70DD58A2" w14:textId="77777777" w:rsidR="005D2347" w:rsidRPr="00F7245F" w:rsidRDefault="005D2347" w:rsidP="005D2347">
            <w:pPr>
              <w:jc w:val="center"/>
              <w:rPr>
                <w:rFonts w:ascii="Garamond" w:hAnsi="Garamond"/>
                <w:sz w:val="20"/>
                <w:szCs w:val="20"/>
              </w:rPr>
            </w:pPr>
          </w:p>
        </w:tc>
        <w:tc>
          <w:tcPr>
            <w:tcW w:w="4769" w:type="dxa"/>
            <w:vMerge/>
            <w:shd w:val="pct5" w:color="auto" w:fill="auto"/>
          </w:tcPr>
          <w:p w14:paraId="769E3A2E" w14:textId="77777777" w:rsidR="005D2347" w:rsidRPr="00F7245F" w:rsidRDefault="005D2347" w:rsidP="005D2347">
            <w:pPr>
              <w:jc w:val="center"/>
              <w:rPr>
                <w:rFonts w:ascii="Garamond" w:hAnsi="Garamond"/>
                <w:b/>
              </w:rPr>
            </w:pPr>
          </w:p>
        </w:tc>
        <w:tc>
          <w:tcPr>
            <w:tcW w:w="2023" w:type="dxa"/>
            <w:vMerge/>
            <w:shd w:val="pct5" w:color="auto" w:fill="auto"/>
          </w:tcPr>
          <w:p w14:paraId="2F2AF651" w14:textId="77777777" w:rsidR="005D2347" w:rsidRPr="00F7245F" w:rsidRDefault="005D2347" w:rsidP="005D2347">
            <w:pPr>
              <w:jc w:val="center"/>
              <w:rPr>
                <w:rFonts w:ascii="Garamond" w:hAnsi="Garamond"/>
                <w:b/>
              </w:rPr>
            </w:pPr>
          </w:p>
        </w:tc>
        <w:tc>
          <w:tcPr>
            <w:tcW w:w="1482" w:type="dxa"/>
            <w:vMerge/>
            <w:shd w:val="pct5" w:color="auto" w:fill="auto"/>
          </w:tcPr>
          <w:p w14:paraId="1E3841CB" w14:textId="77777777" w:rsidR="005D2347" w:rsidRPr="00F7245F" w:rsidRDefault="005D2347" w:rsidP="005D2347">
            <w:pPr>
              <w:jc w:val="center"/>
              <w:rPr>
                <w:rFonts w:ascii="Garamond" w:hAnsi="Garamond"/>
                <w:b/>
              </w:rPr>
            </w:pPr>
          </w:p>
        </w:tc>
        <w:tc>
          <w:tcPr>
            <w:tcW w:w="1733" w:type="dxa"/>
            <w:shd w:val="pct5" w:color="auto" w:fill="auto"/>
          </w:tcPr>
          <w:p w14:paraId="6F40BD58" w14:textId="77777777" w:rsidR="005D2347" w:rsidRPr="00F7245F" w:rsidRDefault="005D2347" w:rsidP="005D2347">
            <w:pPr>
              <w:jc w:val="center"/>
              <w:rPr>
                <w:rFonts w:ascii="Garamond" w:hAnsi="Garamond"/>
                <w:b/>
              </w:rPr>
            </w:pPr>
            <w:r w:rsidRPr="00F7245F">
              <w:rPr>
                <w:rFonts w:ascii="Garamond" w:hAnsi="Garamond"/>
                <w:b/>
              </w:rPr>
              <w:t>Estado</w:t>
            </w:r>
          </w:p>
        </w:tc>
        <w:tc>
          <w:tcPr>
            <w:tcW w:w="3239" w:type="dxa"/>
            <w:shd w:val="pct5" w:color="auto" w:fill="auto"/>
          </w:tcPr>
          <w:p w14:paraId="21ACC671" w14:textId="77777777" w:rsidR="005D2347" w:rsidRPr="00F7245F" w:rsidRDefault="005D2347" w:rsidP="005D2347">
            <w:pPr>
              <w:jc w:val="center"/>
              <w:rPr>
                <w:rFonts w:ascii="Garamond" w:hAnsi="Garamond"/>
                <w:b/>
              </w:rPr>
            </w:pPr>
            <w:r w:rsidRPr="00F7245F">
              <w:rPr>
                <w:rFonts w:ascii="Garamond" w:hAnsi="Garamond"/>
                <w:b/>
              </w:rPr>
              <w:t>Comentario</w:t>
            </w:r>
          </w:p>
        </w:tc>
      </w:tr>
      <w:tr w:rsidR="00E453BC" w:rsidRPr="00F7245F" w14:paraId="21AADE75" w14:textId="77777777" w:rsidTr="00B670F4">
        <w:trPr>
          <w:trHeight w:val="267"/>
        </w:trPr>
        <w:tc>
          <w:tcPr>
            <w:tcW w:w="542" w:type="dxa"/>
          </w:tcPr>
          <w:p w14:paraId="3A7A34C9" w14:textId="1E6E3DA3" w:rsidR="00AE3599" w:rsidRPr="00F7245F" w:rsidRDefault="001F7578" w:rsidP="005D2347">
            <w:pPr>
              <w:jc w:val="center"/>
              <w:rPr>
                <w:rFonts w:ascii="Garamond" w:hAnsi="Garamond"/>
                <w:sz w:val="20"/>
                <w:szCs w:val="20"/>
              </w:rPr>
            </w:pPr>
            <w:r>
              <w:rPr>
                <w:rFonts w:ascii="Garamond" w:hAnsi="Garamond"/>
                <w:sz w:val="20"/>
                <w:szCs w:val="20"/>
              </w:rPr>
              <w:t>9</w:t>
            </w:r>
            <w:r w:rsidR="00052D21">
              <w:rPr>
                <w:rFonts w:ascii="Garamond" w:hAnsi="Garamond"/>
                <w:sz w:val="20"/>
                <w:szCs w:val="20"/>
              </w:rPr>
              <w:t>.1</w:t>
            </w:r>
          </w:p>
        </w:tc>
        <w:tc>
          <w:tcPr>
            <w:tcW w:w="4769" w:type="dxa"/>
          </w:tcPr>
          <w:p w14:paraId="4838BDDF" w14:textId="56C584C7" w:rsidR="00AE3599" w:rsidRPr="002F2AB5" w:rsidRDefault="003B4658" w:rsidP="00B670F4">
            <w:pPr>
              <w:jc w:val="both"/>
              <w:rPr>
                <w:rFonts w:ascii="Garamond" w:hAnsi="Garamond"/>
              </w:rPr>
            </w:pPr>
            <w:r>
              <w:rPr>
                <w:rFonts w:ascii="Garamond" w:hAnsi="Garamond"/>
              </w:rPr>
              <w:t xml:space="preserve">Tomando en cuenta esta recomendación, vamos a evaluar el desarrollo de actividades </w:t>
            </w:r>
            <w:r w:rsidR="00EC461A">
              <w:rPr>
                <w:rFonts w:ascii="Garamond" w:hAnsi="Garamond"/>
              </w:rPr>
              <w:t xml:space="preserve">(por ejemplo talleres, grupos de trabajo, reuniones) </w:t>
            </w:r>
            <w:r>
              <w:rPr>
                <w:rFonts w:ascii="Garamond" w:hAnsi="Garamond"/>
              </w:rPr>
              <w:t xml:space="preserve">enfocado en la incorporación de género e interculturalidad en </w:t>
            </w:r>
            <w:r w:rsidR="00EC461A">
              <w:rPr>
                <w:rFonts w:ascii="Garamond" w:hAnsi="Garamond"/>
              </w:rPr>
              <w:t xml:space="preserve">la implementación de las NAMAs y el NDC de Peru, invitando los otros entidades involucrados en el campo.  </w:t>
            </w:r>
          </w:p>
        </w:tc>
        <w:tc>
          <w:tcPr>
            <w:tcW w:w="2023" w:type="dxa"/>
          </w:tcPr>
          <w:p w14:paraId="43D8E8C1" w14:textId="01DB34A3" w:rsidR="00AE3599" w:rsidRPr="002F2AB5" w:rsidRDefault="00EC461A" w:rsidP="005D2347">
            <w:pPr>
              <w:jc w:val="center"/>
              <w:rPr>
                <w:rFonts w:ascii="Garamond" w:hAnsi="Garamond"/>
              </w:rPr>
            </w:pPr>
            <w:r>
              <w:rPr>
                <w:rFonts w:ascii="Garamond" w:hAnsi="Garamond"/>
              </w:rPr>
              <w:t>Junio 2020</w:t>
            </w:r>
          </w:p>
        </w:tc>
        <w:tc>
          <w:tcPr>
            <w:tcW w:w="1482" w:type="dxa"/>
          </w:tcPr>
          <w:p w14:paraId="73661EA9" w14:textId="2BB3976E" w:rsidR="00AE3599" w:rsidRPr="002F2AB5" w:rsidRDefault="00EC461A" w:rsidP="005D2347">
            <w:pPr>
              <w:jc w:val="center"/>
              <w:rPr>
                <w:rFonts w:ascii="Garamond" w:hAnsi="Garamond"/>
              </w:rPr>
            </w:pPr>
            <w:r>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Pr>
          <w:p w14:paraId="2FB31E79" w14:textId="52BB8B3E" w:rsidR="00AE3599" w:rsidRPr="002F2AB5" w:rsidRDefault="00EC461A" w:rsidP="005D2347">
            <w:pPr>
              <w:jc w:val="center"/>
              <w:rPr>
                <w:rFonts w:ascii="Garamond" w:hAnsi="Garamond"/>
              </w:rPr>
            </w:pPr>
            <w:r>
              <w:rPr>
                <w:rFonts w:ascii="Garamond" w:hAnsi="Garamond"/>
              </w:rPr>
              <w:t xml:space="preserve">En evaluación </w:t>
            </w:r>
          </w:p>
        </w:tc>
        <w:tc>
          <w:tcPr>
            <w:tcW w:w="3239" w:type="dxa"/>
          </w:tcPr>
          <w:p w14:paraId="05A4E326" w14:textId="0B58D903" w:rsidR="00AE3599" w:rsidRPr="002F2AB5" w:rsidRDefault="00EC461A" w:rsidP="00EC461A">
            <w:pPr>
              <w:jc w:val="center"/>
              <w:rPr>
                <w:rFonts w:ascii="Garamond" w:hAnsi="Garamond"/>
              </w:rPr>
            </w:pPr>
            <w:r>
              <w:rPr>
                <w:rFonts w:ascii="Garamond" w:hAnsi="Garamond"/>
              </w:rPr>
              <w:t xml:space="preserve">Estas actividades estarían incluidas en el próximo Plan de Trabajo para 2020. </w:t>
            </w:r>
          </w:p>
        </w:tc>
      </w:tr>
      <w:tr w:rsidR="00FF6405" w:rsidRPr="00F7245F" w14:paraId="2A21AB66" w14:textId="77777777" w:rsidTr="00B670F4">
        <w:trPr>
          <w:trHeight w:val="73"/>
        </w:trPr>
        <w:tc>
          <w:tcPr>
            <w:tcW w:w="13788" w:type="dxa"/>
            <w:gridSpan w:val="6"/>
            <w:tcBorders>
              <w:bottom w:val="single" w:sz="4" w:space="0" w:color="auto"/>
            </w:tcBorders>
          </w:tcPr>
          <w:p w14:paraId="56CFC3E7" w14:textId="2212AE1D" w:rsidR="00FF6405" w:rsidRPr="00FF6405" w:rsidRDefault="00FF6405" w:rsidP="00FF6405">
            <w:pPr>
              <w:pStyle w:val="Default"/>
              <w:spacing w:before="240"/>
              <w:ind w:left="33"/>
              <w:jc w:val="both"/>
              <w:rPr>
                <w:rFonts w:ascii="Garamond" w:hAnsi="Garamond" w:cstheme="minorBidi"/>
                <w:b/>
                <w:color w:val="auto"/>
              </w:rPr>
            </w:pPr>
            <w:r>
              <w:rPr>
                <w:rFonts w:ascii="Garamond" w:hAnsi="Garamond" w:cstheme="minorBidi"/>
                <w:b/>
                <w:color w:val="auto"/>
              </w:rPr>
              <w:lastRenderedPageBreak/>
              <w:t>Recomendación 1</w:t>
            </w:r>
            <w:r w:rsidR="00AF3F80">
              <w:rPr>
                <w:rFonts w:ascii="Garamond" w:hAnsi="Garamond" w:cstheme="minorBidi"/>
                <w:b/>
                <w:color w:val="auto"/>
              </w:rPr>
              <w:t>0</w:t>
            </w:r>
            <w:r>
              <w:rPr>
                <w:rFonts w:ascii="Garamond" w:hAnsi="Garamond" w:cstheme="minorBidi"/>
                <w:b/>
                <w:color w:val="auto"/>
              </w:rPr>
              <w:t xml:space="preserve">.- </w:t>
            </w:r>
            <w:r w:rsidRPr="00FF6405">
              <w:rPr>
                <w:rFonts w:ascii="Garamond" w:hAnsi="Garamond" w:cstheme="minorBidi"/>
                <w:color w:val="auto"/>
              </w:rPr>
              <w:t>Coordinar, con los sectores e instituciones especializados en el tema, el diseño final del ‘Instituto Técnico de la Mujer’ (ahora denominado “Escuela Energética para Mujeres” – “e-Mujer”) y su optimización de funcionamiento en términos de su gestión y adscripción, contando con la experiencia ya existente (SENCICO, SENATI, y otras entidades y ONG).</w:t>
            </w:r>
          </w:p>
          <w:p w14:paraId="5499C4D9" w14:textId="77777777" w:rsidR="00FF6405" w:rsidRPr="00FF6405" w:rsidRDefault="00FF6405" w:rsidP="005D2347">
            <w:pPr>
              <w:jc w:val="center"/>
              <w:rPr>
                <w:rFonts w:ascii="Garamond" w:hAnsi="Garamond"/>
                <w:b/>
                <w:sz w:val="24"/>
                <w:szCs w:val="24"/>
              </w:rPr>
            </w:pPr>
          </w:p>
        </w:tc>
      </w:tr>
      <w:tr w:rsidR="00E453BC" w:rsidRPr="00F7245F" w14:paraId="60715981" w14:textId="77777777" w:rsidTr="00B670F4">
        <w:trPr>
          <w:trHeight w:val="332"/>
        </w:trPr>
        <w:tc>
          <w:tcPr>
            <w:tcW w:w="542" w:type="dxa"/>
            <w:vMerge w:val="restart"/>
            <w:shd w:val="pct5" w:color="auto" w:fill="auto"/>
          </w:tcPr>
          <w:p w14:paraId="337D1B7A" w14:textId="77777777" w:rsidR="00FF6405" w:rsidRPr="00F7245F" w:rsidRDefault="00FF6405"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6193E41F" w14:textId="77777777" w:rsidR="00FF6405" w:rsidRPr="00A117A0" w:rsidRDefault="00FF6405" w:rsidP="00191380">
            <w:pPr>
              <w:jc w:val="center"/>
              <w:rPr>
                <w:rFonts w:ascii="Garamond" w:hAnsi="Garamond"/>
                <w:b/>
              </w:rPr>
            </w:pPr>
            <w:r w:rsidRPr="00A117A0">
              <w:rPr>
                <w:rFonts w:ascii="Garamond" w:hAnsi="Garamond"/>
                <w:b/>
              </w:rPr>
              <w:t>Acción clave</w:t>
            </w:r>
          </w:p>
        </w:tc>
        <w:tc>
          <w:tcPr>
            <w:tcW w:w="2023" w:type="dxa"/>
            <w:vMerge w:val="restart"/>
            <w:shd w:val="pct5" w:color="auto" w:fill="auto"/>
          </w:tcPr>
          <w:p w14:paraId="01A35A13" w14:textId="77777777" w:rsidR="00FF6405" w:rsidRPr="00A117A0" w:rsidRDefault="00FF6405" w:rsidP="00191380">
            <w:pPr>
              <w:jc w:val="center"/>
              <w:rPr>
                <w:rFonts w:ascii="Garamond" w:hAnsi="Garamond"/>
                <w:b/>
              </w:rPr>
            </w:pPr>
            <w:r w:rsidRPr="00A117A0">
              <w:rPr>
                <w:rFonts w:ascii="Garamond" w:hAnsi="Garamond"/>
                <w:b/>
              </w:rPr>
              <w:t xml:space="preserve">Completion Date </w:t>
            </w:r>
          </w:p>
        </w:tc>
        <w:tc>
          <w:tcPr>
            <w:tcW w:w="1482" w:type="dxa"/>
            <w:vMerge w:val="restart"/>
            <w:shd w:val="pct5" w:color="auto" w:fill="auto"/>
          </w:tcPr>
          <w:p w14:paraId="72C33216" w14:textId="77777777" w:rsidR="00FF6405" w:rsidRPr="00A117A0" w:rsidRDefault="00FF6405" w:rsidP="00191380">
            <w:pPr>
              <w:jc w:val="center"/>
              <w:rPr>
                <w:rFonts w:ascii="Garamond" w:hAnsi="Garamond"/>
                <w:b/>
              </w:rPr>
            </w:pPr>
            <w:r w:rsidRPr="00A117A0">
              <w:rPr>
                <w:rFonts w:ascii="Garamond" w:hAnsi="Garamond"/>
                <w:b/>
              </w:rPr>
              <w:t>Unidad Responsable</w:t>
            </w:r>
          </w:p>
        </w:tc>
        <w:tc>
          <w:tcPr>
            <w:tcW w:w="4972" w:type="dxa"/>
            <w:gridSpan w:val="2"/>
            <w:shd w:val="pct5" w:color="auto" w:fill="auto"/>
          </w:tcPr>
          <w:p w14:paraId="4565761F" w14:textId="77777777" w:rsidR="00FF6405" w:rsidRPr="00A117A0" w:rsidRDefault="00FF6405" w:rsidP="00191380">
            <w:pPr>
              <w:jc w:val="center"/>
              <w:rPr>
                <w:rFonts w:ascii="Garamond" w:hAnsi="Garamond"/>
                <w:b/>
              </w:rPr>
            </w:pPr>
            <w:r w:rsidRPr="00A117A0">
              <w:rPr>
                <w:rFonts w:ascii="Garamond" w:hAnsi="Garamond"/>
                <w:b/>
              </w:rPr>
              <w:t>Seguimiento</w:t>
            </w:r>
          </w:p>
        </w:tc>
      </w:tr>
      <w:tr w:rsidR="00E453BC" w:rsidRPr="00F7245F" w14:paraId="69A84199" w14:textId="77777777" w:rsidTr="00B670F4">
        <w:trPr>
          <w:trHeight w:val="377"/>
        </w:trPr>
        <w:tc>
          <w:tcPr>
            <w:tcW w:w="542" w:type="dxa"/>
            <w:vMerge/>
            <w:shd w:val="pct5" w:color="auto" w:fill="auto"/>
          </w:tcPr>
          <w:p w14:paraId="77838652" w14:textId="77777777" w:rsidR="00FF6405" w:rsidRPr="00F7245F" w:rsidRDefault="00FF6405" w:rsidP="00191380">
            <w:pPr>
              <w:jc w:val="center"/>
              <w:rPr>
                <w:rFonts w:ascii="Garamond" w:hAnsi="Garamond"/>
                <w:sz w:val="20"/>
                <w:szCs w:val="20"/>
              </w:rPr>
            </w:pPr>
          </w:p>
        </w:tc>
        <w:tc>
          <w:tcPr>
            <w:tcW w:w="4769" w:type="dxa"/>
            <w:vMerge/>
            <w:shd w:val="pct5" w:color="auto" w:fill="auto"/>
          </w:tcPr>
          <w:p w14:paraId="0BC4FD8A" w14:textId="77777777" w:rsidR="00FF6405" w:rsidRPr="00A117A0" w:rsidRDefault="00FF6405" w:rsidP="00191380">
            <w:pPr>
              <w:jc w:val="center"/>
              <w:rPr>
                <w:rFonts w:ascii="Garamond" w:hAnsi="Garamond"/>
                <w:b/>
              </w:rPr>
            </w:pPr>
          </w:p>
        </w:tc>
        <w:tc>
          <w:tcPr>
            <w:tcW w:w="2023" w:type="dxa"/>
            <w:vMerge/>
            <w:shd w:val="pct5" w:color="auto" w:fill="auto"/>
          </w:tcPr>
          <w:p w14:paraId="1F3F5374" w14:textId="77777777" w:rsidR="00FF6405" w:rsidRPr="00A117A0" w:rsidRDefault="00FF6405" w:rsidP="00191380">
            <w:pPr>
              <w:jc w:val="center"/>
              <w:rPr>
                <w:rFonts w:ascii="Garamond" w:hAnsi="Garamond"/>
                <w:b/>
              </w:rPr>
            </w:pPr>
          </w:p>
        </w:tc>
        <w:tc>
          <w:tcPr>
            <w:tcW w:w="1482" w:type="dxa"/>
            <w:vMerge/>
            <w:shd w:val="pct5" w:color="auto" w:fill="auto"/>
          </w:tcPr>
          <w:p w14:paraId="5B714515" w14:textId="77777777" w:rsidR="00FF6405" w:rsidRPr="00A117A0" w:rsidRDefault="00FF6405" w:rsidP="00191380">
            <w:pPr>
              <w:jc w:val="center"/>
              <w:rPr>
                <w:rFonts w:ascii="Garamond" w:hAnsi="Garamond"/>
                <w:b/>
              </w:rPr>
            </w:pPr>
          </w:p>
        </w:tc>
        <w:tc>
          <w:tcPr>
            <w:tcW w:w="1733" w:type="dxa"/>
            <w:shd w:val="pct5" w:color="auto" w:fill="auto"/>
          </w:tcPr>
          <w:p w14:paraId="23741C75" w14:textId="77777777" w:rsidR="00FF6405" w:rsidRPr="00A117A0" w:rsidRDefault="00FF6405" w:rsidP="00191380">
            <w:pPr>
              <w:jc w:val="center"/>
              <w:rPr>
                <w:rFonts w:ascii="Garamond" w:hAnsi="Garamond"/>
                <w:b/>
              </w:rPr>
            </w:pPr>
            <w:r w:rsidRPr="00A117A0">
              <w:rPr>
                <w:rFonts w:ascii="Garamond" w:hAnsi="Garamond"/>
                <w:b/>
              </w:rPr>
              <w:t>Estado</w:t>
            </w:r>
          </w:p>
        </w:tc>
        <w:tc>
          <w:tcPr>
            <w:tcW w:w="3239" w:type="dxa"/>
            <w:shd w:val="pct5" w:color="auto" w:fill="auto"/>
          </w:tcPr>
          <w:p w14:paraId="38748893" w14:textId="77777777" w:rsidR="00FF6405" w:rsidRPr="00A117A0" w:rsidRDefault="00FF6405" w:rsidP="00191380">
            <w:pPr>
              <w:jc w:val="center"/>
              <w:rPr>
                <w:rFonts w:ascii="Garamond" w:hAnsi="Garamond"/>
                <w:b/>
              </w:rPr>
            </w:pPr>
            <w:r w:rsidRPr="00A117A0">
              <w:rPr>
                <w:rFonts w:ascii="Garamond" w:hAnsi="Garamond"/>
                <w:b/>
              </w:rPr>
              <w:t>Comentario</w:t>
            </w:r>
          </w:p>
        </w:tc>
      </w:tr>
      <w:tr w:rsidR="00E453BC" w:rsidRPr="00F7245F" w14:paraId="4E618A75" w14:textId="77777777" w:rsidTr="00B670F4">
        <w:trPr>
          <w:trHeight w:val="73"/>
        </w:trPr>
        <w:tc>
          <w:tcPr>
            <w:tcW w:w="542" w:type="dxa"/>
            <w:tcBorders>
              <w:bottom w:val="single" w:sz="4" w:space="0" w:color="auto"/>
            </w:tcBorders>
          </w:tcPr>
          <w:p w14:paraId="1D126276" w14:textId="70DBE17C" w:rsidR="00AE3599" w:rsidRPr="00F7245F" w:rsidRDefault="001F7578" w:rsidP="005D2347">
            <w:pPr>
              <w:jc w:val="center"/>
              <w:rPr>
                <w:rFonts w:ascii="Garamond" w:hAnsi="Garamond"/>
                <w:sz w:val="20"/>
                <w:szCs w:val="20"/>
              </w:rPr>
            </w:pPr>
            <w:r>
              <w:rPr>
                <w:rFonts w:ascii="Garamond" w:hAnsi="Garamond"/>
                <w:sz w:val="20"/>
                <w:szCs w:val="20"/>
              </w:rPr>
              <w:t>10</w:t>
            </w:r>
            <w:r w:rsidR="00AD14F0">
              <w:rPr>
                <w:rFonts w:ascii="Garamond" w:hAnsi="Garamond"/>
                <w:sz w:val="20"/>
                <w:szCs w:val="20"/>
              </w:rPr>
              <w:t>.1</w:t>
            </w:r>
          </w:p>
        </w:tc>
        <w:tc>
          <w:tcPr>
            <w:tcW w:w="4769" w:type="dxa"/>
            <w:tcBorders>
              <w:bottom w:val="single" w:sz="4" w:space="0" w:color="auto"/>
            </w:tcBorders>
          </w:tcPr>
          <w:p w14:paraId="7E0DAFE4" w14:textId="536FB040" w:rsidR="00AE3599" w:rsidRPr="00A117A0" w:rsidRDefault="00EB023E" w:rsidP="001F2F56">
            <w:pPr>
              <w:rPr>
                <w:rFonts w:ascii="Garamond" w:hAnsi="Garamond"/>
              </w:rPr>
            </w:pPr>
            <w:r w:rsidRPr="00A117A0">
              <w:rPr>
                <w:rFonts w:ascii="Garamond" w:hAnsi="Garamond"/>
              </w:rPr>
              <w:t>Realizar un taller enfocado en la Escuela Energetica para Mujeres “</w:t>
            </w:r>
            <w:proofErr w:type="spellStart"/>
            <w:r w:rsidRPr="00A117A0">
              <w:rPr>
                <w:rFonts w:ascii="Garamond" w:hAnsi="Garamond"/>
              </w:rPr>
              <w:t>EMujer</w:t>
            </w:r>
            <w:proofErr w:type="spellEnd"/>
            <w:r w:rsidRPr="00A117A0">
              <w:rPr>
                <w:rFonts w:ascii="Garamond" w:hAnsi="Garamond"/>
              </w:rPr>
              <w:t>”, presentando los resultados obtenidos de los primeros pilotos implementados</w:t>
            </w:r>
            <w:r w:rsidR="001F2F56" w:rsidRPr="00A117A0">
              <w:rPr>
                <w:rFonts w:ascii="Garamond" w:hAnsi="Garamond"/>
              </w:rPr>
              <w:t xml:space="preserve"> y recibiendo </w:t>
            </w:r>
            <w:proofErr w:type="spellStart"/>
            <w:r w:rsidR="001F2F56" w:rsidRPr="00A117A0">
              <w:rPr>
                <w:rFonts w:ascii="Garamond" w:hAnsi="Garamond"/>
              </w:rPr>
              <w:t>feedback</w:t>
            </w:r>
            <w:proofErr w:type="spellEnd"/>
            <w:r w:rsidR="001F2F56" w:rsidRPr="00A117A0">
              <w:rPr>
                <w:rFonts w:ascii="Garamond" w:hAnsi="Garamond"/>
              </w:rPr>
              <w:t xml:space="preserve"> y recomendaciones para incorporar en las </w:t>
            </w:r>
            <w:r w:rsidR="00A117A0" w:rsidRPr="00A117A0">
              <w:rPr>
                <w:rFonts w:ascii="Garamond" w:hAnsi="Garamond"/>
              </w:rPr>
              <w:t>próximas</w:t>
            </w:r>
            <w:r w:rsidR="001F2F56" w:rsidRPr="00A117A0">
              <w:rPr>
                <w:rFonts w:ascii="Garamond" w:hAnsi="Garamond"/>
              </w:rPr>
              <w:t xml:space="preserve"> etapas de implementación. </w:t>
            </w:r>
          </w:p>
        </w:tc>
        <w:tc>
          <w:tcPr>
            <w:tcW w:w="2023" w:type="dxa"/>
            <w:tcBorders>
              <w:bottom w:val="single" w:sz="4" w:space="0" w:color="auto"/>
            </w:tcBorders>
          </w:tcPr>
          <w:p w14:paraId="6E21C8D1" w14:textId="2DE28748" w:rsidR="00AE3599" w:rsidRPr="00A117A0" w:rsidRDefault="00A117A0" w:rsidP="005D2347">
            <w:pPr>
              <w:jc w:val="center"/>
              <w:rPr>
                <w:rFonts w:ascii="Garamond" w:hAnsi="Garamond"/>
              </w:rPr>
            </w:pPr>
            <w:r w:rsidRPr="00A117A0">
              <w:rPr>
                <w:rFonts w:ascii="Garamond" w:hAnsi="Garamond"/>
              </w:rPr>
              <w:t>Diciembre 2019</w:t>
            </w:r>
          </w:p>
        </w:tc>
        <w:tc>
          <w:tcPr>
            <w:tcW w:w="1482" w:type="dxa"/>
            <w:tcBorders>
              <w:bottom w:val="single" w:sz="4" w:space="0" w:color="auto"/>
            </w:tcBorders>
          </w:tcPr>
          <w:p w14:paraId="2121F808" w14:textId="0146FA4B" w:rsidR="00AE3599" w:rsidRPr="00A117A0" w:rsidRDefault="00A117A0" w:rsidP="005D2347">
            <w:pPr>
              <w:jc w:val="center"/>
              <w:rPr>
                <w:rFonts w:ascii="Garamond" w:hAnsi="Garamond"/>
              </w:rPr>
            </w:pPr>
            <w:r w:rsidRPr="00A117A0">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Borders>
              <w:bottom w:val="single" w:sz="4" w:space="0" w:color="auto"/>
            </w:tcBorders>
          </w:tcPr>
          <w:p w14:paraId="2F35195C" w14:textId="515AC5AA" w:rsidR="00AE3599" w:rsidRPr="00A117A0" w:rsidRDefault="00A117A0" w:rsidP="005D2347">
            <w:pPr>
              <w:jc w:val="center"/>
              <w:rPr>
                <w:rFonts w:ascii="Garamond" w:hAnsi="Garamond"/>
              </w:rPr>
            </w:pPr>
            <w:r w:rsidRPr="00A117A0">
              <w:rPr>
                <w:rFonts w:ascii="Garamond" w:hAnsi="Garamond"/>
              </w:rPr>
              <w:t>En desarrollo</w:t>
            </w:r>
          </w:p>
        </w:tc>
        <w:tc>
          <w:tcPr>
            <w:tcW w:w="3239" w:type="dxa"/>
            <w:tcBorders>
              <w:bottom w:val="single" w:sz="4" w:space="0" w:color="auto"/>
            </w:tcBorders>
          </w:tcPr>
          <w:p w14:paraId="231A98B8" w14:textId="77777777" w:rsidR="00AE3599" w:rsidRPr="00A117A0" w:rsidRDefault="00AE3599" w:rsidP="005D2347">
            <w:pPr>
              <w:jc w:val="center"/>
              <w:rPr>
                <w:rFonts w:ascii="Garamond" w:hAnsi="Garamond"/>
              </w:rPr>
            </w:pPr>
          </w:p>
        </w:tc>
      </w:tr>
      <w:tr w:rsidR="005D2347" w:rsidRPr="00F7245F" w14:paraId="53EA15D7" w14:textId="77777777" w:rsidTr="00B670F4">
        <w:trPr>
          <w:trHeight w:val="250"/>
        </w:trPr>
        <w:tc>
          <w:tcPr>
            <w:tcW w:w="13788" w:type="dxa"/>
            <w:gridSpan w:val="6"/>
            <w:shd w:val="pct10" w:color="auto" w:fill="auto"/>
          </w:tcPr>
          <w:p w14:paraId="03B50E16" w14:textId="298C9B68" w:rsidR="005D2347" w:rsidRPr="00F7245F" w:rsidRDefault="005D2347" w:rsidP="005D2347">
            <w:pPr>
              <w:jc w:val="center"/>
              <w:rPr>
                <w:rFonts w:ascii="Garamond" w:hAnsi="Garamond"/>
                <w:b/>
              </w:rPr>
            </w:pPr>
            <w:r w:rsidRPr="00F7245F">
              <w:rPr>
                <w:rFonts w:ascii="Garamond" w:hAnsi="Garamond"/>
                <w:b/>
                <w:sz w:val="28"/>
                <w:szCs w:val="20"/>
              </w:rPr>
              <w:t>SOBRE LAS NAMAS EN GENERAL Y SU IMPLEMENTACIÓN</w:t>
            </w:r>
          </w:p>
        </w:tc>
      </w:tr>
      <w:tr w:rsidR="00FF6405" w:rsidRPr="00F7245F" w14:paraId="2EEDC1A0" w14:textId="77777777" w:rsidTr="00B670F4">
        <w:trPr>
          <w:trHeight w:val="1601"/>
        </w:trPr>
        <w:tc>
          <w:tcPr>
            <w:tcW w:w="13788" w:type="dxa"/>
            <w:gridSpan w:val="6"/>
          </w:tcPr>
          <w:p w14:paraId="64125903" w14:textId="59576E86" w:rsidR="00FF6405" w:rsidRPr="00F7245F" w:rsidRDefault="00FF6405" w:rsidP="00AF3F80">
            <w:pPr>
              <w:pStyle w:val="Default"/>
              <w:spacing w:before="240"/>
              <w:ind w:left="33"/>
              <w:jc w:val="both"/>
              <w:rPr>
                <w:rFonts w:ascii="Garamond" w:hAnsi="Garamond"/>
                <w:b/>
              </w:rPr>
            </w:pPr>
            <w:r w:rsidRPr="00FF6405">
              <w:rPr>
                <w:rFonts w:ascii="Garamond" w:hAnsi="Garamond" w:cstheme="minorBidi"/>
                <w:b/>
                <w:color w:val="auto"/>
              </w:rPr>
              <w:t>Recomendación 1</w:t>
            </w:r>
            <w:r w:rsidR="00AF3F80">
              <w:rPr>
                <w:rFonts w:ascii="Garamond" w:hAnsi="Garamond" w:cstheme="minorBidi"/>
                <w:b/>
                <w:color w:val="auto"/>
              </w:rPr>
              <w:t>1</w:t>
            </w:r>
            <w:r w:rsidRPr="00FF6405">
              <w:rPr>
                <w:rFonts w:ascii="Garamond" w:hAnsi="Garamond" w:cstheme="minorBidi"/>
                <w:b/>
                <w:color w:val="auto"/>
              </w:rPr>
              <w:t>.-</w:t>
            </w:r>
            <w:r w:rsidRPr="00FF6405">
              <w:rPr>
                <w:rFonts w:ascii="Garamond" w:hAnsi="Garamond" w:cstheme="minorBidi"/>
                <w:color w:val="auto"/>
              </w:rPr>
              <w:t xml:space="preserve"> Es imprescindible contar con información actualizada sobre el perfil de la demanda de energía, en especial al nivel de las familias rurales, pero también de las zonas urbanas, incluyendo información sobre el potencial de otras fuentes naturales de energía sostenible a futuro, involucrando a gobiernos locales y sociedad civil organizada.  El censo del 2017 debe ser una fuente importante para este esfuerzo interinstitucional; así como las encuestas realizadas por el Proyecto.</w:t>
            </w:r>
          </w:p>
        </w:tc>
      </w:tr>
      <w:tr w:rsidR="00E453BC" w:rsidRPr="00F7245F" w14:paraId="0763B551" w14:textId="77777777" w:rsidTr="00B670F4">
        <w:trPr>
          <w:trHeight w:val="332"/>
        </w:trPr>
        <w:tc>
          <w:tcPr>
            <w:tcW w:w="542" w:type="dxa"/>
            <w:vMerge w:val="restart"/>
            <w:shd w:val="pct5" w:color="auto" w:fill="auto"/>
          </w:tcPr>
          <w:p w14:paraId="2698EBF4" w14:textId="77777777" w:rsidR="00FF6405" w:rsidRPr="00F7245F" w:rsidRDefault="00FF6405"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53A0AC7B" w14:textId="77777777" w:rsidR="00FF6405" w:rsidRPr="00F7245F" w:rsidRDefault="00FF6405"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5605D767" w14:textId="77777777" w:rsidR="00FF6405" w:rsidRPr="00F7245F" w:rsidRDefault="00FF6405"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392579C3" w14:textId="77777777" w:rsidR="00FF6405" w:rsidRPr="00F7245F" w:rsidRDefault="00FF6405"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6DBD0488" w14:textId="77777777" w:rsidR="00FF6405" w:rsidRPr="00F7245F" w:rsidRDefault="00FF6405" w:rsidP="00191380">
            <w:pPr>
              <w:jc w:val="center"/>
              <w:rPr>
                <w:rFonts w:ascii="Garamond" w:hAnsi="Garamond"/>
                <w:b/>
              </w:rPr>
            </w:pPr>
            <w:r w:rsidRPr="00F7245F">
              <w:rPr>
                <w:rFonts w:ascii="Garamond" w:hAnsi="Garamond"/>
                <w:b/>
              </w:rPr>
              <w:t>Seguimiento</w:t>
            </w:r>
          </w:p>
        </w:tc>
      </w:tr>
      <w:tr w:rsidR="00E453BC" w:rsidRPr="00F7245F" w14:paraId="2EA7B57F" w14:textId="77777777" w:rsidTr="00B670F4">
        <w:trPr>
          <w:trHeight w:val="377"/>
        </w:trPr>
        <w:tc>
          <w:tcPr>
            <w:tcW w:w="542" w:type="dxa"/>
            <w:vMerge/>
            <w:shd w:val="pct5" w:color="auto" w:fill="auto"/>
          </w:tcPr>
          <w:p w14:paraId="172FAB16" w14:textId="77777777" w:rsidR="00FF6405" w:rsidRPr="00F7245F" w:rsidRDefault="00FF6405" w:rsidP="00191380">
            <w:pPr>
              <w:jc w:val="center"/>
              <w:rPr>
                <w:rFonts w:ascii="Garamond" w:hAnsi="Garamond"/>
                <w:sz w:val="20"/>
                <w:szCs w:val="20"/>
              </w:rPr>
            </w:pPr>
          </w:p>
        </w:tc>
        <w:tc>
          <w:tcPr>
            <w:tcW w:w="4769" w:type="dxa"/>
            <w:vMerge/>
            <w:shd w:val="pct5" w:color="auto" w:fill="auto"/>
          </w:tcPr>
          <w:p w14:paraId="1AC3297C" w14:textId="77777777" w:rsidR="00FF6405" w:rsidRPr="00F7245F" w:rsidRDefault="00FF6405" w:rsidP="00191380">
            <w:pPr>
              <w:jc w:val="center"/>
              <w:rPr>
                <w:rFonts w:ascii="Garamond" w:hAnsi="Garamond"/>
                <w:b/>
              </w:rPr>
            </w:pPr>
          </w:p>
        </w:tc>
        <w:tc>
          <w:tcPr>
            <w:tcW w:w="2023" w:type="dxa"/>
            <w:vMerge/>
            <w:shd w:val="pct5" w:color="auto" w:fill="auto"/>
          </w:tcPr>
          <w:p w14:paraId="4C1B4041" w14:textId="77777777" w:rsidR="00FF6405" w:rsidRPr="00F7245F" w:rsidRDefault="00FF6405" w:rsidP="00191380">
            <w:pPr>
              <w:jc w:val="center"/>
              <w:rPr>
                <w:rFonts w:ascii="Garamond" w:hAnsi="Garamond"/>
                <w:b/>
              </w:rPr>
            </w:pPr>
          </w:p>
        </w:tc>
        <w:tc>
          <w:tcPr>
            <w:tcW w:w="1482" w:type="dxa"/>
            <w:vMerge/>
            <w:shd w:val="pct5" w:color="auto" w:fill="auto"/>
          </w:tcPr>
          <w:p w14:paraId="4C7CDF05" w14:textId="77777777" w:rsidR="00FF6405" w:rsidRPr="00F7245F" w:rsidRDefault="00FF6405" w:rsidP="00191380">
            <w:pPr>
              <w:jc w:val="center"/>
              <w:rPr>
                <w:rFonts w:ascii="Garamond" w:hAnsi="Garamond"/>
                <w:b/>
              </w:rPr>
            </w:pPr>
          </w:p>
        </w:tc>
        <w:tc>
          <w:tcPr>
            <w:tcW w:w="1733" w:type="dxa"/>
            <w:shd w:val="pct5" w:color="auto" w:fill="auto"/>
          </w:tcPr>
          <w:p w14:paraId="6D84A1C0" w14:textId="77777777" w:rsidR="00FF6405" w:rsidRPr="00F7245F" w:rsidRDefault="00FF6405" w:rsidP="00191380">
            <w:pPr>
              <w:jc w:val="center"/>
              <w:rPr>
                <w:rFonts w:ascii="Garamond" w:hAnsi="Garamond"/>
                <w:b/>
              </w:rPr>
            </w:pPr>
            <w:r w:rsidRPr="00F7245F">
              <w:rPr>
                <w:rFonts w:ascii="Garamond" w:hAnsi="Garamond"/>
                <w:b/>
              </w:rPr>
              <w:t>Estado</w:t>
            </w:r>
          </w:p>
        </w:tc>
        <w:tc>
          <w:tcPr>
            <w:tcW w:w="3239" w:type="dxa"/>
            <w:shd w:val="pct5" w:color="auto" w:fill="auto"/>
          </w:tcPr>
          <w:p w14:paraId="143E21E9" w14:textId="77777777" w:rsidR="00FF6405" w:rsidRPr="00F7245F" w:rsidRDefault="00FF6405" w:rsidP="00191380">
            <w:pPr>
              <w:jc w:val="center"/>
              <w:rPr>
                <w:rFonts w:ascii="Garamond" w:hAnsi="Garamond"/>
                <w:b/>
              </w:rPr>
            </w:pPr>
            <w:r w:rsidRPr="00F7245F">
              <w:rPr>
                <w:rFonts w:ascii="Garamond" w:hAnsi="Garamond"/>
                <w:b/>
              </w:rPr>
              <w:t>Comentario</w:t>
            </w:r>
          </w:p>
        </w:tc>
      </w:tr>
      <w:tr w:rsidR="00E453BC" w:rsidRPr="00F7245F" w14:paraId="2757E5A9" w14:textId="77777777" w:rsidTr="00B670F4">
        <w:trPr>
          <w:trHeight w:val="250"/>
        </w:trPr>
        <w:tc>
          <w:tcPr>
            <w:tcW w:w="542" w:type="dxa"/>
          </w:tcPr>
          <w:p w14:paraId="4536C0CD" w14:textId="69641E24" w:rsidR="001627B0" w:rsidRPr="00F7245F" w:rsidRDefault="001F7578" w:rsidP="005D2347">
            <w:pPr>
              <w:jc w:val="center"/>
              <w:rPr>
                <w:rFonts w:ascii="Garamond" w:hAnsi="Garamond"/>
                <w:sz w:val="20"/>
                <w:szCs w:val="20"/>
              </w:rPr>
            </w:pPr>
            <w:r>
              <w:rPr>
                <w:rFonts w:ascii="Garamond" w:hAnsi="Garamond"/>
                <w:sz w:val="20"/>
                <w:szCs w:val="20"/>
              </w:rPr>
              <w:t>11</w:t>
            </w:r>
            <w:r w:rsidR="00AD14F0">
              <w:rPr>
                <w:rFonts w:ascii="Garamond" w:hAnsi="Garamond"/>
                <w:sz w:val="20"/>
                <w:szCs w:val="20"/>
              </w:rPr>
              <w:t>.1</w:t>
            </w:r>
          </w:p>
        </w:tc>
        <w:tc>
          <w:tcPr>
            <w:tcW w:w="4769" w:type="dxa"/>
          </w:tcPr>
          <w:p w14:paraId="7594D5E3" w14:textId="3E2010B4" w:rsidR="001627B0" w:rsidRPr="00185F92" w:rsidRDefault="00185F92" w:rsidP="002302EC">
            <w:pPr>
              <w:rPr>
                <w:rFonts w:ascii="Garamond" w:hAnsi="Garamond"/>
              </w:rPr>
            </w:pPr>
            <w:r w:rsidRPr="00185F92">
              <w:rPr>
                <w:rFonts w:ascii="Garamond" w:hAnsi="Garamond"/>
              </w:rPr>
              <w:t xml:space="preserve">Finalizar la aplicativa de encuesta energética, y avanzar con su implementación en colaboración con INEI, DGER, Osinergmin, MIDIS y otras entidades. </w:t>
            </w:r>
          </w:p>
        </w:tc>
        <w:tc>
          <w:tcPr>
            <w:tcW w:w="2023" w:type="dxa"/>
          </w:tcPr>
          <w:p w14:paraId="69DE5747" w14:textId="55924AEE" w:rsidR="001627B0" w:rsidRPr="00185F92" w:rsidRDefault="002302EC" w:rsidP="00185F92">
            <w:pPr>
              <w:rPr>
                <w:rFonts w:ascii="Garamond" w:hAnsi="Garamond"/>
              </w:rPr>
            </w:pPr>
            <w:r>
              <w:rPr>
                <w:rFonts w:ascii="Garamond" w:hAnsi="Garamond"/>
              </w:rPr>
              <w:t xml:space="preserve">Junio 2019 </w:t>
            </w:r>
          </w:p>
        </w:tc>
        <w:tc>
          <w:tcPr>
            <w:tcW w:w="1482" w:type="dxa"/>
          </w:tcPr>
          <w:p w14:paraId="11C73BB4" w14:textId="3BF22EF2" w:rsidR="001627B0" w:rsidRPr="00185F92" w:rsidRDefault="002302EC" w:rsidP="00185F92">
            <w:pPr>
              <w:rPr>
                <w:rFonts w:ascii="Garamond" w:hAnsi="Garamond"/>
              </w:rPr>
            </w:pPr>
            <w:r>
              <w:rPr>
                <w:rFonts w:ascii="Garamond" w:hAnsi="Garamond"/>
              </w:rPr>
              <w:t xml:space="preserve">Proyecto </w:t>
            </w:r>
            <w:r w:rsidR="007B6B83" w:rsidRPr="007B6B83">
              <w:rPr>
                <w:rFonts w:ascii="Garamond" w:hAnsi="Garamond"/>
              </w:rPr>
              <w:t xml:space="preserve">Acciones Nacionales Apropiadas de Mitigación </w:t>
            </w:r>
            <w:r w:rsidR="007B6B83" w:rsidRPr="007B6B83">
              <w:rPr>
                <w:rFonts w:ascii="Garamond" w:hAnsi="Garamond"/>
              </w:rPr>
              <w:lastRenderedPageBreak/>
              <w:t>(NAMA) en los sectores de generación de energía y su uso final  en el Perú.</w:t>
            </w:r>
          </w:p>
        </w:tc>
        <w:tc>
          <w:tcPr>
            <w:tcW w:w="1733" w:type="dxa"/>
          </w:tcPr>
          <w:p w14:paraId="234A1400" w14:textId="729F0CC8" w:rsidR="001627B0" w:rsidRPr="00185F92" w:rsidRDefault="00CB4FC8" w:rsidP="00185F92">
            <w:pPr>
              <w:rPr>
                <w:rFonts w:ascii="Garamond" w:hAnsi="Garamond"/>
              </w:rPr>
            </w:pPr>
            <w:r>
              <w:rPr>
                <w:rFonts w:ascii="Garamond" w:hAnsi="Garamond"/>
              </w:rPr>
              <w:lastRenderedPageBreak/>
              <w:t xml:space="preserve">Culminando </w:t>
            </w:r>
          </w:p>
        </w:tc>
        <w:tc>
          <w:tcPr>
            <w:tcW w:w="3239" w:type="dxa"/>
          </w:tcPr>
          <w:p w14:paraId="6BEE12E6" w14:textId="77777777" w:rsidR="001627B0" w:rsidRPr="00185F92" w:rsidRDefault="001627B0" w:rsidP="00185F92">
            <w:pPr>
              <w:rPr>
                <w:rFonts w:ascii="Garamond" w:hAnsi="Garamond"/>
              </w:rPr>
            </w:pPr>
          </w:p>
        </w:tc>
      </w:tr>
      <w:tr w:rsidR="00FF6405" w:rsidRPr="00F7245F" w14:paraId="53F56B1C" w14:textId="77777777" w:rsidTr="00B670F4">
        <w:trPr>
          <w:trHeight w:val="548"/>
        </w:trPr>
        <w:tc>
          <w:tcPr>
            <w:tcW w:w="13788" w:type="dxa"/>
            <w:gridSpan w:val="6"/>
          </w:tcPr>
          <w:p w14:paraId="1F01DCD7" w14:textId="1CD0B94B" w:rsidR="00FF6405" w:rsidRPr="00FF6405" w:rsidRDefault="00FF6405" w:rsidP="00FF6405">
            <w:pPr>
              <w:pStyle w:val="Default"/>
              <w:spacing w:before="240"/>
              <w:ind w:left="33"/>
              <w:jc w:val="both"/>
              <w:rPr>
                <w:rFonts w:ascii="Garamond" w:hAnsi="Garamond" w:cstheme="minorBidi"/>
                <w:color w:val="auto"/>
              </w:rPr>
            </w:pPr>
            <w:r w:rsidRPr="00FF6405">
              <w:rPr>
                <w:rFonts w:ascii="Garamond" w:hAnsi="Garamond" w:cstheme="minorBidi"/>
                <w:b/>
                <w:color w:val="auto"/>
              </w:rPr>
              <w:lastRenderedPageBreak/>
              <w:t>Recomendación 1</w:t>
            </w:r>
            <w:r w:rsidR="00AF3F80">
              <w:rPr>
                <w:rFonts w:ascii="Garamond" w:hAnsi="Garamond" w:cstheme="minorBidi"/>
                <w:b/>
                <w:color w:val="auto"/>
              </w:rPr>
              <w:t>2</w:t>
            </w:r>
            <w:r w:rsidRPr="00FF6405">
              <w:rPr>
                <w:rFonts w:ascii="Garamond" w:hAnsi="Garamond" w:cstheme="minorBidi"/>
                <w:color w:val="auto"/>
              </w:rPr>
              <w:t>.- Coordinar con la DGER el diseño de instrumentos para una mejor planificación del acceso a la energía y el desarrollo de las acciones de electrificación, actualizando el Plan Energético Rural, a fin de ordenar la intervención de los entes involucrados en el sistema (ONG, gobiernos regionales y locales, entre otros), para evitar los problemas de sobrecosto de las iniciativas y propender a la mejor utilización de las oportunidades de atención.</w:t>
            </w:r>
          </w:p>
          <w:p w14:paraId="53A74B02" w14:textId="46394B12" w:rsidR="00FF6405" w:rsidRPr="00F7245F" w:rsidRDefault="00FF6405" w:rsidP="00FF6405">
            <w:pPr>
              <w:rPr>
                <w:rFonts w:ascii="Garamond" w:hAnsi="Garamond"/>
                <w:b/>
              </w:rPr>
            </w:pPr>
          </w:p>
        </w:tc>
      </w:tr>
      <w:tr w:rsidR="00E453BC" w:rsidRPr="00F7245F" w14:paraId="68BC003E" w14:textId="77777777" w:rsidTr="00B670F4">
        <w:trPr>
          <w:trHeight w:val="332"/>
        </w:trPr>
        <w:tc>
          <w:tcPr>
            <w:tcW w:w="542" w:type="dxa"/>
            <w:vMerge w:val="restart"/>
            <w:shd w:val="pct5" w:color="auto" w:fill="auto"/>
          </w:tcPr>
          <w:p w14:paraId="7630A7C9" w14:textId="77777777" w:rsidR="00FF6405" w:rsidRPr="00F7245F" w:rsidRDefault="00FF6405"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43A1D0AA" w14:textId="77777777" w:rsidR="00FF6405" w:rsidRPr="00F7245F" w:rsidRDefault="00FF6405"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31CEF355" w14:textId="77777777" w:rsidR="00FF6405" w:rsidRPr="00F7245F" w:rsidRDefault="00FF6405"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6B59DB18" w14:textId="77777777" w:rsidR="00FF6405" w:rsidRPr="00F7245F" w:rsidRDefault="00FF6405"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7137120A" w14:textId="77777777" w:rsidR="00FF6405" w:rsidRPr="00F7245F" w:rsidRDefault="00FF6405" w:rsidP="00191380">
            <w:pPr>
              <w:jc w:val="center"/>
              <w:rPr>
                <w:rFonts w:ascii="Garamond" w:hAnsi="Garamond"/>
                <w:b/>
              </w:rPr>
            </w:pPr>
            <w:r w:rsidRPr="00F7245F">
              <w:rPr>
                <w:rFonts w:ascii="Garamond" w:hAnsi="Garamond"/>
                <w:b/>
              </w:rPr>
              <w:t>Seguimiento</w:t>
            </w:r>
          </w:p>
        </w:tc>
      </w:tr>
      <w:tr w:rsidR="00E453BC" w:rsidRPr="00F7245F" w14:paraId="1CA44FF6" w14:textId="77777777" w:rsidTr="00B670F4">
        <w:trPr>
          <w:trHeight w:val="377"/>
        </w:trPr>
        <w:tc>
          <w:tcPr>
            <w:tcW w:w="542" w:type="dxa"/>
            <w:vMerge/>
            <w:shd w:val="pct5" w:color="auto" w:fill="auto"/>
          </w:tcPr>
          <w:p w14:paraId="0F62390C" w14:textId="77777777" w:rsidR="00FF6405" w:rsidRPr="00F7245F" w:rsidRDefault="00FF6405" w:rsidP="00191380">
            <w:pPr>
              <w:jc w:val="center"/>
              <w:rPr>
                <w:rFonts w:ascii="Garamond" w:hAnsi="Garamond"/>
                <w:sz w:val="20"/>
                <w:szCs w:val="20"/>
              </w:rPr>
            </w:pPr>
          </w:p>
        </w:tc>
        <w:tc>
          <w:tcPr>
            <w:tcW w:w="4769" w:type="dxa"/>
            <w:vMerge/>
            <w:shd w:val="pct5" w:color="auto" w:fill="auto"/>
          </w:tcPr>
          <w:p w14:paraId="463331C3" w14:textId="77777777" w:rsidR="00FF6405" w:rsidRPr="00F7245F" w:rsidRDefault="00FF6405" w:rsidP="00191380">
            <w:pPr>
              <w:jc w:val="center"/>
              <w:rPr>
                <w:rFonts w:ascii="Garamond" w:hAnsi="Garamond"/>
                <w:b/>
              </w:rPr>
            </w:pPr>
          </w:p>
        </w:tc>
        <w:tc>
          <w:tcPr>
            <w:tcW w:w="2023" w:type="dxa"/>
            <w:vMerge/>
            <w:shd w:val="pct5" w:color="auto" w:fill="auto"/>
          </w:tcPr>
          <w:p w14:paraId="3508ECB8" w14:textId="77777777" w:rsidR="00FF6405" w:rsidRPr="00F7245F" w:rsidRDefault="00FF6405" w:rsidP="00191380">
            <w:pPr>
              <w:jc w:val="center"/>
              <w:rPr>
                <w:rFonts w:ascii="Garamond" w:hAnsi="Garamond"/>
                <w:b/>
              </w:rPr>
            </w:pPr>
          </w:p>
        </w:tc>
        <w:tc>
          <w:tcPr>
            <w:tcW w:w="1482" w:type="dxa"/>
            <w:vMerge/>
            <w:shd w:val="pct5" w:color="auto" w:fill="auto"/>
          </w:tcPr>
          <w:p w14:paraId="326E1162" w14:textId="77777777" w:rsidR="00FF6405" w:rsidRPr="00F7245F" w:rsidRDefault="00FF6405" w:rsidP="00191380">
            <w:pPr>
              <w:jc w:val="center"/>
              <w:rPr>
                <w:rFonts w:ascii="Garamond" w:hAnsi="Garamond"/>
                <w:b/>
              </w:rPr>
            </w:pPr>
          </w:p>
        </w:tc>
        <w:tc>
          <w:tcPr>
            <w:tcW w:w="1733" w:type="dxa"/>
            <w:shd w:val="pct5" w:color="auto" w:fill="auto"/>
          </w:tcPr>
          <w:p w14:paraId="439D9B77" w14:textId="77777777" w:rsidR="00FF6405" w:rsidRPr="00F7245F" w:rsidRDefault="00FF6405" w:rsidP="00191380">
            <w:pPr>
              <w:jc w:val="center"/>
              <w:rPr>
                <w:rFonts w:ascii="Garamond" w:hAnsi="Garamond"/>
                <w:b/>
              </w:rPr>
            </w:pPr>
            <w:r w:rsidRPr="00F7245F">
              <w:rPr>
                <w:rFonts w:ascii="Garamond" w:hAnsi="Garamond"/>
                <w:b/>
              </w:rPr>
              <w:t>Estado</w:t>
            </w:r>
          </w:p>
        </w:tc>
        <w:tc>
          <w:tcPr>
            <w:tcW w:w="3239" w:type="dxa"/>
            <w:shd w:val="pct5" w:color="auto" w:fill="auto"/>
          </w:tcPr>
          <w:p w14:paraId="10620D48" w14:textId="77777777" w:rsidR="00FF6405" w:rsidRPr="00F7245F" w:rsidRDefault="00FF6405" w:rsidP="00191380">
            <w:pPr>
              <w:jc w:val="center"/>
              <w:rPr>
                <w:rFonts w:ascii="Garamond" w:hAnsi="Garamond"/>
                <w:b/>
              </w:rPr>
            </w:pPr>
            <w:r w:rsidRPr="00F7245F">
              <w:rPr>
                <w:rFonts w:ascii="Garamond" w:hAnsi="Garamond"/>
                <w:b/>
              </w:rPr>
              <w:t>Comentario</w:t>
            </w:r>
          </w:p>
        </w:tc>
      </w:tr>
      <w:tr w:rsidR="00E453BC" w:rsidRPr="00F7245F" w14:paraId="325569A8" w14:textId="77777777" w:rsidTr="00B670F4">
        <w:trPr>
          <w:trHeight w:val="250"/>
        </w:trPr>
        <w:tc>
          <w:tcPr>
            <w:tcW w:w="542" w:type="dxa"/>
          </w:tcPr>
          <w:p w14:paraId="091AF3C8" w14:textId="68BDD524" w:rsidR="001627B0" w:rsidRPr="00F7245F" w:rsidRDefault="001F7578" w:rsidP="005D2347">
            <w:pPr>
              <w:jc w:val="center"/>
              <w:rPr>
                <w:rFonts w:ascii="Garamond" w:hAnsi="Garamond"/>
                <w:sz w:val="20"/>
                <w:szCs w:val="20"/>
              </w:rPr>
            </w:pPr>
            <w:r>
              <w:rPr>
                <w:rFonts w:ascii="Garamond" w:hAnsi="Garamond"/>
                <w:sz w:val="20"/>
                <w:szCs w:val="20"/>
              </w:rPr>
              <w:t>12</w:t>
            </w:r>
            <w:r w:rsidR="00CB4FC8">
              <w:rPr>
                <w:rFonts w:ascii="Garamond" w:hAnsi="Garamond"/>
                <w:sz w:val="20"/>
                <w:szCs w:val="20"/>
              </w:rPr>
              <w:t>.1</w:t>
            </w:r>
          </w:p>
        </w:tc>
        <w:tc>
          <w:tcPr>
            <w:tcW w:w="4769" w:type="dxa"/>
          </w:tcPr>
          <w:p w14:paraId="27E3AE70" w14:textId="5F9F9204" w:rsidR="001627B0" w:rsidRPr="007670F5" w:rsidRDefault="00CB4FC8" w:rsidP="00CB4FC8">
            <w:pPr>
              <w:rPr>
                <w:rFonts w:ascii="Garamond" w:hAnsi="Garamond"/>
              </w:rPr>
            </w:pPr>
            <w:r w:rsidRPr="007670F5">
              <w:rPr>
                <w:rFonts w:ascii="Garamond" w:hAnsi="Garamond"/>
              </w:rPr>
              <w:t xml:space="preserve">Desarrollar un piloto integrando las recomendaciones del estudio de diagnóstico sobre el programa de electrificación rural, para desarrollar recomendaciones para modificar </w:t>
            </w:r>
            <w:r w:rsidR="007670F5" w:rsidRPr="007670F5">
              <w:rPr>
                <w:rFonts w:ascii="Garamond" w:hAnsi="Garamond"/>
              </w:rPr>
              <w:t xml:space="preserve">el programa masivo I ya en implementación y para lanzar un nuevo programa Masivo II para cerrar la brecha. </w:t>
            </w:r>
          </w:p>
        </w:tc>
        <w:tc>
          <w:tcPr>
            <w:tcW w:w="2023" w:type="dxa"/>
          </w:tcPr>
          <w:p w14:paraId="64A7D261" w14:textId="04078D92" w:rsidR="001627B0" w:rsidRPr="007670F5" w:rsidRDefault="008238FB" w:rsidP="005D2347">
            <w:pPr>
              <w:jc w:val="center"/>
              <w:rPr>
                <w:rFonts w:ascii="Garamond" w:hAnsi="Garamond"/>
              </w:rPr>
            </w:pPr>
            <w:r>
              <w:rPr>
                <w:rFonts w:ascii="Garamond" w:hAnsi="Garamond"/>
              </w:rPr>
              <w:t>Junio 2020</w:t>
            </w:r>
          </w:p>
        </w:tc>
        <w:tc>
          <w:tcPr>
            <w:tcW w:w="1482" w:type="dxa"/>
          </w:tcPr>
          <w:p w14:paraId="153ECF53" w14:textId="5331BAB8" w:rsidR="001627B0" w:rsidRPr="007670F5" w:rsidRDefault="008238FB" w:rsidP="005D2347">
            <w:pPr>
              <w:jc w:val="center"/>
              <w:rPr>
                <w:rFonts w:ascii="Garamond" w:hAnsi="Garamond"/>
              </w:rPr>
            </w:pPr>
            <w:r>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Pr>
          <w:p w14:paraId="25A44ED6" w14:textId="08E2D04D" w:rsidR="001627B0" w:rsidRPr="007670F5" w:rsidRDefault="008238FB" w:rsidP="005D2347">
            <w:pPr>
              <w:jc w:val="center"/>
              <w:rPr>
                <w:rFonts w:ascii="Garamond" w:hAnsi="Garamond"/>
              </w:rPr>
            </w:pPr>
            <w:r>
              <w:rPr>
                <w:rFonts w:ascii="Garamond" w:hAnsi="Garamond"/>
              </w:rPr>
              <w:t>En desarrollo</w:t>
            </w:r>
          </w:p>
        </w:tc>
        <w:tc>
          <w:tcPr>
            <w:tcW w:w="3239" w:type="dxa"/>
          </w:tcPr>
          <w:p w14:paraId="2B713D9D" w14:textId="005DCF8D" w:rsidR="001627B0" w:rsidRPr="007670F5" w:rsidRDefault="008238FB" w:rsidP="005D2347">
            <w:pPr>
              <w:jc w:val="center"/>
              <w:rPr>
                <w:rFonts w:ascii="Garamond" w:hAnsi="Garamond"/>
              </w:rPr>
            </w:pPr>
            <w:r>
              <w:rPr>
                <w:rFonts w:ascii="Garamond" w:hAnsi="Garamond"/>
              </w:rPr>
              <w:t xml:space="preserve">Hemos tenido varios reuniones con DGER y la viceministra para planificar el piloto, y nos encontramos en la etapa de desarrollo de </w:t>
            </w:r>
            <w:proofErr w:type="spellStart"/>
            <w:r>
              <w:rPr>
                <w:rFonts w:ascii="Garamond" w:hAnsi="Garamond"/>
              </w:rPr>
              <w:t>TdRs</w:t>
            </w:r>
            <w:proofErr w:type="spellEnd"/>
            <w:r>
              <w:rPr>
                <w:rFonts w:ascii="Garamond" w:hAnsi="Garamond"/>
              </w:rPr>
              <w:t>.</w:t>
            </w:r>
          </w:p>
        </w:tc>
      </w:tr>
      <w:tr w:rsidR="00FF6405" w:rsidRPr="00F7245F" w14:paraId="6F2A7B54" w14:textId="77777777" w:rsidTr="00B670F4">
        <w:trPr>
          <w:trHeight w:val="250"/>
        </w:trPr>
        <w:tc>
          <w:tcPr>
            <w:tcW w:w="13788" w:type="dxa"/>
            <w:gridSpan w:val="6"/>
          </w:tcPr>
          <w:p w14:paraId="5E229F96" w14:textId="4232C1E2" w:rsidR="00FF6405" w:rsidRPr="00FF6405" w:rsidRDefault="00FF6405" w:rsidP="00FF6405">
            <w:pPr>
              <w:pStyle w:val="Default"/>
              <w:spacing w:before="240"/>
              <w:ind w:left="33"/>
              <w:jc w:val="both"/>
              <w:rPr>
                <w:rFonts w:ascii="Garamond" w:hAnsi="Garamond" w:cstheme="minorBidi"/>
                <w:color w:val="auto"/>
              </w:rPr>
            </w:pPr>
            <w:r w:rsidRPr="00FF6405">
              <w:rPr>
                <w:rFonts w:ascii="Garamond" w:hAnsi="Garamond" w:cstheme="minorBidi"/>
                <w:b/>
                <w:color w:val="auto"/>
              </w:rPr>
              <w:t>Recomendación 1</w:t>
            </w:r>
            <w:r w:rsidR="00AF3F80">
              <w:rPr>
                <w:rFonts w:ascii="Garamond" w:hAnsi="Garamond" w:cstheme="minorBidi"/>
                <w:b/>
                <w:color w:val="auto"/>
              </w:rPr>
              <w:t>3</w:t>
            </w:r>
            <w:r w:rsidRPr="00FF6405">
              <w:rPr>
                <w:rFonts w:ascii="Garamond" w:hAnsi="Garamond" w:cstheme="minorBidi"/>
                <w:b/>
                <w:color w:val="auto"/>
              </w:rPr>
              <w:t>.-</w:t>
            </w:r>
            <w:r w:rsidRPr="00FF6405">
              <w:rPr>
                <w:rFonts w:ascii="Garamond" w:hAnsi="Garamond" w:cstheme="minorBidi"/>
                <w:color w:val="auto"/>
              </w:rPr>
              <w:t xml:space="preserve"> Concentrar esfuerzos y gestiones en la consecución de los instrumentos legales y normativos considerados como condición habilitante; para el efecto, incrementar la coordinación con OSINERGMIN, y establecer diálogos técnicos con los actores involucrados en el diseño de las normas y la remoción de barreras para su formulación y aprobación.</w:t>
            </w:r>
          </w:p>
          <w:p w14:paraId="388C0862" w14:textId="77777777" w:rsidR="00FF6405" w:rsidRPr="00F7245F" w:rsidRDefault="00FF6405" w:rsidP="005D2347">
            <w:pPr>
              <w:jc w:val="center"/>
              <w:rPr>
                <w:rFonts w:ascii="Garamond" w:hAnsi="Garamond"/>
                <w:b/>
              </w:rPr>
            </w:pPr>
          </w:p>
        </w:tc>
      </w:tr>
      <w:tr w:rsidR="00E453BC" w:rsidRPr="00F7245F" w14:paraId="51AD9DE8" w14:textId="77777777" w:rsidTr="00B670F4">
        <w:trPr>
          <w:trHeight w:val="332"/>
        </w:trPr>
        <w:tc>
          <w:tcPr>
            <w:tcW w:w="542" w:type="dxa"/>
            <w:vMerge w:val="restart"/>
            <w:shd w:val="pct5" w:color="auto" w:fill="auto"/>
          </w:tcPr>
          <w:p w14:paraId="6F796ADF" w14:textId="77777777" w:rsidR="00FF6405" w:rsidRPr="00F7245F" w:rsidRDefault="00FF6405"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2005DF6E" w14:textId="77777777" w:rsidR="00FF6405" w:rsidRPr="00F7245F" w:rsidRDefault="00FF6405"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1C594087" w14:textId="77777777" w:rsidR="00FF6405" w:rsidRPr="00F7245F" w:rsidRDefault="00FF6405"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270D2C0C" w14:textId="77777777" w:rsidR="00FF6405" w:rsidRPr="00F7245F" w:rsidRDefault="00FF6405"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3F5F9A42" w14:textId="77777777" w:rsidR="00FF6405" w:rsidRPr="00F7245F" w:rsidRDefault="00FF6405" w:rsidP="00191380">
            <w:pPr>
              <w:jc w:val="center"/>
              <w:rPr>
                <w:rFonts w:ascii="Garamond" w:hAnsi="Garamond"/>
                <w:b/>
              </w:rPr>
            </w:pPr>
            <w:r w:rsidRPr="00F7245F">
              <w:rPr>
                <w:rFonts w:ascii="Garamond" w:hAnsi="Garamond"/>
                <w:b/>
              </w:rPr>
              <w:t>Seguimiento</w:t>
            </w:r>
          </w:p>
        </w:tc>
      </w:tr>
      <w:tr w:rsidR="00E453BC" w:rsidRPr="00F7245F" w14:paraId="2920F2D0" w14:textId="77777777" w:rsidTr="00B670F4">
        <w:trPr>
          <w:trHeight w:val="404"/>
        </w:trPr>
        <w:tc>
          <w:tcPr>
            <w:tcW w:w="542" w:type="dxa"/>
            <w:vMerge/>
            <w:shd w:val="pct5" w:color="auto" w:fill="auto"/>
          </w:tcPr>
          <w:p w14:paraId="0C8FB583" w14:textId="77777777" w:rsidR="00FF6405" w:rsidRPr="00F7245F" w:rsidRDefault="00FF6405" w:rsidP="00191380">
            <w:pPr>
              <w:jc w:val="center"/>
              <w:rPr>
                <w:rFonts w:ascii="Garamond" w:hAnsi="Garamond"/>
                <w:sz w:val="20"/>
                <w:szCs w:val="20"/>
              </w:rPr>
            </w:pPr>
          </w:p>
        </w:tc>
        <w:tc>
          <w:tcPr>
            <w:tcW w:w="4769" w:type="dxa"/>
            <w:vMerge/>
            <w:shd w:val="pct5" w:color="auto" w:fill="auto"/>
          </w:tcPr>
          <w:p w14:paraId="0033091B" w14:textId="77777777" w:rsidR="00FF6405" w:rsidRPr="00F7245F" w:rsidRDefault="00FF6405" w:rsidP="00191380">
            <w:pPr>
              <w:jc w:val="center"/>
              <w:rPr>
                <w:rFonts w:ascii="Garamond" w:hAnsi="Garamond"/>
                <w:b/>
              </w:rPr>
            </w:pPr>
          </w:p>
        </w:tc>
        <w:tc>
          <w:tcPr>
            <w:tcW w:w="2023" w:type="dxa"/>
            <w:vMerge/>
            <w:shd w:val="pct5" w:color="auto" w:fill="auto"/>
          </w:tcPr>
          <w:p w14:paraId="40F11239" w14:textId="77777777" w:rsidR="00FF6405" w:rsidRPr="00F7245F" w:rsidRDefault="00FF6405" w:rsidP="00191380">
            <w:pPr>
              <w:jc w:val="center"/>
              <w:rPr>
                <w:rFonts w:ascii="Garamond" w:hAnsi="Garamond"/>
                <w:b/>
              </w:rPr>
            </w:pPr>
          </w:p>
        </w:tc>
        <w:tc>
          <w:tcPr>
            <w:tcW w:w="1482" w:type="dxa"/>
            <w:vMerge/>
            <w:shd w:val="pct5" w:color="auto" w:fill="auto"/>
          </w:tcPr>
          <w:p w14:paraId="7B54DE23" w14:textId="77777777" w:rsidR="00FF6405" w:rsidRPr="00F7245F" w:rsidRDefault="00FF6405" w:rsidP="00191380">
            <w:pPr>
              <w:jc w:val="center"/>
              <w:rPr>
                <w:rFonts w:ascii="Garamond" w:hAnsi="Garamond"/>
                <w:b/>
              </w:rPr>
            </w:pPr>
          </w:p>
        </w:tc>
        <w:tc>
          <w:tcPr>
            <w:tcW w:w="1733" w:type="dxa"/>
            <w:shd w:val="pct5" w:color="auto" w:fill="auto"/>
          </w:tcPr>
          <w:p w14:paraId="01DACD3E" w14:textId="77777777" w:rsidR="00FF6405" w:rsidRPr="00F7245F" w:rsidRDefault="00FF6405" w:rsidP="00191380">
            <w:pPr>
              <w:jc w:val="center"/>
              <w:rPr>
                <w:rFonts w:ascii="Garamond" w:hAnsi="Garamond"/>
                <w:b/>
              </w:rPr>
            </w:pPr>
            <w:r w:rsidRPr="00F7245F">
              <w:rPr>
                <w:rFonts w:ascii="Garamond" w:hAnsi="Garamond"/>
                <w:b/>
              </w:rPr>
              <w:t>Estado</w:t>
            </w:r>
          </w:p>
        </w:tc>
        <w:tc>
          <w:tcPr>
            <w:tcW w:w="3239" w:type="dxa"/>
            <w:shd w:val="pct5" w:color="auto" w:fill="auto"/>
          </w:tcPr>
          <w:p w14:paraId="420085FC" w14:textId="77777777" w:rsidR="00FF6405" w:rsidRPr="00F7245F" w:rsidRDefault="00FF6405" w:rsidP="00191380">
            <w:pPr>
              <w:jc w:val="center"/>
              <w:rPr>
                <w:rFonts w:ascii="Garamond" w:hAnsi="Garamond"/>
                <w:b/>
              </w:rPr>
            </w:pPr>
            <w:r w:rsidRPr="00F7245F">
              <w:rPr>
                <w:rFonts w:ascii="Garamond" w:hAnsi="Garamond"/>
                <w:b/>
              </w:rPr>
              <w:t>Comentario</w:t>
            </w:r>
          </w:p>
        </w:tc>
      </w:tr>
      <w:tr w:rsidR="00E453BC" w:rsidRPr="00F7245F" w14:paraId="36DFD7BB" w14:textId="77777777" w:rsidTr="00B670F4">
        <w:trPr>
          <w:trHeight w:val="250"/>
        </w:trPr>
        <w:tc>
          <w:tcPr>
            <w:tcW w:w="542" w:type="dxa"/>
          </w:tcPr>
          <w:p w14:paraId="466337F9" w14:textId="76B6107E" w:rsidR="001627B0" w:rsidRPr="00F7245F" w:rsidRDefault="00A51631" w:rsidP="001F7578">
            <w:pPr>
              <w:jc w:val="center"/>
              <w:rPr>
                <w:rFonts w:ascii="Garamond" w:hAnsi="Garamond"/>
                <w:sz w:val="20"/>
                <w:szCs w:val="20"/>
              </w:rPr>
            </w:pPr>
            <w:r>
              <w:rPr>
                <w:rFonts w:ascii="Garamond" w:hAnsi="Garamond"/>
                <w:sz w:val="20"/>
                <w:szCs w:val="20"/>
              </w:rPr>
              <w:lastRenderedPageBreak/>
              <w:t>1</w:t>
            </w:r>
            <w:r w:rsidR="001F7578">
              <w:rPr>
                <w:rFonts w:ascii="Garamond" w:hAnsi="Garamond"/>
                <w:sz w:val="20"/>
                <w:szCs w:val="20"/>
              </w:rPr>
              <w:t>3</w:t>
            </w:r>
            <w:r>
              <w:rPr>
                <w:rFonts w:ascii="Garamond" w:hAnsi="Garamond"/>
                <w:sz w:val="20"/>
                <w:szCs w:val="20"/>
              </w:rPr>
              <w:t>.1</w:t>
            </w:r>
          </w:p>
        </w:tc>
        <w:tc>
          <w:tcPr>
            <w:tcW w:w="4769" w:type="dxa"/>
          </w:tcPr>
          <w:p w14:paraId="7BD4FD5B" w14:textId="1CD3FFF3" w:rsidR="001627B0" w:rsidRPr="00384EB2" w:rsidRDefault="00384EB2" w:rsidP="00384EB2">
            <w:pPr>
              <w:rPr>
                <w:rFonts w:ascii="Garamond" w:hAnsi="Garamond"/>
              </w:rPr>
            </w:pPr>
            <w:r w:rsidRPr="00384EB2">
              <w:rPr>
                <w:rFonts w:ascii="Garamond" w:hAnsi="Garamond"/>
              </w:rPr>
              <w:t>Ver comentario</w:t>
            </w:r>
          </w:p>
        </w:tc>
        <w:tc>
          <w:tcPr>
            <w:tcW w:w="2023" w:type="dxa"/>
          </w:tcPr>
          <w:p w14:paraId="35087C01" w14:textId="77777777" w:rsidR="001627B0" w:rsidRPr="00384EB2" w:rsidRDefault="001627B0" w:rsidP="00384EB2">
            <w:pPr>
              <w:rPr>
                <w:rFonts w:ascii="Garamond" w:hAnsi="Garamond"/>
              </w:rPr>
            </w:pPr>
          </w:p>
        </w:tc>
        <w:tc>
          <w:tcPr>
            <w:tcW w:w="1482" w:type="dxa"/>
          </w:tcPr>
          <w:p w14:paraId="2189F43A" w14:textId="77777777" w:rsidR="001627B0" w:rsidRPr="00384EB2" w:rsidRDefault="001627B0" w:rsidP="00384EB2">
            <w:pPr>
              <w:rPr>
                <w:rFonts w:ascii="Garamond" w:hAnsi="Garamond"/>
              </w:rPr>
            </w:pPr>
          </w:p>
        </w:tc>
        <w:tc>
          <w:tcPr>
            <w:tcW w:w="1733" w:type="dxa"/>
          </w:tcPr>
          <w:p w14:paraId="446B21F2" w14:textId="77777777" w:rsidR="001627B0" w:rsidRPr="00384EB2" w:rsidRDefault="001627B0" w:rsidP="00384EB2">
            <w:pPr>
              <w:rPr>
                <w:rFonts w:ascii="Garamond" w:hAnsi="Garamond"/>
              </w:rPr>
            </w:pPr>
          </w:p>
        </w:tc>
        <w:tc>
          <w:tcPr>
            <w:tcW w:w="3239" w:type="dxa"/>
          </w:tcPr>
          <w:p w14:paraId="5D0228B0" w14:textId="06E51144" w:rsidR="001627B0" w:rsidRPr="00384EB2" w:rsidRDefault="00384EB2" w:rsidP="00384EB2">
            <w:pPr>
              <w:rPr>
                <w:rFonts w:ascii="Garamond" w:hAnsi="Garamond"/>
              </w:rPr>
            </w:pPr>
            <w:r w:rsidRPr="00384EB2">
              <w:rPr>
                <w:rFonts w:ascii="Garamond" w:hAnsi="Garamond"/>
              </w:rPr>
              <w:t>Esta recomendación es demasiado amplia y general para poder responder con acciones específicos.  El evaluador debe ser más específico sobre sus recomendaciones.</w:t>
            </w:r>
          </w:p>
        </w:tc>
      </w:tr>
      <w:tr w:rsidR="00AE3599" w:rsidRPr="00F7245F" w14:paraId="018A4F1A" w14:textId="77777777" w:rsidTr="00B670F4">
        <w:trPr>
          <w:trHeight w:val="710"/>
        </w:trPr>
        <w:tc>
          <w:tcPr>
            <w:tcW w:w="13788" w:type="dxa"/>
            <w:gridSpan w:val="6"/>
          </w:tcPr>
          <w:p w14:paraId="325BC3DA" w14:textId="33999402" w:rsidR="00AE3599" w:rsidRPr="001627B0" w:rsidRDefault="00AE3599" w:rsidP="001627B0">
            <w:pPr>
              <w:pStyle w:val="Default"/>
              <w:spacing w:before="240"/>
              <w:ind w:left="33"/>
              <w:jc w:val="both"/>
              <w:rPr>
                <w:rFonts w:ascii="Garamond" w:hAnsi="Garamond" w:cstheme="minorBidi"/>
                <w:color w:val="auto"/>
              </w:rPr>
            </w:pPr>
            <w:r w:rsidRPr="001627B0">
              <w:rPr>
                <w:rFonts w:ascii="Garamond" w:hAnsi="Garamond" w:cstheme="minorBidi"/>
                <w:b/>
                <w:color w:val="auto"/>
              </w:rPr>
              <w:t>Recomendación 1</w:t>
            </w:r>
            <w:r w:rsidR="00AF3F80">
              <w:rPr>
                <w:rFonts w:ascii="Garamond" w:hAnsi="Garamond" w:cstheme="minorBidi"/>
                <w:b/>
                <w:color w:val="auto"/>
              </w:rPr>
              <w:t>4</w:t>
            </w:r>
            <w:r w:rsidRPr="001627B0">
              <w:rPr>
                <w:rFonts w:ascii="Garamond" w:hAnsi="Garamond" w:cstheme="minorBidi"/>
                <w:b/>
                <w:color w:val="auto"/>
              </w:rPr>
              <w:t>.-</w:t>
            </w:r>
            <w:r w:rsidRPr="001627B0">
              <w:rPr>
                <w:rFonts w:ascii="Garamond" w:hAnsi="Garamond" w:cstheme="minorBidi"/>
                <w:color w:val="auto"/>
              </w:rPr>
              <w:t xml:space="preserve"> </w:t>
            </w:r>
            <w:r w:rsidR="00D03C1A" w:rsidRPr="00D03C1A">
              <w:rPr>
                <w:rFonts w:ascii="Garamond" w:hAnsi="Garamond" w:cstheme="minorBidi"/>
                <w:color w:val="auto"/>
              </w:rPr>
              <w:t>Ampliar la coordina</w:t>
            </w:r>
            <w:r w:rsidR="00D03C1A">
              <w:rPr>
                <w:rFonts w:ascii="Garamond" w:hAnsi="Garamond" w:cstheme="minorBidi"/>
                <w:color w:val="auto"/>
              </w:rPr>
              <w:t>ción</w:t>
            </w:r>
            <w:r w:rsidR="00D03C1A" w:rsidRPr="00D03C1A">
              <w:rPr>
                <w:rFonts w:ascii="Garamond" w:hAnsi="Garamond" w:cstheme="minorBidi"/>
                <w:color w:val="auto"/>
              </w:rPr>
              <w:t xml:space="preserve"> y participación de las entidades involucradas - colaborando con OSINERGMIN – para la revisión de modelos de gestión, para incorporar indicadores de calidad del servicio, con estándares mínimos, estructuras tarifarias (tarifa BT8); y estudios de las causas de morosidad o abandono de los servicios de SFV, que formarán parte de los protocolos MRV, a fin asegurar la vida útil de los equipos, calculada a 20 años.  Al respecto se debe priorizar la atención a los aspectos y factores sociales y organizativos – que suelen ser pasados por alto a pesar de su importancia en la introducción y gestión sostenible de los servicios en las áreas rurales.</w:t>
            </w:r>
          </w:p>
          <w:p w14:paraId="550D7D3C" w14:textId="293D5E6A" w:rsidR="00AE3599" w:rsidRPr="0082786C" w:rsidRDefault="00AE3599" w:rsidP="00AE3599">
            <w:pPr>
              <w:rPr>
                <w:rFonts w:ascii="Arial" w:hAnsi="Arial" w:cs="Arial"/>
                <w:b/>
                <w:i/>
                <w:sz w:val="20"/>
              </w:rPr>
            </w:pPr>
          </w:p>
        </w:tc>
      </w:tr>
      <w:tr w:rsidR="00E453BC" w:rsidRPr="00F7245F" w14:paraId="5098074D" w14:textId="77777777" w:rsidTr="00B670F4">
        <w:trPr>
          <w:trHeight w:val="332"/>
        </w:trPr>
        <w:tc>
          <w:tcPr>
            <w:tcW w:w="542" w:type="dxa"/>
            <w:vMerge w:val="restart"/>
            <w:shd w:val="pct5" w:color="auto" w:fill="auto"/>
          </w:tcPr>
          <w:p w14:paraId="1A0A3D1A" w14:textId="77777777" w:rsidR="00AE3599" w:rsidRPr="00F7245F" w:rsidRDefault="00AE3599"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15D6D0C2" w14:textId="77777777" w:rsidR="00AE3599" w:rsidRPr="00F7245F" w:rsidRDefault="00AE3599"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6D1372CC" w14:textId="77777777" w:rsidR="00AE3599" w:rsidRPr="00F7245F" w:rsidRDefault="00AE3599"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1E27F186" w14:textId="77777777" w:rsidR="00AE3599" w:rsidRPr="00F7245F" w:rsidRDefault="00AE3599"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7D696D6E" w14:textId="77777777" w:rsidR="00AE3599" w:rsidRPr="00F7245F" w:rsidRDefault="00AE3599" w:rsidP="00191380">
            <w:pPr>
              <w:jc w:val="center"/>
              <w:rPr>
                <w:rFonts w:ascii="Garamond" w:hAnsi="Garamond"/>
                <w:b/>
              </w:rPr>
            </w:pPr>
            <w:r w:rsidRPr="00F7245F">
              <w:rPr>
                <w:rFonts w:ascii="Garamond" w:hAnsi="Garamond"/>
                <w:b/>
              </w:rPr>
              <w:t>Seguimiento</w:t>
            </w:r>
          </w:p>
        </w:tc>
      </w:tr>
      <w:tr w:rsidR="00E453BC" w:rsidRPr="00F7245F" w14:paraId="7909181F" w14:textId="77777777" w:rsidTr="00B670F4">
        <w:trPr>
          <w:trHeight w:val="377"/>
        </w:trPr>
        <w:tc>
          <w:tcPr>
            <w:tcW w:w="542" w:type="dxa"/>
            <w:vMerge/>
            <w:shd w:val="pct5" w:color="auto" w:fill="auto"/>
          </w:tcPr>
          <w:p w14:paraId="735CF601" w14:textId="77777777" w:rsidR="00AE3599" w:rsidRPr="00F7245F" w:rsidRDefault="00AE3599" w:rsidP="00191380">
            <w:pPr>
              <w:jc w:val="center"/>
              <w:rPr>
                <w:rFonts w:ascii="Garamond" w:hAnsi="Garamond"/>
                <w:sz w:val="20"/>
                <w:szCs w:val="20"/>
              </w:rPr>
            </w:pPr>
          </w:p>
        </w:tc>
        <w:tc>
          <w:tcPr>
            <w:tcW w:w="4769" w:type="dxa"/>
            <w:vMerge/>
            <w:shd w:val="pct5" w:color="auto" w:fill="auto"/>
          </w:tcPr>
          <w:p w14:paraId="505666D2" w14:textId="77777777" w:rsidR="00AE3599" w:rsidRPr="00F7245F" w:rsidRDefault="00AE3599" w:rsidP="00191380">
            <w:pPr>
              <w:jc w:val="center"/>
              <w:rPr>
                <w:rFonts w:ascii="Garamond" w:hAnsi="Garamond"/>
                <w:b/>
              </w:rPr>
            </w:pPr>
          </w:p>
        </w:tc>
        <w:tc>
          <w:tcPr>
            <w:tcW w:w="2023" w:type="dxa"/>
            <w:vMerge/>
            <w:shd w:val="pct5" w:color="auto" w:fill="auto"/>
          </w:tcPr>
          <w:p w14:paraId="1DB353D8" w14:textId="77777777" w:rsidR="00AE3599" w:rsidRPr="00F7245F" w:rsidRDefault="00AE3599" w:rsidP="00191380">
            <w:pPr>
              <w:jc w:val="center"/>
              <w:rPr>
                <w:rFonts w:ascii="Garamond" w:hAnsi="Garamond"/>
                <w:b/>
              </w:rPr>
            </w:pPr>
          </w:p>
        </w:tc>
        <w:tc>
          <w:tcPr>
            <w:tcW w:w="1482" w:type="dxa"/>
            <w:vMerge/>
            <w:shd w:val="pct5" w:color="auto" w:fill="auto"/>
          </w:tcPr>
          <w:p w14:paraId="03A438E0" w14:textId="77777777" w:rsidR="00AE3599" w:rsidRPr="00F7245F" w:rsidRDefault="00AE3599" w:rsidP="00191380">
            <w:pPr>
              <w:jc w:val="center"/>
              <w:rPr>
                <w:rFonts w:ascii="Garamond" w:hAnsi="Garamond"/>
                <w:b/>
              </w:rPr>
            </w:pPr>
          </w:p>
        </w:tc>
        <w:tc>
          <w:tcPr>
            <w:tcW w:w="1733" w:type="dxa"/>
            <w:shd w:val="pct5" w:color="auto" w:fill="auto"/>
          </w:tcPr>
          <w:p w14:paraId="4E268DB7" w14:textId="77777777" w:rsidR="00AE3599" w:rsidRPr="00F7245F" w:rsidRDefault="00AE3599" w:rsidP="00191380">
            <w:pPr>
              <w:jc w:val="center"/>
              <w:rPr>
                <w:rFonts w:ascii="Garamond" w:hAnsi="Garamond"/>
                <w:b/>
              </w:rPr>
            </w:pPr>
            <w:r w:rsidRPr="00F7245F">
              <w:rPr>
                <w:rFonts w:ascii="Garamond" w:hAnsi="Garamond"/>
                <w:b/>
              </w:rPr>
              <w:t>Estado</w:t>
            </w:r>
          </w:p>
        </w:tc>
        <w:tc>
          <w:tcPr>
            <w:tcW w:w="3239" w:type="dxa"/>
            <w:shd w:val="pct5" w:color="auto" w:fill="auto"/>
          </w:tcPr>
          <w:p w14:paraId="381782FE" w14:textId="77777777" w:rsidR="00AE3599" w:rsidRPr="00F7245F" w:rsidRDefault="00AE3599" w:rsidP="00191380">
            <w:pPr>
              <w:jc w:val="center"/>
              <w:rPr>
                <w:rFonts w:ascii="Garamond" w:hAnsi="Garamond"/>
                <w:b/>
              </w:rPr>
            </w:pPr>
            <w:r w:rsidRPr="00F7245F">
              <w:rPr>
                <w:rFonts w:ascii="Garamond" w:hAnsi="Garamond"/>
                <w:b/>
              </w:rPr>
              <w:t>Comentario</w:t>
            </w:r>
          </w:p>
        </w:tc>
      </w:tr>
      <w:tr w:rsidR="0016149E" w:rsidRPr="00F7245F" w14:paraId="1AEB877D" w14:textId="77777777" w:rsidTr="00B670F4">
        <w:trPr>
          <w:trHeight w:val="250"/>
        </w:trPr>
        <w:tc>
          <w:tcPr>
            <w:tcW w:w="542" w:type="dxa"/>
          </w:tcPr>
          <w:p w14:paraId="0BB28400" w14:textId="16679C27" w:rsidR="0016149E" w:rsidRPr="00F7245F" w:rsidRDefault="001F7578" w:rsidP="005D2347">
            <w:pPr>
              <w:jc w:val="center"/>
              <w:rPr>
                <w:rFonts w:ascii="Garamond" w:hAnsi="Garamond"/>
                <w:sz w:val="20"/>
                <w:szCs w:val="20"/>
              </w:rPr>
            </w:pPr>
            <w:r>
              <w:rPr>
                <w:rFonts w:ascii="Garamond" w:hAnsi="Garamond"/>
                <w:sz w:val="20"/>
                <w:szCs w:val="20"/>
              </w:rPr>
              <w:t>14</w:t>
            </w:r>
            <w:r w:rsidR="0016149E">
              <w:rPr>
                <w:rFonts w:ascii="Garamond" w:hAnsi="Garamond"/>
                <w:sz w:val="20"/>
                <w:szCs w:val="20"/>
              </w:rPr>
              <w:t>.1</w:t>
            </w:r>
          </w:p>
        </w:tc>
        <w:tc>
          <w:tcPr>
            <w:tcW w:w="4769" w:type="dxa"/>
          </w:tcPr>
          <w:p w14:paraId="483C415F" w14:textId="562F2A44" w:rsidR="0016149E" w:rsidRPr="00F7245F" w:rsidRDefault="0016149E" w:rsidP="0016149E">
            <w:pPr>
              <w:rPr>
                <w:rFonts w:ascii="Garamond" w:hAnsi="Garamond"/>
                <w:b/>
              </w:rPr>
            </w:pPr>
            <w:r w:rsidRPr="007670F5">
              <w:rPr>
                <w:rFonts w:ascii="Garamond" w:hAnsi="Garamond"/>
              </w:rPr>
              <w:t xml:space="preserve">Desarrollar un piloto integrando las recomendaciones del estudio de diagnóstico sobre el programa de electrificación rural, para desarrollar recomendaciones para modificar el programa masivo I ya en implementación y para lanzar un nuevo programa Masivo II para cerrar la brecha. </w:t>
            </w:r>
          </w:p>
        </w:tc>
        <w:tc>
          <w:tcPr>
            <w:tcW w:w="2023" w:type="dxa"/>
          </w:tcPr>
          <w:p w14:paraId="4AA4B29A" w14:textId="6A754918" w:rsidR="0016149E" w:rsidRPr="00F7245F" w:rsidRDefault="0016149E" w:rsidP="005D2347">
            <w:pPr>
              <w:jc w:val="center"/>
              <w:rPr>
                <w:rFonts w:ascii="Garamond" w:hAnsi="Garamond"/>
                <w:b/>
              </w:rPr>
            </w:pPr>
            <w:r>
              <w:rPr>
                <w:rFonts w:ascii="Garamond" w:hAnsi="Garamond"/>
              </w:rPr>
              <w:t>Junio 2020</w:t>
            </w:r>
          </w:p>
        </w:tc>
        <w:tc>
          <w:tcPr>
            <w:tcW w:w="1482" w:type="dxa"/>
          </w:tcPr>
          <w:p w14:paraId="2B6496A9" w14:textId="2AF42EB2" w:rsidR="0016149E" w:rsidRPr="00F7245F" w:rsidRDefault="0016149E" w:rsidP="005D2347">
            <w:pPr>
              <w:jc w:val="center"/>
              <w:rPr>
                <w:rFonts w:ascii="Garamond" w:hAnsi="Garamond"/>
                <w:b/>
              </w:rPr>
            </w:pPr>
            <w:r>
              <w:rPr>
                <w:rFonts w:ascii="Garamond" w:hAnsi="Garamond"/>
              </w:rPr>
              <w:t xml:space="preserve">Proyecto </w:t>
            </w:r>
            <w:r w:rsidR="007B6B83" w:rsidRPr="007B6B83">
              <w:rPr>
                <w:rFonts w:ascii="Garamond" w:hAnsi="Garamond"/>
              </w:rPr>
              <w:t>Acciones Nacionales Apropiadas de Mitigación (NAMA) en los sectores de generación de energía y su uso final  en el Perú.</w:t>
            </w:r>
          </w:p>
        </w:tc>
        <w:tc>
          <w:tcPr>
            <w:tcW w:w="1733" w:type="dxa"/>
          </w:tcPr>
          <w:p w14:paraId="4CF4ADA1" w14:textId="077E3E0B" w:rsidR="0016149E" w:rsidRPr="00F7245F" w:rsidRDefault="0016149E" w:rsidP="005D2347">
            <w:pPr>
              <w:jc w:val="center"/>
              <w:rPr>
                <w:rFonts w:ascii="Garamond" w:hAnsi="Garamond"/>
                <w:b/>
              </w:rPr>
            </w:pPr>
            <w:r>
              <w:rPr>
                <w:rFonts w:ascii="Garamond" w:hAnsi="Garamond"/>
              </w:rPr>
              <w:t>En desarrollo</w:t>
            </w:r>
          </w:p>
        </w:tc>
        <w:tc>
          <w:tcPr>
            <w:tcW w:w="3239" w:type="dxa"/>
          </w:tcPr>
          <w:p w14:paraId="61B5EA54" w14:textId="111EE8FE" w:rsidR="0016149E" w:rsidRPr="00F7245F" w:rsidRDefault="0016149E" w:rsidP="005D2347">
            <w:pPr>
              <w:jc w:val="center"/>
              <w:rPr>
                <w:rFonts w:ascii="Garamond" w:hAnsi="Garamond"/>
                <w:b/>
              </w:rPr>
            </w:pPr>
            <w:r>
              <w:rPr>
                <w:rFonts w:ascii="Garamond" w:hAnsi="Garamond"/>
              </w:rPr>
              <w:t xml:space="preserve">Hemos tenido varios reuniones con DGER y la viceministra para planificar el piloto, y nos encontramos en la etapa de desarrollo de </w:t>
            </w:r>
            <w:proofErr w:type="spellStart"/>
            <w:r>
              <w:rPr>
                <w:rFonts w:ascii="Garamond" w:hAnsi="Garamond"/>
              </w:rPr>
              <w:t>TdRs</w:t>
            </w:r>
            <w:proofErr w:type="spellEnd"/>
            <w:r>
              <w:rPr>
                <w:rFonts w:ascii="Garamond" w:hAnsi="Garamond"/>
              </w:rPr>
              <w:t>.</w:t>
            </w:r>
          </w:p>
        </w:tc>
      </w:tr>
      <w:tr w:rsidR="0016149E" w:rsidRPr="00F7245F" w14:paraId="64A1FBBE" w14:textId="77777777" w:rsidTr="00B670F4">
        <w:trPr>
          <w:trHeight w:val="250"/>
        </w:trPr>
        <w:tc>
          <w:tcPr>
            <w:tcW w:w="542" w:type="dxa"/>
          </w:tcPr>
          <w:p w14:paraId="176485B0" w14:textId="587FB14E" w:rsidR="0016149E" w:rsidRPr="00F7245F" w:rsidRDefault="001F7578" w:rsidP="005D2347">
            <w:pPr>
              <w:jc w:val="center"/>
              <w:rPr>
                <w:rFonts w:ascii="Garamond" w:hAnsi="Garamond"/>
                <w:sz w:val="20"/>
                <w:szCs w:val="20"/>
              </w:rPr>
            </w:pPr>
            <w:r>
              <w:rPr>
                <w:rFonts w:ascii="Garamond" w:hAnsi="Garamond"/>
                <w:sz w:val="20"/>
                <w:szCs w:val="20"/>
              </w:rPr>
              <w:t>14</w:t>
            </w:r>
            <w:r w:rsidR="009122B5">
              <w:rPr>
                <w:rFonts w:ascii="Garamond" w:hAnsi="Garamond"/>
                <w:sz w:val="20"/>
                <w:szCs w:val="20"/>
              </w:rPr>
              <w:t>.2</w:t>
            </w:r>
          </w:p>
        </w:tc>
        <w:tc>
          <w:tcPr>
            <w:tcW w:w="4769" w:type="dxa"/>
          </w:tcPr>
          <w:p w14:paraId="14A2A3A8" w14:textId="31C281AB" w:rsidR="0016149E" w:rsidRPr="009122B5" w:rsidRDefault="009122B5" w:rsidP="009122B5">
            <w:pPr>
              <w:rPr>
                <w:rFonts w:ascii="Garamond" w:hAnsi="Garamond"/>
              </w:rPr>
            </w:pPr>
            <w:r w:rsidRPr="009122B5">
              <w:rPr>
                <w:rFonts w:ascii="Garamond" w:hAnsi="Garamond"/>
              </w:rPr>
              <w:t>Actualizar el sistema de MRV para incorporar los resultados del piloto incluyendo los nuevos equipos evaluados, en el caso que sale favorable para el Programa Masivo II.</w:t>
            </w:r>
          </w:p>
        </w:tc>
        <w:tc>
          <w:tcPr>
            <w:tcW w:w="2023" w:type="dxa"/>
          </w:tcPr>
          <w:p w14:paraId="3E6D2046" w14:textId="2F3C9014" w:rsidR="0016149E" w:rsidRPr="009122B5" w:rsidRDefault="001D040E" w:rsidP="009122B5">
            <w:pPr>
              <w:rPr>
                <w:rFonts w:ascii="Garamond" w:hAnsi="Garamond"/>
              </w:rPr>
            </w:pPr>
            <w:r>
              <w:rPr>
                <w:rFonts w:ascii="Garamond" w:hAnsi="Garamond"/>
              </w:rPr>
              <w:t>Junio 2020</w:t>
            </w:r>
          </w:p>
        </w:tc>
        <w:tc>
          <w:tcPr>
            <w:tcW w:w="1482" w:type="dxa"/>
          </w:tcPr>
          <w:p w14:paraId="7B7BF8C4" w14:textId="7176B415" w:rsidR="0016149E" w:rsidRPr="009122B5" w:rsidRDefault="001D040E" w:rsidP="009122B5">
            <w:pPr>
              <w:rPr>
                <w:rFonts w:ascii="Garamond" w:hAnsi="Garamond"/>
              </w:rPr>
            </w:pPr>
            <w:r>
              <w:rPr>
                <w:rFonts w:ascii="Garamond" w:hAnsi="Garamond"/>
              </w:rPr>
              <w:t xml:space="preserve">Proyecto </w:t>
            </w:r>
            <w:r w:rsidR="007B6B83" w:rsidRPr="007B6B83">
              <w:rPr>
                <w:rFonts w:ascii="Garamond" w:hAnsi="Garamond"/>
              </w:rPr>
              <w:t xml:space="preserve">Acciones Nacionales Apropiadas de Mitigación (NAMA) en los sectores de </w:t>
            </w:r>
            <w:r w:rsidR="007B6B83" w:rsidRPr="007B6B83">
              <w:rPr>
                <w:rFonts w:ascii="Garamond" w:hAnsi="Garamond"/>
              </w:rPr>
              <w:lastRenderedPageBreak/>
              <w:t>generación de energía y su uso final  en el Perú.</w:t>
            </w:r>
          </w:p>
        </w:tc>
        <w:tc>
          <w:tcPr>
            <w:tcW w:w="1733" w:type="dxa"/>
          </w:tcPr>
          <w:p w14:paraId="5E036126" w14:textId="1D7BC23B" w:rsidR="0016149E" w:rsidRPr="009122B5" w:rsidRDefault="001D040E" w:rsidP="009122B5">
            <w:pPr>
              <w:rPr>
                <w:rFonts w:ascii="Garamond" w:hAnsi="Garamond"/>
              </w:rPr>
            </w:pPr>
            <w:r>
              <w:rPr>
                <w:rFonts w:ascii="Garamond" w:hAnsi="Garamond"/>
              </w:rPr>
              <w:lastRenderedPageBreak/>
              <w:t xml:space="preserve">Pendiente </w:t>
            </w:r>
          </w:p>
        </w:tc>
        <w:tc>
          <w:tcPr>
            <w:tcW w:w="3239" w:type="dxa"/>
          </w:tcPr>
          <w:p w14:paraId="42B2E903" w14:textId="2585EA57" w:rsidR="0016149E" w:rsidRPr="009122B5" w:rsidRDefault="001D040E" w:rsidP="009122B5">
            <w:pPr>
              <w:rPr>
                <w:rFonts w:ascii="Garamond" w:hAnsi="Garamond"/>
              </w:rPr>
            </w:pPr>
            <w:r>
              <w:rPr>
                <w:rFonts w:ascii="Garamond" w:hAnsi="Garamond"/>
              </w:rPr>
              <w:t>Pendiente resultados del piloto</w:t>
            </w:r>
          </w:p>
        </w:tc>
      </w:tr>
      <w:tr w:rsidR="0016149E" w:rsidRPr="00F7245F" w14:paraId="49D39F4D" w14:textId="77777777" w:rsidTr="00B670F4">
        <w:trPr>
          <w:trHeight w:val="629"/>
        </w:trPr>
        <w:tc>
          <w:tcPr>
            <w:tcW w:w="13788" w:type="dxa"/>
            <w:gridSpan w:val="6"/>
          </w:tcPr>
          <w:p w14:paraId="17D5ACD1" w14:textId="7A084577" w:rsidR="0016149E" w:rsidRPr="001627B0" w:rsidRDefault="0016149E" w:rsidP="001627B0">
            <w:pPr>
              <w:pStyle w:val="Default"/>
              <w:spacing w:before="240"/>
              <w:ind w:left="28"/>
              <w:jc w:val="both"/>
              <w:rPr>
                <w:rFonts w:ascii="Garamond" w:hAnsi="Garamond" w:cstheme="minorBidi"/>
                <w:b/>
                <w:color w:val="auto"/>
              </w:rPr>
            </w:pPr>
            <w:r w:rsidRPr="00FF6405">
              <w:rPr>
                <w:rFonts w:ascii="Garamond" w:hAnsi="Garamond" w:cstheme="minorBidi"/>
                <w:b/>
                <w:color w:val="auto"/>
              </w:rPr>
              <w:lastRenderedPageBreak/>
              <w:t>Recomendación 1</w:t>
            </w:r>
            <w:r w:rsidR="00AF3F80">
              <w:rPr>
                <w:rFonts w:ascii="Garamond" w:hAnsi="Garamond" w:cstheme="minorBidi"/>
                <w:b/>
                <w:color w:val="auto"/>
              </w:rPr>
              <w:t>5</w:t>
            </w:r>
            <w:r w:rsidRPr="001627B0">
              <w:rPr>
                <w:rFonts w:ascii="Garamond" w:hAnsi="Garamond" w:cstheme="minorBidi"/>
                <w:color w:val="auto"/>
              </w:rPr>
              <w:t>- Impulsar una colaboración e intercambio con otras entidades nacionales y de cooperación que tienen experiencias y lecciones aprendidas en el tema de cocción limpia, a fin de fortalecer y hacer más eficientes y aleccionadores los pilotos a realizar.  El conocimiento compartido en este rubro es vital para proyectar con mayor precisión las emisiones evitadas, y asegurar una implantación sostenible de las actividades a promover.  En este sentido es esencial que en los pilotos se priorice la formación de liderazgo local desde el inicio, y la apropiación local, tanto de la gestión como de los beneficios directos</w:t>
            </w:r>
            <w:r w:rsidRPr="001627B0">
              <w:rPr>
                <w:rFonts w:ascii="Garamond" w:hAnsi="Garamond" w:cstheme="minorBidi"/>
                <w:b/>
                <w:color w:val="auto"/>
              </w:rPr>
              <w:t>.</w:t>
            </w:r>
          </w:p>
          <w:p w14:paraId="6BC3990E" w14:textId="0189A042" w:rsidR="0016149E" w:rsidRPr="00F7245F" w:rsidRDefault="0016149E" w:rsidP="00AE3599">
            <w:pPr>
              <w:rPr>
                <w:rFonts w:ascii="Garamond" w:hAnsi="Garamond"/>
                <w:b/>
              </w:rPr>
            </w:pPr>
          </w:p>
        </w:tc>
      </w:tr>
      <w:tr w:rsidR="0016149E" w:rsidRPr="00F7245F" w14:paraId="06A04BC8" w14:textId="77777777" w:rsidTr="00B670F4">
        <w:trPr>
          <w:trHeight w:val="332"/>
        </w:trPr>
        <w:tc>
          <w:tcPr>
            <w:tcW w:w="542" w:type="dxa"/>
            <w:vMerge w:val="restart"/>
            <w:shd w:val="pct5" w:color="auto" w:fill="auto"/>
          </w:tcPr>
          <w:p w14:paraId="5AC122A0" w14:textId="77777777" w:rsidR="0016149E" w:rsidRPr="00F7245F" w:rsidRDefault="0016149E"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3E5A432B" w14:textId="77777777" w:rsidR="0016149E" w:rsidRPr="00F7245F" w:rsidRDefault="0016149E"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27CFA9CE" w14:textId="77777777" w:rsidR="0016149E" w:rsidRPr="00F7245F" w:rsidRDefault="0016149E"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64B20DDD" w14:textId="77777777" w:rsidR="0016149E" w:rsidRPr="00F7245F" w:rsidRDefault="0016149E"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1DCAC2CF" w14:textId="77777777" w:rsidR="0016149E" w:rsidRPr="00F7245F" w:rsidRDefault="0016149E" w:rsidP="00191380">
            <w:pPr>
              <w:jc w:val="center"/>
              <w:rPr>
                <w:rFonts w:ascii="Garamond" w:hAnsi="Garamond"/>
                <w:b/>
              </w:rPr>
            </w:pPr>
            <w:r w:rsidRPr="00F7245F">
              <w:rPr>
                <w:rFonts w:ascii="Garamond" w:hAnsi="Garamond"/>
                <w:b/>
              </w:rPr>
              <w:t>Seguimiento</w:t>
            </w:r>
          </w:p>
        </w:tc>
      </w:tr>
      <w:tr w:rsidR="0016149E" w:rsidRPr="00F7245F" w14:paraId="19BB01D7" w14:textId="77777777" w:rsidTr="00B670F4">
        <w:trPr>
          <w:trHeight w:val="377"/>
        </w:trPr>
        <w:tc>
          <w:tcPr>
            <w:tcW w:w="542" w:type="dxa"/>
            <w:vMerge/>
            <w:shd w:val="pct5" w:color="auto" w:fill="auto"/>
          </w:tcPr>
          <w:p w14:paraId="4E87DD32" w14:textId="77777777" w:rsidR="0016149E" w:rsidRPr="00F7245F" w:rsidRDefault="0016149E" w:rsidP="00191380">
            <w:pPr>
              <w:jc w:val="center"/>
              <w:rPr>
                <w:rFonts w:ascii="Garamond" w:hAnsi="Garamond"/>
                <w:sz w:val="20"/>
                <w:szCs w:val="20"/>
              </w:rPr>
            </w:pPr>
          </w:p>
        </w:tc>
        <w:tc>
          <w:tcPr>
            <w:tcW w:w="4769" w:type="dxa"/>
            <w:vMerge/>
            <w:shd w:val="pct5" w:color="auto" w:fill="auto"/>
          </w:tcPr>
          <w:p w14:paraId="4D3DA114" w14:textId="77777777" w:rsidR="0016149E" w:rsidRPr="00F7245F" w:rsidRDefault="0016149E" w:rsidP="00191380">
            <w:pPr>
              <w:jc w:val="center"/>
              <w:rPr>
                <w:rFonts w:ascii="Garamond" w:hAnsi="Garamond"/>
                <w:b/>
              </w:rPr>
            </w:pPr>
          </w:p>
        </w:tc>
        <w:tc>
          <w:tcPr>
            <w:tcW w:w="2023" w:type="dxa"/>
            <w:vMerge/>
            <w:shd w:val="pct5" w:color="auto" w:fill="auto"/>
          </w:tcPr>
          <w:p w14:paraId="505954E8" w14:textId="77777777" w:rsidR="0016149E" w:rsidRPr="00F7245F" w:rsidRDefault="0016149E" w:rsidP="00191380">
            <w:pPr>
              <w:jc w:val="center"/>
              <w:rPr>
                <w:rFonts w:ascii="Garamond" w:hAnsi="Garamond"/>
                <w:b/>
              </w:rPr>
            </w:pPr>
          </w:p>
        </w:tc>
        <w:tc>
          <w:tcPr>
            <w:tcW w:w="1482" w:type="dxa"/>
            <w:vMerge/>
            <w:shd w:val="pct5" w:color="auto" w:fill="auto"/>
          </w:tcPr>
          <w:p w14:paraId="0E1B1D8E" w14:textId="77777777" w:rsidR="0016149E" w:rsidRPr="00F7245F" w:rsidRDefault="0016149E" w:rsidP="00191380">
            <w:pPr>
              <w:jc w:val="center"/>
              <w:rPr>
                <w:rFonts w:ascii="Garamond" w:hAnsi="Garamond"/>
                <w:b/>
              </w:rPr>
            </w:pPr>
          </w:p>
        </w:tc>
        <w:tc>
          <w:tcPr>
            <w:tcW w:w="1733" w:type="dxa"/>
            <w:shd w:val="pct5" w:color="auto" w:fill="auto"/>
          </w:tcPr>
          <w:p w14:paraId="414978D3" w14:textId="77777777" w:rsidR="0016149E" w:rsidRPr="00F7245F" w:rsidRDefault="0016149E" w:rsidP="00191380">
            <w:pPr>
              <w:jc w:val="center"/>
              <w:rPr>
                <w:rFonts w:ascii="Garamond" w:hAnsi="Garamond"/>
                <w:b/>
              </w:rPr>
            </w:pPr>
            <w:r w:rsidRPr="00F7245F">
              <w:rPr>
                <w:rFonts w:ascii="Garamond" w:hAnsi="Garamond"/>
                <w:b/>
              </w:rPr>
              <w:t>Estado</w:t>
            </w:r>
          </w:p>
        </w:tc>
        <w:tc>
          <w:tcPr>
            <w:tcW w:w="3239" w:type="dxa"/>
            <w:shd w:val="pct5" w:color="auto" w:fill="auto"/>
          </w:tcPr>
          <w:p w14:paraId="3AACFEE2" w14:textId="77777777" w:rsidR="0016149E" w:rsidRPr="00F7245F" w:rsidRDefault="0016149E" w:rsidP="00191380">
            <w:pPr>
              <w:jc w:val="center"/>
              <w:rPr>
                <w:rFonts w:ascii="Garamond" w:hAnsi="Garamond"/>
                <w:b/>
              </w:rPr>
            </w:pPr>
            <w:r w:rsidRPr="00F7245F">
              <w:rPr>
                <w:rFonts w:ascii="Garamond" w:hAnsi="Garamond"/>
                <w:b/>
              </w:rPr>
              <w:t>Comentario</w:t>
            </w:r>
          </w:p>
        </w:tc>
      </w:tr>
      <w:tr w:rsidR="0016149E" w:rsidRPr="00F7245F" w14:paraId="5348457B" w14:textId="77777777" w:rsidTr="00B670F4">
        <w:trPr>
          <w:trHeight w:val="250"/>
        </w:trPr>
        <w:tc>
          <w:tcPr>
            <w:tcW w:w="542" w:type="dxa"/>
          </w:tcPr>
          <w:p w14:paraId="25CC5539" w14:textId="36080188" w:rsidR="0016149E" w:rsidRPr="00F7245F" w:rsidRDefault="001F7578" w:rsidP="005D2347">
            <w:pPr>
              <w:jc w:val="center"/>
              <w:rPr>
                <w:rFonts w:ascii="Garamond" w:hAnsi="Garamond"/>
                <w:sz w:val="20"/>
                <w:szCs w:val="20"/>
              </w:rPr>
            </w:pPr>
            <w:r>
              <w:rPr>
                <w:rFonts w:ascii="Garamond" w:hAnsi="Garamond"/>
                <w:sz w:val="20"/>
                <w:szCs w:val="20"/>
              </w:rPr>
              <w:t>15</w:t>
            </w:r>
            <w:r w:rsidR="00B477BF">
              <w:rPr>
                <w:rFonts w:ascii="Garamond" w:hAnsi="Garamond"/>
                <w:sz w:val="20"/>
                <w:szCs w:val="20"/>
              </w:rPr>
              <w:t>.1</w:t>
            </w:r>
          </w:p>
        </w:tc>
        <w:tc>
          <w:tcPr>
            <w:tcW w:w="4769" w:type="dxa"/>
          </w:tcPr>
          <w:p w14:paraId="10F4C8C9" w14:textId="36892C1F" w:rsidR="0016149E" w:rsidRPr="00FB69E3" w:rsidRDefault="009A6E59" w:rsidP="00727C17">
            <w:pPr>
              <w:rPr>
                <w:rFonts w:ascii="Garamond" w:hAnsi="Garamond"/>
              </w:rPr>
            </w:pPr>
            <w:r>
              <w:rPr>
                <w:rFonts w:ascii="Garamond" w:hAnsi="Garamond"/>
              </w:rPr>
              <w:t>Más reuniones de coordinación</w:t>
            </w:r>
            <w:r w:rsidR="00B477BF" w:rsidRPr="00FB69E3">
              <w:rPr>
                <w:rFonts w:ascii="Garamond" w:hAnsi="Garamond"/>
              </w:rPr>
              <w:t xml:space="preserve"> con entidades involucrado en el sector de cocción limpia como por ejemplo </w:t>
            </w:r>
            <w:proofErr w:type="spellStart"/>
            <w:r w:rsidR="00616A35">
              <w:rPr>
                <w:rFonts w:ascii="Garamond" w:hAnsi="Garamond"/>
              </w:rPr>
              <w:t>Foncodes</w:t>
            </w:r>
            <w:proofErr w:type="spellEnd"/>
            <w:r w:rsidR="00616A35">
              <w:rPr>
                <w:rFonts w:ascii="Garamond" w:hAnsi="Garamond"/>
              </w:rPr>
              <w:t xml:space="preserve">, </w:t>
            </w:r>
            <w:r w:rsidR="00B477BF" w:rsidRPr="00FB69E3">
              <w:rPr>
                <w:rFonts w:ascii="Garamond" w:hAnsi="Garamond"/>
              </w:rPr>
              <w:t xml:space="preserve">IICA, </w:t>
            </w:r>
            <w:r w:rsidR="00727C17">
              <w:rPr>
                <w:rFonts w:ascii="Garamond" w:hAnsi="Garamond"/>
              </w:rPr>
              <w:t xml:space="preserve">SENCICO, GIZ, Universidades, </w:t>
            </w:r>
            <w:r w:rsidR="00616A35">
              <w:rPr>
                <w:rFonts w:ascii="Garamond" w:hAnsi="Garamond"/>
              </w:rPr>
              <w:t xml:space="preserve">entre otros, en el desarrollo de los pilotos y propuestas para los programas nacionales. </w:t>
            </w:r>
          </w:p>
        </w:tc>
        <w:tc>
          <w:tcPr>
            <w:tcW w:w="2023" w:type="dxa"/>
          </w:tcPr>
          <w:p w14:paraId="19C78750" w14:textId="60924AB0" w:rsidR="0016149E" w:rsidRPr="00FB69E3" w:rsidRDefault="00616A35" w:rsidP="00B477BF">
            <w:pPr>
              <w:rPr>
                <w:rFonts w:ascii="Garamond" w:hAnsi="Garamond"/>
              </w:rPr>
            </w:pPr>
            <w:r>
              <w:rPr>
                <w:rFonts w:ascii="Garamond" w:hAnsi="Garamond"/>
              </w:rPr>
              <w:t>Diciembre 2019</w:t>
            </w:r>
          </w:p>
        </w:tc>
        <w:tc>
          <w:tcPr>
            <w:tcW w:w="1482" w:type="dxa"/>
          </w:tcPr>
          <w:p w14:paraId="169EB5B2" w14:textId="4DA43DA2" w:rsidR="0016149E" w:rsidRPr="00FB69E3" w:rsidRDefault="00616A35" w:rsidP="00B477BF">
            <w:pPr>
              <w:rPr>
                <w:rFonts w:ascii="Garamond" w:hAnsi="Garamond"/>
              </w:rPr>
            </w:pPr>
            <w:r>
              <w:rPr>
                <w:rFonts w:ascii="Garamond" w:hAnsi="Garamond"/>
              </w:rPr>
              <w:t xml:space="preserve">Proyecto </w:t>
            </w:r>
            <w:r w:rsidR="001B7472" w:rsidRPr="001B7472">
              <w:rPr>
                <w:rFonts w:ascii="Garamond" w:hAnsi="Garamond"/>
              </w:rPr>
              <w:t>Acciones Nacionales Apropiadas de Mitigación (NAMA) en los sectores de generación de energía y su uso final  en el Perú.</w:t>
            </w:r>
          </w:p>
        </w:tc>
        <w:tc>
          <w:tcPr>
            <w:tcW w:w="1733" w:type="dxa"/>
          </w:tcPr>
          <w:p w14:paraId="61AD38E4" w14:textId="3BC2138E" w:rsidR="0016149E" w:rsidRPr="00FB69E3" w:rsidRDefault="00616A35" w:rsidP="00B477BF">
            <w:pPr>
              <w:rPr>
                <w:rFonts w:ascii="Garamond" w:hAnsi="Garamond"/>
              </w:rPr>
            </w:pPr>
            <w:r>
              <w:rPr>
                <w:rFonts w:ascii="Garamond" w:hAnsi="Garamond"/>
              </w:rPr>
              <w:t xml:space="preserve">En implementación </w:t>
            </w:r>
          </w:p>
        </w:tc>
        <w:tc>
          <w:tcPr>
            <w:tcW w:w="3239" w:type="dxa"/>
          </w:tcPr>
          <w:p w14:paraId="4D6C6AC1" w14:textId="2A74C0CF" w:rsidR="0016149E" w:rsidRPr="00FB69E3" w:rsidRDefault="00616A35" w:rsidP="00B477BF">
            <w:pPr>
              <w:rPr>
                <w:rFonts w:ascii="Garamond" w:hAnsi="Garamond"/>
              </w:rPr>
            </w:pPr>
            <w:r>
              <w:rPr>
                <w:rFonts w:ascii="Garamond" w:hAnsi="Garamond"/>
              </w:rPr>
              <w:t xml:space="preserve">Estamos colaborando de forma continuo con </w:t>
            </w:r>
            <w:proofErr w:type="spellStart"/>
            <w:r>
              <w:rPr>
                <w:rFonts w:ascii="Garamond" w:hAnsi="Garamond"/>
              </w:rPr>
              <w:t>Foncodes</w:t>
            </w:r>
            <w:proofErr w:type="spellEnd"/>
            <w:r>
              <w:rPr>
                <w:rFonts w:ascii="Garamond" w:hAnsi="Garamond"/>
              </w:rPr>
              <w:t xml:space="preserve"> y las Universidades nacionales en el desarrollo de nuevos tecnologías y pilotos de cocinas limpias. </w:t>
            </w:r>
          </w:p>
        </w:tc>
      </w:tr>
      <w:tr w:rsidR="0016149E" w:rsidRPr="00F7245F" w14:paraId="1869DEDF" w14:textId="77777777" w:rsidTr="00B670F4">
        <w:trPr>
          <w:trHeight w:val="836"/>
        </w:trPr>
        <w:tc>
          <w:tcPr>
            <w:tcW w:w="13788" w:type="dxa"/>
            <w:gridSpan w:val="6"/>
          </w:tcPr>
          <w:p w14:paraId="06843174" w14:textId="16390323" w:rsidR="0016149E" w:rsidRPr="00391590" w:rsidRDefault="0016149E" w:rsidP="00AF3F80">
            <w:pPr>
              <w:pStyle w:val="Default"/>
              <w:spacing w:before="240"/>
              <w:ind w:left="28"/>
              <w:jc w:val="both"/>
              <w:rPr>
                <w:rFonts w:ascii="Garamond" w:hAnsi="Garamond" w:cstheme="minorBidi"/>
                <w:color w:val="auto"/>
              </w:rPr>
            </w:pPr>
            <w:r w:rsidRPr="008D383C">
              <w:rPr>
                <w:rFonts w:ascii="Garamond" w:hAnsi="Garamond" w:cstheme="minorBidi"/>
                <w:b/>
                <w:color w:val="auto"/>
              </w:rPr>
              <w:t xml:space="preserve">Recomendación </w:t>
            </w:r>
            <w:r w:rsidR="00AF3F80">
              <w:rPr>
                <w:rFonts w:ascii="Garamond" w:hAnsi="Garamond" w:cstheme="minorBidi"/>
                <w:b/>
                <w:color w:val="auto"/>
              </w:rPr>
              <w:t>16</w:t>
            </w:r>
            <w:r w:rsidRPr="008D383C">
              <w:rPr>
                <w:rFonts w:ascii="Garamond" w:hAnsi="Garamond" w:cstheme="minorBidi"/>
                <w:b/>
                <w:color w:val="auto"/>
              </w:rPr>
              <w:t>.-</w:t>
            </w:r>
            <w:r w:rsidRPr="00391590">
              <w:rPr>
                <w:rFonts w:ascii="Garamond" w:hAnsi="Garamond" w:cstheme="minorBidi"/>
                <w:color w:val="auto"/>
              </w:rPr>
              <w:t xml:space="preserve"> Impulsar la apropiación de la NAMA en el marco del actual proyecto de eficiencia energética en el MINEM, mediante una interacción orgánica y permanente de los respectivos especialistas, y el apoyo político de la DGEE; y trabajar más cercanamente con INDECOPI para aunar esfuerzos y colaboración en los pilotos.</w:t>
            </w:r>
          </w:p>
        </w:tc>
      </w:tr>
      <w:tr w:rsidR="0016149E" w:rsidRPr="00F7245F" w14:paraId="6DC1551F" w14:textId="77777777" w:rsidTr="00B670F4">
        <w:trPr>
          <w:trHeight w:val="332"/>
        </w:trPr>
        <w:tc>
          <w:tcPr>
            <w:tcW w:w="542" w:type="dxa"/>
            <w:vMerge w:val="restart"/>
            <w:shd w:val="pct5" w:color="auto" w:fill="auto"/>
          </w:tcPr>
          <w:p w14:paraId="58CE1A73" w14:textId="77777777" w:rsidR="0016149E" w:rsidRPr="00F7245F" w:rsidRDefault="0016149E"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75D9A489" w14:textId="77777777" w:rsidR="0016149E" w:rsidRPr="00F7245F" w:rsidRDefault="0016149E"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398A1827" w14:textId="77777777" w:rsidR="0016149E" w:rsidRPr="00F7245F" w:rsidRDefault="0016149E"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01CD57BB" w14:textId="77777777" w:rsidR="0016149E" w:rsidRPr="00F7245F" w:rsidRDefault="0016149E"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3DAB3FF4" w14:textId="77777777" w:rsidR="0016149E" w:rsidRPr="00F7245F" w:rsidRDefault="0016149E" w:rsidP="00191380">
            <w:pPr>
              <w:jc w:val="center"/>
              <w:rPr>
                <w:rFonts w:ascii="Garamond" w:hAnsi="Garamond"/>
                <w:b/>
              </w:rPr>
            </w:pPr>
            <w:r w:rsidRPr="00F7245F">
              <w:rPr>
                <w:rFonts w:ascii="Garamond" w:hAnsi="Garamond"/>
                <w:b/>
              </w:rPr>
              <w:t>Seguimiento</w:t>
            </w:r>
          </w:p>
        </w:tc>
      </w:tr>
      <w:tr w:rsidR="0016149E" w:rsidRPr="00F7245F" w14:paraId="3CBC15FA" w14:textId="77777777" w:rsidTr="00B670F4">
        <w:trPr>
          <w:trHeight w:val="377"/>
        </w:trPr>
        <w:tc>
          <w:tcPr>
            <w:tcW w:w="542" w:type="dxa"/>
            <w:vMerge/>
            <w:shd w:val="pct5" w:color="auto" w:fill="auto"/>
          </w:tcPr>
          <w:p w14:paraId="2CEB832B" w14:textId="77777777" w:rsidR="0016149E" w:rsidRPr="00F7245F" w:rsidRDefault="0016149E" w:rsidP="00191380">
            <w:pPr>
              <w:jc w:val="center"/>
              <w:rPr>
                <w:rFonts w:ascii="Garamond" w:hAnsi="Garamond"/>
                <w:sz w:val="20"/>
                <w:szCs w:val="20"/>
              </w:rPr>
            </w:pPr>
          </w:p>
        </w:tc>
        <w:tc>
          <w:tcPr>
            <w:tcW w:w="4769" w:type="dxa"/>
            <w:vMerge/>
            <w:shd w:val="pct5" w:color="auto" w:fill="auto"/>
          </w:tcPr>
          <w:p w14:paraId="6213DAAA" w14:textId="77777777" w:rsidR="0016149E" w:rsidRPr="00F7245F" w:rsidRDefault="0016149E" w:rsidP="00191380">
            <w:pPr>
              <w:jc w:val="center"/>
              <w:rPr>
                <w:rFonts w:ascii="Garamond" w:hAnsi="Garamond"/>
                <w:b/>
              </w:rPr>
            </w:pPr>
          </w:p>
        </w:tc>
        <w:tc>
          <w:tcPr>
            <w:tcW w:w="2023" w:type="dxa"/>
            <w:vMerge/>
            <w:shd w:val="pct5" w:color="auto" w:fill="auto"/>
          </w:tcPr>
          <w:p w14:paraId="2EB8A7FE" w14:textId="77777777" w:rsidR="0016149E" w:rsidRPr="00F7245F" w:rsidRDefault="0016149E" w:rsidP="00191380">
            <w:pPr>
              <w:jc w:val="center"/>
              <w:rPr>
                <w:rFonts w:ascii="Garamond" w:hAnsi="Garamond"/>
                <w:b/>
              </w:rPr>
            </w:pPr>
          </w:p>
        </w:tc>
        <w:tc>
          <w:tcPr>
            <w:tcW w:w="1482" w:type="dxa"/>
            <w:vMerge/>
            <w:shd w:val="pct5" w:color="auto" w:fill="auto"/>
          </w:tcPr>
          <w:p w14:paraId="7D1174E4" w14:textId="77777777" w:rsidR="0016149E" w:rsidRPr="00F7245F" w:rsidRDefault="0016149E" w:rsidP="00191380">
            <w:pPr>
              <w:jc w:val="center"/>
              <w:rPr>
                <w:rFonts w:ascii="Garamond" w:hAnsi="Garamond"/>
                <w:b/>
              </w:rPr>
            </w:pPr>
          </w:p>
        </w:tc>
        <w:tc>
          <w:tcPr>
            <w:tcW w:w="1733" w:type="dxa"/>
            <w:shd w:val="pct5" w:color="auto" w:fill="auto"/>
          </w:tcPr>
          <w:p w14:paraId="21BE42D2" w14:textId="77777777" w:rsidR="0016149E" w:rsidRPr="00F7245F" w:rsidRDefault="0016149E" w:rsidP="00191380">
            <w:pPr>
              <w:jc w:val="center"/>
              <w:rPr>
                <w:rFonts w:ascii="Garamond" w:hAnsi="Garamond"/>
                <w:b/>
              </w:rPr>
            </w:pPr>
            <w:r w:rsidRPr="00F7245F">
              <w:rPr>
                <w:rFonts w:ascii="Garamond" w:hAnsi="Garamond"/>
                <w:b/>
              </w:rPr>
              <w:t>Estado</w:t>
            </w:r>
          </w:p>
        </w:tc>
        <w:tc>
          <w:tcPr>
            <w:tcW w:w="3239" w:type="dxa"/>
            <w:shd w:val="pct5" w:color="auto" w:fill="auto"/>
          </w:tcPr>
          <w:p w14:paraId="1B162CA9" w14:textId="77777777" w:rsidR="0016149E" w:rsidRPr="00F7245F" w:rsidRDefault="0016149E" w:rsidP="00191380">
            <w:pPr>
              <w:jc w:val="center"/>
              <w:rPr>
                <w:rFonts w:ascii="Garamond" w:hAnsi="Garamond"/>
                <w:b/>
              </w:rPr>
            </w:pPr>
            <w:r w:rsidRPr="00F7245F">
              <w:rPr>
                <w:rFonts w:ascii="Garamond" w:hAnsi="Garamond"/>
                <w:b/>
              </w:rPr>
              <w:t>Comentario</w:t>
            </w:r>
          </w:p>
        </w:tc>
      </w:tr>
      <w:tr w:rsidR="00AB4058" w:rsidRPr="00F7245F" w14:paraId="700E33CD" w14:textId="77777777" w:rsidTr="00B670F4">
        <w:trPr>
          <w:trHeight w:val="250"/>
        </w:trPr>
        <w:tc>
          <w:tcPr>
            <w:tcW w:w="542" w:type="dxa"/>
          </w:tcPr>
          <w:p w14:paraId="426FA650" w14:textId="541A892B" w:rsidR="00AB4058" w:rsidRDefault="00AB4058" w:rsidP="005D2347">
            <w:pPr>
              <w:jc w:val="center"/>
              <w:rPr>
                <w:rFonts w:ascii="Garamond" w:hAnsi="Garamond"/>
                <w:sz w:val="20"/>
                <w:szCs w:val="20"/>
              </w:rPr>
            </w:pPr>
            <w:r>
              <w:rPr>
                <w:rFonts w:ascii="Garamond" w:hAnsi="Garamond"/>
                <w:sz w:val="20"/>
                <w:szCs w:val="20"/>
              </w:rPr>
              <w:t>16.1</w:t>
            </w:r>
          </w:p>
        </w:tc>
        <w:tc>
          <w:tcPr>
            <w:tcW w:w="4769" w:type="dxa"/>
          </w:tcPr>
          <w:p w14:paraId="504C335D" w14:textId="6FF00AC9" w:rsidR="00AB4058" w:rsidRDefault="00AB4058" w:rsidP="00AB4058">
            <w:pPr>
              <w:rPr>
                <w:rFonts w:ascii="Garamond" w:hAnsi="Garamond"/>
              </w:rPr>
            </w:pPr>
            <w:r>
              <w:rPr>
                <w:rFonts w:ascii="Garamond" w:hAnsi="Garamond"/>
              </w:rPr>
              <w:t xml:space="preserve">Continuar involucrando todas las especialistas y el Director de la DGEE en el desarrollo del Proyecto y </w:t>
            </w:r>
            <w:r>
              <w:rPr>
                <w:rFonts w:ascii="Garamond" w:hAnsi="Garamond"/>
              </w:rPr>
              <w:lastRenderedPageBreak/>
              <w:t xml:space="preserve">las 4 </w:t>
            </w:r>
            <w:proofErr w:type="spellStart"/>
            <w:r>
              <w:rPr>
                <w:rFonts w:ascii="Garamond" w:hAnsi="Garamond"/>
              </w:rPr>
              <w:t>NAMAs</w:t>
            </w:r>
            <w:proofErr w:type="spellEnd"/>
            <w:r>
              <w:rPr>
                <w:rFonts w:ascii="Garamond" w:hAnsi="Garamond"/>
              </w:rPr>
              <w:t xml:space="preserve">, incluyendo todas las reuniones, capacitaciones, talleres y eventos organizado por el Proyecto. </w:t>
            </w:r>
          </w:p>
        </w:tc>
        <w:tc>
          <w:tcPr>
            <w:tcW w:w="2023" w:type="dxa"/>
          </w:tcPr>
          <w:p w14:paraId="165B4AA2" w14:textId="56E12D1D" w:rsidR="00AB4058" w:rsidRPr="00AB4058" w:rsidRDefault="00AB4058" w:rsidP="005D2347">
            <w:pPr>
              <w:jc w:val="center"/>
              <w:rPr>
                <w:rFonts w:ascii="Garamond" w:hAnsi="Garamond"/>
              </w:rPr>
            </w:pPr>
            <w:r w:rsidRPr="00AB4058">
              <w:rPr>
                <w:rFonts w:ascii="Garamond" w:hAnsi="Garamond"/>
              </w:rPr>
              <w:lastRenderedPageBreak/>
              <w:t>Junio 2020</w:t>
            </w:r>
          </w:p>
        </w:tc>
        <w:tc>
          <w:tcPr>
            <w:tcW w:w="1482" w:type="dxa"/>
          </w:tcPr>
          <w:p w14:paraId="474AE625" w14:textId="57379AA9" w:rsidR="00AB4058" w:rsidRPr="00AB4058" w:rsidRDefault="00AB4058" w:rsidP="005D2347">
            <w:pPr>
              <w:jc w:val="center"/>
              <w:rPr>
                <w:rFonts w:ascii="Garamond" w:hAnsi="Garamond"/>
              </w:rPr>
            </w:pPr>
            <w:r w:rsidRPr="00AB4058">
              <w:rPr>
                <w:rFonts w:ascii="Garamond" w:hAnsi="Garamond"/>
              </w:rPr>
              <w:t xml:space="preserve">Proyecto </w:t>
            </w:r>
            <w:r w:rsidR="001B7472" w:rsidRPr="001B7472">
              <w:rPr>
                <w:rFonts w:ascii="Garamond" w:hAnsi="Garamond"/>
              </w:rPr>
              <w:t xml:space="preserve">Acciones </w:t>
            </w:r>
            <w:r w:rsidR="001B7472" w:rsidRPr="001B7472">
              <w:rPr>
                <w:rFonts w:ascii="Garamond" w:hAnsi="Garamond"/>
              </w:rPr>
              <w:lastRenderedPageBreak/>
              <w:t>Nacionales Apropiadas de Mitigación (NAMA) en los sectores de generación de energía y su uso final  en el Perú.</w:t>
            </w:r>
          </w:p>
        </w:tc>
        <w:tc>
          <w:tcPr>
            <w:tcW w:w="1733" w:type="dxa"/>
          </w:tcPr>
          <w:p w14:paraId="1F6BE340" w14:textId="3A8588BD" w:rsidR="00AB4058" w:rsidRPr="00AB4058" w:rsidRDefault="00AB4058" w:rsidP="005D2347">
            <w:pPr>
              <w:jc w:val="center"/>
              <w:rPr>
                <w:rFonts w:ascii="Garamond" w:hAnsi="Garamond"/>
              </w:rPr>
            </w:pPr>
            <w:r>
              <w:rPr>
                <w:rFonts w:ascii="Garamond" w:hAnsi="Garamond"/>
              </w:rPr>
              <w:lastRenderedPageBreak/>
              <w:t xml:space="preserve">En implementación </w:t>
            </w:r>
          </w:p>
        </w:tc>
        <w:tc>
          <w:tcPr>
            <w:tcW w:w="3239" w:type="dxa"/>
          </w:tcPr>
          <w:p w14:paraId="08F9BE82" w14:textId="09C39908" w:rsidR="00AB4058" w:rsidRPr="00AB4058" w:rsidRDefault="00AB4058" w:rsidP="00AB4058">
            <w:pPr>
              <w:rPr>
                <w:rFonts w:ascii="Garamond" w:hAnsi="Garamond"/>
              </w:rPr>
            </w:pPr>
            <w:r>
              <w:rPr>
                <w:rFonts w:ascii="Garamond" w:hAnsi="Garamond"/>
              </w:rPr>
              <w:t>No estamos de acuerdo con este</w:t>
            </w:r>
            <w:r>
              <w:rPr>
                <w:rFonts w:ascii="Garamond" w:hAnsi="Garamond"/>
              </w:rPr>
              <w:t xml:space="preserve"> primer comentario, considerando </w:t>
            </w:r>
            <w:r>
              <w:rPr>
                <w:rFonts w:ascii="Garamond" w:hAnsi="Garamond"/>
              </w:rPr>
              <w:lastRenderedPageBreak/>
              <w:t xml:space="preserve">que no hay un “Proyecto de Eficiencia Energetica” en el MINEM. Hay varios proyectos que forman parte de la Dirección General de Eficiencia Energetica.  El Proyecto </w:t>
            </w:r>
            <w:proofErr w:type="spellStart"/>
            <w:r>
              <w:rPr>
                <w:rFonts w:ascii="Garamond" w:hAnsi="Garamond"/>
              </w:rPr>
              <w:t>NAMAs</w:t>
            </w:r>
            <w:proofErr w:type="spellEnd"/>
            <w:r>
              <w:rPr>
                <w:rFonts w:ascii="Garamond" w:hAnsi="Garamond"/>
              </w:rPr>
              <w:t xml:space="preserve"> desde su inicio ha hecho todo para asegurar la integración de todas las especialistas, incluyendo el Director de la Dirección General de Eficiencia Energetica en todos los aspectos, actividades y componentes de las </w:t>
            </w:r>
            <w:proofErr w:type="spellStart"/>
            <w:r>
              <w:rPr>
                <w:rFonts w:ascii="Garamond" w:hAnsi="Garamond"/>
              </w:rPr>
              <w:t>NAMAs</w:t>
            </w:r>
            <w:proofErr w:type="spellEnd"/>
            <w:r>
              <w:rPr>
                <w:rFonts w:ascii="Garamond" w:hAnsi="Garamond"/>
              </w:rPr>
              <w:t xml:space="preserve">.  </w:t>
            </w:r>
          </w:p>
        </w:tc>
      </w:tr>
      <w:tr w:rsidR="0016149E" w:rsidRPr="00F7245F" w14:paraId="48A0B7E6" w14:textId="77777777" w:rsidTr="00B670F4">
        <w:trPr>
          <w:trHeight w:val="250"/>
        </w:trPr>
        <w:tc>
          <w:tcPr>
            <w:tcW w:w="542" w:type="dxa"/>
          </w:tcPr>
          <w:p w14:paraId="3097DF8A" w14:textId="586920C2" w:rsidR="0016149E" w:rsidRPr="00F7245F" w:rsidRDefault="001F7578" w:rsidP="005D2347">
            <w:pPr>
              <w:jc w:val="center"/>
              <w:rPr>
                <w:rFonts w:ascii="Garamond" w:hAnsi="Garamond"/>
                <w:sz w:val="20"/>
                <w:szCs w:val="20"/>
              </w:rPr>
            </w:pPr>
            <w:r>
              <w:rPr>
                <w:rFonts w:ascii="Garamond" w:hAnsi="Garamond"/>
                <w:sz w:val="20"/>
                <w:szCs w:val="20"/>
              </w:rPr>
              <w:lastRenderedPageBreak/>
              <w:t>16</w:t>
            </w:r>
            <w:r w:rsidR="00AB4058">
              <w:rPr>
                <w:rFonts w:ascii="Garamond" w:hAnsi="Garamond"/>
                <w:sz w:val="20"/>
                <w:szCs w:val="20"/>
              </w:rPr>
              <w:t>.2</w:t>
            </w:r>
          </w:p>
        </w:tc>
        <w:tc>
          <w:tcPr>
            <w:tcW w:w="4769" w:type="dxa"/>
          </w:tcPr>
          <w:p w14:paraId="149C6E8D" w14:textId="67A05184" w:rsidR="0016149E" w:rsidRPr="00BF713A" w:rsidRDefault="00BF713A" w:rsidP="00BF713A">
            <w:pPr>
              <w:rPr>
                <w:rFonts w:ascii="Garamond" w:hAnsi="Garamond"/>
              </w:rPr>
            </w:pPr>
            <w:r>
              <w:rPr>
                <w:rFonts w:ascii="Garamond" w:hAnsi="Garamond"/>
              </w:rPr>
              <w:t>Desarrollar en conjunto con DGEE capacitaciones al</w:t>
            </w:r>
            <w:r w:rsidRPr="00BF713A">
              <w:rPr>
                <w:rFonts w:ascii="Garamond" w:hAnsi="Garamond"/>
              </w:rPr>
              <w:t xml:space="preserve"> INDECOPI </w:t>
            </w:r>
            <w:r>
              <w:rPr>
                <w:rFonts w:ascii="Garamond" w:hAnsi="Garamond"/>
              </w:rPr>
              <w:t xml:space="preserve">sobre el etiquetado de eficiencia energética. </w:t>
            </w:r>
          </w:p>
        </w:tc>
        <w:tc>
          <w:tcPr>
            <w:tcW w:w="2023" w:type="dxa"/>
          </w:tcPr>
          <w:p w14:paraId="5049D33D" w14:textId="17D87F15" w:rsidR="0016149E" w:rsidRPr="00AB4058" w:rsidRDefault="00EB558F" w:rsidP="005D2347">
            <w:pPr>
              <w:jc w:val="center"/>
              <w:rPr>
                <w:rFonts w:ascii="Garamond" w:hAnsi="Garamond"/>
              </w:rPr>
            </w:pPr>
            <w:r w:rsidRPr="00AB4058">
              <w:rPr>
                <w:rFonts w:ascii="Garamond" w:hAnsi="Garamond"/>
              </w:rPr>
              <w:t>Cierre del Proyecto</w:t>
            </w:r>
          </w:p>
        </w:tc>
        <w:tc>
          <w:tcPr>
            <w:tcW w:w="1482" w:type="dxa"/>
          </w:tcPr>
          <w:p w14:paraId="3B39B7F5" w14:textId="53E2D1B4" w:rsidR="0016149E" w:rsidRPr="00AB4058" w:rsidRDefault="00EB558F" w:rsidP="001B7472">
            <w:pPr>
              <w:jc w:val="center"/>
              <w:rPr>
                <w:rFonts w:ascii="Garamond" w:hAnsi="Garamond"/>
              </w:rPr>
            </w:pPr>
            <w:r w:rsidRPr="00AB4058">
              <w:rPr>
                <w:rFonts w:ascii="Garamond" w:hAnsi="Garamond"/>
              </w:rPr>
              <w:t xml:space="preserve">Proyecto </w:t>
            </w:r>
            <w:r w:rsidR="001B7472" w:rsidRPr="001B7472">
              <w:rPr>
                <w:rFonts w:ascii="Garamond" w:hAnsi="Garamond"/>
              </w:rPr>
              <w:t>Acciones Nacionales Apropiadas de Mitigación (NAMA) en los sectores de generación de ene</w:t>
            </w:r>
            <w:r w:rsidR="001B7472">
              <w:rPr>
                <w:rFonts w:ascii="Garamond" w:hAnsi="Garamond"/>
              </w:rPr>
              <w:t>rgía y su uso final  en el Perú</w:t>
            </w:r>
            <w:r w:rsidRPr="00AB4058">
              <w:rPr>
                <w:rFonts w:ascii="Garamond" w:hAnsi="Garamond"/>
              </w:rPr>
              <w:t xml:space="preserve"> y DGEE </w:t>
            </w:r>
          </w:p>
        </w:tc>
        <w:tc>
          <w:tcPr>
            <w:tcW w:w="1733" w:type="dxa"/>
          </w:tcPr>
          <w:p w14:paraId="305301F4" w14:textId="67BB751F" w:rsidR="0016149E" w:rsidRPr="00AB4058" w:rsidRDefault="00EB558F" w:rsidP="005D2347">
            <w:pPr>
              <w:jc w:val="center"/>
              <w:rPr>
                <w:rFonts w:ascii="Garamond" w:hAnsi="Garamond"/>
              </w:rPr>
            </w:pPr>
            <w:r w:rsidRPr="00AB4058">
              <w:rPr>
                <w:rFonts w:ascii="Garamond" w:hAnsi="Garamond"/>
              </w:rPr>
              <w:t xml:space="preserve">En evaluación </w:t>
            </w:r>
          </w:p>
        </w:tc>
        <w:tc>
          <w:tcPr>
            <w:tcW w:w="3239" w:type="dxa"/>
          </w:tcPr>
          <w:p w14:paraId="7B7EC035" w14:textId="1D749250" w:rsidR="0016149E" w:rsidRPr="00AB4058" w:rsidRDefault="00EB558F" w:rsidP="005D2347">
            <w:pPr>
              <w:jc w:val="center"/>
              <w:rPr>
                <w:rFonts w:ascii="Garamond" w:hAnsi="Garamond"/>
              </w:rPr>
            </w:pPr>
            <w:r w:rsidRPr="00AB4058">
              <w:rPr>
                <w:rFonts w:ascii="Garamond" w:hAnsi="Garamond"/>
              </w:rPr>
              <w:t xml:space="preserve">Hemos iniciado comunicación con INDECOPI sobre capacitaciones de Etiquetado, solo falta implementar. </w:t>
            </w:r>
          </w:p>
        </w:tc>
      </w:tr>
      <w:tr w:rsidR="0016149E" w:rsidRPr="00F7245F" w14:paraId="46824F49" w14:textId="77777777" w:rsidTr="00B670F4">
        <w:trPr>
          <w:trHeight w:val="530"/>
        </w:trPr>
        <w:tc>
          <w:tcPr>
            <w:tcW w:w="13788" w:type="dxa"/>
            <w:gridSpan w:val="6"/>
          </w:tcPr>
          <w:p w14:paraId="736A0D04" w14:textId="175634B1" w:rsidR="0016149E" w:rsidRPr="00F7245F" w:rsidRDefault="0016149E" w:rsidP="005D2347">
            <w:pPr>
              <w:jc w:val="center"/>
              <w:rPr>
                <w:rFonts w:ascii="Garamond" w:hAnsi="Garamond"/>
                <w:b/>
              </w:rPr>
            </w:pPr>
            <w:r w:rsidRPr="009B368B">
              <w:rPr>
                <w:rFonts w:ascii="Arial" w:hAnsi="Arial" w:cs="Arial"/>
                <w:b/>
                <w:i/>
                <w:sz w:val="20"/>
              </w:rPr>
              <w:t>En la NAMA RER Conectado</w:t>
            </w:r>
          </w:p>
        </w:tc>
      </w:tr>
      <w:tr w:rsidR="0016149E" w:rsidRPr="00F7245F" w14:paraId="24926366" w14:textId="77777777" w:rsidTr="00B670F4">
        <w:trPr>
          <w:trHeight w:val="250"/>
        </w:trPr>
        <w:tc>
          <w:tcPr>
            <w:tcW w:w="13788" w:type="dxa"/>
            <w:gridSpan w:val="6"/>
          </w:tcPr>
          <w:p w14:paraId="4A6D7AC4" w14:textId="111ECDE9" w:rsidR="0016149E" w:rsidRPr="008D383C" w:rsidRDefault="0016149E" w:rsidP="008D383C">
            <w:pPr>
              <w:pStyle w:val="Default"/>
              <w:spacing w:before="240"/>
              <w:ind w:left="28"/>
              <w:jc w:val="both"/>
              <w:rPr>
                <w:rFonts w:ascii="Garamond" w:hAnsi="Garamond" w:cstheme="minorBidi"/>
                <w:color w:val="auto"/>
              </w:rPr>
            </w:pPr>
            <w:r w:rsidRPr="008D383C">
              <w:rPr>
                <w:rFonts w:ascii="Garamond" w:hAnsi="Garamond" w:cstheme="minorBidi"/>
                <w:b/>
                <w:color w:val="auto"/>
              </w:rPr>
              <w:t xml:space="preserve">Recomendación </w:t>
            </w:r>
            <w:r w:rsidR="00AF3F80">
              <w:rPr>
                <w:rFonts w:ascii="Garamond" w:hAnsi="Garamond" w:cstheme="minorBidi"/>
                <w:b/>
                <w:color w:val="auto"/>
              </w:rPr>
              <w:t>1</w:t>
            </w:r>
            <w:r w:rsidR="00142C05">
              <w:rPr>
                <w:rFonts w:ascii="Garamond" w:hAnsi="Garamond" w:cstheme="minorBidi"/>
                <w:b/>
                <w:color w:val="auto"/>
              </w:rPr>
              <w:t>7</w:t>
            </w:r>
            <w:r w:rsidRPr="008D383C">
              <w:rPr>
                <w:rFonts w:ascii="Garamond" w:hAnsi="Garamond" w:cstheme="minorBidi"/>
                <w:b/>
                <w:color w:val="auto"/>
              </w:rPr>
              <w:t>.-</w:t>
            </w:r>
            <w:r w:rsidRPr="00391590">
              <w:rPr>
                <w:rFonts w:ascii="Garamond" w:hAnsi="Garamond" w:cstheme="minorBidi"/>
                <w:color w:val="auto"/>
              </w:rPr>
              <w:t xml:space="preserve"> </w:t>
            </w:r>
            <w:r w:rsidRPr="008D383C">
              <w:rPr>
                <w:rFonts w:ascii="Garamond" w:hAnsi="Garamond" w:cstheme="minorBidi"/>
                <w:color w:val="auto"/>
              </w:rPr>
              <w:t>Intensificar la colaboración con el sector privado y las organizaciones de microfinanzas, para el diseño de modelos de negocio adecuados a la oferta y demanda energética, que estimulen y promuevan la articulación de esfuerzos</w:t>
            </w:r>
          </w:p>
          <w:p w14:paraId="5DD73829" w14:textId="77777777" w:rsidR="0016149E" w:rsidRPr="00F7245F" w:rsidRDefault="0016149E" w:rsidP="005D2347">
            <w:pPr>
              <w:jc w:val="center"/>
              <w:rPr>
                <w:rFonts w:ascii="Garamond" w:hAnsi="Garamond"/>
                <w:b/>
              </w:rPr>
            </w:pPr>
          </w:p>
        </w:tc>
      </w:tr>
      <w:tr w:rsidR="0016149E" w:rsidRPr="00F7245F" w14:paraId="154E89EE" w14:textId="77777777" w:rsidTr="00B670F4">
        <w:trPr>
          <w:trHeight w:val="332"/>
        </w:trPr>
        <w:tc>
          <w:tcPr>
            <w:tcW w:w="542" w:type="dxa"/>
            <w:vMerge w:val="restart"/>
            <w:shd w:val="pct5" w:color="auto" w:fill="auto"/>
          </w:tcPr>
          <w:p w14:paraId="3323D00A" w14:textId="77777777" w:rsidR="0016149E" w:rsidRPr="00F7245F" w:rsidRDefault="0016149E"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7FF0EDAA" w14:textId="77777777" w:rsidR="0016149E" w:rsidRPr="00F7245F" w:rsidRDefault="0016149E"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58DA9163" w14:textId="77777777" w:rsidR="0016149E" w:rsidRPr="00F7245F" w:rsidRDefault="0016149E"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54085BE7" w14:textId="77777777" w:rsidR="0016149E" w:rsidRPr="00F7245F" w:rsidRDefault="0016149E"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5FBA9E0F" w14:textId="77777777" w:rsidR="0016149E" w:rsidRPr="00F7245F" w:rsidRDefault="0016149E" w:rsidP="00191380">
            <w:pPr>
              <w:jc w:val="center"/>
              <w:rPr>
                <w:rFonts w:ascii="Garamond" w:hAnsi="Garamond"/>
                <w:b/>
              </w:rPr>
            </w:pPr>
            <w:r w:rsidRPr="00F7245F">
              <w:rPr>
                <w:rFonts w:ascii="Garamond" w:hAnsi="Garamond"/>
                <w:b/>
              </w:rPr>
              <w:t>Seguimiento</w:t>
            </w:r>
          </w:p>
        </w:tc>
      </w:tr>
      <w:tr w:rsidR="0016149E" w:rsidRPr="00F7245F" w14:paraId="65BFABA0" w14:textId="77777777" w:rsidTr="00B670F4">
        <w:trPr>
          <w:trHeight w:val="377"/>
        </w:trPr>
        <w:tc>
          <w:tcPr>
            <w:tcW w:w="542" w:type="dxa"/>
            <w:vMerge/>
            <w:shd w:val="pct5" w:color="auto" w:fill="auto"/>
          </w:tcPr>
          <w:p w14:paraId="010E3932" w14:textId="77777777" w:rsidR="0016149E" w:rsidRPr="00F7245F" w:rsidRDefault="0016149E" w:rsidP="00191380">
            <w:pPr>
              <w:jc w:val="center"/>
              <w:rPr>
                <w:rFonts w:ascii="Garamond" w:hAnsi="Garamond"/>
                <w:sz w:val="20"/>
                <w:szCs w:val="20"/>
              </w:rPr>
            </w:pPr>
          </w:p>
        </w:tc>
        <w:tc>
          <w:tcPr>
            <w:tcW w:w="4769" w:type="dxa"/>
            <w:vMerge/>
            <w:shd w:val="pct5" w:color="auto" w:fill="auto"/>
          </w:tcPr>
          <w:p w14:paraId="19B4DC74" w14:textId="77777777" w:rsidR="0016149E" w:rsidRPr="00F7245F" w:rsidRDefault="0016149E" w:rsidP="00191380">
            <w:pPr>
              <w:jc w:val="center"/>
              <w:rPr>
                <w:rFonts w:ascii="Garamond" w:hAnsi="Garamond"/>
                <w:b/>
              </w:rPr>
            </w:pPr>
          </w:p>
        </w:tc>
        <w:tc>
          <w:tcPr>
            <w:tcW w:w="2023" w:type="dxa"/>
            <w:vMerge/>
            <w:shd w:val="pct5" w:color="auto" w:fill="auto"/>
          </w:tcPr>
          <w:p w14:paraId="4A7A04D7" w14:textId="77777777" w:rsidR="0016149E" w:rsidRPr="00F7245F" w:rsidRDefault="0016149E" w:rsidP="00191380">
            <w:pPr>
              <w:jc w:val="center"/>
              <w:rPr>
                <w:rFonts w:ascii="Garamond" w:hAnsi="Garamond"/>
                <w:b/>
              </w:rPr>
            </w:pPr>
          </w:p>
        </w:tc>
        <w:tc>
          <w:tcPr>
            <w:tcW w:w="1482" w:type="dxa"/>
            <w:vMerge/>
            <w:shd w:val="pct5" w:color="auto" w:fill="auto"/>
          </w:tcPr>
          <w:p w14:paraId="46188203" w14:textId="77777777" w:rsidR="0016149E" w:rsidRPr="00F7245F" w:rsidRDefault="0016149E" w:rsidP="00191380">
            <w:pPr>
              <w:jc w:val="center"/>
              <w:rPr>
                <w:rFonts w:ascii="Garamond" w:hAnsi="Garamond"/>
                <w:b/>
              </w:rPr>
            </w:pPr>
          </w:p>
        </w:tc>
        <w:tc>
          <w:tcPr>
            <w:tcW w:w="1733" w:type="dxa"/>
            <w:shd w:val="pct5" w:color="auto" w:fill="auto"/>
          </w:tcPr>
          <w:p w14:paraId="35407D6A" w14:textId="77777777" w:rsidR="0016149E" w:rsidRPr="00F7245F" w:rsidRDefault="0016149E" w:rsidP="00191380">
            <w:pPr>
              <w:jc w:val="center"/>
              <w:rPr>
                <w:rFonts w:ascii="Garamond" w:hAnsi="Garamond"/>
                <w:b/>
              </w:rPr>
            </w:pPr>
            <w:r w:rsidRPr="00F7245F">
              <w:rPr>
                <w:rFonts w:ascii="Garamond" w:hAnsi="Garamond"/>
                <w:b/>
              </w:rPr>
              <w:t>Estado</w:t>
            </w:r>
          </w:p>
        </w:tc>
        <w:tc>
          <w:tcPr>
            <w:tcW w:w="3239" w:type="dxa"/>
            <w:shd w:val="pct5" w:color="auto" w:fill="auto"/>
          </w:tcPr>
          <w:p w14:paraId="06181A90" w14:textId="77777777" w:rsidR="0016149E" w:rsidRPr="00F7245F" w:rsidRDefault="0016149E" w:rsidP="00191380">
            <w:pPr>
              <w:jc w:val="center"/>
              <w:rPr>
                <w:rFonts w:ascii="Garamond" w:hAnsi="Garamond"/>
                <w:b/>
              </w:rPr>
            </w:pPr>
            <w:r w:rsidRPr="00F7245F">
              <w:rPr>
                <w:rFonts w:ascii="Garamond" w:hAnsi="Garamond"/>
                <w:b/>
              </w:rPr>
              <w:t>Comentario</w:t>
            </w:r>
          </w:p>
        </w:tc>
      </w:tr>
      <w:tr w:rsidR="005D3925" w:rsidRPr="00F7245F" w14:paraId="75D3079F" w14:textId="77777777" w:rsidTr="00B670F4">
        <w:trPr>
          <w:trHeight w:val="250"/>
        </w:trPr>
        <w:tc>
          <w:tcPr>
            <w:tcW w:w="542" w:type="dxa"/>
          </w:tcPr>
          <w:p w14:paraId="1B895571" w14:textId="1A4CCF41" w:rsidR="005D3925" w:rsidRPr="00F7245F" w:rsidRDefault="001F7578" w:rsidP="005D2347">
            <w:pPr>
              <w:jc w:val="center"/>
              <w:rPr>
                <w:rFonts w:ascii="Garamond" w:hAnsi="Garamond"/>
                <w:sz w:val="20"/>
                <w:szCs w:val="20"/>
              </w:rPr>
            </w:pPr>
            <w:r>
              <w:rPr>
                <w:rFonts w:ascii="Garamond" w:hAnsi="Garamond"/>
                <w:sz w:val="20"/>
                <w:szCs w:val="20"/>
              </w:rPr>
              <w:t>17</w:t>
            </w:r>
            <w:r w:rsidR="005D3925">
              <w:rPr>
                <w:rFonts w:ascii="Garamond" w:hAnsi="Garamond"/>
                <w:sz w:val="20"/>
                <w:szCs w:val="20"/>
              </w:rPr>
              <w:t>.1</w:t>
            </w:r>
          </w:p>
        </w:tc>
        <w:tc>
          <w:tcPr>
            <w:tcW w:w="4769" w:type="dxa"/>
          </w:tcPr>
          <w:p w14:paraId="4962F9C2" w14:textId="33CD4DFE" w:rsidR="005D3925" w:rsidRPr="005D3925" w:rsidRDefault="00F72659" w:rsidP="005D3925">
            <w:pPr>
              <w:rPr>
                <w:rFonts w:ascii="Garamond" w:hAnsi="Garamond"/>
              </w:rPr>
            </w:pPr>
            <w:r>
              <w:rPr>
                <w:rFonts w:ascii="Garamond" w:hAnsi="Garamond"/>
              </w:rPr>
              <w:t xml:space="preserve">Realizar reuniones con entidades financieros como </w:t>
            </w:r>
            <w:proofErr w:type="spellStart"/>
            <w:r>
              <w:rPr>
                <w:rFonts w:ascii="Garamond" w:hAnsi="Garamond"/>
              </w:rPr>
              <w:lastRenderedPageBreak/>
              <w:t>Cofide</w:t>
            </w:r>
            <w:proofErr w:type="spellEnd"/>
            <w:r>
              <w:rPr>
                <w:rFonts w:ascii="Garamond" w:hAnsi="Garamond"/>
              </w:rPr>
              <w:t xml:space="preserve">, FEPCMAC, Cajas, Bancos de Primer Piso, bancos </w:t>
            </w:r>
            <w:proofErr w:type="spellStart"/>
            <w:r>
              <w:rPr>
                <w:rFonts w:ascii="Garamond" w:hAnsi="Garamond"/>
              </w:rPr>
              <w:t>multi</w:t>
            </w:r>
            <w:proofErr w:type="spellEnd"/>
            <w:r>
              <w:rPr>
                <w:rFonts w:ascii="Garamond" w:hAnsi="Garamond"/>
              </w:rPr>
              <w:t xml:space="preserve">-nacionales, fondos, entre otros para avanzar el desarrollo de líneas de financiamiento y modelos de negocio para la promoción de eficiencia energética, transporte eléctrico, y las energías renovables. </w:t>
            </w:r>
          </w:p>
        </w:tc>
        <w:tc>
          <w:tcPr>
            <w:tcW w:w="2023" w:type="dxa"/>
          </w:tcPr>
          <w:p w14:paraId="75145686" w14:textId="6538C15E" w:rsidR="005D3925" w:rsidRPr="005D3925" w:rsidRDefault="005D3925" w:rsidP="005D3925">
            <w:pPr>
              <w:rPr>
                <w:rFonts w:ascii="Garamond" w:hAnsi="Garamond"/>
              </w:rPr>
            </w:pPr>
            <w:r>
              <w:rPr>
                <w:rFonts w:ascii="Garamond" w:hAnsi="Garamond"/>
              </w:rPr>
              <w:lastRenderedPageBreak/>
              <w:t xml:space="preserve">Cierre del Proyecto </w:t>
            </w:r>
          </w:p>
        </w:tc>
        <w:tc>
          <w:tcPr>
            <w:tcW w:w="1482" w:type="dxa"/>
          </w:tcPr>
          <w:p w14:paraId="284844B9" w14:textId="4C04D4F7" w:rsidR="005D3925" w:rsidRPr="005D3925" w:rsidRDefault="005D3925" w:rsidP="005D3925">
            <w:pPr>
              <w:rPr>
                <w:rFonts w:ascii="Garamond" w:hAnsi="Garamond"/>
              </w:rPr>
            </w:pPr>
            <w:r>
              <w:rPr>
                <w:rFonts w:ascii="Garamond" w:hAnsi="Garamond"/>
              </w:rPr>
              <w:t xml:space="preserve">Proyecto </w:t>
            </w:r>
            <w:r w:rsidR="001B7472" w:rsidRPr="001B7472">
              <w:rPr>
                <w:rFonts w:ascii="Garamond" w:hAnsi="Garamond"/>
              </w:rPr>
              <w:lastRenderedPageBreak/>
              <w:t>Acciones Nacionales Apropiadas de Mitigación (NAMA) en los sectores de generación de energía y su uso final  en el Perú.</w:t>
            </w:r>
          </w:p>
        </w:tc>
        <w:tc>
          <w:tcPr>
            <w:tcW w:w="1733" w:type="dxa"/>
          </w:tcPr>
          <w:p w14:paraId="7781325D" w14:textId="531DAE50" w:rsidR="005D3925" w:rsidRPr="005D3925" w:rsidRDefault="005D3925" w:rsidP="005D3925">
            <w:pPr>
              <w:rPr>
                <w:rFonts w:ascii="Garamond" w:hAnsi="Garamond"/>
              </w:rPr>
            </w:pPr>
            <w:r>
              <w:rPr>
                <w:rFonts w:ascii="Garamond" w:hAnsi="Garamond"/>
              </w:rPr>
              <w:lastRenderedPageBreak/>
              <w:t xml:space="preserve">En </w:t>
            </w:r>
            <w:r>
              <w:rPr>
                <w:rFonts w:ascii="Garamond" w:hAnsi="Garamond"/>
              </w:rPr>
              <w:lastRenderedPageBreak/>
              <w:t xml:space="preserve">implementación </w:t>
            </w:r>
          </w:p>
        </w:tc>
        <w:tc>
          <w:tcPr>
            <w:tcW w:w="3239" w:type="dxa"/>
          </w:tcPr>
          <w:p w14:paraId="32760CBA" w14:textId="27A02B92" w:rsidR="005D3925" w:rsidRPr="005D3925" w:rsidRDefault="005D3925" w:rsidP="005D3925">
            <w:pPr>
              <w:rPr>
                <w:rFonts w:ascii="Garamond" w:hAnsi="Garamond"/>
              </w:rPr>
            </w:pPr>
            <w:r>
              <w:rPr>
                <w:rFonts w:ascii="Garamond" w:hAnsi="Garamond"/>
              </w:rPr>
              <w:lastRenderedPageBreak/>
              <w:t xml:space="preserve">Hemos desarrollado varios </w:t>
            </w:r>
            <w:r>
              <w:rPr>
                <w:rFonts w:ascii="Garamond" w:hAnsi="Garamond"/>
              </w:rPr>
              <w:lastRenderedPageBreak/>
              <w:t xml:space="preserve">estudios, talleres y reuniones con los diferentes tipos de entidades financieros en Peru (cajas, bancos de primer y segundo piso, fondos, entre otros) para desarrollar líneas de financiamiento para promover medidas de eficiencia energética, transporte eléctrico, energía renovable y acceso universal a la energía sostenible. </w:t>
            </w:r>
          </w:p>
        </w:tc>
      </w:tr>
      <w:tr w:rsidR="0016149E" w:rsidRPr="00F7245F" w14:paraId="46FEF822" w14:textId="77777777" w:rsidTr="00B670F4">
        <w:trPr>
          <w:trHeight w:val="250"/>
        </w:trPr>
        <w:tc>
          <w:tcPr>
            <w:tcW w:w="13788" w:type="dxa"/>
            <w:gridSpan w:val="6"/>
          </w:tcPr>
          <w:p w14:paraId="6F75CB9D" w14:textId="31E62911" w:rsidR="0016149E" w:rsidRPr="008D383C" w:rsidRDefault="0016149E" w:rsidP="008D383C">
            <w:pPr>
              <w:pStyle w:val="Default"/>
              <w:spacing w:before="240"/>
              <w:ind w:left="28"/>
              <w:jc w:val="both"/>
              <w:rPr>
                <w:rFonts w:ascii="Garamond" w:hAnsi="Garamond" w:cstheme="minorBidi"/>
                <w:color w:val="auto"/>
              </w:rPr>
            </w:pPr>
            <w:r w:rsidRPr="008D383C">
              <w:rPr>
                <w:rFonts w:ascii="Garamond" w:hAnsi="Garamond" w:cstheme="minorBidi"/>
                <w:b/>
                <w:color w:val="auto"/>
              </w:rPr>
              <w:lastRenderedPageBreak/>
              <w:t xml:space="preserve">Recomendación </w:t>
            </w:r>
            <w:r w:rsidR="00AF3F80">
              <w:rPr>
                <w:rFonts w:ascii="Garamond" w:hAnsi="Garamond" w:cstheme="minorBidi"/>
                <w:b/>
                <w:color w:val="auto"/>
              </w:rPr>
              <w:t>1</w:t>
            </w:r>
            <w:r w:rsidR="00142C05">
              <w:rPr>
                <w:rFonts w:ascii="Garamond" w:hAnsi="Garamond" w:cstheme="minorBidi"/>
                <w:b/>
                <w:color w:val="auto"/>
              </w:rPr>
              <w:t>8</w:t>
            </w:r>
            <w:r w:rsidRPr="008D383C">
              <w:rPr>
                <w:rFonts w:ascii="Garamond" w:hAnsi="Garamond" w:cstheme="minorBidi"/>
                <w:b/>
                <w:color w:val="auto"/>
              </w:rPr>
              <w:t>.-</w:t>
            </w:r>
            <w:r w:rsidRPr="00391590">
              <w:rPr>
                <w:rFonts w:ascii="Garamond" w:hAnsi="Garamond" w:cstheme="minorBidi"/>
                <w:color w:val="auto"/>
              </w:rPr>
              <w:t xml:space="preserve"> </w:t>
            </w:r>
            <w:r w:rsidRPr="008D383C">
              <w:rPr>
                <w:rFonts w:ascii="Garamond" w:hAnsi="Garamond" w:cstheme="minorBidi"/>
                <w:color w:val="auto"/>
              </w:rPr>
              <w:t>Intensificar los esfuerzos en el cambio positivo de la normativa, y desarrollar una estrategia pluri institucional para vencer las barreras y las resistencias remanentes, al más alto nivel político que limitan el desarrollo de las RER en el mercado y en su incorporación al sistema.</w:t>
            </w:r>
          </w:p>
          <w:p w14:paraId="59A917B2" w14:textId="77777777" w:rsidR="0016149E" w:rsidRPr="00F7245F" w:rsidRDefault="0016149E" w:rsidP="005D2347">
            <w:pPr>
              <w:jc w:val="center"/>
              <w:rPr>
                <w:rFonts w:ascii="Garamond" w:hAnsi="Garamond"/>
                <w:b/>
              </w:rPr>
            </w:pPr>
          </w:p>
        </w:tc>
      </w:tr>
      <w:tr w:rsidR="006F311B" w:rsidRPr="00F7245F" w14:paraId="25FBA44E" w14:textId="77777777" w:rsidTr="00B670F4">
        <w:trPr>
          <w:trHeight w:val="332"/>
        </w:trPr>
        <w:tc>
          <w:tcPr>
            <w:tcW w:w="542" w:type="dxa"/>
            <w:vMerge w:val="restart"/>
            <w:shd w:val="pct5" w:color="auto" w:fill="auto"/>
          </w:tcPr>
          <w:p w14:paraId="27CFDFC2" w14:textId="77777777" w:rsidR="006F311B" w:rsidRPr="00F7245F" w:rsidRDefault="006F311B" w:rsidP="00DC6C38">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6CC7EF9D" w14:textId="77777777" w:rsidR="006F311B" w:rsidRPr="00F7245F" w:rsidRDefault="006F311B" w:rsidP="00DC6C38">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4D404794" w14:textId="77777777" w:rsidR="006F311B" w:rsidRPr="00F7245F" w:rsidRDefault="006F311B" w:rsidP="00DC6C38">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3606E809" w14:textId="77777777" w:rsidR="006F311B" w:rsidRPr="00F7245F" w:rsidRDefault="006F311B" w:rsidP="00DC6C38">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420070FE" w14:textId="77777777" w:rsidR="006F311B" w:rsidRPr="00F7245F" w:rsidRDefault="006F311B" w:rsidP="00DC6C38">
            <w:pPr>
              <w:jc w:val="center"/>
              <w:rPr>
                <w:rFonts w:ascii="Garamond" w:hAnsi="Garamond"/>
                <w:b/>
              </w:rPr>
            </w:pPr>
            <w:r w:rsidRPr="00F7245F">
              <w:rPr>
                <w:rFonts w:ascii="Garamond" w:hAnsi="Garamond"/>
                <w:b/>
              </w:rPr>
              <w:t>Seguimiento</w:t>
            </w:r>
          </w:p>
        </w:tc>
      </w:tr>
      <w:tr w:rsidR="006F311B" w:rsidRPr="00F7245F" w14:paraId="2FF6A254" w14:textId="77777777" w:rsidTr="00B670F4">
        <w:trPr>
          <w:trHeight w:val="377"/>
        </w:trPr>
        <w:tc>
          <w:tcPr>
            <w:tcW w:w="542" w:type="dxa"/>
            <w:vMerge/>
            <w:shd w:val="pct5" w:color="auto" w:fill="auto"/>
          </w:tcPr>
          <w:p w14:paraId="41DB0A9E" w14:textId="77777777" w:rsidR="006F311B" w:rsidRPr="00F7245F" w:rsidRDefault="006F311B" w:rsidP="00DC6C38">
            <w:pPr>
              <w:jc w:val="center"/>
              <w:rPr>
                <w:rFonts w:ascii="Garamond" w:hAnsi="Garamond"/>
                <w:sz w:val="20"/>
                <w:szCs w:val="20"/>
              </w:rPr>
            </w:pPr>
          </w:p>
        </w:tc>
        <w:tc>
          <w:tcPr>
            <w:tcW w:w="4769" w:type="dxa"/>
            <w:vMerge/>
            <w:shd w:val="pct5" w:color="auto" w:fill="auto"/>
          </w:tcPr>
          <w:p w14:paraId="0B3337C7" w14:textId="77777777" w:rsidR="006F311B" w:rsidRPr="00F7245F" w:rsidRDefault="006F311B" w:rsidP="00DC6C38">
            <w:pPr>
              <w:jc w:val="center"/>
              <w:rPr>
                <w:rFonts w:ascii="Garamond" w:hAnsi="Garamond"/>
                <w:b/>
              </w:rPr>
            </w:pPr>
          </w:p>
        </w:tc>
        <w:tc>
          <w:tcPr>
            <w:tcW w:w="2023" w:type="dxa"/>
            <w:vMerge/>
            <w:shd w:val="pct5" w:color="auto" w:fill="auto"/>
          </w:tcPr>
          <w:p w14:paraId="46EF81BE" w14:textId="77777777" w:rsidR="006F311B" w:rsidRPr="00F7245F" w:rsidRDefault="006F311B" w:rsidP="00DC6C38">
            <w:pPr>
              <w:jc w:val="center"/>
              <w:rPr>
                <w:rFonts w:ascii="Garamond" w:hAnsi="Garamond"/>
                <w:b/>
              </w:rPr>
            </w:pPr>
          </w:p>
        </w:tc>
        <w:tc>
          <w:tcPr>
            <w:tcW w:w="1482" w:type="dxa"/>
            <w:vMerge/>
            <w:shd w:val="pct5" w:color="auto" w:fill="auto"/>
          </w:tcPr>
          <w:p w14:paraId="6D51358E" w14:textId="77777777" w:rsidR="006F311B" w:rsidRPr="00F7245F" w:rsidRDefault="006F311B" w:rsidP="00DC6C38">
            <w:pPr>
              <w:jc w:val="center"/>
              <w:rPr>
                <w:rFonts w:ascii="Garamond" w:hAnsi="Garamond"/>
                <w:b/>
              </w:rPr>
            </w:pPr>
          </w:p>
        </w:tc>
        <w:tc>
          <w:tcPr>
            <w:tcW w:w="1733" w:type="dxa"/>
            <w:shd w:val="pct5" w:color="auto" w:fill="auto"/>
          </w:tcPr>
          <w:p w14:paraId="5F807920" w14:textId="77777777" w:rsidR="006F311B" w:rsidRPr="00F7245F" w:rsidRDefault="006F311B" w:rsidP="00DC6C38">
            <w:pPr>
              <w:jc w:val="center"/>
              <w:rPr>
                <w:rFonts w:ascii="Garamond" w:hAnsi="Garamond"/>
                <w:b/>
              </w:rPr>
            </w:pPr>
            <w:r w:rsidRPr="00F7245F">
              <w:rPr>
                <w:rFonts w:ascii="Garamond" w:hAnsi="Garamond"/>
                <w:b/>
              </w:rPr>
              <w:t>Estado</w:t>
            </w:r>
          </w:p>
        </w:tc>
        <w:tc>
          <w:tcPr>
            <w:tcW w:w="3239" w:type="dxa"/>
            <w:shd w:val="pct5" w:color="auto" w:fill="auto"/>
          </w:tcPr>
          <w:p w14:paraId="5EB3BA15" w14:textId="77777777" w:rsidR="006F311B" w:rsidRPr="00F7245F" w:rsidRDefault="006F311B" w:rsidP="00DC6C38">
            <w:pPr>
              <w:jc w:val="center"/>
              <w:rPr>
                <w:rFonts w:ascii="Garamond" w:hAnsi="Garamond"/>
                <w:b/>
              </w:rPr>
            </w:pPr>
            <w:r w:rsidRPr="00F7245F">
              <w:rPr>
                <w:rFonts w:ascii="Garamond" w:hAnsi="Garamond"/>
                <w:b/>
              </w:rPr>
              <w:t>Comentario</w:t>
            </w:r>
          </w:p>
        </w:tc>
      </w:tr>
      <w:tr w:rsidR="00950EAF" w:rsidRPr="00112A91" w14:paraId="157DE34C" w14:textId="77777777" w:rsidTr="00B670F4">
        <w:trPr>
          <w:trHeight w:val="250"/>
        </w:trPr>
        <w:tc>
          <w:tcPr>
            <w:tcW w:w="542" w:type="dxa"/>
          </w:tcPr>
          <w:p w14:paraId="23BE3D2B" w14:textId="3A59F43C" w:rsidR="00950EAF" w:rsidRPr="00112A91" w:rsidRDefault="001F7578" w:rsidP="00DC6C38">
            <w:pPr>
              <w:jc w:val="center"/>
              <w:rPr>
                <w:rFonts w:ascii="Garamond" w:hAnsi="Garamond"/>
                <w:sz w:val="20"/>
                <w:szCs w:val="20"/>
              </w:rPr>
            </w:pPr>
            <w:r>
              <w:rPr>
                <w:rFonts w:ascii="Garamond" w:hAnsi="Garamond"/>
                <w:sz w:val="20"/>
                <w:szCs w:val="20"/>
              </w:rPr>
              <w:t>18</w:t>
            </w:r>
            <w:r w:rsidR="00950EAF" w:rsidRPr="00112A91">
              <w:rPr>
                <w:rFonts w:ascii="Garamond" w:hAnsi="Garamond"/>
                <w:sz w:val="20"/>
                <w:szCs w:val="20"/>
              </w:rPr>
              <w:t>.1</w:t>
            </w:r>
          </w:p>
        </w:tc>
        <w:tc>
          <w:tcPr>
            <w:tcW w:w="4769" w:type="dxa"/>
          </w:tcPr>
          <w:p w14:paraId="539E5091" w14:textId="0019F535" w:rsidR="00950EAF" w:rsidRPr="00112A91" w:rsidRDefault="004D6302" w:rsidP="00112A91">
            <w:pPr>
              <w:rPr>
                <w:rFonts w:ascii="Garamond" w:hAnsi="Garamond"/>
              </w:rPr>
            </w:pPr>
            <w:r w:rsidRPr="00112A91">
              <w:rPr>
                <w:rFonts w:ascii="Garamond" w:hAnsi="Garamond"/>
              </w:rPr>
              <w:t xml:space="preserve"> </w:t>
            </w:r>
            <w:r w:rsidR="00112A91" w:rsidRPr="00112A91">
              <w:rPr>
                <w:rFonts w:ascii="Garamond" w:hAnsi="Garamond"/>
              </w:rPr>
              <w:t xml:space="preserve">Ver comentario </w:t>
            </w:r>
          </w:p>
        </w:tc>
        <w:tc>
          <w:tcPr>
            <w:tcW w:w="2023" w:type="dxa"/>
          </w:tcPr>
          <w:p w14:paraId="7B85A3B0" w14:textId="77777777" w:rsidR="00950EAF" w:rsidRPr="00112A91" w:rsidRDefault="00950EAF" w:rsidP="00112A91">
            <w:pPr>
              <w:rPr>
                <w:rFonts w:ascii="Garamond" w:hAnsi="Garamond"/>
              </w:rPr>
            </w:pPr>
          </w:p>
        </w:tc>
        <w:tc>
          <w:tcPr>
            <w:tcW w:w="1482" w:type="dxa"/>
          </w:tcPr>
          <w:p w14:paraId="50E58F0C" w14:textId="77777777" w:rsidR="00950EAF" w:rsidRPr="00112A91" w:rsidRDefault="00950EAF" w:rsidP="00112A91">
            <w:pPr>
              <w:rPr>
                <w:rFonts w:ascii="Garamond" w:hAnsi="Garamond"/>
              </w:rPr>
            </w:pPr>
          </w:p>
        </w:tc>
        <w:tc>
          <w:tcPr>
            <w:tcW w:w="1733" w:type="dxa"/>
          </w:tcPr>
          <w:p w14:paraId="11AD9FCC" w14:textId="77777777" w:rsidR="00950EAF" w:rsidRPr="00112A91" w:rsidRDefault="00950EAF" w:rsidP="00112A91">
            <w:pPr>
              <w:rPr>
                <w:rFonts w:ascii="Garamond" w:hAnsi="Garamond"/>
              </w:rPr>
            </w:pPr>
          </w:p>
        </w:tc>
        <w:tc>
          <w:tcPr>
            <w:tcW w:w="3239" w:type="dxa"/>
          </w:tcPr>
          <w:p w14:paraId="4CD7FFD1" w14:textId="1BE0856A" w:rsidR="00950EAF" w:rsidRPr="00112A91" w:rsidRDefault="00112A91" w:rsidP="00112A91">
            <w:pPr>
              <w:rPr>
                <w:rFonts w:ascii="Garamond" w:hAnsi="Garamond"/>
              </w:rPr>
            </w:pPr>
            <w:r>
              <w:rPr>
                <w:rFonts w:ascii="Garamond" w:hAnsi="Garamond"/>
              </w:rPr>
              <w:t xml:space="preserve">El Proyecto ha hecho estudios, propuestas de cambios normativos, y pilotos para promover las RER. Lo que falta no depende en el Proyecto, depende en la voluntad del Ministro y Presidente para implementar. No se ve como una recomendación para el Proyecto. </w:t>
            </w:r>
          </w:p>
        </w:tc>
      </w:tr>
      <w:tr w:rsidR="0016149E" w:rsidRPr="00F7245F" w14:paraId="2970EEF0" w14:textId="77777777" w:rsidTr="00B670F4">
        <w:trPr>
          <w:trHeight w:val="1250"/>
        </w:trPr>
        <w:tc>
          <w:tcPr>
            <w:tcW w:w="13788" w:type="dxa"/>
            <w:gridSpan w:val="6"/>
          </w:tcPr>
          <w:p w14:paraId="12B0F342" w14:textId="3CFD5571" w:rsidR="0016149E" w:rsidRPr="00F7245F" w:rsidRDefault="0016149E" w:rsidP="00142C05">
            <w:pPr>
              <w:pStyle w:val="Default"/>
              <w:spacing w:before="240"/>
              <w:ind w:left="28"/>
              <w:jc w:val="both"/>
              <w:rPr>
                <w:rFonts w:ascii="Garamond" w:hAnsi="Garamond"/>
                <w:b/>
              </w:rPr>
            </w:pPr>
            <w:r w:rsidRPr="008D383C">
              <w:rPr>
                <w:rFonts w:ascii="Garamond" w:hAnsi="Garamond" w:cstheme="minorBidi"/>
                <w:b/>
                <w:color w:val="auto"/>
              </w:rPr>
              <w:t xml:space="preserve">Recomendación </w:t>
            </w:r>
            <w:r w:rsidR="00142C05">
              <w:rPr>
                <w:rFonts w:ascii="Garamond" w:hAnsi="Garamond" w:cstheme="minorBidi"/>
                <w:b/>
                <w:color w:val="auto"/>
              </w:rPr>
              <w:t>19</w:t>
            </w:r>
            <w:r w:rsidRPr="008D383C">
              <w:rPr>
                <w:rFonts w:ascii="Garamond" w:hAnsi="Garamond" w:cstheme="minorBidi"/>
                <w:b/>
                <w:color w:val="auto"/>
              </w:rPr>
              <w:t>.-</w:t>
            </w:r>
            <w:r w:rsidRPr="008D383C">
              <w:rPr>
                <w:rFonts w:ascii="Garamond" w:hAnsi="Garamond" w:cstheme="minorBidi"/>
                <w:color w:val="auto"/>
              </w:rPr>
              <w:t xml:space="preserve"> Incorporar al Ministerio de Transportes al CDP, y participar activamente en la discusión de las actividades del Proyecto y su implicancia en el establecimiento de la Autoridad Única de Transporte y su reglamentación. Paralelamente, continuar la apertura inicial y ampliarla a las organizaciones privadas y gremiales vinculadas al transporte, para un mejor diseño y difusión de los pilotos en preparación.</w:t>
            </w:r>
          </w:p>
        </w:tc>
      </w:tr>
      <w:tr w:rsidR="0016149E" w:rsidRPr="00F7245F" w14:paraId="51A83A8A" w14:textId="77777777" w:rsidTr="00B670F4">
        <w:trPr>
          <w:trHeight w:val="332"/>
        </w:trPr>
        <w:tc>
          <w:tcPr>
            <w:tcW w:w="542" w:type="dxa"/>
            <w:vMerge w:val="restart"/>
            <w:shd w:val="pct5" w:color="auto" w:fill="auto"/>
          </w:tcPr>
          <w:p w14:paraId="5548C3E0" w14:textId="77777777" w:rsidR="0016149E" w:rsidRPr="00F7245F" w:rsidRDefault="0016149E" w:rsidP="00191380">
            <w:pPr>
              <w:jc w:val="center"/>
              <w:rPr>
                <w:rFonts w:ascii="Garamond" w:hAnsi="Garamond"/>
                <w:sz w:val="20"/>
                <w:szCs w:val="20"/>
              </w:rPr>
            </w:pPr>
            <w:r w:rsidRPr="001B6D31">
              <w:rPr>
                <w:rFonts w:ascii="Sitka Heading" w:hAnsi="Sitka Heading" w:cs="Mongolian Baiti"/>
                <w:b/>
                <w:sz w:val="20"/>
              </w:rPr>
              <w:t>Nº</w:t>
            </w:r>
          </w:p>
        </w:tc>
        <w:tc>
          <w:tcPr>
            <w:tcW w:w="4769" w:type="dxa"/>
            <w:vMerge w:val="restart"/>
            <w:shd w:val="pct5" w:color="auto" w:fill="auto"/>
          </w:tcPr>
          <w:p w14:paraId="638F55B2" w14:textId="77777777" w:rsidR="0016149E" w:rsidRPr="00F7245F" w:rsidRDefault="0016149E" w:rsidP="00191380">
            <w:pPr>
              <w:jc w:val="center"/>
              <w:rPr>
                <w:rFonts w:ascii="Garamond" w:hAnsi="Garamond"/>
                <w:b/>
              </w:rPr>
            </w:pPr>
            <w:r w:rsidRPr="00F7245F">
              <w:rPr>
                <w:rFonts w:ascii="Garamond" w:hAnsi="Garamond"/>
                <w:b/>
              </w:rPr>
              <w:t>Acción clave</w:t>
            </w:r>
          </w:p>
        </w:tc>
        <w:tc>
          <w:tcPr>
            <w:tcW w:w="2023" w:type="dxa"/>
            <w:vMerge w:val="restart"/>
            <w:shd w:val="pct5" w:color="auto" w:fill="auto"/>
          </w:tcPr>
          <w:p w14:paraId="0CD76808" w14:textId="77777777" w:rsidR="0016149E" w:rsidRPr="00F7245F" w:rsidRDefault="0016149E" w:rsidP="00191380">
            <w:pPr>
              <w:jc w:val="center"/>
              <w:rPr>
                <w:rFonts w:ascii="Garamond" w:hAnsi="Garamond"/>
                <w:b/>
              </w:rPr>
            </w:pPr>
            <w:r w:rsidRPr="00F7245F">
              <w:rPr>
                <w:rFonts w:ascii="Garamond" w:hAnsi="Garamond"/>
                <w:b/>
              </w:rPr>
              <w:t xml:space="preserve">Completion Date </w:t>
            </w:r>
          </w:p>
        </w:tc>
        <w:tc>
          <w:tcPr>
            <w:tcW w:w="1482" w:type="dxa"/>
            <w:vMerge w:val="restart"/>
            <w:shd w:val="pct5" w:color="auto" w:fill="auto"/>
          </w:tcPr>
          <w:p w14:paraId="3EBEB0A1" w14:textId="77777777" w:rsidR="0016149E" w:rsidRPr="00F7245F" w:rsidRDefault="0016149E" w:rsidP="00191380">
            <w:pPr>
              <w:jc w:val="center"/>
              <w:rPr>
                <w:rFonts w:ascii="Garamond" w:hAnsi="Garamond"/>
                <w:b/>
              </w:rPr>
            </w:pPr>
            <w:r w:rsidRPr="00F7245F">
              <w:rPr>
                <w:rFonts w:ascii="Garamond" w:hAnsi="Garamond"/>
                <w:b/>
              </w:rPr>
              <w:t>Unidad Responsable</w:t>
            </w:r>
          </w:p>
        </w:tc>
        <w:tc>
          <w:tcPr>
            <w:tcW w:w="4972" w:type="dxa"/>
            <w:gridSpan w:val="2"/>
            <w:shd w:val="pct5" w:color="auto" w:fill="auto"/>
          </w:tcPr>
          <w:p w14:paraId="348AF365" w14:textId="77777777" w:rsidR="0016149E" w:rsidRPr="00F7245F" w:rsidRDefault="0016149E" w:rsidP="00191380">
            <w:pPr>
              <w:jc w:val="center"/>
              <w:rPr>
                <w:rFonts w:ascii="Garamond" w:hAnsi="Garamond"/>
                <w:b/>
              </w:rPr>
            </w:pPr>
            <w:r w:rsidRPr="00F7245F">
              <w:rPr>
                <w:rFonts w:ascii="Garamond" w:hAnsi="Garamond"/>
                <w:b/>
              </w:rPr>
              <w:t>Seguimiento</w:t>
            </w:r>
          </w:p>
        </w:tc>
      </w:tr>
      <w:tr w:rsidR="0016149E" w:rsidRPr="00F7245F" w14:paraId="563BA0CA" w14:textId="77777777" w:rsidTr="00B670F4">
        <w:trPr>
          <w:trHeight w:val="377"/>
        </w:trPr>
        <w:tc>
          <w:tcPr>
            <w:tcW w:w="542" w:type="dxa"/>
            <w:vMerge/>
            <w:shd w:val="pct5" w:color="auto" w:fill="auto"/>
          </w:tcPr>
          <w:p w14:paraId="3DDA9999" w14:textId="77777777" w:rsidR="0016149E" w:rsidRPr="00F7245F" w:rsidRDefault="0016149E" w:rsidP="00191380">
            <w:pPr>
              <w:jc w:val="center"/>
              <w:rPr>
                <w:rFonts w:ascii="Garamond" w:hAnsi="Garamond"/>
                <w:sz w:val="20"/>
                <w:szCs w:val="20"/>
              </w:rPr>
            </w:pPr>
          </w:p>
        </w:tc>
        <w:tc>
          <w:tcPr>
            <w:tcW w:w="4769" w:type="dxa"/>
            <w:vMerge/>
            <w:shd w:val="pct5" w:color="auto" w:fill="auto"/>
          </w:tcPr>
          <w:p w14:paraId="064357C8" w14:textId="77777777" w:rsidR="0016149E" w:rsidRPr="00F7245F" w:rsidRDefault="0016149E" w:rsidP="00191380">
            <w:pPr>
              <w:jc w:val="center"/>
              <w:rPr>
                <w:rFonts w:ascii="Garamond" w:hAnsi="Garamond"/>
                <w:b/>
              </w:rPr>
            </w:pPr>
          </w:p>
        </w:tc>
        <w:tc>
          <w:tcPr>
            <w:tcW w:w="2023" w:type="dxa"/>
            <w:vMerge/>
            <w:shd w:val="pct5" w:color="auto" w:fill="auto"/>
          </w:tcPr>
          <w:p w14:paraId="608B34EC" w14:textId="77777777" w:rsidR="0016149E" w:rsidRPr="00F7245F" w:rsidRDefault="0016149E" w:rsidP="00191380">
            <w:pPr>
              <w:jc w:val="center"/>
              <w:rPr>
                <w:rFonts w:ascii="Garamond" w:hAnsi="Garamond"/>
                <w:b/>
              </w:rPr>
            </w:pPr>
          </w:p>
        </w:tc>
        <w:tc>
          <w:tcPr>
            <w:tcW w:w="1482" w:type="dxa"/>
            <w:vMerge/>
            <w:shd w:val="pct5" w:color="auto" w:fill="auto"/>
          </w:tcPr>
          <w:p w14:paraId="577A3473" w14:textId="77777777" w:rsidR="0016149E" w:rsidRPr="00F7245F" w:rsidRDefault="0016149E" w:rsidP="00191380">
            <w:pPr>
              <w:jc w:val="center"/>
              <w:rPr>
                <w:rFonts w:ascii="Garamond" w:hAnsi="Garamond"/>
                <w:b/>
              </w:rPr>
            </w:pPr>
          </w:p>
        </w:tc>
        <w:tc>
          <w:tcPr>
            <w:tcW w:w="1733" w:type="dxa"/>
            <w:shd w:val="pct5" w:color="auto" w:fill="auto"/>
          </w:tcPr>
          <w:p w14:paraId="063AFD24" w14:textId="77777777" w:rsidR="0016149E" w:rsidRPr="00F7245F" w:rsidRDefault="0016149E" w:rsidP="00191380">
            <w:pPr>
              <w:jc w:val="center"/>
              <w:rPr>
                <w:rFonts w:ascii="Garamond" w:hAnsi="Garamond"/>
                <w:b/>
              </w:rPr>
            </w:pPr>
            <w:r w:rsidRPr="00F7245F">
              <w:rPr>
                <w:rFonts w:ascii="Garamond" w:hAnsi="Garamond"/>
                <w:b/>
              </w:rPr>
              <w:t>Estado</w:t>
            </w:r>
          </w:p>
        </w:tc>
        <w:tc>
          <w:tcPr>
            <w:tcW w:w="3239" w:type="dxa"/>
            <w:shd w:val="pct5" w:color="auto" w:fill="auto"/>
          </w:tcPr>
          <w:p w14:paraId="200E0DFF" w14:textId="77777777" w:rsidR="0016149E" w:rsidRPr="00F7245F" w:rsidRDefault="0016149E" w:rsidP="00191380">
            <w:pPr>
              <w:jc w:val="center"/>
              <w:rPr>
                <w:rFonts w:ascii="Garamond" w:hAnsi="Garamond"/>
                <w:b/>
              </w:rPr>
            </w:pPr>
            <w:r w:rsidRPr="00F7245F">
              <w:rPr>
                <w:rFonts w:ascii="Garamond" w:hAnsi="Garamond"/>
                <w:b/>
              </w:rPr>
              <w:t>Comentario</w:t>
            </w:r>
          </w:p>
        </w:tc>
      </w:tr>
      <w:tr w:rsidR="00950EAF" w:rsidRPr="00F7245F" w14:paraId="616CEE60" w14:textId="77777777" w:rsidTr="00B670F4">
        <w:trPr>
          <w:trHeight w:val="250"/>
        </w:trPr>
        <w:tc>
          <w:tcPr>
            <w:tcW w:w="542" w:type="dxa"/>
          </w:tcPr>
          <w:p w14:paraId="42919391" w14:textId="33BBE9F4" w:rsidR="00950EAF" w:rsidRPr="00F7245F" w:rsidRDefault="001F7578" w:rsidP="005D2347">
            <w:pPr>
              <w:jc w:val="center"/>
              <w:rPr>
                <w:rFonts w:ascii="Garamond" w:hAnsi="Garamond"/>
                <w:sz w:val="20"/>
                <w:szCs w:val="20"/>
              </w:rPr>
            </w:pPr>
            <w:r>
              <w:rPr>
                <w:rFonts w:ascii="Garamond" w:hAnsi="Garamond"/>
                <w:sz w:val="20"/>
                <w:szCs w:val="20"/>
              </w:rPr>
              <w:lastRenderedPageBreak/>
              <w:t>19</w:t>
            </w:r>
            <w:r w:rsidR="00950EAF">
              <w:rPr>
                <w:rFonts w:ascii="Garamond" w:hAnsi="Garamond"/>
                <w:sz w:val="20"/>
                <w:szCs w:val="20"/>
              </w:rPr>
              <w:t>.1</w:t>
            </w:r>
          </w:p>
        </w:tc>
        <w:tc>
          <w:tcPr>
            <w:tcW w:w="4769" w:type="dxa"/>
          </w:tcPr>
          <w:p w14:paraId="0519B602" w14:textId="4064ED0A" w:rsidR="00950EAF" w:rsidRPr="00E021F1" w:rsidRDefault="00E021F1" w:rsidP="00E021F1">
            <w:pPr>
              <w:rPr>
                <w:rFonts w:ascii="Garamond" w:hAnsi="Garamond"/>
              </w:rPr>
            </w:pPr>
            <w:r w:rsidRPr="00E021F1">
              <w:rPr>
                <w:rFonts w:ascii="Garamond" w:hAnsi="Garamond"/>
              </w:rPr>
              <w:t xml:space="preserve">Ver comentario </w:t>
            </w:r>
          </w:p>
        </w:tc>
        <w:tc>
          <w:tcPr>
            <w:tcW w:w="2023" w:type="dxa"/>
          </w:tcPr>
          <w:p w14:paraId="46680BC5" w14:textId="77777777" w:rsidR="00950EAF" w:rsidRPr="00E021F1" w:rsidRDefault="00950EAF" w:rsidP="00E021F1">
            <w:pPr>
              <w:rPr>
                <w:rFonts w:ascii="Garamond" w:hAnsi="Garamond"/>
              </w:rPr>
            </w:pPr>
          </w:p>
        </w:tc>
        <w:tc>
          <w:tcPr>
            <w:tcW w:w="1482" w:type="dxa"/>
          </w:tcPr>
          <w:p w14:paraId="20986261" w14:textId="77777777" w:rsidR="00950EAF" w:rsidRPr="00E021F1" w:rsidRDefault="00950EAF" w:rsidP="00E021F1">
            <w:pPr>
              <w:rPr>
                <w:rFonts w:ascii="Garamond" w:hAnsi="Garamond"/>
              </w:rPr>
            </w:pPr>
          </w:p>
        </w:tc>
        <w:tc>
          <w:tcPr>
            <w:tcW w:w="1733" w:type="dxa"/>
          </w:tcPr>
          <w:p w14:paraId="1102E69A" w14:textId="77777777" w:rsidR="00950EAF" w:rsidRPr="00E021F1" w:rsidRDefault="00950EAF" w:rsidP="00E021F1">
            <w:pPr>
              <w:rPr>
                <w:rFonts w:ascii="Garamond" w:hAnsi="Garamond"/>
              </w:rPr>
            </w:pPr>
          </w:p>
        </w:tc>
        <w:tc>
          <w:tcPr>
            <w:tcW w:w="3239" w:type="dxa"/>
          </w:tcPr>
          <w:p w14:paraId="375560BC" w14:textId="6F417808" w:rsidR="00950EAF" w:rsidRPr="00E021F1" w:rsidRDefault="00E021F1" w:rsidP="00E021F1">
            <w:pPr>
              <w:rPr>
                <w:rFonts w:ascii="Garamond" w:hAnsi="Garamond"/>
              </w:rPr>
            </w:pPr>
            <w:r w:rsidRPr="00E021F1">
              <w:rPr>
                <w:rFonts w:ascii="Garamond" w:hAnsi="Garamond"/>
              </w:rPr>
              <w:t xml:space="preserve">Hemos discutido esto con el evaluador, y explicado que el MTC no ha sido </w:t>
            </w:r>
            <w:r w:rsidR="00480056">
              <w:rPr>
                <w:rFonts w:ascii="Garamond" w:hAnsi="Garamond"/>
              </w:rPr>
              <w:t xml:space="preserve">incluido porque solo pertenece a una de las NAMAs y así es mejor que forma parte de comités técnicos. Por la misma razón MIDIS no forma parte del Comité Directivo. </w:t>
            </w:r>
          </w:p>
        </w:tc>
      </w:tr>
      <w:tr w:rsidR="006D09EE" w:rsidRPr="00F7245F" w14:paraId="37A9C7ED" w14:textId="77777777" w:rsidTr="00B670F4">
        <w:trPr>
          <w:trHeight w:val="250"/>
        </w:trPr>
        <w:tc>
          <w:tcPr>
            <w:tcW w:w="542" w:type="dxa"/>
          </w:tcPr>
          <w:p w14:paraId="63173BC9" w14:textId="304565C7" w:rsidR="006D09EE" w:rsidRDefault="001F7578" w:rsidP="005D2347">
            <w:pPr>
              <w:jc w:val="center"/>
              <w:rPr>
                <w:rFonts w:ascii="Garamond" w:hAnsi="Garamond"/>
                <w:sz w:val="20"/>
                <w:szCs w:val="20"/>
              </w:rPr>
            </w:pPr>
            <w:r>
              <w:rPr>
                <w:rFonts w:ascii="Garamond" w:hAnsi="Garamond"/>
                <w:sz w:val="20"/>
                <w:szCs w:val="20"/>
              </w:rPr>
              <w:t>19</w:t>
            </w:r>
            <w:r w:rsidR="006D09EE">
              <w:rPr>
                <w:rFonts w:ascii="Garamond" w:hAnsi="Garamond"/>
                <w:sz w:val="20"/>
                <w:szCs w:val="20"/>
              </w:rPr>
              <w:t>.2</w:t>
            </w:r>
          </w:p>
        </w:tc>
        <w:tc>
          <w:tcPr>
            <w:tcW w:w="4769" w:type="dxa"/>
          </w:tcPr>
          <w:p w14:paraId="0D5D7FB0" w14:textId="4E052E94" w:rsidR="006D09EE" w:rsidRPr="00480056" w:rsidRDefault="00480056" w:rsidP="00480056">
            <w:pPr>
              <w:rPr>
                <w:rFonts w:ascii="Garamond" w:hAnsi="Garamond"/>
              </w:rPr>
            </w:pPr>
            <w:r w:rsidRPr="00480056">
              <w:rPr>
                <w:rFonts w:ascii="Garamond" w:hAnsi="Garamond"/>
              </w:rPr>
              <w:t xml:space="preserve">Continuar colaborando con </w:t>
            </w:r>
            <w:r w:rsidR="00975171" w:rsidRPr="00480056">
              <w:rPr>
                <w:rFonts w:ascii="Garamond" w:hAnsi="Garamond"/>
              </w:rPr>
              <w:t>las entidades del sector privadas y públicas</w:t>
            </w:r>
            <w:r w:rsidRPr="00480056">
              <w:rPr>
                <w:rFonts w:ascii="Garamond" w:hAnsi="Garamond"/>
              </w:rPr>
              <w:t xml:space="preserve"> al respecto a</w:t>
            </w:r>
            <w:r w:rsidR="00975171">
              <w:rPr>
                <w:rFonts w:ascii="Garamond" w:hAnsi="Garamond"/>
              </w:rPr>
              <w:t xml:space="preserve">l desarrollo de pilotos de transporte eléctrico.  </w:t>
            </w:r>
            <w:r w:rsidRPr="00480056">
              <w:rPr>
                <w:rFonts w:ascii="Garamond" w:hAnsi="Garamond"/>
              </w:rPr>
              <w:t xml:space="preserve"> </w:t>
            </w:r>
          </w:p>
        </w:tc>
        <w:tc>
          <w:tcPr>
            <w:tcW w:w="2023" w:type="dxa"/>
          </w:tcPr>
          <w:p w14:paraId="56F84B78" w14:textId="2073F4A2" w:rsidR="006D09EE" w:rsidRPr="00480056" w:rsidRDefault="00EB642B" w:rsidP="00480056">
            <w:pPr>
              <w:rPr>
                <w:rFonts w:ascii="Garamond" w:hAnsi="Garamond"/>
              </w:rPr>
            </w:pPr>
            <w:r>
              <w:rPr>
                <w:rFonts w:ascii="Garamond" w:hAnsi="Garamond"/>
              </w:rPr>
              <w:t>Cierre del Proyecto</w:t>
            </w:r>
          </w:p>
        </w:tc>
        <w:tc>
          <w:tcPr>
            <w:tcW w:w="1482" w:type="dxa"/>
          </w:tcPr>
          <w:p w14:paraId="0E740DD8" w14:textId="7AC2E78A" w:rsidR="006D09EE" w:rsidRPr="00480056" w:rsidRDefault="00EB642B" w:rsidP="00480056">
            <w:pPr>
              <w:rPr>
                <w:rFonts w:ascii="Garamond" w:hAnsi="Garamond"/>
              </w:rPr>
            </w:pPr>
            <w:r>
              <w:rPr>
                <w:rFonts w:ascii="Garamond" w:hAnsi="Garamond"/>
              </w:rPr>
              <w:t xml:space="preserve">Proyecto </w:t>
            </w:r>
            <w:r w:rsidR="001B7472" w:rsidRPr="001B7472">
              <w:rPr>
                <w:rFonts w:ascii="Garamond" w:hAnsi="Garamond"/>
              </w:rPr>
              <w:t>Acciones Nacionales Apropiadas de Mitigación (NAMA) en los sectores de generación de energía y su uso final  en el Perú.</w:t>
            </w:r>
            <w:bookmarkStart w:id="0" w:name="_GoBack"/>
            <w:bookmarkEnd w:id="0"/>
          </w:p>
        </w:tc>
        <w:tc>
          <w:tcPr>
            <w:tcW w:w="1733" w:type="dxa"/>
          </w:tcPr>
          <w:p w14:paraId="1543C361" w14:textId="37DBBB81" w:rsidR="006D09EE" w:rsidRPr="00480056" w:rsidRDefault="00EB642B" w:rsidP="00480056">
            <w:pPr>
              <w:rPr>
                <w:rFonts w:ascii="Garamond" w:hAnsi="Garamond"/>
              </w:rPr>
            </w:pPr>
            <w:r>
              <w:rPr>
                <w:rFonts w:ascii="Garamond" w:hAnsi="Garamond"/>
              </w:rPr>
              <w:t xml:space="preserve">En implementación </w:t>
            </w:r>
          </w:p>
        </w:tc>
        <w:tc>
          <w:tcPr>
            <w:tcW w:w="3239" w:type="dxa"/>
          </w:tcPr>
          <w:p w14:paraId="63AB24A5" w14:textId="2CF8B867" w:rsidR="006D09EE" w:rsidRPr="00480056" w:rsidRDefault="00EB642B" w:rsidP="00480056">
            <w:pPr>
              <w:rPr>
                <w:rFonts w:ascii="Garamond" w:hAnsi="Garamond"/>
              </w:rPr>
            </w:pPr>
            <w:r>
              <w:rPr>
                <w:rFonts w:ascii="Garamond" w:hAnsi="Garamond"/>
              </w:rPr>
              <w:t xml:space="preserve">Para los últimos dos años seguimos desarrollando pilotos con varios actores y reuniendo de forma continuo con los diferentes actores del sector. Creemos que estamos cumpliendo actualmente con esta recomendación. </w:t>
            </w:r>
          </w:p>
        </w:tc>
      </w:tr>
    </w:tbl>
    <w:p w14:paraId="7C8E7990" w14:textId="77777777" w:rsidR="00270F9B" w:rsidRPr="00E769E3" w:rsidRDefault="00270F9B" w:rsidP="00E769E3">
      <w:pPr>
        <w:jc w:val="center"/>
        <w:rPr>
          <w:b/>
          <w:sz w:val="26"/>
          <w:szCs w:val="26"/>
        </w:rPr>
      </w:pPr>
    </w:p>
    <w:sectPr w:rsidR="00270F9B" w:rsidRPr="00E769E3" w:rsidSect="007D361C">
      <w:pgSz w:w="16838" w:h="11906" w:orient="landscape" w:code="9"/>
      <w:pgMar w:top="1440" w:right="1417" w:bottom="170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812BE" w15:done="0"/>
  <w15:commentEx w15:paraId="70BD3BFE" w15:done="0"/>
  <w15:commentEx w15:paraId="60E35822" w15:done="0"/>
  <w15:commentEx w15:paraId="092B9226" w15:done="0"/>
  <w15:commentEx w15:paraId="49191EEB" w15:done="0"/>
  <w15:commentEx w15:paraId="476004F0" w15:done="0"/>
  <w15:commentEx w15:paraId="0A07F6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812BE" w16cid:durableId="20A8D0F5"/>
  <w16cid:commentId w16cid:paraId="70BD3BFE" w16cid:durableId="20A8D495"/>
  <w16cid:commentId w16cid:paraId="60E35822" w16cid:durableId="20A8D22F"/>
  <w16cid:commentId w16cid:paraId="092B9226" w16cid:durableId="20A8FC1E"/>
  <w16cid:commentId w16cid:paraId="49191EEB" w16cid:durableId="20A8FDCE"/>
  <w16cid:commentId w16cid:paraId="476004F0" w16cid:durableId="20A8FE1B"/>
  <w16cid:commentId w16cid:paraId="0A07F603" w16cid:durableId="20A8FE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tka Heading">
    <w:altName w:val="Arial"/>
    <w:charset w:val="00"/>
    <w:family w:val="auto"/>
    <w:pitch w:val="variable"/>
    <w:sig w:usb0="00000001" w:usb1="4000204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1D1D"/>
    <w:multiLevelType w:val="hybridMultilevel"/>
    <w:tmpl w:val="53C63C8E"/>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Cebrian">
    <w15:presenceInfo w15:providerId="AD" w15:userId="S-1-5-21-3286524015-2446209556-2145334082-2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0D"/>
    <w:rsid w:val="00030CAC"/>
    <w:rsid w:val="00031DAC"/>
    <w:rsid w:val="00052D21"/>
    <w:rsid w:val="00057E13"/>
    <w:rsid w:val="000600E4"/>
    <w:rsid w:val="0007541B"/>
    <w:rsid w:val="00084AA8"/>
    <w:rsid w:val="000B449F"/>
    <w:rsid w:val="000B5E7E"/>
    <w:rsid w:val="000B6343"/>
    <w:rsid w:val="000B757F"/>
    <w:rsid w:val="000E4C01"/>
    <w:rsid w:val="00112A91"/>
    <w:rsid w:val="00114FC6"/>
    <w:rsid w:val="00116169"/>
    <w:rsid w:val="00127B5A"/>
    <w:rsid w:val="00142C05"/>
    <w:rsid w:val="0016149E"/>
    <w:rsid w:val="001627B0"/>
    <w:rsid w:val="00162F8C"/>
    <w:rsid w:val="0017195D"/>
    <w:rsid w:val="00172DAD"/>
    <w:rsid w:val="001831FF"/>
    <w:rsid w:val="00185F92"/>
    <w:rsid w:val="00191380"/>
    <w:rsid w:val="00193E25"/>
    <w:rsid w:val="001A0F2B"/>
    <w:rsid w:val="001A197C"/>
    <w:rsid w:val="001B2734"/>
    <w:rsid w:val="001B3B4F"/>
    <w:rsid w:val="001B6D10"/>
    <w:rsid w:val="001B6D31"/>
    <w:rsid w:val="001B7472"/>
    <w:rsid w:val="001D040E"/>
    <w:rsid w:val="001D4B95"/>
    <w:rsid w:val="001F2F56"/>
    <w:rsid w:val="001F7578"/>
    <w:rsid w:val="00200E51"/>
    <w:rsid w:val="00204AA4"/>
    <w:rsid w:val="00220A06"/>
    <w:rsid w:val="0022749D"/>
    <w:rsid w:val="002302EC"/>
    <w:rsid w:val="002631D7"/>
    <w:rsid w:val="00263F2C"/>
    <w:rsid w:val="00270F9B"/>
    <w:rsid w:val="002927DD"/>
    <w:rsid w:val="00292B15"/>
    <w:rsid w:val="002956E7"/>
    <w:rsid w:val="002B2C12"/>
    <w:rsid w:val="002C1940"/>
    <w:rsid w:val="002C5C4D"/>
    <w:rsid w:val="002C6179"/>
    <w:rsid w:val="002D7747"/>
    <w:rsid w:val="002E7A32"/>
    <w:rsid w:val="002F2AB5"/>
    <w:rsid w:val="002F49C2"/>
    <w:rsid w:val="003010BC"/>
    <w:rsid w:val="00320854"/>
    <w:rsid w:val="003222DE"/>
    <w:rsid w:val="00327248"/>
    <w:rsid w:val="003311CA"/>
    <w:rsid w:val="003319A8"/>
    <w:rsid w:val="003513D4"/>
    <w:rsid w:val="0035700D"/>
    <w:rsid w:val="00372774"/>
    <w:rsid w:val="00384EB2"/>
    <w:rsid w:val="00391590"/>
    <w:rsid w:val="00391B2F"/>
    <w:rsid w:val="0039674F"/>
    <w:rsid w:val="003B4658"/>
    <w:rsid w:val="003C3306"/>
    <w:rsid w:val="003E5BD8"/>
    <w:rsid w:val="003F57CE"/>
    <w:rsid w:val="00400CCB"/>
    <w:rsid w:val="00475131"/>
    <w:rsid w:val="00480056"/>
    <w:rsid w:val="00494829"/>
    <w:rsid w:val="004A4287"/>
    <w:rsid w:val="004B1B89"/>
    <w:rsid w:val="004D6302"/>
    <w:rsid w:val="004E0CEB"/>
    <w:rsid w:val="004E4E26"/>
    <w:rsid w:val="004F146A"/>
    <w:rsid w:val="004F1F80"/>
    <w:rsid w:val="004F436E"/>
    <w:rsid w:val="00510B8F"/>
    <w:rsid w:val="00526EB2"/>
    <w:rsid w:val="00564E47"/>
    <w:rsid w:val="005743C6"/>
    <w:rsid w:val="00575A05"/>
    <w:rsid w:val="00590717"/>
    <w:rsid w:val="005952B7"/>
    <w:rsid w:val="005A6399"/>
    <w:rsid w:val="005B1DD5"/>
    <w:rsid w:val="005D2347"/>
    <w:rsid w:val="005D3925"/>
    <w:rsid w:val="005D67EC"/>
    <w:rsid w:val="00616A35"/>
    <w:rsid w:val="0065577D"/>
    <w:rsid w:val="0067304D"/>
    <w:rsid w:val="00673BC0"/>
    <w:rsid w:val="006754D8"/>
    <w:rsid w:val="006A5CA7"/>
    <w:rsid w:val="006B010F"/>
    <w:rsid w:val="006D09EE"/>
    <w:rsid w:val="006E24A7"/>
    <w:rsid w:val="006E5D40"/>
    <w:rsid w:val="006F311B"/>
    <w:rsid w:val="00707A8D"/>
    <w:rsid w:val="00727C17"/>
    <w:rsid w:val="0076085C"/>
    <w:rsid w:val="007670F5"/>
    <w:rsid w:val="007800B5"/>
    <w:rsid w:val="0078331C"/>
    <w:rsid w:val="00785111"/>
    <w:rsid w:val="007A206C"/>
    <w:rsid w:val="007B1A3F"/>
    <w:rsid w:val="007B6B83"/>
    <w:rsid w:val="007D2F0F"/>
    <w:rsid w:val="007D361C"/>
    <w:rsid w:val="007D425E"/>
    <w:rsid w:val="007E1768"/>
    <w:rsid w:val="007E2559"/>
    <w:rsid w:val="007F18A2"/>
    <w:rsid w:val="0080201C"/>
    <w:rsid w:val="0081604D"/>
    <w:rsid w:val="008238FB"/>
    <w:rsid w:val="00824B72"/>
    <w:rsid w:val="0082786C"/>
    <w:rsid w:val="0083744A"/>
    <w:rsid w:val="00840035"/>
    <w:rsid w:val="00854D7B"/>
    <w:rsid w:val="008655B4"/>
    <w:rsid w:val="00885E04"/>
    <w:rsid w:val="00897001"/>
    <w:rsid w:val="008C1EA4"/>
    <w:rsid w:val="008D383C"/>
    <w:rsid w:val="009122B5"/>
    <w:rsid w:val="009440C3"/>
    <w:rsid w:val="00950EAF"/>
    <w:rsid w:val="00963E25"/>
    <w:rsid w:val="00975171"/>
    <w:rsid w:val="009A6E59"/>
    <w:rsid w:val="009A6FE9"/>
    <w:rsid w:val="009A7A5B"/>
    <w:rsid w:val="009B368B"/>
    <w:rsid w:val="009E3E79"/>
    <w:rsid w:val="00A06512"/>
    <w:rsid w:val="00A117A0"/>
    <w:rsid w:val="00A25B5D"/>
    <w:rsid w:val="00A51631"/>
    <w:rsid w:val="00A674C1"/>
    <w:rsid w:val="00A921F1"/>
    <w:rsid w:val="00A95997"/>
    <w:rsid w:val="00AA1E6A"/>
    <w:rsid w:val="00AA2781"/>
    <w:rsid w:val="00AB4058"/>
    <w:rsid w:val="00AB683C"/>
    <w:rsid w:val="00AD14F0"/>
    <w:rsid w:val="00AD161C"/>
    <w:rsid w:val="00AD44A2"/>
    <w:rsid w:val="00AE06A2"/>
    <w:rsid w:val="00AE3599"/>
    <w:rsid w:val="00AF3F80"/>
    <w:rsid w:val="00B1376F"/>
    <w:rsid w:val="00B154F2"/>
    <w:rsid w:val="00B2160A"/>
    <w:rsid w:val="00B30BF2"/>
    <w:rsid w:val="00B477BF"/>
    <w:rsid w:val="00B5106E"/>
    <w:rsid w:val="00B670F4"/>
    <w:rsid w:val="00B72D74"/>
    <w:rsid w:val="00B73F96"/>
    <w:rsid w:val="00B7542B"/>
    <w:rsid w:val="00B901C5"/>
    <w:rsid w:val="00B90764"/>
    <w:rsid w:val="00BA19D5"/>
    <w:rsid w:val="00BB4E2A"/>
    <w:rsid w:val="00BC39F8"/>
    <w:rsid w:val="00BD32A9"/>
    <w:rsid w:val="00BD4DB0"/>
    <w:rsid w:val="00BF143E"/>
    <w:rsid w:val="00BF713A"/>
    <w:rsid w:val="00C257D7"/>
    <w:rsid w:val="00C41A41"/>
    <w:rsid w:val="00C4637D"/>
    <w:rsid w:val="00C56C5B"/>
    <w:rsid w:val="00C90247"/>
    <w:rsid w:val="00C908CF"/>
    <w:rsid w:val="00C93D6D"/>
    <w:rsid w:val="00C9448C"/>
    <w:rsid w:val="00CB0277"/>
    <w:rsid w:val="00CB4FC8"/>
    <w:rsid w:val="00CC7116"/>
    <w:rsid w:val="00CE4860"/>
    <w:rsid w:val="00CF58B0"/>
    <w:rsid w:val="00D03C1A"/>
    <w:rsid w:val="00D32C63"/>
    <w:rsid w:val="00D3359B"/>
    <w:rsid w:val="00D73758"/>
    <w:rsid w:val="00D85682"/>
    <w:rsid w:val="00DA04D6"/>
    <w:rsid w:val="00DB49C0"/>
    <w:rsid w:val="00E021F1"/>
    <w:rsid w:val="00E453BC"/>
    <w:rsid w:val="00E76499"/>
    <w:rsid w:val="00E769E3"/>
    <w:rsid w:val="00E866DE"/>
    <w:rsid w:val="00E957DE"/>
    <w:rsid w:val="00E962BC"/>
    <w:rsid w:val="00E97406"/>
    <w:rsid w:val="00EA11DA"/>
    <w:rsid w:val="00EB023E"/>
    <w:rsid w:val="00EB558F"/>
    <w:rsid w:val="00EB642B"/>
    <w:rsid w:val="00EC2E6F"/>
    <w:rsid w:val="00EC461A"/>
    <w:rsid w:val="00F1158D"/>
    <w:rsid w:val="00F15C0A"/>
    <w:rsid w:val="00F60A72"/>
    <w:rsid w:val="00F63375"/>
    <w:rsid w:val="00F636A5"/>
    <w:rsid w:val="00F7245F"/>
    <w:rsid w:val="00F72659"/>
    <w:rsid w:val="00F84C23"/>
    <w:rsid w:val="00F854B2"/>
    <w:rsid w:val="00F87EEF"/>
    <w:rsid w:val="00FB15AF"/>
    <w:rsid w:val="00FB69E3"/>
    <w:rsid w:val="00FD5F7D"/>
    <w:rsid w:val="00FF38BD"/>
    <w:rsid w:val="00FF3D22"/>
    <w:rsid w:val="00FF6405"/>
    <w:rsid w:val="00FF75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9E3"/>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70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F9B"/>
    <w:rPr>
      <w:rFonts w:ascii="Segoe UI" w:hAnsi="Segoe UI" w:cs="Segoe UI"/>
      <w:sz w:val="18"/>
      <w:szCs w:val="18"/>
    </w:rPr>
  </w:style>
  <w:style w:type="paragraph" w:styleId="Prrafodelista">
    <w:name w:val="List Paragraph"/>
    <w:basedOn w:val="Normal"/>
    <w:uiPriority w:val="34"/>
    <w:qFormat/>
    <w:rsid w:val="007D425E"/>
    <w:pPr>
      <w:ind w:left="720"/>
      <w:contextualSpacing/>
    </w:pPr>
  </w:style>
  <w:style w:type="character" w:styleId="Refdecomentario">
    <w:name w:val="annotation reference"/>
    <w:basedOn w:val="Fuentedeprrafopredeter"/>
    <w:uiPriority w:val="99"/>
    <w:semiHidden/>
    <w:unhideWhenUsed/>
    <w:rsid w:val="00BC39F8"/>
    <w:rPr>
      <w:sz w:val="16"/>
      <w:szCs w:val="16"/>
    </w:rPr>
  </w:style>
  <w:style w:type="paragraph" w:styleId="Textocomentario">
    <w:name w:val="annotation text"/>
    <w:basedOn w:val="Normal"/>
    <w:link w:val="TextocomentarioCar"/>
    <w:uiPriority w:val="99"/>
    <w:semiHidden/>
    <w:unhideWhenUsed/>
    <w:rsid w:val="00BC39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39F8"/>
    <w:rPr>
      <w:sz w:val="20"/>
      <w:szCs w:val="20"/>
    </w:rPr>
  </w:style>
  <w:style w:type="paragraph" w:styleId="Asuntodelcomentario">
    <w:name w:val="annotation subject"/>
    <w:basedOn w:val="Textocomentario"/>
    <w:next w:val="Textocomentario"/>
    <w:link w:val="AsuntodelcomentarioCar"/>
    <w:uiPriority w:val="99"/>
    <w:semiHidden/>
    <w:unhideWhenUsed/>
    <w:rsid w:val="00BC39F8"/>
    <w:rPr>
      <w:b/>
      <w:bCs/>
    </w:rPr>
  </w:style>
  <w:style w:type="character" w:customStyle="1" w:styleId="AsuntodelcomentarioCar">
    <w:name w:val="Asunto del comentario Car"/>
    <w:basedOn w:val="TextocomentarioCar"/>
    <w:link w:val="Asuntodelcomentario"/>
    <w:uiPriority w:val="99"/>
    <w:semiHidden/>
    <w:rsid w:val="00BC39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9E3"/>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70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F9B"/>
    <w:rPr>
      <w:rFonts w:ascii="Segoe UI" w:hAnsi="Segoe UI" w:cs="Segoe UI"/>
      <w:sz w:val="18"/>
      <w:szCs w:val="18"/>
    </w:rPr>
  </w:style>
  <w:style w:type="paragraph" w:styleId="Prrafodelista">
    <w:name w:val="List Paragraph"/>
    <w:basedOn w:val="Normal"/>
    <w:uiPriority w:val="34"/>
    <w:qFormat/>
    <w:rsid w:val="007D425E"/>
    <w:pPr>
      <w:ind w:left="720"/>
      <w:contextualSpacing/>
    </w:pPr>
  </w:style>
  <w:style w:type="character" w:styleId="Refdecomentario">
    <w:name w:val="annotation reference"/>
    <w:basedOn w:val="Fuentedeprrafopredeter"/>
    <w:uiPriority w:val="99"/>
    <w:semiHidden/>
    <w:unhideWhenUsed/>
    <w:rsid w:val="00BC39F8"/>
    <w:rPr>
      <w:sz w:val="16"/>
      <w:szCs w:val="16"/>
    </w:rPr>
  </w:style>
  <w:style w:type="paragraph" w:styleId="Textocomentario">
    <w:name w:val="annotation text"/>
    <w:basedOn w:val="Normal"/>
    <w:link w:val="TextocomentarioCar"/>
    <w:uiPriority w:val="99"/>
    <w:semiHidden/>
    <w:unhideWhenUsed/>
    <w:rsid w:val="00BC39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39F8"/>
    <w:rPr>
      <w:sz w:val="20"/>
      <w:szCs w:val="20"/>
    </w:rPr>
  </w:style>
  <w:style w:type="paragraph" w:styleId="Asuntodelcomentario">
    <w:name w:val="annotation subject"/>
    <w:basedOn w:val="Textocomentario"/>
    <w:next w:val="Textocomentario"/>
    <w:link w:val="AsuntodelcomentarioCar"/>
    <w:uiPriority w:val="99"/>
    <w:semiHidden/>
    <w:unhideWhenUsed/>
    <w:rsid w:val="00BC39F8"/>
    <w:rPr>
      <w:b/>
      <w:bCs/>
    </w:rPr>
  </w:style>
  <w:style w:type="character" w:customStyle="1" w:styleId="AsuntodelcomentarioCar">
    <w:name w:val="Asunto del comentario Car"/>
    <w:basedOn w:val="TextocomentarioCar"/>
    <w:link w:val="Asuntodelcomentario"/>
    <w:uiPriority w:val="99"/>
    <w:semiHidden/>
    <w:rsid w:val="00BC39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CE5856245F0E40951DA37C5D61E30A" ma:contentTypeVersion="10" ma:contentTypeDescription="Create a new document." ma:contentTypeScope="" ma:versionID="9e9ff0b4ba184c9a2eb4acdab353cf86">
  <xsd:schema xmlns:xsd="http://www.w3.org/2001/XMLSchema" xmlns:xs="http://www.w3.org/2001/XMLSchema" xmlns:p="http://schemas.microsoft.com/office/2006/metadata/properties" xmlns:ns2="6bfdb27c-58ee-4720-8160-4d5eca42e17d" xmlns:ns3="8e9875e3-f6ac-4e0f-bc7b-dd7677089528" targetNamespace="http://schemas.microsoft.com/office/2006/metadata/properties" ma:root="true" ma:fieldsID="1ac25c618f9dc03d55d56ca384fb97e5" ns2:_="" ns3:_="">
    <xsd:import namespace="6bfdb27c-58ee-4720-8160-4d5eca42e17d"/>
    <xsd:import namespace="8e9875e3-f6ac-4e0f-bc7b-dd76770895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b27c-58ee-4720-8160-4d5eca42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875e3-f6ac-4e0f-bc7b-dd76770895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46603-56E0-464D-BCA0-B21D958B6FB8}">
  <ds:schemaRefs>
    <ds:schemaRef ds:uri="http://schemas.openxmlformats.org/officeDocument/2006/bibliography"/>
  </ds:schemaRefs>
</ds:datastoreItem>
</file>

<file path=customXml/itemProps2.xml><?xml version="1.0" encoding="utf-8"?>
<ds:datastoreItem xmlns:ds="http://schemas.openxmlformats.org/officeDocument/2006/customXml" ds:itemID="{96306CF5-D78D-48BE-AEB8-29B5F5DFF112}"/>
</file>

<file path=customXml/itemProps3.xml><?xml version="1.0" encoding="utf-8"?>
<ds:datastoreItem xmlns:ds="http://schemas.openxmlformats.org/officeDocument/2006/customXml" ds:itemID="{B13EF543-3930-48E9-9DD9-83B1088B2F00}"/>
</file>

<file path=customXml/itemProps4.xml><?xml version="1.0" encoding="utf-8"?>
<ds:datastoreItem xmlns:ds="http://schemas.openxmlformats.org/officeDocument/2006/customXml" ds:itemID="{F60D6C64-73A9-498E-A85C-E13005020E8C}"/>
</file>

<file path=docProps/app.xml><?xml version="1.0" encoding="utf-8"?>
<Properties xmlns="http://schemas.openxmlformats.org/officeDocument/2006/extended-properties" xmlns:vt="http://schemas.openxmlformats.org/officeDocument/2006/docPropsVTypes">
  <Template>Normal</Template>
  <TotalTime>41</TotalTime>
  <Pages>14</Pages>
  <Words>3525</Words>
  <Characters>19390</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Montalvan</dc:creator>
  <cp:lastModifiedBy>Rough Daniel</cp:lastModifiedBy>
  <cp:revision>12</cp:revision>
  <dcterms:created xsi:type="dcterms:W3CDTF">2019-06-12T15:53:00Z</dcterms:created>
  <dcterms:modified xsi:type="dcterms:W3CDTF">2019-06-12T16:33:00Z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0x010100FECE5856245F0E40951DA37C5D61E30A</vt:lpwstr>
  </property>
</Properties>
</file>