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C195" w14:textId="77777777" w:rsidR="007E73EE" w:rsidRPr="00EE42BB" w:rsidRDefault="007E73EE" w:rsidP="007F4D94">
      <w:pPr>
        <w:jc w:val="center"/>
        <w:rPr>
          <w:rFonts w:cstheme="majorBidi"/>
          <w:b/>
          <w:bCs/>
          <w:sz w:val="18"/>
          <w:szCs w:val="18"/>
        </w:rPr>
      </w:pPr>
      <w:bookmarkStart w:id="0" w:name="_GoBack"/>
      <w:bookmarkEnd w:id="0"/>
      <w:r w:rsidRPr="00EE42BB">
        <w:rPr>
          <w:rFonts w:cstheme="majorBidi"/>
          <w:b/>
          <w:bCs/>
          <w:sz w:val="18"/>
          <w:szCs w:val="18"/>
        </w:rPr>
        <w:t>Réponse de Gestion</w:t>
      </w:r>
    </w:p>
    <w:p w14:paraId="2AC169FD" w14:textId="77777777" w:rsidR="007F4D94" w:rsidRPr="00EE42BB" w:rsidRDefault="007F4D94" w:rsidP="007F4D94">
      <w:pPr>
        <w:jc w:val="center"/>
        <w:rPr>
          <w:rFonts w:cstheme="majorBidi"/>
          <w:b/>
          <w:bCs/>
          <w:sz w:val="18"/>
          <w:szCs w:val="18"/>
        </w:rPr>
      </w:pPr>
    </w:p>
    <w:p w14:paraId="590BE84C" w14:textId="34A0A2E7" w:rsidR="007E73EE" w:rsidRPr="00EE42BB" w:rsidRDefault="00C80494" w:rsidP="00CE15C9">
      <w:pPr>
        <w:jc w:val="center"/>
        <w:rPr>
          <w:rFonts w:cstheme="majorBidi"/>
          <w:b/>
          <w:sz w:val="18"/>
          <w:szCs w:val="18"/>
        </w:rPr>
      </w:pPr>
      <w:r w:rsidRPr="00EE42BB">
        <w:rPr>
          <w:rFonts w:cstheme="majorBidi"/>
          <w:b/>
          <w:bCs/>
          <w:sz w:val="18"/>
          <w:szCs w:val="18"/>
        </w:rPr>
        <w:t>Evaluation</w:t>
      </w:r>
      <w:r w:rsidR="007E73EE" w:rsidRPr="00EE42BB">
        <w:rPr>
          <w:rFonts w:cstheme="majorBidi"/>
          <w:b/>
          <w:bCs/>
          <w:sz w:val="18"/>
          <w:szCs w:val="18"/>
        </w:rPr>
        <w:t> :</w:t>
      </w:r>
      <w:r w:rsidR="007F4D94" w:rsidRPr="00EE42BB">
        <w:rPr>
          <w:rFonts w:cstheme="majorBidi"/>
          <w:b/>
          <w:bCs/>
          <w:sz w:val="18"/>
          <w:szCs w:val="18"/>
        </w:rPr>
        <w:tab/>
      </w:r>
      <w:r w:rsidR="00CE15C9" w:rsidRPr="00EE42BB">
        <w:rPr>
          <w:rFonts w:cstheme="majorBidi"/>
          <w:b/>
          <w:sz w:val="18"/>
          <w:szCs w:val="18"/>
        </w:rPr>
        <w:t>Evaluation à mi-parcours "Programme d’Appui à la Gouvernance Régionale et au Développement Local" (PAGOURDEL)</w:t>
      </w:r>
    </w:p>
    <w:p w14:paraId="38DBA033" w14:textId="6F404402" w:rsidR="007E73EE" w:rsidRPr="00EE42BB" w:rsidRDefault="00DE4788" w:rsidP="00CE15C9">
      <w:pPr>
        <w:jc w:val="center"/>
        <w:rPr>
          <w:rFonts w:cstheme="majorBidi"/>
          <w:sz w:val="18"/>
          <w:szCs w:val="18"/>
        </w:rPr>
      </w:pPr>
      <w:r w:rsidRPr="00EE42BB">
        <w:rPr>
          <w:rFonts w:cstheme="majorBidi"/>
          <w:b/>
          <w:bCs/>
          <w:sz w:val="18"/>
          <w:szCs w:val="18"/>
        </w:rPr>
        <w:t xml:space="preserve">Date d’Evaluation : </w:t>
      </w:r>
      <w:r w:rsidR="00CE15C9" w:rsidRPr="00EE42BB">
        <w:rPr>
          <w:rFonts w:cstheme="majorBidi"/>
          <w:sz w:val="18"/>
          <w:szCs w:val="18"/>
        </w:rPr>
        <w:t>octobre</w:t>
      </w:r>
      <w:r w:rsidRPr="00EE42BB">
        <w:rPr>
          <w:rFonts w:cstheme="majorBidi"/>
          <w:sz w:val="18"/>
          <w:szCs w:val="18"/>
        </w:rPr>
        <w:t xml:space="preserve"> 201</w:t>
      </w:r>
      <w:r w:rsidR="00A524F5" w:rsidRPr="00EE42BB">
        <w:rPr>
          <w:rFonts w:cstheme="majorBidi"/>
          <w:sz w:val="18"/>
          <w:szCs w:val="18"/>
        </w:rPr>
        <w:t>9</w:t>
      </w:r>
    </w:p>
    <w:p w14:paraId="5C9D9047" w14:textId="77777777" w:rsidR="00586C01" w:rsidRPr="00EE42BB" w:rsidRDefault="00586C01" w:rsidP="00586C01">
      <w:pPr>
        <w:jc w:val="both"/>
        <w:outlineLvl w:val="0"/>
        <w:rPr>
          <w:rFonts w:cstheme="majorBidi"/>
          <w:sz w:val="18"/>
          <w:szCs w:val="18"/>
        </w:rPr>
      </w:pPr>
    </w:p>
    <w:tbl>
      <w:tblPr>
        <w:tblStyle w:val="Grilledutableau"/>
        <w:tblW w:w="10057" w:type="dxa"/>
        <w:tblLook w:val="04A0" w:firstRow="1" w:lastRow="0" w:firstColumn="1" w:lastColumn="0" w:noHBand="0" w:noVBand="1"/>
      </w:tblPr>
      <w:tblGrid>
        <w:gridCol w:w="3541"/>
        <w:gridCol w:w="1267"/>
        <w:gridCol w:w="1822"/>
        <w:gridCol w:w="1727"/>
        <w:gridCol w:w="1700"/>
      </w:tblGrid>
      <w:tr w:rsidR="004A0CD0" w:rsidRPr="00EE42BB" w14:paraId="6DED873B" w14:textId="77777777" w:rsidTr="007F4D94">
        <w:tc>
          <w:tcPr>
            <w:tcW w:w="10057" w:type="dxa"/>
            <w:gridSpan w:val="5"/>
            <w:shd w:val="clear" w:color="auto" w:fill="DAEEF3" w:themeFill="accent5" w:themeFillTint="33"/>
          </w:tcPr>
          <w:p w14:paraId="23B4E623" w14:textId="7759A546" w:rsidR="004A0CD0" w:rsidRPr="00EE42BB" w:rsidRDefault="00FB51FB" w:rsidP="00CE15C9">
            <w:pPr>
              <w:jc w:val="both"/>
              <w:rPr>
                <w:b/>
                <w:bCs/>
                <w:sz w:val="18"/>
                <w:szCs w:val="18"/>
              </w:rPr>
            </w:pPr>
            <w:r w:rsidRPr="00EE42BB">
              <w:rPr>
                <w:rFonts w:cs="Times New Roman"/>
                <w:b/>
                <w:bCs/>
                <w:sz w:val="18"/>
                <w:szCs w:val="18"/>
              </w:rPr>
              <w:t>Recommandation</w:t>
            </w:r>
            <w:r w:rsidR="007E73EE" w:rsidRPr="00EE42BB">
              <w:rPr>
                <w:rFonts w:cs="Times New Roman"/>
                <w:b/>
                <w:bCs/>
                <w:sz w:val="18"/>
                <w:szCs w:val="18"/>
              </w:rPr>
              <w:t xml:space="preserve"> 1</w:t>
            </w:r>
            <w:r w:rsidR="004A0CD0" w:rsidRPr="00EE42BB">
              <w:rPr>
                <w:rFonts w:cs="Times New Roman"/>
                <w:b/>
                <w:bCs/>
                <w:sz w:val="18"/>
                <w:szCs w:val="18"/>
              </w:rPr>
              <w:t> :</w:t>
            </w:r>
            <w:r w:rsidR="00586C01" w:rsidRPr="00EE42BB">
              <w:rPr>
                <w:rFonts w:cs="Times New Roman"/>
                <w:sz w:val="18"/>
                <w:szCs w:val="18"/>
              </w:rPr>
              <w:t xml:space="preserve"> </w:t>
            </w:r>
            <w:r w:rsidR="009E2ED8" w:rsidRPr="00EE42BB">
              <w:rPr>
                <w:rFonts w:cs="Times New Roman"/>
                <w:sz w:val="18"/>
                <w:szCs w:val="18"/>
              </w:rPr>
              <w:t xml:space="preserve"> </w:t>
            </w:r>
            <w:r w:rsidR="002C61F5" w:rsidRPr="00EE42BB">
              <w:rPr>
                <w:b/>
                <w:bCs/>
                <w:i/>
                <w:sz w:val="18"/>
                <w:szCs w:val="18"/>
              </w:rPr>
              <w:t>Recentrer le programme sur le plan géographique, en le concentrant sur deux régions de consolidation et deux autres d’extension, de manière à créer plus d’effets de démonstration capables de vendre plus tard l’expérience et les savoir-faire du programme.</w:t>
            </w:r>
          </w:p>
        </w:tc>
      </w:tr>
      <w:tr w:rsidR="004A0CD0" w:rsidRPr="00EE42BB" w14:paraId="145C4212" w14:textId="77777777" w:rsidTr="00077CBF">
        <w:tc>
          <w:tcPr>
            <w:tcW w:w="10057" w:type="dxa"/>
            <w:gridSpan w:val="5"/>
          </w:tcPr>
          <w:p w14:paraId="4C69DD51" w14:textId="435E55E2" w:rsidR="004A0CD0" w:rsidRPr="00EE42BB" w:rsidRDefault="004A0CD0" w:rsidP="00C80494">
            <w:pPr>
              <w:rPr>
                <w:rFonts w:cstheme="majorBidi"/>
                <w:sz w:val="18"/>
                <w:szCs w:val="18"/>
              </w:rPr>
            </w:pPr>
            <w:r w:rsidRPr="00EE42BB">
              <w:rPr>
                <w:rFonts w:cstheme="majorBidi"/>
                <w:b/>
                <w:bCs/>
                <w:sz w:val="18"/>
                <w:szCs w:val="18"/>
              </w:rPr>
              <w:t>Réponse de Gestion :</w:t>
            </w:r>
            <w:r w:rsidR="00586C01" w:rsidRPr="00EE42BB">
              <w:rPr>
                <w:rFonts w:cstheme="majorBidi"/>
                <w:b/>
                <w:bCs/>
                <w:sz w:val="18"/>
                <w:szCs w:val="18"/>
              </w:rPr>
              <w:t xml:space="preserve"> </w:t>
            </w:r>
            <w:r w:rsidR="00A524F5" w:rsidRPr="00EE42BB">
              <w:rPr>
                <w:rFonts w:cstheme="majorBidi"/>
                <w:b/>
                <w:bCs/>
                <w:sz w:val="18"/>
                <w:szCs w:val="18"/>
              </w:rPr>
              <w:t>[Acceptée/]</w:t>
            </w:r>
          </w:p>
        </w:tc>
      </w:tr>
      <w:tr w:rsidR="00C334B9" w:rsidRPr="00EE42BB" w14:paraId="66B71C3C" w14:textId="77777777" w:rsidTr="00C334B9">
        <w:tc>
          <w:tcPr>
            <w:tcW w:w="3541" w:type="dxa"/>
          </w:tcPr>
          <w:p w14:paraId="325F779E" w14:textId="77777777" w:rsidR="004A0CD0" w:rsidRPr="00EE42BB" w:rsidRDefault="004A0CD0">
            <w:pPr>
              <w:rPr>
                <w:rFonts w:cstheme="majorBidi"/>
                <w:b/>
                <w:bCs/>
                <w:sz w:val="18"/>
                <w:szCs w:val="18"/>
              </w:rPr>
            </w:pPr>
            <w:r w:rsidRPr="00EE42BB">
              <w:rPr>
                <w:rFonts w:cstheme="majorBidi"/>
                <w:b/>
                <w:bCs/>
                <w:sz w:val="18"/>
                <w:szCs w:val="18"/>
              </w:rPr>
              <w:t xml:space="preserve">Actions </w:t>
            </w:r>
            <w:r w:rsidR="00936F58" w:rsidRPr="00EE42BB">
              <w:rPr>
                <w:rFonts w:cstheme="majorBidi"/>
                <w:b/>
                <w:bCs/>
                <w:sz w:val="18"/>
                <w:szCs w:val="18"/>
              </w:rPr>
              <w:t xml:space="preserve">clefs </w:t>
            </w:r>
          </w:p>
        </w:tc>
        <w:tc>
          <w:tcPr>
            <w:tcW w:w="1267" w:type="dxa"/>
          </w:tcPr>
          <w:p w14:paraId="137CC264" w14:textId="77777777" w:rsidR="004A0CD0" w:rsidRPr="00EE42BB" w:rsidRDefault="00FB51FB">
            <w:pPr>
              <w:rPr>
                <w:rFonts w:cstheme="majorBidi"/>
                <w:b/>
                <w:bCs/>
                <w:sz w:val="18"/>
                <w:szCs w:val="18"/>
              </w:rPr>
            </w:pPr>
            <w:r w:rsidRPr="00EE42BB">
              <w:rPr>
                <w:rFonts w:cstheme="majorBidi"/>
                <w:b/>
                <w:bCs/>
                <w:sz w:val="18"/>
                <w:szCs w:val="18"/>
              </w:rPr>
              <w:t>Echéance</w:t>
            </w:r>
          </w:p>
        </w:tc>
        <w:tc>
          <w:tcPr>
            <w:tcW w:w="1822" w:type="dxa"/>
          </w:tcPr>
          <w:p w14:paraId="343A2F93" w14:textId="77777777" w:rsidR="004A0CD0" w:rsidRPr="00EE42BB" w:rsidRDefault="009A0BBB">
            <w:pPr>
              <w:rPr>
                <w:rFonts w:cstheme="majorBidi"/>
                <w:b/>
                <w:bCs/>
                <w:sz w:val="18"/>
                <w:szCs w:val="18"/>
              </w:rPr>
            </w:pPr>
            <w:r w:rsidRPr="00EE42BB">
              <w:rPr>
                <w:rFonts w:cstheme="majorBidi"/>
                <w:b/>
                <w:bCs/>
                <w:sz w:val="18"/>
                <w:szCs w:val="18"/>
              </w:rPr>
              <w:t xml:space="preserve">Unité </w:t>
            </w:r>
            <w:r w:rsidR="00FB51FB" w:rsidRPr="00EE42BB">
              <w:rPr>
                <w:rFonts w:cstheme="majorBidi"/>
                <w:b/>
                <w:bCs/>
                <w:sz w:val="18"/>
                <w:szCs w:val="18"/>
              </w:rPr>
              <w:t>Responsable</w:t>
            </w:r>
          </w:p>
        </w:tc>
        <w:tc>
          <w:tcPr>
            <w:tcW w:w="1727" w:type="dxa"/>
          </w:tcPr>
          <w:p w14:paraId="373FEB8D" w14:textId="77777777" w:rsidR="004A0CD0" w:rsidRPr="00EE42BB" w:rsidRDefault="004A0CD0">
            <w:pPr>
              <w:rPr>
                <w:rFonts w:cstheme="majorBidi"/>
                <w:b/>
                <w:bCs/>
                <w:sz w:val="18"/>
                <w:szCs w:val="18"/>
              </w:rPr>
            </w:pPr>
            <w:r w:rsidRPr="00EE42BB">
              <w:rPr>
                <w:rFonts w:cstheme="majorBidi"/>
                <w:b/>
                <w:bCs/>
                <w:sz w:val="18"/>
                <w:szCs w:val="18"/>
              </w:rPr>
              <w:t>Commentaire</w:t>
            </w:r>
          </w:p>
        </w:tc>
        <w:tc>
          <w:tcPr>
            <w:tcW w:w="1700" w:type="dxa"/>
          </w:tcPr>
          <w:p w14:paraId="2A3C4F33" w14:textId="77777777" w:rsidR="004A0CD0" w:rsidRPr="00EE42BB" w:rsidRDefault="004A0CD0">
            <w:pPr>
              <w:rPr>
                <w:rFonts w:cstheme="majorBidi"/>
                <w:b/>
                <w:bCs/>
                <w:sz w:val="18"/>
                <w:szCs w:val="18"/>
              </w:rPr>
            </w:pPr>
            <w:r w:rsidRPr="00EE42BB">
              <w:rPr>
                <w:rFonts w:cstheme="majorBidi"/>
                <w:b/>
                <w:bCs/>
                <w:sz w:val="18"/>
                <w:szCs w:val="18"/>
              </w:rPr>
              <w:t>Etat</w:t>
            </w:r>
          </w:p>
        </w:tc>
      </w:tr>
      <w:tr w:rsidR="00F80C6E" w:rsidRPr="00EE42BB" w14:paraId="615D4285" w14:textId="77777777" w:rsidTr="00C334B9">
        <w:tc>
          <w:tcPr>
            <w:tcW w:w="3541" w:type="dxa"/>
          </w:tcPr>
          <w:p w14:paraId="19C3194B" w14:textId="0F02A52B" w:rsidR="00F80C6E" w:rsidRPr="00EE42BB" w:rsidRDefault="00F80C6E" w:rsidP="00F80C6E">
            <w:pPr>
              <w:rPr>
                <w:rFonts w:cstheme="majorBidi"/>
                <w:sz w:val="18"/>
                <w:szCs w:val="18"/>
              </w:rPr>
            </w:pPr>
            <w:r w:rsidRPr="00EE42BB">
              <w:rPr>
                <w:rFonts w:cstheme="majorBidi"/>
                <w:sz w:val="18"/>
                <w:szCs w:val="18"/>
              </w:rPr>
              <w:t>(i) Identifier au niveau du Programme les critères de concentration ;</w:t>
            </w:r>
          </w:p>
        </w:tc>
        <w:tc>
          <w:tcPr>
            <w:tcW w:w="1267" w:type="dxa"/>
          </w:tcPr>
          <w:p w14:paraId="6CAE1082" w14:textId="700BA31A" w:rsidR="00F80C6E" w:rsidRPr="00EE42BB" w:rsidRDefault="00F80C6E" w:rsidP="00F80C6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 </w:t>
            </w:r>
          </w:p>
        </w:tc>
        <w:tc>
          <w:tcPr>
            <w:tcW w:w="1822" w:type="dxa"/>
          </w:tcPr>
          <w:p w14:paraId="6CBC4941" w14:textId="097D129C" w:rsidR="00F80C6E" w:rsidRPr="00EE42BB" w:rsidRDefault="00F80C6E" w:rsidP="00F80C6E">
            <w:pPr>
              <w:rPr>
                <w:rFonts w:cstheme="majorBidi"/>
                <w:sz w:val="18"/>
                <w:szCs w:val="18"/>
              </w:rPr>
            </w:pPr>
            <w:r w:rsidRPr="00EE42BB">
              <w:rPr>
                <w:rFonts w:cstheme="majorBidi"/>
                <w:sz w:val="18"/>
                <w:szCs w:val="18"/>
              </w:rPr>
              <w:t>DGCT/ UC /PNUD</w:t>
            </w:r>
          </w:p>
        </w:tc>
        <w:tc>
          <w:tcPr>
            <w:tcW w:w="1727" w:type="dxa"/>
          </w:tcPr>
          <w:p w14:paraId="7F54B7C8" w14:textId="6BF323D4" w:rsidR="00F80C6E" w:rsidRPr="00EE42BB" w:rsidRDefault="00F80C6E" w:rsidP="00F80C6E">
            <w:pPr>
              <w:pStyle w:val="Paragraphedeliste"/>
              <w:ind w:left="0"/>
              <w:rPr>
                <w:rFonts w:cstheme="majorBidi"/>
                <w:sz w:val="18"/>
                <w:szCs w:val="18"/>
              </w:rPr>
            </w:pPr>
            <w:r w:rsidRPr="00EE42BB">
              <w:rPr>
                <w:rFonts w:cstheme="majorBidi"/>
                <w:sz w:val="18"/>
                <w:szCs w:val="18"/>
              </w:rPr>
              <w:t>1. Zones de convergence des Ag/SNU et autres PTF ;</w:t>
            </w:r>
          </w:p>
          <w:p w14:paraId="0E533089" w14:textId="3F303501" w:rsidR="00F80C6E" w:rsidRPr="00EE42BB" w:rsidRDefault="00F80C6E" w:rsidP="00F80C6E">
            <w:pPr>
              <w:pStyle w:val="Paragraphedeliste"/>
              <w:ind w:left="0"/>
              <w:rPr>
                <w:rFonts w:cstheme="majorBidi"/>
                <w:sz w:val="18"/>
                <w:szCs w:val="18"/>
              </w:rPr>
            </w:pPr>
            <w:r w:rsidRPr="00EE42BB">
              <w:rPr>
                <w:rFonts w:cstheme="majorBidi"/>
                <w:sz w:val="18"/>
                <w:szCs w:val="18"/>
              </w:rPr>
              <w:t xml:space="preserve">2. zones de consolidation des acquis de ART GOLD </w:t>
            </w:r>
          </w:p>
        </w:tc>
        <w:tc>
          <w:tcPr>
            <w:tcW w:w="1700" w:type="dxa"/>
          </w:tcPr>
          <w:p w14:paraId="2879BD3B" w14:textId="38755F39" w:rsidR="00F80C6E" w:rsidRPr="00EE42BB" w:rsidRDefault="00F80C6E" w:rsidP="00F80C6E">
            <w:pPr>
              <w:rPr>
                <w:rFonts w:cstheme="majorBidi"/>
                <w:sz w:val="18"/>
                <w:szCs w:val="18"/>
              </w:rPr>
            </w:pPr>
            <w:r w:rsidRPr="00EE42BB">
              <w:rPr>
                <w:rFonts w:cstheme="majorBidi"/>
                <w:sz w:val="18"/>
                <w:szCs w:val="18"/>
              </w:rPr>
              <w:t xml:space="preserve">En cours </w:t>
            </w:r>
          </w:p>
        </w:tc>
      </w:tr>
      <w:tr w:rsidR="00F80C6E" w:rsidRPr="00EE42BB" w14:paraId="4CF5C831" w14:textId="77777777" w:rsidTr="00C334B9">
        <w:tc>
          <w:tcPr>
            <w:tcW w:w="3541" w:type="dxa"/>
          </w:tcPr>
          <w:p w14:paraId="51CDCA19" w14:textId="6B3A31E6" w:rsidR="00F80C6E" w:rsidRPr="00EE42BB" w:rsidRDefault="00F80C6E" w:rsidP="00F80C6E">
            <w:pPr>
              <w:rPr>
                <w:rFonts w:cstheme="majorBidi"/>
                <w:sz w:val="18"/>
                <w:szCs w:val="18"/>
              </w:rPr>
            </w:pPr>
            <w:r w:rsidRPr="00EE42BB">
              <w:rPr>
                <w:rFonts w:cstheme="majorBidi"/>
                <w:sz w:val="18"/>
                <w:szCs w:val="18"/>
              </w:rPr>
              <w:t>(ii) S’accorder sur le nombre de régions à retenir qui pourrait être 4, à raison de 2 dans la zone de consolidation et 2 dans la zone d’extension ;</w:t>
            </w:r>
          </w:p>
        </w:tc>
        <w:tc>
          <w:tcPr>
            <w:tcW w:w="1267" w:type="dxa"/>
          </w:tcPr>
          <w:p w14:paraId="5ECEFC7E" w14:textId="488AC1A8" w:rsidR="00F80C6E" w:rsidRPr="00EE42BB" w:rsidRDefault="00F80C6E" w:rsidP="00F80C6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 </w:t>
            </w:r>
          </w:p>
        </w:tc>
        <w:tc>
          <w:tcPr>
            <w:tcW w:w="1822" w:type="dxa"/>
          </w:tcPr>
          <w:p w14:paraId="45B95EB1" w14:textId="461962AA" w:rsidR="00F80C6E" w:rsidRPr="00EE42BB" w:rsidRDefault="00F80C6E" w:rsidP="00F80C6E">
            <w:pPr>
              <w:rPr>
                <w:rFonts w:cstheme="majorBidi"/>
                <w:sz w:val="18"/>
                <w:szCs w:val="18"/>
              </w:rPr>
            </w:pPr>
            <w:r w:rsidRPr="00EE42BB">
              <w:rPr>
                <w:rFonts w:cstheme="majorBidi"/>
                <w:sz w:val="18"/>
                <w:szCs w:val="18"/>
              </w:rPr>
              <w:t>DGCT/ UC /PNUD</w:t>
            </w:r>
          </w:p>
        </w:tc>
        <w:tc>
          <w:tcPr>
            <w:tcW w:w="1727" w:type="dxa"/>
          </w:tcPr>
          <w:p w14:paraId="174CD32F" w14:textId="77777777" w:rsidR="004B6712" w:rsidRDefault="004B6712" w:rsidP="00F80C6E">
            <w:pPr>
              <w:rPr>
                <w:rFonts w:cstheme="majorBidi"/>
                <w:sz w:val="18"/>
                <w:szCs w:val="18"/>
              </w:rPr>
            </w:pPr>
            <w:r>
              <w:rPr>
                <w:rFonts w:cstheme="majorBidi"/>
                <w:sz w:val="18"/>
                <w:szCs w:val="18"/>
              </w:rPr>
              <w:t xml:space="preserve">- </w:t>
            </w:r>
            <w:proofErr w:type="spellStart"/>
            <w:r w:rsidR="00F80C6E" w:rsidRPr="00EE42BB">
              <w:rPr>
                <w:rFonts w:cstheme="majorBidi"/>
                <w:sz w:val="18"/>
                <w:szCs w:val="18"/>
              </w:rPr>
              <w:t>Hodh</w:t>
            </w:r>
            <w:proofErr w:type="spellEnd"/>
            <w:r w:rsidR="00F80C6E" w:rsidRPr="00EE42BB">
              <w:rPr>
                <w:rFonts w:cstheme="majorBidi"/>
                <w:sz w:val="18"/>
                <w:szCs w:val="18"/>
              </w:rPr>
              <w:t xml:space="preserve"> </w:t>
            </w:r>
            <w:proofErr w:type="spellStart"/>
            <w:r w:rsidR="00F80C6E" w:rsidRPr="00EE42BB">
              <w:rPr>
                <w:rFonts w:cstheme="majorBidi"/>
                <w:sz w:val="18"/>
                <w:szCs w:val="18"/>
              </w:rPr>
              <w:t>Charghi</w:t>
            </w:r>
            <w:proofErr w:type="spellEnd"/>
            <w:r w:rsidR="00F80C6E" w:rsidRPr="00EE42BB">
              <w:rPr>
                <w:rFonts w:cstheme="majorBidi"/>
                <w:sz w:val="18"/>
                <w:szCs w:val="18"/>
              </w:rPr>
              <w:t xml:space="preserve"> et </w:t>
            </w:r>
            <w:proofErr w:type="spellStart"/>
            <w:proofErr w:type="gramStart"/>
            <w:r w:rsidR="00F80C6E" w:rsidRPr="00EE42BB">
              <w:rPr>
                <w:rFonts w:cstheme="majorBidi"/>
                <w:sz w:val="18"/>
                <w:szCs w:val="18"/>
              </w:rPr>
              <w:t>Guidimakha</w:t>
            </w:r>
            <w:proofErr w:type="spellEnd"/>
            <w:r w:rsidR="00F80C6E" w:rsidRPr="00EE42BB">
              <w:rPr>
                <w:rFonts w:cstheme="majorBidi"/>
                <w:sz w:val="18"/>
                <w:szCs w:val="18"/>
              </w:rPr>
              <w:t xml:space="preserve"> ,</w:t>
            </w:r>
            <w:proofErr w:type="gramEnd"/>
            <w:r w:rsidR="00F80C6E" w:rsidRPr="00EE42BB">
              <w:rPr>
                <w:rFonts w:cstheme="majorBidi"/>
                <w:sz w:val="18"/>
                <w:szCs w:val="18"/>
              </w:rPr>
              <w:t xml:space="preserve"> </w:t>
            </w:r>
          </w:p>
          <w:p w14:paraId="50F39460" w14:textId="77777777" w:rsidR="004B6712" w:rsidRDefault="004B6712" w:rsidP="00F80C6E">
            <w:pPr>
              <w:rPr>
                <w:rFonts w:cstheme="majorBidi"/>
                <w:sz w:val="18"/>
                <w:szCs w:val="18"/>
              </w:rPr>
            </w:pPr>
          </w:p>
          <w:p w14:paraId="73727BDF" w14:textId="4F0DB76D" w:rsidR="00F80C6E" w:rsidRPr="00EE42BB" w:rsidRDefault="004B6712" w:rsidP="00F80C6E">
            <w:pPr>
              <w:rPr>
                <w:rFonts w:cstheme="majorBidi"/>
                <w:sz w:val="18"/>
                <w:szCs w:val="18"/>
              </w:rPr>
            </w:pPr>
            <w:r>
              <w:rPr>
                <w:rFonts w:cstheme="majorBidi"/>
                <w:sz w:val="18"/>
                <w:szCs w:val="18"/>
              </w:rPr>
              <w:t>-</w:t>
            </w:r>
            <w:proofErr w:type="spellStart"/>
            <w:r w:rsidR="00F80C6E" w:rsidRPr="00EE42BB">
              <w:rPr>
                <w:rFonts w:cstheme="majorBidi"/>
                <w:sz w:val="18"/>
                <w:szCs w:val="18"/>
              </w:rPr>
              <w:t>Brakna</w:t>
            </w:r>
            <w:proofErr w:type="spellEnd"/>
            <w:r w:rsidR="00F80C6E" w:rsidRPr="00EE42BB">
              <w:rPr>
                <w:rFonts w:cstheme="majorBidi"/>
                <w:sz w:val="18"/>
                <w:szCs w:val="18"/>
              </w:rPr>
              <w:t xml:space="preserve"> et </w:t>
            </w:r>
            <w:proofErr w:type="spellStart"/>
            <w:r w:rsidR="00F80C6E" w:rsidRPr="00EE42BB">
              <w:rPr>
                <w:rFonts w:cstheme="majorBidi"/>
                <w:sz w:val="18"/>
                <w:szCs w:val="18"/>
              </w:rPr>
              <w:t>Gorgol</w:t>
            </w:r>
            <w:proofErr w:type="spellEnd"/>
          </w:p>
        </w:tc>
        <w:tc>
          <w:tcPr>
            <w:tcW w:w="1700" w:type="dxa"/>
          </w:tcPr>
          <w:p w14:paraId="0A071679" w14:textId="119C8D24" w:rsidR="00F80C6E" w:rsidRPr="00EE42BB" w:rsidRDefault="00F80C6E" w:rsidP="00F80C6E">
            <w:pPr>
              <w:rPr>
                <w:rFonts w:cstheme="majorBidi"/>
                <w:sz w:val="18"/>
                <w:szCs w:val="18"/>
              </w:rPr>
            </w:pPr>
            <w:r w:rsidRPr="00EE42BB">
              <w:rPr>
                <w:rFonts w:cstheme="majorBidi"/>
                <w:sz w:val="18"/>
                <w:szCs w:val="18"/>
              </w:rPr>
              <w:t xml:space="preserve">En cours </w:t>
            </w:r>
          </w:p>
        </w:tc>
      </w:tr>
      <w:tr w:rsidR="00F80C6E" w:rsidRPr="00EE42BB" w14:paraId="1A2426CA" w14:textId="77777777" w:rsidTr="00C334B9">
        <w:tc>
          <w:tcPr>
            <w:tcW w:w="3541" w:type="dxa"/>
          </w:tcPr>
          <w:p w14:paraId="0C0DEE66" w14:textId="6BA2B5F1" w:rsidR="00F80C6E" w:rsidRPr="00EE42BB" w:rsidRDefault="00F80C6E" w:rsidP="00F80C6E">
            <w:pPr>
              <w:rPr>
                <w:rFonts w:cstheme="majorBidi"/>
                <w:sz w:val="18"/>
                <w:szCs w:val="18"/>
              </w:rPr>
            </w:pPr>
            <w:r w:rsidRPr="00EE42BB">
              <w:rPr>
                <w:rFonts w:cstheme="majorBidi"/>
                <w:bCs/>
                <w:sz w:val="18"/>
                <w:szCs w:val="18"/>
              </w:rPr>
              <w:t>(iii) Réunir un Comité de Gestion pour faire valider ce choix</w:t>
            </w:r>
          </w:p>
        </w:tc>
        <w:tc>
          <w:tcPr>
            <w:tcW w:w="1267" w:type="dxa"/>
          </w:tcPr>
          <w:p w14:paraId="0D7F766E" w14:textId="6CA1D5AF" w:rsidR="00F80C6E" w:rsidRPr="00EE42BB" w:rsidRDefault="00F80C6E" w:rsidP="00F80C6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 </w:t>
            </w:r>
          </w:p>
        </w:tc>
        <w:tc>
          <w:tcPr>
            <w:tcW w:w="1822" w:type="dxa"/>
          </w:tcPr>
          <w:p w14:paraId="6DEF165A" w14:textId="1A065070" w:rsidR="00F80C6E" w:rsidRPr="00EE42BB" w:rsidRDefault="00F80C6E" w:rsidP="00F80C6E">
            <w:pPr>
              <w:rPr>
                <w:rFonts w:cstheme="majorBidi"/>
                <w:sz w:val="18"/>
                <w:szCs w:val="18"/>
              </w:rPr>
            </w:pPr>
            <w:r w:rsidRPr="00EE42BB">
              <w:rPr>
                <w:rFonts w:cstheme="majorBidi"/>
                <w:sz w:val="18"/>
                <w:szCs w:val="18"/>
              </w:rPr>
              <w:t>DGCT/ UC /PNUD</w:t>
            </w:r>
          </w:p>
        </w:tc>
        <w:tc>
          <w:tcPr>
            <w:tcW w:w="1727" w:type="dxa"/>
          </w:tcPr>
          <w:p w14:paraId="083963F9" w14:textId="77777777" w:rsidR="00F80C6E" w:rsidRPr="00EE42BB" w:rsidRDefault="00F80C6E" w:rsidP="00F80C6E">
            <w:pPr>
              <w:rPr>
                <w:rFonts w:cstheme="majorBidi"/>
                <w:sz w:val="18"/>
                <w:szCs w:val="18"/>
              </w:rPr>
            </w:pPr>
          </w:p>
        </w:tc>
        <w:tc>
          <w:tcPr>
            <w:tcW w:w="1700" w:type="dxa"/>
          </w:tcPr>
          <w:p w14:paraId="1CBD02E1" w14:textId="2B4A7C24" w:rsidR="00F80C6E" w:rsidRPr="00EE42BB" w:rsidRDefault="00F80C6E" w:rsidP="00F80C6E">
            <w:pPr>
              <w:rPr>
                <w:rFonts w:cstheme="majorBidi"/>
                <w:sz w:val="18"/>
                <w:szCs w:val="18"/>
              </w:rPr>
            </w:pPr>
            <w:r w:rsidRPr="00EE42BB">
              <w:rPr>
                <w:rFonts w:cstheme="majorBidi"/>
                <w:sz w:val="18"/>
                <w:szCs w:val="18"/>
              </w:rPr>
              <w:t xml:space="preserve">Programmée pour le mois de </w:t>
            </w:r>
            <w:r w:rsidR="001C3C1E" w:rsidRPr="00EE42BB">
              <w:rPr>
                <w:rFonts w:cstheme="majorBidi"/>
                <w:sz w:val="18"/>
                <w:szCs w:val="18"/>
              </w:rPr>
              <w:t>février</w:t>
            </w:r>
          </w:p>
        </w:tc>
      </w:tr>
      <w:tr w:rsidR="00F80C6E" w:rsidRPr="00EE42BB" w14:paraId="4EBD284E" w14:textId="77777777" w:rsidTr="00C334B9">
        <w:tc>
          <w:tcPr>
            <w:tcW w:w="3541" w:type="dxa"/>
          </w:tcPr>
          <w:p w14:paraId="77F0DDEF" w14:textId="77777777" w:rsidR="00F80C6E" w:rsidRPr="00EE42BB" w:rsidRDefault="00F80C6E" w:rsidP="00F80C6E">
            <w:pPr>
              <w:rPr>
                <w:rFonts w:cstheme="majorBidi"/>
                <w:sz w:val="18"/>
                <w:szCs w:val="18"/>
              </w:rPr>
            </w:pPr>
          </w:p>
        </w:tc>
        <w:tc>
          <w:tcPr>
            <w:tcW w:w="1267" w:type="dxa"/>
          </w:tcPr>
          <w:p w14:paraId="6E7F0FC2" w14:textId="77777777" w:rsidR="00F80C6E" w:rsidRPr="00EE42BB" w:rsidRDefault="00F80C6E" w:rsidP="00F80C6E">
            <w:pPr>
              <w:rPr>
                <w:rFonts w:cstheme="majorBidi"/>
                <w:sz w:val="18"/>
                <w:szCs w:val="18"/>
              </w:rPr>
            </w:pPr>
          </w:p>
        </w:tc>
        <w:tc>
          <w:tcPr>
            <w:tcW w:w="1822" w:type="dxa"/>
          </w:tcPr>
          <w:p w14:paraId="1B8C8216" w14:textId="77777777" w:rsidR="00F80C6E" w:rsidRPr="00EE42BB" w:rsidRDefault="00F80C6E" w:rsidP="00F80C6E">
            <w:pPr>
              <w:rPr>
                <w:rFonts w:cstheme="majorBidi"/>
                <w:sz w:val="18"/>
                <w:szCs w:val="18"/>
              </w:rPr>
            </w:pPr>
          </w:p>
        </w:tc>
        <w:tc>
          <w:tcPr>
            <w:tcW w:w="1727" w:type="dxa"/>
          </w:tcPr>
          <w:p w14:paraId="78673C2A" w14:textId="77777777" w:rsidR="00F80C6E" w:rsidRPr="00EE42BB" w:rsidRDefault="00F80C6E" w:rsidP="00F80C6E">
            <w:pPr>
              <w:rPr>
                <w:rFonts w:cstheme="majorBidi"/>
                <w:sz w:val="18"/>
                <w:szCs w:val="18"/>
              </w:rPr>
            </w:pPr>
          </w:p>
        </w:tc>
        <w:tc>
          <w:tcPr>
            <w:tcW w:w="1700" w:type="dxa"/>
          </w:tcPr>
          <w:p w14:paraId="2B7BFD9D" w14:textId="77777777" w:rsidR="00F80C6E" w:rsidRPr="00EE42BB" w:rsidRDefault="00F80C6E" w:rsidP="00F80C6E">
            <w:pPr>
              <w:rPr>
                <w:rFonts w:cstheme="majorBidi"/>
                <w:sz w:val="18"/>
                <w:szCs w:val="18"/>
              </w:rPr>
            </w:pPr>
          </w:p>
        </w:tc>
      </w:tr>
      <w:tr w:rsidR="00F80C6E" w:rsidRPr="00EE42BB" w14:paraId="6AE49EBB" w14:textId="77777777" w:rsidTr="007F4D94">
        <w:tc>
          <w:tcPr>
            <w:tcW w:w="10057" w:type="dxa"/>
            <w:gridSpan w:val="5"/>
            <w:shd w:val="clear" w:color="auto" w:fill="DAEEF3" w:themeFill="accent5" w:themeFillTint="33"/>
          </w:tcPr>
          <w:p w14:paraId="49C021FC" w14:textId="38CF040A" w:rsidR="00F80C6E" w:rsidRPr="00EE42BB" w:rsidRDefault="00F80C6E" w:rsidP="00F80C6E">
            <w:pPr>
              <w:jc w:val="both"/>
              <w:rPr>
                <w:b/>
                <w:bCs/>
                <w:sz w:val="18"/>
                <w:szCs w:val="18"/>
              </w:rPr>
            </w:pPr>
            <w:r w:rsidRPr="00EE42BB">
              <w:rPr>
                <w:rFonts w:cstheme="majorBidi"/>
                <w:b/>
                <w:bCs/>
                <w:sz w:val="18"/>
                <w:szCs w:val="18"/>
              </w:rPr>
              <w:t xml:space="preserve">Recommandation </w:t>
            </w:r>
            <w:proofErr w:type="gramStart"/>
            <w:r w:rsidRPr="00EE42BB">
              <w:rPr>
                <w:rFonts w:cstheme="majorBidi"/>
                <w:b/>
                <w:bCs/>
                <w:sz w:val="18"/>
                <w:szCs w:val="18"/>
              </w:rPr>
              <w:t>2:</w:t>
            </w:r>
            <w:proofErr w:type="gramEnd"/>
            <w:r w:rsidRPr="00EE42BB">
              <w:rPr>
                <w:rFonts w:cstheme="majorBidi"/>
                <w:b/>
                <w:bCs/>
                <w:sz w:val="18"/>
                <w:szCs w:val="18"/>
              </w:rPr>
              <w:t xml:space="preserve"> </w:t>
            </w:r>
            <w:r w:rsidRPr="00EE42BB">
              <w:rPr>
                <w:b/>
                <w:i/>
                <w:sz w:val="18"/>
                <w:szCs w:val="18"/>
              </w:rPr>
              <w:t>Améliorer le cadre de gouvernance du Programme et en recentrer la stratégie dans le sens d’une focalisation sur la région en tant que collectivité locale, en y ancrant progressivement la gestion du GTR</w:t>
            </w:r>
          </w:p>
        </w:tc>
      </w:tr>
      <w:tr w:rsidR="00F80C6E" w:rsidRPr="00EE42BB" w14:paraId="241DD944" w14:textId="77777777" w:rsidTr="00077CBF">
        <w:tc>
          <w:tcPr>
            <w:tcW w:w="10057" w:type="dxa"/>
            <w:gridSpan w:val="5"/>
          </w:tcPr>
          <w:p w14:paraId="5FAA5222" w14:textId="63A8B5D8" w:rsidR="00F80C6E" w:rsidRPr="00EE42BB" w:rsidRDefault="00F80C6E" w:rsidP="00F80C6E">
            <w:pPr>
              <w:jc w:val="both"/>
              <w:outlineLvl w:val="0"/>
              <w:rPr>
                <w:rFonts w:cstheme="majorBidi"/>
                <w:sz w:val="18"/>
                <w:szCs w:val="18"/>
                <w:highlight w:val="yellow"/>
              </w:rPr>
            </w:pPr>
            <w:r w:rsidRPr="00EE42BB">
              <w:rPr>
                <w:rFonts w:cstheme="majorBidi"/>
                <w:b/>
                <w:bCs/>
                <w:sz w:val="18"/>
                <w:szCs w:val="18"/>
              </w:rPr>
              <w:t>Réponse de Gestion : [Acceptée</w:t>
            </w:r>
          </w:p>
        </w:tc>
      </w:tr>
      <w:tr w:rsidR="00F80C6E" w:rsidRPr="00EE42BB" w14:paraId="388A74F6" w14:textId="77777777" w:rsidTr="00C334B9">
        <w:tc>
          <w:tcPr>
            <w:tcW w:w="3541" w:type="dxa"/>
          </w:tcPr>
          <w:p w14:paraId="2824C34C" w14:textId="77777777" w:rsidR="00F80C6E" w:rsidRPr="00EE42BB" w:rsidRDefault="00F80C6E" w:rsidP="00F80C6E">
            <w:pPr>
              <w:rPr>
                <w:rFonts w:cstheme="majorBidi"/>
                <w:b/>
                <w:bCs/>
                <w:sz w:val="18"/>
                <w:szCs w:val="18"/>
              </w:rPr>
            </w:pPr>
            <w:r w:rsidRPr="00EE42BB">
              <w:rPr>
                <w:rFonts w:cstheme="majorBidi"/>
                <w:b/>
                <w:bCs/>
                <w:sz w:val="18"/>
                <w:szCs w:val="18"/>
              </w:rPr>
              <w:t>Actions clefs</w:t>
            </w:r>
          </w:p>
        </w:tc>
        <w:tc>
          <w:tcPr>
            <w:tcW w:w="1267" w:type="dxa"/>
          </w:tcPr>
          <w:p w14:paraId="2564F9ED" w14:textId="77777777" w:rsidR="00F80C6E" w:rsidRPr="00EE42BB" w:rsidRDefault="00F80C6E" w:rsidP="00F80C6E">
            <w:pPr>
              <w:rPr>
                <w:rFonts w:cstheme="majorBidi"/>
                <w:b/>
                <w:bCs/>
                <w:sz w:val="18"/>
                <w:szCs w:val="18"/>
              </w:rPr>
            </w:pPr>
            <w:r w:rsidRPr="00EE42BB">
              <w:rPr>
                <w:rFonts w:cstheme="majorBidi"/>
                <w:b/>
                <w:bCs/>
                <w:sz w:val="18"/>
                <w:szCs w:val="18"/>
              </w:rPr>
              <w:t>Echéance</w:t>
            </w:r>
          </w:p>
        </w:tc>
        <w:tc>
          <w:tcPr>
            <w:tcW w:w="1822" w:type="dxa"/>
          </w:tcPr>
          <w:p w14:paraId="2DD4BF3B" w14:textId="77777777" w:rsidR="00F80C6E" w:rsidRPr="00EE42BB" w:rsidRDefault="00F80C6E" w:rsidP="00F80C6E">
            <w:pPr>
              <w:rPr>
                <w:rFonts w:cstheme="majorBidi"/>
                <w:b/>
                <w:bCs/>
                <w:sz w:val="18"/>
                <w:szCs w:val="18"/>
              </w:rPr>
            </w:pPr>
            <w:r w:rsidRPr="00EE42BB">
              <w:rPr>
                <w:rFonts w:cstheme="majorBidi"/>
                <w:b/>
                <w:bCs/>
                <w:sz w:val="18"/>
                <w:szCs w:val="18"/>
              </w:rPr>
              <w:t>Unité Responsable</w:t>
            </w:r>
          </w:p>
        </w:tc>
        <w:tc>
          <w:tcPr>
            <w:tcW w:w="1727" w:type="dxa"/>
          </w:tcPr>
          <w:p w14:paraId="55B914DF" w14:textId="77777777" w:rsidR="00F80C6E" w:rsidRPr="00EE42BB" w:rsidRDefault="00F80C6E" w:rsidP="00F80C6E">
            <w:pPr>
              <w:rPr>
                <w:rFonts w:cstheme="majorBidi"/>
                <w:b/>
                <w:bCs/>
                <w:sz w:val="18"/>
                <w:szCs w:val="18"/>
              </w:rPr>
            </w:pPr>
            <w:r w:rsidRPr="00EE42BB">
              <w:rPr>
                <w:rFonts w:cstheme="majorBidi"/>
                <w:b/>
                <w:bCs/>
                <w:sz w:val="18"/>
                <w:szCs w:val="18"/>
              </w:rPr>
              <w:t>Commentaire</w:t>
            </w:r>
          </w:p>
        </w:tc>
        <w:tc>
          <w:tcPr>
            <w:tcW w:w="1700" w:type="dxa"/>
          </w:tcPr>
          <w:p w14:paraId="38629211" w14:textId="77777777" w:rsidR="00F80C6E" w:rsidRPr="00EE42BB" w:rsidRDefault="00F80C6E" w:rsidP="00F80C6E">
            <w:pPr>
              <w:rPr>
                <w:rFonts w:cstheme="majorBidi"/>
                <w:b/>
                <w:bCs/>
                <w:sz w:val="18"/>
                <w:szCs w:val="18"/>
              </w:rPr>
            </w:pPr>
            <w:r w:rsidRPr="00EE42BB">
              <w:rPr>
                <w:rFonts w:cstheme="majorBidi"/>
                <w:b/>
                <w:bCs/>
                <w:sz w:val="18"/>
                <w:szCs w:val="18"/>
              </w:rPr>
              <w:t>Etat</w:t>
            </w:r>
          </w:p>
        </w:tc>
      </w:tr>
      <w:tr w:rsidR="00F80C6E" w:rsidRPr="00EE42BB" w14:paraId="49CBA2B3" w14:textId="77777777" w:rsidTr="00C334B9">
        <w:tc>
          <w:tcPr>
            <w:tcW w:w="3541" w:type="dxa"/>
          </w:tcPr>
          <w:p w14:paraId="32B5D297" w14:textId="2E295A3B" w:rsidR="00F80C6E" w:rsidRPr="00EE42BB" w:rsidRDefault="00F80C6E" w:rsidP="00F80C6E">
            <w:pPr>
              <w:rPr>
                <w:rFonts w:cstheme="majorBidi"/>
                <w:sz w:val="18"/>
                <w:szCs w:val="18"/>
              </w:rPr>
            </w:pPr>
            <w:r w:rsidRPr="00EE42BB">
              <w:rPr>
                <w:rFonts w:cstheme="majorBidi"/>
                <w:bCs/>
                <w:sz w:val="18"/>
                <w:szCs w:val="18"/>
              </w:rPr>
              <w:t xml:space="preserve"> (i) Réviser les arrêtés GTR pour y inclure des représentants des Conseils Régionaux, en attendant que cette instance les </w:t>
            </w:r>
            <w:proofErr w:type="gramStart"/>
            <w:r w:rsidRPr="00EE42BB">
              <w:rPr>
                <w:rFonts w:cstheme="majorBidi"/>
                <w:bCs/>
                <w:sz w:val="18"/>
                <w:szCs w:val="18"/>
              </w:rPr>
              <w:t>initient</w:t>
            </w:r>
            <w:proofErr w:type="gramEnd"/>
            <w:r w:rsidRPr="00EE42BB">
              <w:rPr>
                <w:rFonts w:cstheme="majorBidi"/>
                <w:bCs/>
                <w:sz w:val="18"/>
                <w:szCs w:val="18"/>
              </w:rPr>
              <w:t xml:space="preserve"> eux-mêmes ;</w:t>
            </w:r>
          </w:p>
        </w:tc>
        <w:tc>
          <w:tcPr>
            <w:tcW w:w="1267" w:type="dxa"/>
          </w:tcPr>
          <w:p w14:paraId="045CC0CD" w14:textId="0158E87F" w:rsidR="00F80C6E" w:rsidRPr="00EE42BB" w:rsidRDefault="001C3C1E" w:rsidP="00F80C6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w:t>
            </w:r>
          </w:p>
        </w:tc>
        <w:tc>
          <w:tcPr>
            <w:tcW w:w="1822" w:type="dxa"/>
          </w:tcPr>
          <w:p w14:paraId="755D390F" w14:textId="625F2919" w:rsidR="00F80C6E" w:rsidRPr="00EE42BB" w:rsidRDefault="001C3C1E" w:rsidP="00F80C6E">
            <w:pPr>
              <w:rPr>
                <w:rFonts w:cstheme="majorBidi"/>
                <w:sz w:val="18"/>
                <w:szCs w:val="18"/>
              </w:rPr>
            </w:pPr>
            <w:r w:rsidRPr="00EE42BB">
              <w:rPr>
                <w:rFonts w:cstheme="majorBidi"/>
                <w:sz w:val="18"/>
                <w:szCs w:val="18"/>
              </w:rPr>
              <w:t>DGCT/ UC</w:t>
            </w:r>
          </w:p>
        </w:tc>
        <w:tc>
          <w:tcPr>
            <w:tcW w:w="1727" w:type="dxa"/>
          </w:tcPr>
          <w:p w14:paraId="1462E452" w14:textId="7045AF0B" w:rsidR="00F80C6E" w:rsidRPr="00EE42BB" w:rsidRDefault="001C3C1E" w:rsidP="001C3C1E">
            <w:pPr>
              <w:jc w:val="center"/>
              <w:rPr>
                <w:rFonts w:cstheme="majorBidi"/>
                <w:sz w:val="18"/>
                <w:szCs w:val="18"/>
              </w:rPr>
            </w:pPr>
            <w:r w:rsidRPr="00EE42BB">
              <w:rPr>
                <w:rFonts w:cstheme="majorBidi"/>
                <w:sz w:val="18"/>
                <w:szCs w:val="18"/>
              </w:rPr>
              <w:t>-----</w:t>
            </w:r>
          </w:p>
        </w:tc>
        <w:tc>
          <w:tcPr>
            <w:tcW w:w="1700" w:type="dxa"/>
          </w:tcPr>
          <w:p w14:paraId="30DDD89C" w14:textId="24A78B47" w:rsidR="00F80C6E" w:rsidRPr="00EE42BB" w:rsidRDefault="001C3C1E" w:rsidP="00F80C6E">
            <w:pPr>
              <w:rPr>
                <w:rFonts w:cstheme="majorBidi"/>
                <w:sz w:val="18"/>
                <w:szCs w:val="18"/>
              </w:rPr>
            </w:pPr>
            <w:r w:rsidRPr="00EE42BB">
              <w:rPr>
                <w:rFonts w:cstheme="majorBidi"/>
                <w:sz w:val="18"/>
                <w:szCs w:val="18"/>
              </w:rPr>
              <w:t>En cours</w:t>
            </w:r>
          </w:p>
        </w:tc>
      </w:tr>
      <w:tr w:rsidR="001C3C1E" w:rsidRPr="00EE42BB" w14:paraId="11B68674" w14:textId="77777777" w:rsidTr="00C334B9">
        <w:tc>
          <w:tcPr>
            <w:tcW w:w="3541" w:type="dxa"/>
          </w:tcPr>
          <w:p w14:paraId="242D988D" w14:textId="67969D25" w:rsidR="001C3C1E" w:rsidRPr="00EE42BB" w:rsidRDefault="001C3C1E" w:rsidP="001C3C1E">
            <w:pPr>
              <w:rPr>
                <w:rFonts w:cstheme="majorBidi"/>
                <w:sz w:val="18"/>
                <w:szCs w:val="18"/>
              </w:rPr>
            </w:pPr>
            <w:r w:rsidRPr="00EE42BB">
              <w:rPr>
                <w:rFonts w:cstheme="majorBidi"/>
                <w:bCs/>
                <w:sz w:val="18"/>
                <w:szCs w:val="18"/>
              </w:rPr>
              <w:t>(ii) Aider le gouvernement à élaborer les textes déployant les services techniques déconcentrés de l’Etat comme bras techniques auprès des Conseil Régionaux ;</w:t>
            </w:r>
          </w:p>
        </w:tc>
        <w:tc>
          <w:tcPr>
            <w:tcW w:w="1267" w:type="dxa"/>
          </w:tcPr>
          <w:p w14:paraId="044225CE" w14:textId="7FE2FE35" w:rsidR="001C3C1E" w:rsidRPr="00EE42BB" w:rsidRDefault="001C3C1E" w:rsidP="001C3C1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et 2</w:t>
            </w:r>
            <w:r w:rsidRPr="00EE42BB">
              <w:rPr>
                <w:rFonts w:cstheme="majorBidi"/>
                <w:sz w:val="18"/>
                <w:szCs w:val="18"/>
                <w:vertAlign w:val="superscript"/>
              </w:rPr>
              <w:t>ème</w:t>
            </w:r>
            <w:r w:rsidRPr="00EE42BB">
              <w:rPr>
                <w:rFonts w:cstheme="majorBidi"/>
                <w:sz w:val="18"/>
                <w:szCs w:val="18"/>
              </w:rPr>
              <w:t xml:space="preserve"> trimestres</w:t>
            </w:r>
          </w:p>
        </w:tc>
        <w:tc>
          <w:tcPr>
            <w:tcW w:w="1822" w:type="dxa"/>
          </w:tcPr>
          <w:p w14:paraId="78B0F55F" w14:textId="2CF17186" w:rsidR="001C3C1E" w:rsidRPr="00EE42BB" w:rsidRDefault="001C3C1E" w:rsidP="001C3C1E">
            <w:pPr>
              <w:rPr>
                <w:rFonts w:cstheme="majorBidi"/>
                <w:sz w:val="18"/>
                <w:szCs w:val="18"/>
              </w:rPr>
            </w:pPr>
            <w:r w:rsidRPr="00EE42BB">
              <w:rPr>
                <w:rFonts w:cstheme="majorBidi"/>
                <w:sz w:val="18"/>
                <w:szCs w:val="18"/>
              </w:rPr>
              <w:t>DGCT/ UC</w:t>
            </w:r>
          </w:p>
        </w:tc>
        <w:tc>
          <w:tcPr>
            <w:tcW w:w="1727" w:type="dxa"/>
          </w:tcPr>
          <w:p w14:paraId="37C23DCA" w14:textId="31881976" w:rsidR="001C3C1E" w:rsidRPr="00EE42BB" w:rsidRDefault="001C3C1E" w:rsidP="001C3C1E">
            <w:pPr>
              <w:rPr>
                <w:rFonts w:cstheme="majorBidi"/>
                <w:sz w:val="18"/>
                <w:szCs w:val="18"/>
              </w:rPr>
            </w:pPr>
            <w:r w:rsidRPr="00EE42BB">
              <w:rPr>
                <w:rFonts w:cstheme="majorBidi"/>
                <w:sz w:val="18"/>
                <w:szCs w:val="18"/>
              </w:rPr>
              <w:t xml:space="preserve">Mobilisation d’un consultant pour </w:t>
            </w:r>
            <w:r w:rsidR="00657754" w:rsidRPr="00EE42BB">
              <w:rPr>
                <w:rFonts w:cstheme="majorBidi"/>
                <w:sz w:val="18"/>
                <w:szCs w:val="18"/>
              </w:rPr>
              <w:t>élaborer les textes et ce dans le prolongement de ceux déjà réalisés par le programme (transfert de compétences)</w:t>
            </w:r>
          </w:p>
        </w:tc>
        <w:tc>
          <w:tcPr>
            <w:tcW w:w="1700" w:type="dxa"/>
          </w:tcPr>
          <w:p w14:paraId="31C94706" w14:textId="20DDAB38" w:rsidR="001C3C1E" w:rsidRPr="00EE42BB" w:rsidRDefault="00657754" w:rsidP="001C3C1E">
            <w:pPr>
              <w:rPr>
                <w:rFonts w:cstheme="majorBidi"/>
                <w:sz w:val="18"/>
                <w:szCs w:val="18"/>
              </w:rPr>
            </w:pPr>
            <w:r w:rsidRPr="00EE42BB">
              <w:rPr>
                <w:rFonts w:cstheme="majorBidi"/>
                <w:sz w:val="18"/>
                <w:szCs w:val="18"/>
              </w:rPr>
              <w:t>Elaboration des TDR en cours</w:t>
            </w:r>
          </w:p>
        </w:tc>
      </w:tr>
      <w:tr w:rsidR="001C3C1E" w:rsidRPr="00EE42BB" w14:paraId="1941E251" w14:textId="77777777" w:rsidTr="00C334B9">
        <w:tc>
          <w:tcPr>
            <w:tcW w:w="3541" w:type="dxa"/>
          </w:tcPr>
          <w:p w14:paraId="2250B861" w14:textId="72FE3BB0" w:rsidR="001C3C1E" w:rsidRPr="00EE42BB" w:rsidRDefault="001C3C1E" w:rsidP="001C3C1E">
            <w:pPr>
              <w:rPr>
                <w:rFonts w:cstheme="majorBidi"/>
                <w:sz w:val="18"/>
                <w:szCs w:val="18"/>
              </w:rPr>
            </w:pPr>
            <w:r w:rsidRPr="00EE42BB">
              <w:rPr>
                <w:rFonts w:cstheme="majorBidi"/>
                <w:bCs/>
                <w:sz w:val="18"/>
                <w:szCs w:val="18"/>
              </w:rPr>
              <w:t>(iii) Aider le gouvernement à avancer dans la mise en place d’Agence</w:t>
            </w:r>
            <w:r w:rsidR="00657754" w:rsidRPr="00EE42BB">
              <w:rPr>
                <w:rFonts w:cstheme="majorBidi"/>
                <w:bCs/>
                <w:sz w:val="18"/>
                <w:szCs w:val="18"/>
              </w:rPr>
              <w:t>s</w:t>
            </w:r>
            <w:r w:rsidRPr="00EE42BB">
              <w:rPr>
                <w:rFonts w:cstheme="majorBidi"/>
                <w:bCs/>
                <w:sz w:val="18"/>
                <w:szCs w:val="18"/>
              </w:rPr>
              <w:t xml:space="preserve"> Régionales de Développement ;</w:t>
            </w:r>
          </w:p>
        </w:tc>
        <w:tc>
          <w:tcPr>
            <w:tcW w:w="1267" w:type="dxa"/>
          </w:tcPr>
          <w:p w14:paraId="0DBE2979" w14:textId="0E7438E3" w:rsidR="001C3C1E" w:rsidRPr="00EE42BB" w:rsidRDefault="001C3C1E" w:rsidP="001C3C1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et 2</w:t>
            </w:r>
            <w:r w:rsidRPr="00EE42BB">
              <w:rPr>
                <w:rFonts w:cstheme="majorBidi"/>
                <w:sz w:val="18"/>
                <w:szCs w:val="18"/>
                <w:vertAlign w:val="superscript"/>
              </w:rPr>
              <w:t>ème</w:t>
            </w:r>
            <w:r w:rsidRPr="00EE42BB">
              <w:rPr>
                <w:rFonts w:cstheme="majorBidi"/>
                <w:sz w:val="18"/>
                <w:szCs w:val="18"/>
              </w:rPr>
              <w:t xml:space="preserve"> trimestres</w:t>
            </w:r>
          </w:p>
        </w:tc>
        <w:tc>
          <w:tcPr>
            <w:tcW w:w="1822" w:type="dxa"/>
          </w:tcPr>
          <w:p w14:paraId="5349BE54" w14:textId="252578AF" w:rsidR="001C3C1E" w:rsidRPr="00EE42BB" w:rsidRDefault="001C3C1E" w:rsidP="001C3C1E">
            <w:pPr>
              <w:rPr>
                <w:rFonts w:cstheme="majorBidi"/>
                <w:sz w:val="18"/>
                <w:szCs w:val="18"/>
              </w:rPr>
            </w:pPr>
            <w:r w:rsidRPr="00EE42BB">
              <w:rPr>
                <w:rFonts w:cstheme="majorBidi"/>
                <w:sz w:val="18"/>
                <w:szCs w:val="18"/>
              </w:rPr>
              <w:t>DGCT/ UC</w:t>
            </w:r>
          </w:p>
        </w:tc>
        <w:tc>
          <w:tcPr>
            <w:tcW w:w="1727" w:type="dxa"/>
          </w:tcPr>
          <w:p w14:paraId="34F19FFE" w14:textId="77777777" w:rsidR="001C3C1E" w:rsidRPr="00EE42BB" w:rsidRDefault="001C3C1E" w:rsidP="001C3C1E">
            <w:pPr>
              <w:pStyle w:val="Paragraphedeliste"/>
              <w:numPr>
                <w:ilvl w:val="0"/>
                <w:numId w:val="5"/>
              </w:numPr>
              <w:ind w:left="55" w:hanging="141"/>
              <w:rPr>
                <w:rFonts w:cstheme="majorBidi"/>
                <w:sz w:val="18"/>
                <w:szCs w:val="18"/>
              </w:rPr>
            </w:pPr>
            <w:r w:rsidRPr="00EE42BB">
              <w:rPr>
                <w:rFonts w:cstheme="majorBidi"/>
                <w:sz w:val="18"/>
                <w:szCs w:val="18"/>
              </w:rPr>
              <w:t>Elaboration des TDR de l’étude</w:t>
            </w:r>
          </w:p>
          <w:p w14:paraId="4F177F45" w14:textId="218A3C31" w:rsidR="001C3C1E" w:rsidRPr="00EE42BB" w:rsidRDefault="001C3C1E" w:rsidP="001C3C1E">
            <w:pPr>
              <w:pStyle w:val="Paragraphedeliste"/>
              <w:numPr>
                <w:ilvl w:val="0"/>
                <w:numId w:val="5"/>
              </w:numPr>
              <w:ind w:left="55" w:hanging="141"/>
              <w:rPr>
                <w:rFonts w:cstheme="majorBidi"/>
                <w:sz w:val="18"/>
                <w:szCs w:val="18"/>
              </w:rPr>
            </w:pPr>
            <w:r w:rsidRPr="00EE42BB">
              <w:rPr>
                <w:rFonts w:cstheme="majorBidi"/>
                <w:sz w:val="18"/>
                <w:szCs w:val="18"/>
              </w:rPr>
              <w:t>Réalisation et adoption de l’étude</w:t>
            </w:r>
          </w:p>
        </w:tc>
        <w:tc>
          <w:tcPr>
            <w:tcW w:w="1700" w:type="dxa"/>
          </w:tcPr>
          <w:p w14:paraId="537A6357" w14:textId="0CC8DF1F" w:rsidR="001C3C1E" w:rsidRPr="00EE42BB" w:rsidRDefault="001C3C1E" w:rsidP="001C3C1E">
            <w:pPr>
              <w:rPr>
                <w:rFonts w:cstheme="majorBidi"/>
                <w:sz w:val="18"/>
                <w:szCs w:val="18"/>
              </w:rPr>
            </w:pPr>
            <w:r w:rsidRPr="00EE42BB">
              <w:rPr>
                <w:rFonts w:cstheme="majorBidi"/>
                <w:sz w:val="18"/>
                <w:szCs w:val="18"/>
              </w:rPr>
              <w:t>En cours</w:t>
            </w:r>
          </w:p>
        </w:tc>
      </w:tr>
      <w:tr w:rsidR="001C3C1E" w:rsidRPr="00EE42BB" w14:paraId="4CD74934" w14:textId="77777777" w:rsidTr="00C334B9">
        <w:tc>
          <w:tcPr>
            <w:tcW w:w="3541" w:type="dxa"/>
          </w:tcPr>
          <w:p w14:paraId="286CD1E9" w14:textId="110B1F2A" w:rsidR="001C3C1E" w:rsidRPr="00EE42BB" w:rsidRDefault="001C3C1E" w:rsidP="001C3C1E">
            <w:pPr>
              <w:rPr>
                <w:rFonts w:cstheme="majorBidi"/>
                <w:sz w:val="18"/>
                <w:szCs w:val="18"/>
              </w:rPr>
            </w:pPr>
            <w:r w:rsidRPr="00EE42BB">
              <w:rPr>
                <w:rFonts w:cstheme="majorBidi"/>
                <w:bCs/>
                <w:sz w:val="18"/>
                <w:szCs w:val="18"/>
              </w:rPr>
              <w:t>(iv) Réunir un Comité de Pilotage/Gestion pour valider cette réorientation ;</w:t>
            </w:r>
          </w:p>
        </w:tc>
        <w:tc>
          <w:tcPr>
            <w:tcW w:w="1267" w:type="dxa"/>
          </w:tcPr>
          <w:p w14:paraId="71BD9EE6" w14:textId="43CB7218" w:rsidR="001C3C1E" w:rsidRPr="00EE42BB" w:rsidRDefault="001C3C1E" w:rsidP="001C3C1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 </w:t>
            </w:r>
          </w:p>
        </w:tc>
        <w:tc>
          <w:tcPr>
            <w:tcW w:w="1822" w:type="dxa"/>
          </w:tcPr>
          <w:p w14:paraId="1285D3CB" w14:textId="6EE4E300" w:rsidR="001C3C1E" w:rsidRPr="00EE42BB" w:rsidRDefault="001C3C1E" w:rsidP="001C3C1E">
            <w:pPr>
              <w:rPr>
                <w:rFonts w:cstheme="majorBidi"/>
                <w:sz w:val="18"/>
                <w:szCs w:val="18"/>
              </w:rPr>
            </w:pPr>
            <w:r w:rsidRPr="00EE42BB">
              <w:rPr>
                <w:rFonts w:cstheme="majorBidi"/>
                <w:sz w:val="18"/>
                <w:szCs w:val="18"/>
              </w:rPr>
              <w:t>DGCT/ UC /PNUD</w:t>
            </w:r>
          </w:p>
        </w:tc>
        <w:tc>
          <w:tcPr>
            <w:tcW w:w="1727" w:type="dxa"/>
          </w:tcPr>
          <w:p w14:paraId="331ADE80" w14:textId="06184C9B" w:rsidR="001C3C1E" w:rsidRPr="00EE42BB" w:rsidRDefault="00657754" w:rsidP="00657754">
            <w:pPr>
              <w:jc w:val="center"/>
              <w:rPr>
                <w:rFonts w:cstheme="majorBidi"/>
                <w:sz w:val="18"/>
                <w:szCs w:val="18"/>
              </w:rPr>
            </w:pPr>
            <w:r w:rsidRPr="00EE42BB">
              <w:rPr>
                <w:rFonts w:cstheme="majorBidi"/>
                <w:sz w:val="18"/>
                <w:szCs w:val="18"/>
              </w:rPr>
              <w:t>-----</w:t>
            </w:r>
          </w:p>
        </w:tc>
        <w:tc>
          <w:tcPr>
            <w:tcW w:w="1700" w:type="dxa"/>
          </w:tcPr>
          <w:p w14:paraId="28D6A07B" w14:textId="2E3D706C" w:rsidR="001C3C1E" w:rsidRPr="00EE42BB" w:rsidRDefault="001C3C1E" w:rsidP="001C3C1E">
            <w:pPr>
              <w:rPr>
                <w:rFonts w:cstheme="majorBidi"/>
                <w:sz w:val="18"/>
                <w:szCs w:val="18"/>
              </w:rPr>
            </w:pPr>
            <w:r w:rsidRPr="00EE42BB">
              <w:rPr>
                <w:rFonts w:cstheme="majorBidi"/>
                <w:sz w:val="18"/>
                <w:szCs w:val="18"/>
              </w:rPr>
              <w:t>Programmée pour le mois de février</w:t>
            </w:r>
          </w:p>
        </w:tc>
      </w:tr>
      <w:tr w:rsidR="001C3C1E" w:rsidRPr="00EE42BB" w14:paraId="28981FE6" w14:textId="77777777" w:rsidTr="00C334B9">
        <w:tc>
          <w:tcPr>
            <w:tcW w:w="3541" w:type="dxa"/>
          </w:tcPr>
          <w:p w14:paraId="52D1ACF8" w14:textId="66DA8E42" w:rsidR="001C3C1E" w:rsidRPr="00EE42BB" w:rsidRDefault="001C3C1E" w:rsidP="001C3C1E">
            <w:pPr>
              <w:rPr>
                <w:rFonts w:cstheme="majorBidi"/>
                <w:sz w:val="18"/>
                <w:szCs w:val="18"/>
              </w:rPr>
            </w:pPr>
            <w:r w:rsidRPr="00EE42BB">
              <w:rPr>
                <w:rFonts w:cstheme="majorBidi"/>
                <w:bCs/>
                <w:sz w:val="18"/>
                <w:szCs w:val="18"/>
              </w:rPr>
              <w:t>(v) Institutionnaliser les réunions de ce Comité de Pilotage/Gestion pour connaître des défis du programme et apporter les arbitrages nécessaires dans une logique partenariale.</w:t>
            </w:r>
          </w:p>
        </w:tc>
        <w:tc>
          <w:tcPr>
            <w:tcW w:w="1267" w:type="dxa"/>
          </w:tcPr>
          <w:p w14:paraId="50E597E9" w14:textId="042E2C92" w:rsidR="001C3C1E" w:rsidRPr="00EE42BB" w:rsidRDefault="001C3C1E" w:rsidP="001C3C1E">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 </w:t>
            </w:r>
          </w:p>
        </w:tc>
        <w:tc>
          <w:tcPr>
            <w:tcW w:w="1822" w:type="dxa"/>
          </w:tcPr>
          <w:p w14:paraId="13019C1D" w14:textId="7A70966E" w:rsidR="001C3C1E" w:rsidRPr="00EE42BB" w:rsidRDefault="001C3C1E" w:rsidP="001C3C1E">
            <w:pPr>
              <w:rPr>
                <w:rFonts w:cstheme="majorBidi"/>
                <w:sz w:val="18"/>
                <w:szCs w:val="18"/>
              </w:rPr>
            </w:pPr>
            <w:r w:rsidRPr="00EE42BB">
              <w:rPr>
                <w:rFonts w:cstheme="majorBidi"/>
                <w:sz w:val="18"/>
                <w:szCs w:val="18"/>
              </w:rPr>
              <w:t>DGCT/ UC /PNUD</w:t>
            </w:r>
          </w:p>
        </w:tc>
        <w:tc>
          <w:tcPr>
            <w:tcW w:w="1727" w:type="dxa"/>
          </w:tcPr>
          <w:p w14:paraId="3FCECF8A" w14:textId="44C31E36" w:rsidR="001C3C1E" w:rsidRPr="00EE42BB" w:rsidRDefault="00657754" w:rsidP="001C3C1E">
            <w:pPr>
              <w:rPr>
                <w:rFonts w:cstheme="majorBidi"/>
                <w:sz w:val="18"/>
                <w:szCs w:val="18"/>
              </w:rPr>
            </w:pPr>
            <w:r w:rsidRPr="00EE42BB">
              <w:rPr>
                <w:rFonts w:cstheme="majorBidi"/>
                <w:sz w:val="18"/>
                <w:szCs w:val="18"/>
              </w:rPr>
              <w:t>Arrêté instituant le comité de pilotage/Gestion</w:t>
            </w:r>
          </w:p>
        </w:tc>
        <w:tc>
          <w:tcPr>
            <w:tcW w:w="1700" w:type="dxa"/>
          </w:tcPr>
          <w:p w14:paraId="7BFCB426" w14:textId="4C47FF68" w:rsidR="001C3C1E" w:rsidRPr="00EE42BB" w:rsidRDefault="001C3C1E" w:rsidP="001C3C1E">
            <w:pPr>
              <w:rPr>
                <w:rFonts w:cstheme="majorBidi"/>
                <w:sz w:val="18"/>
                <w:szCs w:val="18"/>
              </w:rPr>
            </w:pPr>
            <w:r w:rsidRPr="00EE42BB">
              <w:rPr>
                <w:rFonts w:cstheme="majorBidi"/>
                <w:sz w:val="18"/>
                <w:szCs w:val="18"/>
              </w:rPr>
              <w:t>Programmée pour le mois de février</w:t>
            </w:r>
          </w:p>
        </w:tc>
      </w:tr>
      <w:tr w:rsidR="00F80C6E" w:rsidRPr="00EE42BB" w14:paraId="38BEA8E7" w14:textId="77777777" w:rsidTr="007F4D94">
        <w:tc>
          <w:tcPr>
            <w:tcW w:w="10057" w:type="dxa"/>
            <w:gridSpan w:val="5"/>
            <w:shd w:val="clear" w:color="auto" w:fill="DAEEF3" w:themeFill="accent5" w:themeFillTint="33"/>
          </w:tcPr>
          <w:p w14:paraId="0F93EB83" w14:textId="797F63AE" w:rsidR="00F80C6E" w:rsidRPr="00EE42BB" w:rsidRDefault="00F80C6E" w:rsidP="00F80C6E">
            <w:pPr>
              <w:jc w:val="both"/>
              <w:rPr>
                <w:b/>
                <w:bCs/>
                <w:sz w:val="18"/>
                <w:szCs w:val="18"/>
              </w:rPr>
            </w:pPr>
            <w:r w:rsidRPr="00EE42BB">
              <w:rPr>
                <w:rFonts w:cstheme="majorBidi"/>
                <w:b/>
                <w:bCs/>
                <w:sz w:val="18"/>
                <w:szCs w:val="18"/>
              </w:rPr>
              <w:t>Recommandation 3</w:t>
            </w:r>
            <w:r w:rsidRPr="00EE42BB">
              <w:rPr>
                <w:rFonts w:cstheme="majorBidi"/>
                <w:bCs/>
                <w:sz w:val="18"/>
                <w:szCs w:val="18"/>
              </w:rPr>
              <w:t xml:space="preserve">. </w:t>
            </w:r>
            <w:r w:rsidRPr="00EE42BB">
              <w:rPr>
                <w:b/>
                <w:sz w:val="18"/>
                <w:szCs w:val="18"/>
              </w:rPr>
              <w:t xml:space="preserve">: </w:t>
            </w:r>
            <w:r w:rsidRPr="00EE42BB">
              <w:rPr>
                <w:b/>
                <w:bCs/>
                <w:i/>
                <w:sz w:val="18"/>
                <w:szCs w:val="18"/>
              </w:rPr>
              <w:t>Renouveler les approches de développement de capacités des GTR, en recherchant leur autonomie et leur ouverture à toutes les interventions de développement sur leurs territorialités respectives.</w:t>
            </w:r>
          </w:p>
        </w:tc>
      </w:tr>
      <w:tr w:rsidR="00F80C6E" w:rsidRPr="00EE42BB" w14:paraId="2D33D984" w14:textId="77777777" w:rsidTr="00077CBF">
        <w:tc>
          <w:tcPr>
            <w:tcW w:w="10057" w:type="dxa"/>
            <w:gridSpan w:val="5"/>
          </w:tcPr>
          <w:p w14:paraId="0562751F" w14:textId="2EAAF27A" w:rsidR="00F80C6E" w:rsidRPr="00EE42BB" w:rsidRDefault="00F80C6E" w:rsidP="00F80C6E">
            <w:pPr>
              <w:jc w:val="both"/>
              <w:rPr>
                <w:rFonts w:cstheme="majorBidi"/>
                <w:b/>
                <w:bCs/>
                <w:sz w:val="18"/>
                <w:szCs w:val="18"/>
              </w:rPr>
            </w:pPr>
            <w:r w:rsidRPr="00EE42BB">
              <w:rPr>
                <w:rFonts w:cstheme="majorBidi"/>
                <w:b/>
                <w:bCs/>
                <w:sz w:val="18"/>
                <w:szCs w:val="18"/>
              </w:rPr>
              <w:t>Réponse de Gestion : Acceptée</w:t>
            </w:r>
          </w:p>
        </w:tc>
      </w:tr>
      <w:tr w:rsidR="00F80C6E" w:rsidRPr="00EE42BB" w14:paraId="6F061C21" w14:textId="77777777" w:rsidTr="00C334B9">
        <w:tc>
          <w:tcPr>
            <w:tcW w:w="3541" w:type="dxa"/>
          </w:tcPr>
          <w:p w14:paraId="392C59B9" w14:textId="77777777" w:rsidR="00F80C6E" w:rsidRPr="00EE42BB" w:rsidRDefault="00F80C6E" w:rsidP="00F80C6E">
            <w:pPr>
              <w:rPr>
                <w:rFonts w:cstheme="majorBidi"/>
                <w:b/>
                <w:bCs/>
                <w:sz w:val="18"/>
                <w:szCs w:val="18"/>
              </w:rPr>
            </w:pPr>
            <w:r w:rsidRPr="00EE42BB">
              <w:rPr>
                <w:rFonts w:cstheme="majorBidi"/>
                <w:b/>
                <w:bCs/>
                <w:sz w:val="18"/>
                <w:szCs w:val="18"/>
              </w:rPr>
              <w:t>Actions clefs</w:t>
            </w:r>
          </w:p>
        </w:tc>
        <w:tc>
          <w:tcPr>
            <w:tcW w:w="1267" w:type="dxa"/>
          </w:tcPr>
          <w:p w14:paraId="757ACD98" w14:textId="77777777" w:rsidR="00F80C6E" w:rsidRPr="00EE42BB" w:rsidRDefault="00F80C6E" w:rsidP="00F80C6E">
            <w:pPr>
              <w:rPr>
                <w:rFonts w:cstheme="majorBidi"/>
                <w:b/>
                <w:bCs/>
                <w:sz w:val="18"/>
                <w:szCs w:val="18"/>
              </w:rPr>
            </w:pPr>
            <w:r w:rsidRPr="00EE42BB">
              <w:rPr>
                <w:rFonts w:cstheme="majorBidi"/>
                <w:b/>
                <w:bCs/>
                <w:sz w:val="18"/>
                <w:szCs w:val="18"/>
              </w:rPr>
              <w:t>Echéance</w:t>
            </w:r>
          </w:p>
        </w:tc>
        <w:tc>
          <w:tcPr>
            <w:tcW w:w="1822" w:type="dxa"/>
          </w:tcPr>
          <w:p w14:paraId="032E33B0" w14:textId="77777777" w:rsidR="00F80C6E" w:rsidRPr="00EE42BB" w:rsidRDefault="00F80C6E" w:rsidP="00F80C6E">
            <w:pPr>
              <w:rPr>
                <w:rFonts w:cstheme="majorBidi"/>
                <w:b/>
                <w:bCs/>
                <w:sz w:val="18"/>
                <w:szCs w:val="18"/>
              </w:rPr>
            </w:pPr>
            <w:r w:rsidRPr="00EE42BB">
              <w:rPr>
                <w:rFonts w:cstheme="majorBidi"/>
                <w:b/>
                <w:bCs/>
                <w:sz w:val="18"/>
                <w:szCs w:val="18"/>
              </w:rPr>
              <w:t>Unité Responsable</w:t>
            </w:r>
          </w:p>
        </w:tc>
        <w:tc>
          <w:tcPr>
            <w:tcW w:w="1727" w:type="dxa"/>
          </w:tcPr>
          <w:p w14:paraId="1E8196F8" w14:textId="77777777" w:rsidR="00F80C6E" w:rsidRPr="00EE42BB" w:rsidRDefault="00F80C6E" w:rsidP="00F80C6E">
            <w:pPr>
              <w:rPr>
                <w:rFonts w:cstheme="majorBidi"/>
                <w:b/>
                <w:bCs/>
                <w:sz w:val="18"/>
                <w:szCs w:val="18"/>
              </w:rPr>
            </w:pPr>
            <w:r w:rsidRPr="00EE42BB">
              <w:rPr>
                <w:rFonts w:cstheme="majorBidi"/>
                <w:b/>
                <w:bCs/>
                <w:sz w:val="18"/>
                <w:szCs w:val="18"/>
              </w:rPr>
              <w:t>Commentaire</w:t>
            </w:r>
          </w:p>
        </w:tc>
        <w:tc>
          <w:tcPr>
            <w:tcW w:w="1700" w:type="dxa"/>
          </w:tcPr>
          <w:p w14:paraId="6C896C21" w14:textId="77777777" w:rsidR="00F80C6E" w:rsidRPr="00EE42BB" w:rsidRDefault="00F80C6E" w:rsidP="00F80C6E">
            <w:pPr>
              <w:rPr>
                <w:rFonts w:cstheme="majorBidi"/>
                <w:b/>
                <w:bCs/>
                <w:sz w:val="18"/>
                <w:szCs w:val="18"/>
              </w:rPr>
            </w:pPr>
            <w:r w:rsidRPr="00EE42BB">
              <w:rPr>
                <w:rFonts w:cstheme="majorBidi"/>
                <w:b/>
                <w:bCs/>
                <w:sz w:val="18"/>
                <w:szCs w:val="18"/>
              </w:rPr>
              <w:t>Etat</w:t>
            </w:r>
          </w:p>
        </w:tc>
      </w:tr>
      <w:tr w:rsidR="00657754" w:rsidRPr="00EE42BB" w14:paraId="4D51B2EF" w14:textId="77777777" w:rsidTr="00657754">
        <w:tc>
          <w:tcPr>
            <w:tcW w:w="3541" w:type="dxa"/>
          </w:tcPr>
          <w:p w14:paraId="58721ECA" w14:textId="260C5B54" w:rsidR="00657754" w:rsidRPr="00EE42BB" w:rsidRDefault="00657754" w:rsidP="00657754">
            <w:pPr>
              <w:rPr>
                <w:rFonts w:cstheme="majorBidi"/>
                <w:b/>
                <w:bCs/>
                <w:sz w:val="18"/>
                <w:szCs w:val="18"/>
              </w:rPr>
            </w:pPr>
            <w:r w:rsidRPr="00EE42BB">
              <w:rPr>
                <w:rFonts w:cstheme="majorBidi"/>
                <w:sz w:val="18"/>
                <w:szCs w:val="18"/>
              </w:rPr>
              <w:t>(i) Ajouter aux compétences techniques, des compétences comportementales</w:t>
            </w:r>
            <w:r w:rsidRPr="00EE42BB">
              <w:rPr>
                <w:rFonts w:cstheme="majorBidi"/>
                <w:b/>
                <w:bCs/>
                <w:sz w:val="18"/>
                <w:szCs w:val="18"/>
              </w:rPr>
              <w:t xml:space="preserve"> : </w:t>
            </w:r>
            <w:r w:rsidRPr="00EE42BB">
              <w:rPr>
                <w:rFonts w:cstheme="majorBidi"/>
                <w:sz w:val="18"/>
                <w:szCs w:val="18"/>
              </w:rPr>
              <w:t>comment faire au quotidien ? ;</w:t>
            </w:r>
            <w:r w:rsidRPr="00EE42BB">
              <w:rPr>
                <w:rFonts w:cstheme="majorBidi"/>
                <w:b/>
                <w:bCs/>
                <w:sz w:val="18"/>
                <w:szCs w:val="18"/>
              </w:rPr>
              <w:t xml:space="preserve"> </w:t>
            </w:r>
          </w:p>
        </w:tc>
        <w:tc>
          <w:tcPr>
            <w:tcW w:w="1267" w:type="dxa"/>
          </w:tcPr>
          <w:p w14:paraId="2D140E84" w14:textId="0EE2FD9C" w:rsidR="00657754" w:rsidRPr="00EE42BB" w:rsidRDefault="00657754" w:rsidP="00657754">
            <w:pPr>
              <w:rPr>
                <w:rFonts w:cstheme="majorBidi"/>
                <w:b/>
                <w:bCs/>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w:t>
            </w:r>
          </w:p>
        </w:tc>
        <w:tc>
          <w:tcPr>
            <w:tcW w:w="1822" w:type="dxa"/>
          </w:tcPr>
          <w:p w14:paraId="757D9D57" w14:textId="16FD2CFE" w:rsidR="00657754" w:rsidRPr="00EE42BB" w:rsidRDefault="00657754" w:rsidP="00657754">
            <w:pPr>
              <w:rPr>
                <w:rFonts w:cstheme="majorBidi"/>
                <w:b/>
                <w:bCs/>
                <w:sz w:val="18"/>
                <w:szCs w:val="18"/>
              </w:rPr>
            </w:pPr>
            <w:r w:rsidRPr="00EE42BB">
              <w:rPr>
                <w:rFonts w:cstheme="majorBidi"/>
                <w:sz w:val="18"/>
                <w:szCs w:val="18"/>
              </w:rPr>
              <w:t>DGCT/ UC</w:t>
            </w:r>
          </w:p>
        </w:tc>
        <w:tc>
          <w:tcPr>
            <w:tcW w:w="1727" w:type="dxa"/>
            <w:vMerge w:val="restart"/>
            <w:vAlign w:val="center"/>
          </w:tcPr>
          <w:p w14:paraId="6F0A0611" w14:textId="52E89E13" w:rsidR="00657754" w:rsidRPr="00EE42BB" w:rsidRDefault="00657754" w:rsidP="00657754">
            <w:pPr>
              <w:rPr>
                <w:rFonts w:cstheme="majorBidi"/>
                <w:sz w:val="18"/>
                <w:szCs w:val="18"/>
              </w:rPr>
            </w:pPr>
            <w:r w:rsidRPr="00EE42BB">
              <w:rPr>
                <w:rFonts w:cstheme="majorBidi"/>
                <w:sz w:val="18"/>
                <w:szCs w:val="18"/>
              </w:rPr>
              <w:t>Actions programmées dans le PTA 2020</w:t>
            </w:r>
          </w:p>
        </w:tc>
        <w:tc>
          <w:tcPr>
            <w:tcW w:w="1700" w:type="dxa"/>
            <w:vMerge w:val="restart"/>
            <w:vAlign w:val="center"/>
          </w:tcPr>
          <w:p w14:paraId="6E97B6EE" w14:textId="20992111" w:rsidR="00657754" w:rsidRPr="00EE42BB" w:rsidRDefault="00657754" w:rsidP="00657754">
            <w:pPr>
              <w:jc w:val="center"/>
              <w:rPr>
                <w:rFonts w:cstheme="majorBidi"/>
                <w:b/>
                <w:bCs/>
                <w:sz w:val="18"/>
                <w:szCs w:val="18"/>
              </w:rPr>
            </w:pPr>
            <w:r w:rsidRPr="00EE42BB">
              <w:rPr>
                <w:rFonts w:cstheme="majorBidi"/>
                <w:sz w:val="18"/>
                <w:szCs w:val="18"/>
              </w:rPr>
              <w:t>En cours</w:t>
            </w:r>
          </w:p>
        </w:tc>
      </w:tr>
      <w:tr w:rsidR="00657754" w:rsidRPr="00EE42BB" w14:paraId="3F1056F7" w14:textId="77777777" w:rsidTr="00C334B9">
        <w:tc>
          <w:tcPr>
            <w:tcW w:w="3541" w:type="dxa"/>
          </w:tcPr>
          <w:p w14:paraId="524A5902" w14:textId="0EFC504C" w:rsidR="00657754" w:rsidRPr="00EE42BB" w:rsidRDefault="00657754" w:rsidP="00657754">
            <w:pPr>
              <w:rPr>
                <w:rFonts w:cstheme="majorBidi"/>
                <w:sz w:val="18"/>
                <w:szCs w:val="18"/>
              </w:rPr>
            </w:pPr>
            <w:r w:rsidRPr="00EE42BB">
              <w:rPr>
                <w:rFonts w:cstheme="majorBidi"/>
                <w:sz w:val="18"/>
                <w:szCs w:val="18"/>
              </w:rPr>
              <w:t xml:space="preserve">(ii) Attacher des indicateurs de performances au fonctionnement des GTR : nombre de réunions ; qualité de la participation ; nombre de décisions prises ; qualité des procès-verbaux, </w:t>
            </w:r>
            <w:proofErr w:type="spellStart"/>
            <w:r w:rsidRPr="00EE42BB">
              <w:rPr>
                <w:rFonts w:cstheme="majorBidi"/>
                <w:sz w:val="18"/>
                <w:szCs w:val="18"/>
              </w:rPr>
              <w:t>etc</w:t>
            </w:r>
            <w:proofErr w:type="spellEnd"/>
          </w:p>
        </w:tc>
        <w:tc>
          <w:tcPr>
            <w:tcW w:w="1267" w:type="dxa"/>
          </w:tcPr>
          <w:p w14:paraId="094587EF" w14:textId="35280B3C" w:rsidR="00657754" w:rsidRPr="00EE42BB" w:rsidRDefault="00B66A85" w:rsidP="00657754">
            <w:pPr>
              <w:rPr>
                <w:rFonts w:cstheme="majorBidi"/>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trimestre</w:t>
            </w:r>
          </w:p>
        </w:tc>
        <w:tc>
          <w:tcPr>
            <w:tcW w:w="1822" w:type="dxa"/>
          </w:tcPr>
          <w:p w14:paraId="4B7C8602" w14:textId="52F7B615" w:rsidR="00657754" w:rsidRPr="00EE42BB" w:rsidRDefault="00657754" w:rsidP="00657754">
            <w:pPr>
              <w:rPr>
                <w:rFonts w:cstheme="majorBidi"/>
                <w:b/>
                <w:bCs/>
                <w:sz w:val="18"/>
                <w:szCs w:val="18"/>
              </w:rPr>
            </w:pPr>
            <w:r w:rsidRPr="00EE42BB">
              <w:rPr>
                <w:rFonts w:cstheme="majorBidi"/>
                <w:sz w:val="18"/>
                <w:szCs w:val="18"/>
              </w:rPr>
              <w:t>DGCT/ UC</w:t>
            </w:r>
          </w:p>
        </w:tc>
        <w:tc>
          <w:tcPr>
            <w:tcW w:w="1727" w:type="dxa"/>
            <w:vMerge/>
          </w:tcPr>
          <w:p w14:paraId="032DDEAF" w14:textId="77777777" w:rsidR="00657754" w:rsidRPr="00EE42BB" w:rsidRDefault="00657754" w:rsidP="00657754">
            <w:pPr>
              <w:rPr>
                <w:rFonts w:cstheme="majorBidi"/>
                <w:b/>
                <w:bCs/>
                <w:sz w:val="18"/>
                <w:szCs w:val="18"/>
              </w:rPr>
            </w:pPr>
          </w:p>
        </w:tc>
        <w:tc>
          <w:tcPr>
            <w:tcW w:w="1700" w:type="dxa"/>
            <w:vMerge/>
          </w:tcPr>
          <w:p w14:paraId="11C49EE4" w14:textId="77777777" w:rsidR="00657754" w:rsidRPr="00EE42BB" w:rsidRDefault="00657754" w:rsidP="00657754">
            <w:pPr>
              <w:rPr>
                <w:rFonts w:cstheme="majorBidi"/>
                <w:b/>
                <w:bCs/>
                <w:sz w:val="18"/>
                <w:szCs w:val="18"/>
              </w:rPr>
            </w:pPr>
          </w:p>
        </w:tc>
      </w:tr>
      <w:tr w:rsidR="00657754" w:rsidRPr="00EE42BB" w14:paraId="3D8C86CE" w14:textId="77777777" w:rsidTr="00C334B9">
        <w:tc>
          <w:tcPr>
            <w:tcW w:w="3541" w:type="dxa"/>
          </w:tcPr>
          <w:p w14:paraId="70E50CCE" w14:textId="18EDA4BD" w:rsidR="00657754" w:rsidRPr="00EE42BB" w:rsidRDefault="00657754" w:rsidP="00657754">
            <w:pPr>
              <w:rPr>
                <w:rFonts w:cstheme="majorBidi"/>
                <w:sz w:val="18"/>
                <w:szCs w:val="18"/>
              </w:rPr>
            </w:pPr>
            <w:r w:rsidRPr="00EE42BB">
              <w:rPr>
                <w:rFonts w:cstheme="majorBidi"/>
                <w:sz w:val="18"/>
                <w:szCs w:val="18"/>
              </w:rPr>
              <w:lastRenderedPageBreak/>
              <w:t>(iii) Suivre régulièrement ces indicateurs et les assortir de primes ; (v) Mettre les GTR en réseau sur les médias sociaux pour qu’ils renforcent mutuellement ;</w:t>
            </w:r>
          </w:p>
        </w:tc>
        <w:tc>
          <w:tcPr>
            <w:tcW w:w="1267" w:type="dxa"/>
          </w:tcPr>
          <w:p w14:paraId="1E293B31" w14:textId="6364D038" w:rsidR="00657754" w:rsidRPr="00EE42BB" w:rsidRDefault="00B66A85" w:rsidP="00657754">
            <w:pPr>
              <w:rPr>
                <w:rFonts w:cstheme="majorBidi"/>
                <w:b/>
                <w:bCs/>
                <w:sz w:val="18"/>
                <w:szCs w:val="18"/>
              </w:rPr>
            </w:pPr>
            <w:r w:rsidRPr="00EE42BB">
              <w:rPr>
                <w:rFonts w:cstheme="majorBidi"/>
                <w:sz w:val="18"/>
                <w:szCs w:val="18"/>
              </w:rPr>
              <w:t>Courant de l’année</w:t>
            </w:r>
          </w:p>
        </w:tc>
        <w:tc>
          <w:tcPr>
            <w:tcW w:w="1822" w:type="dxa"/>
          </w:tcPr>
          <w:p w14:paraId="2ED0801F" w14:textId="1E820354" w:rsidR="00657754" w:rsidRPr="00EE42BB" w:rsidRDefault="00657754" w:rsidP="00657754">
            <w:pPr>
              <w:rPr>
                <w:rFonts w:cstheme="majorBidi"/>
                <w:b/>
                <w:bCs/>
                <w:sz w:val="18"/>
                <w:szCs w:val="18"/>
              </w:rPr>
            </w:pPr>
            <w:r w:rsidRPr="00EE42BB">
              <w:rPr>
                <w:rFonts w:cstheme="majorBidi"/>
                <w:sz w:val="18"/>
                <w:szCs w:val="18"/>
              </w:rPr>
              <w:t>DGCT/ UC</w:t>
            </w:r>
          </w:p>
        </w:tc>
        <w:tc>
          <w:tcPr>
            <w:tcW w:w="1727" w:type="dxa"/>
            <w:vMerge/>
          </w:tcPr>
          <w:p w14:paraId="0FCFFD61" w14:textId="77777777" w:rsidR="00657754" w:rsidRPr="00EE42BB" w:rsidRDefault="00657754" w:rsidP="00657754">
            <w:pPr>
              <w:rPr>
                <w:rFonts w:cstheme="majorBidi"/>
                <w:b/>
                <w:bCs/>
                <w:sz w:val="18"/>
                <w:szCs w:val="18"/>
              </w:rPr>
            </w:pPr>
          </w:p>
        </w:tc>
        <w:tc>
          <w:tcPr>
            <w:tcW w:w="1700" w:type="dxa"/>
            <w:vMerge/>
          </w:tcPr>
          <w:p w14:paraId="39383D18" w14:textId="77777777" w:rsidR="00657754" w:rsidRPr="00EE42BB" w:rsidRDefault="00657754" w:rsidP="00657754">
            <w:pPr>
              <w:rPr>
                <w:rFonts w:cstheme="majorBidi"/>
                <w:b/>
                <w:bCs/>
                <w:sz w:val="18"/>
                <w:szCs w:val="18"/>
              </w:rPr>
            </w:pPr>
          </w:p>
        </w:tc>
      </w:tr>
      <w:tr w:rsidR="00657754" w:rsidRPr="00EE42BB" w14:paraId="06814AA5" w14:textId="77777777" w:rsidTr="00C334B9">
        <w:tc>
          <w:tcPr>
            <w:tcW w:w="3541" w:type="dxa"/>
          </w:tcPr>
          <w:p w14:paraId="531C5272" w14:textId="6BE8917B" w:rsidR="00657754" w:rsidRPr="00EE42BB" w:rsidRDefault="00657754" w:rsidP="00657754">
            <w:pPr>
              <w:rPr>
                <w:rFonts w:cstheme="majorBidi"/>
                <w:sz w:val="18"/>
                <w:szCs w:val="18"/>
              </w:rPr>
            </w:pPr>
            <w:r w:rsidRPr="00EE42BB">
              <w:rPr>
                <w:rFonts w:cstheme="majorBidi"/>
                <w:sz w:val="18"/>
                <w:szCs w:val="18"/>
              </w:rPr>
              <w:t>(vi) S’il faut déployer des ressources humaines en appui, recourir à des profils capables de faire de la conception.</w:t>
            </w:r>
          </w:p>
        </w:tc>
        <w:tc>
          <w:tcPr>
            <w:tcW w:w="1267" w:type="dxa"/>
          </w:tcPr>
          <w:p w14:paraId="0093AF71" w14:textId="205BF9C4" w:rsidR="00657754" w:rsidRPr="00EE42BB" w:rsidRDefault="00B66A85" w:rsidP="00657754">
            <w:pPr>
              <w:rPr>
                <w:rFonts w:cstheme="majorBidi"/>
                <w:sz w:val="18"/>
                <w:szCs w:val="18"/>
              </w:rPr>
            </w:pPr>
            <w:r w:rsidRPr="00EE42BB">
              <w:rPr>
                <w:rFonts w:cstheme="majorBidi"/>
                <w:sz w:val="18"/>
                <w:szCs w:val="18"/>
              </w:rPr>
              <w:t>Courant de l’année</w:t>
            </w:r>
          </w:p>
        </w:tc>
        <w:tc>
          <w:tcPr>
            <w:tcW w:w="1822" w:type="dxa"/>
          </w:tcPr>
          <w:p w14:paraId="3CBE353A" w14:textId="6654EA76" w:rsidR="00657754" w:rsidRPr="00EE42BB" w:rsidRDefault="00657754" w:rsidP="00657754">
            <w:pPr>
              <w:rPr>
                <w:rFonts w:cstheme="majorBidi"/>
                <w:sz w:val="18"/>
                <w:szCs w:val="18"/>
              </w:rPr>
            </w:pPr>
            <w:r w:rsidRPr="00EE42BB">
              <w:rPr>
                <w:rFonts w:cstheme="majorBidi"/>
                <w:sz w:val="18"/>
                <w:szCs w:val="18"/>
              </w:rPr>
              <w:t>DGCT/ UC</w:t>
            </w:r>
          </w:p>
        </w:tc>
        <w:tc>
          <w:tcPr>
            <w:tcW w:w="1727" w:type="dxa"/>
            <w:vMerge/>
          </w:tcPr>
          <w:p w14:paraId="680CCE3B" w14:textId="77777777" w:rsidR="00657754" w:rsidRPr="00EE42BB" w:rsidRDefault="00657754" w:rsidP="00657754">
            <w:pPr>
              <w:rPr>
                <w:rFonts w:cstheme="majorBidi"/>
                <w:sz w:val="18"/>
                <w:szCs w:val="18"/>
              </w:rPr>
            </w:pPr>
          </w:p>
        </w:tc>
        <w:tc>
          <w:tcPr>
            <w:tcW w:w="1700" w:type="dxa"/>
            <w:vMerge/>
          </w:tcPr>
          <w:p w14:paraId="4E50A2C5" w14:textId="77777777" w:rsidR="00657754" w:rsidRPr="00EE42BB" w:rsidRDefault="00657754" w:rsidP="00657754">
            <w:pPr>
              <w:rPr>
                <w:rFonts w:cstheme="majorBidi"/>
                <w:sz w:val="18"/>
                <w:szCs w:val="18"/>
              </w:rPr>
            </w:pPr>
          </w:p>
        </w:tc>
      </w:tr>
      <w:tr w:rsidR="00F80C6E" w:rsidRPr="00EE42BB" w14:paraId="48878A62" w14:textId="77777777" w:rsidTr="00283382">
        <w:tc>
          <w:tcPr>
            <w:tcW w:w="10057" w:type="dxa"/>
            <w:gridSpan w:val="5"/>
            <w:shd w:val="clear" w:color="auto" w:fill="DAEEF3" w:themeFill="accent5" w:themeFillTint="33"/>
          </w:tcPr>
          <w:p w14:paraId="29193EB6" w14:textId="2EAE07C4" w:rsidR="00F80C6E" w:rsidRPr="00EE42BB" w:rsidRDefault="00F80C6E" w:rsidP="00F80C6E">
            <w:pPr>
              <w:jc w:val="both"/>
              <w:rPr>
                <w:b/>
                <w:bCs/>
                <w:sz w:val="18"/>
                <w:szCs w:val="18"/>
              </w:rPr>
            </w:pPr>
            <w:r w:rsidRPr="00EE42BB">
              <w:rPr>
                <w:rFonts w:cstheme="majorBidi"/>
                <w:b/>
                <w:bCs/>
                <w:sz w:val="18"/>
                <w:szCs w:val="18"/>
              </w:rPr>
              <w:t>Recommandation 4</w:t>
            </w:r>
            <w:r w:rsidRPr="00EE42BB">
              <w:rPr>
                <w:rFonts w:cstheme="majorBidi"/>
                <w:bCs/>
                <w:sz w:val="18"/>
                <w:szCs w:val="18"/>
              </w:rPr>
              <w:t xml:space="preserve">. </w:t>
            </w:r>
            <w:r w:rsidRPr="00EE42BB">
              <w:rPr>
                <w:b/>
                <w:bCs/>
                <w:i/>
                <w:sz w:val="18"/>
                <w:szCs w:val="18"/>
              </w:rPr>
              <w:t>Insérer des dispositions pratiques de résorption de gaps de genre à tous les niveaux de la stratégie d’intervention du programme.</w:t>
            </w:r>
          </w:p>
        </w:tc>
      </w:tr>
      <w:tr w:rsidR="00F80C6E" w:rsidRPr="00EE42BB" w14:paraId="036E837A" w14:textId="77777777" w:rsidTr="00283382">
        <w:tc>
          <w:tcPr>
            <w:tcW w:w="10057" w:type="dxa"/>
            <w:gridSpan w:val="5"/>
          </w:tcPr>
          <w:p w14:paraId="12D4A945" w14:textId="332DB1F2" w:rsidR="00F80C6E" w:rsidRPr="00EE42BB" w:rsidRDefault="00F80C6E" w:rsidP="00F80C6E">
            <w:pPr>
              <w:jc w:val="both"/>
              <w:rPr>
                <w:rFonts w:cstheme="majorBidi"/>
                <w:b/>
                <w:bCs/>
                <w:sz w:val="18"/>
                <w:szCs w:val="18"/>
                <w:highlight w:val="yellow"/>
              </w:rPr>
            </w:pPr>
            <w:r w:rsidRPr="00EE42BB">
              <w:rPr>
                <w:rFonts w:cstheme="majorBidi"/>
                <w:b/>
                <w:bCs/>
                <w:sz w:val="18"/>
                <w:szCs w:val="18"/>
              </w:rPr>
              <w:t>Réponse de Gestion : Acceptée</w:t>
            </w:r>
          </w:p>
        </w:tc>
      </w:tr>
      <w:tr w:rsidR="00F80C6E" w:rsidRPr="00EE42BB" w14:paraId="570385E7" w14:textId="77777777" w:rsidTr="00283382">
        <w:tc>
          <w:tcPr>
            <w:tcW w:w="3541" w:type="dxa"/>
          </w:tcPr>
          <w:p w14:paraId="41B696C4" w14:textId="77777777" w:rsidR="00F80C6E" w:rsidRPr="00EE42BB" w:rsidRDefault="00F80C6E" w:rsidP="00F80C6E">
            <w:pPr>
              <w:rPr>
                <w:rFonts w:cstheme="majorBidi"/>
                <w:b/>
                <w:bCs/>
                <w:sz w:val="18"/>
                <w:szCs w:val="18"/>
              </w:rPr>
            </w:pPr>
            <w:r w:rsidRPr="00EE42BB">
              <w:rPr>
                <w:rFonts w:cstheme="majorBidi"/>
                <w:b/>
                <w:bCs/>
                <w:sz w:val="18"/>
                <w:szCs w:val="18"/>
              </w:rPr>
              <w:t>Actions clefs</w:t>
            </w:r>
          </w:p>
        </w:tc>
        <w:tc>
          <w:tcPr>
            <w:tcW w:w="1267" w:type="dxa"/>
          </w:tcPr>
          <w:p w14:paraId="14C2C6EE" w14:textId="77777777" w:rsidR="00F80C6E" w:rsidRPr="00EE42BB" w:rsidRDefault="00F80C6E" w:rsidP="00F80C6E">
            <w:pPr>
              <w:rPr>
                <w:rFonts w:cstheme="majorBidi"/>
                <w:b/>
                <w:bCs/>
                <w:sz w:val="18"/>
                <w:szCs w:val="18"/>
              </w:rPr>
            </w:pPr>
            <w:r w:rsidRPr="00EE42BB">
              <w:rPr>
                <w:rFonts w:cstheme="majorBidi"/>
                <w:b/>
                <w:bCs/>
                <w:sz w:val="18"/>
                <w:szCs w:val="18"/>
              </w:rPr>
              <w:t>Echéance</w:t>
            </w:r>
          </w:p>
        </w:tc>
        <w:tc>
          <w:tcPr>
            <w:tcW w:w="1822" w:type="dxa"/>
          </w:tcPr>
          <w:p w14:paraId="0F565741" w14:textId="77777777" w:rsidR="00F80C6E" w:rsidRPr="00EE42BB" w:rsidRDefault="00F80C6E" w:rsidP="00F80C6E">
            <w:pPr>
              <w:rPr>
                <w:rFonts w:cstheme="majorBidi"/>
                <w:b/>
                <w:bCs/>
                <w:sz w:val="18"/>
                <w:szCs w:val="18"/>
              </w:rPr>
            </w:pPr>
            <w:r w:rsidRPr="00EE42BB">
              <w:rPr>
                <w:rFonts w:cstheme="majorBidi"/>
                <w:b/>
                <w:bCs/>
                <w:sz w:val="18"/>
                <w:szCs w:val="18"/>
              </w:rPr>
              <w:t>Unité Responsable</w:t>
            </w:r>
          </w:p>
        </w:tc>
        <w:tc>
          <w:tcPr>
            <w:tcW w:w="1727" w:type="dxa"/>
          </w:tcPr>
          <w:p w14:paraId="7E5E1454" w14:textId="77777777" w:rsidR="00F80C6E" w:rsidRPr="00EE42BB" w:rsidRDefault="00F80C6E" w:rsidP="00F80C6E">
            <w:pPr>
              <w:rPr>
                <w:rFonts w:cstheme="majorBidi"/>
                <w:b/>
                <w:bCs/>
                <w:sz w:val="18"/>
                <w:szCs w:val="18"/>
              </w:rPr>
            </w:pPr>
            <w:r w:rsidRPr="00EE42BB">
              <w:rPr>
                <w:rFonts w:cstheme="majorBidi"/>
                <w:b/>
                <w:bCs/>
                <w:sz w:val="18"/>
                <w:szCs w:val="18"/>
              </w:rPr>
              <w:t>Commentaire</w:t>
            </w:r>
          </w:p>
        </w:tc>
        <w:tc>
          <w:tcPr>
            <w:tcW w:w="1700" w:type="dxa"/>
          </w:tcPr>
          <w:p w14:paraId="7A3ED1CC" w14:textId="77777777" w:rsidR="00F80C6E" w:rsidRPr="00EE42BB" w:rsidRDefault="00F80C6E" w:rsidP="00F80C6E">
            <w:pPr>
              <w:rPr>
                <w:rFonts w:cstheme="majorBidi"/>
                <w:b/>
                <w:bCs/>
                <w:sz w:val="18"/>
                <w:szCs w:val="18"/>
              </w:rPr>
            </w:pPr>
            <w:r w:rsidRPr="00EE42BB">
              <w:rPr>
                <w:rFonts w:cstheme="majorBidi"/>
                <w:b/>
                <w:bCs/>
                <w:sz w:val="18"/>
                <w:szCs w:val="18"/>
              </w:rPr>
              <w:t>Etat</w:t>
            </w:r>
          </w:p>
        </w:tc>
      </w:tr>
      <w:tr w:rsidR="00657754" w:rsidRPr="00EE42BB" w14:paraId="7EB3C7A1" w14:textId="77777777" w:rsidTr="00283382">
        <w:tc>
          <w:tcPr>
            <w:tcW w:w="3541" w:type="dxa"/>
          </w:tcPr>
          <w:p w14:paraId="3D34E66E" w14:textId="6CB83F36" w:rsidR="00657754" w:rsidRPr="00EE42BB" w:rsidRDefault="00657754" w:rsidP="00657754">
            <w:pPr>
              <w:rPr>
                <w:rFonts w:cstheme="majorBidi"/>
                <w:sz w:val="18"/>
                <w:szCs w:val="18"/>
              </w:rPr>
            </w:pPr>
            <w:r w:rsidRPr="00EE42BB">
              <w:rPr>
                <w:rFonts w:cstheme="majorBidi"/>
                <w:sz w:val="18"/>
                <w:szCs w:val="18"/>
              </w:rPr>
              <w:t>(i) Réviser les arrêtés créant les GTR et in y inclure ès qualité des représentantes des femmes, et au-delà des représentants des groupes vulnérables et ou marginalisés ;</w:t>
            </w:r>
          </w:p>
        </w:tc>
        <w:tc>
          <w:tcPr>
            <w:tcW w:w="1267" w:type="dxa"/>
          </w:tcPr>
          <w:p w14:paraId="3178D8F0" w14:textId="156A2558" w:rsidR="00657754" w:rsidRPr="00EE42BB" w:rsidRDefault="00657754" w:rsidP="00657754">
            <w:pPr>
              <w:rPr>
                <w:rFonts w:cstheme="majorBidi"/>
                <w:bCs/>
                <w:sz w:val="18"/>
                <w:szCs w:val="18"/>
              </w:rPr>
            </w:pPr>
            <w:r w:rsidRPr="00EE42BB">
              <w:rPr>
                <w:sz w:val="18"/>
                <w:szCs w:val="18"/>
              </w:rPr>
              <w:t>1er Trimestre</w:t>
            </w:r>
          </w:p>
        </w:tc>
        <w:tc>
          <w:tcPr>
            <w:tcW w:w="1822" w:type="dxa"/>
          </w:tcPr>
          <w:p w14:paraId="042733E7" w14:textId="1EE4FB9A" w:rsidR="00657754" w:rsidRPr="00EE42BB" w:rsidRDefault="00657754" w:rsidP="00657754">
            <w:pPr>
              <w:rPr>
                <w:rFonts w:cstheme="majorBidi"/>
                <w:b/>
                <w:bCs/>
                <w:sz w:val="18"/>
                <w:szCs w:val="18"/>
              </w:rPr>
            </w:pPr>
            <w:r w:rsidRPr="00EE42BB">
              <w:rPr>
                <w:sz w:val="18"/>
                <w:szCs w:val="18"/>
              </w:rPr>
              <w:t>DGCT/ UC</w:t>
            </w:r>
            <w:r w:rsidR="00B66A85" w:rsidRPr="00EE42BB">
              <w:rPr>
                <w:sz w:val="18"/>
                <w:szCs w:val="18"/>
              </w:rPr>
              <w:t>/Expert genre du PNUD</w:t>
            </w:r>
          </w:p>
        </w:tc>
        <w:tc>
          <w:tcPr>
            <w:tcW w:w="1727" w:type="dxa"/>
          </w:tcPr>
          <w:p w14:paraId="6EFEC7AF" w14:textId="170FC65C" w:rsidR="00657754" w:rsidRPr="00EE42BB" w:rsidRDefault="00657754" w:rsidP="004B6712">
            <w:pPr>
              <w:jc w:val="center"/>
              <w:rPr>
                <w:rFonts w:cstheme="majorBidi"/>
                <w:b/>
                <w:bCs/>
                <w:sz w:val="18"/>
                <w:szCs w:val="18"/>
              </w:rPr>
            </w:pPr>
            <w:r w:rsidRPr="00EE42BB">
              <w:rPr>
                <w:sz w:val="18"/>
                <w:szCs w:val="18"/>
              </w:rPr>
              <w:t>-----</w:t>
            </w:r>
          </w:p>
        </w:tc>
        <w:tc>
          <w:tcPr>
            <w:tcW w:w="1700" w:type="dxa"/>
          </w:tcPr>
          <w:p w14:paraId="3F3F6934" w14:textId="53397D54" w:rsidR="00657754" w:rsidRPr="00EE42BB" w:rsidRDefault="00657754" w:rsidP="00657754">
            <w:pPr>
              <w:rPr>
                <w:rFonts w:cstheme="majorBidi"/>
                <w:b/>
                <w:bCs/>
                <w:sz w:val="18"/>
                <w:szCs w:val="18"/>
              </w:rPr>
            </w:pPr>
            <w:r w:rsidRPr="00EE42BB">
              <w:rPr>
                <w:sz w:val="18"/>
                <w:szCs w:val="18"/>
              </w:rPr>
              <w:t>En cours</w:t>
            </w:r>
          </w:p>
        </w:tc>
      </w:tr>
      <w:tr w:rsidR="00B66A85" w:rsidRPr="00EE42BB" w14:paraId="087035CB" w14:textId="77777777" w:rsidTr="00283382">
        <w:tc>
          <w:tcPr>
            <w:tcW w:w="3541" w:type="dxa"/>
          </w:tcPr>
          <w:p w14:paraId="51FE603A" w14:textId="643C198A" w:rsidR="00B66A85" w:rsidRPr="00EE42BB" w:rsidRDefault="00B66A85" w:rsidP="00B66A85">
            <w:pPr>
              <w:rPr>
                <w:rFonts w:cstheme="majorBidi"/>
                <w:b/>
                <w:bCs/>
                <w:sz w:val="18"/>
                <w:szCs w:val="18"/>
              </w:rPr>
            </w:pPr>
            <w:r w:rsidRPr="00EE42BB">
              <w:rPr>
                <w:rFonts w:cstheme="majorBidi"/>
                <w:b/>
                <w:bCs/>
                <w:sz w:val="18"/>
                <w:szCs w:val="18"/>
              </w:rPr>
              <w:t>(</w:t>
            </w:r>
            <w:r w:rsidRPr="00EE42BB">
              <w:rPr>
                <w:rFonts w:cstheme="majorBidi"/>
                <w:sz w:val="18"/>
                <w:szCs w:val="18"/>
              </w:rPr>
              <w:t>ii) Pour toutes les activités insérer une demande d’inclusion féminine et inciter les parties à la satisfaire dans la mesure du possible.</w:t>
            </w:r>
          </w:p>
        </w:tc>
        <w:tc>
          <w:tcPr>
            <w:tcW w:w="1267" w:type="dxa"/>
          </w:tcPr>
          <w:p w14:paraId="26BE6AE9" w14:textId="10E03346" w:rsidR="00B66A85" w:rsidRPr="00EE42BB" w:rsidRDefault="00B66A85" w:rsidP="00B66A85">
            <w:pPr>
              <w:rPr>
                <w:rFonts w:cstheme="majorBidi"/>
                <w:b/>
                <w:bCs/>
                <w:sz w:val="18"/>
                <w:szCs w:val="18"/>
              </w:rPr>
            </w:pPr>
            <w:r w:rsidRPr="00EE42BB">
              <w:rPr>
                <w:sz w:val="18"/>
                <w:szCs w:val="18"/>
              </w:rPr>
              <w:t>1er Trimestre</w:t>
            </w:r>
          </w:p>
        </w:tc>
        <w:tc>
          <w:tcPr>
            <w:tcW w:w="1822" w:type="dxa"/>
          </w:tcPr>
          <w:p w14:paraId="72183E50" w14:textId="041BB8A9" w:rsidR="00B66A85" w:rsidRPr="00EE42BB" w:rsidRDefault="00B66A85" w:rsidP="00B66A85">
            <w:pPr>
              <w:rPr>
                <w:rFonts w:cstheme="majorBidi"/>
                <w:b/>
                <w:bCs/>
                <w:sz w:val="18"/>
                <w:szCs w:val="18"/>
              </w:rPr>
            </w:pPr>
            <w:r w:rsidRPr="00EE42BB">
              <w:rPr>
                <w:sz w:val="18"/>
                <w:szCs w:val="18"/>
              </w:rPr>
              <w:t>DGCT/ UC/Expert genre du PNUD</w:t>
            </w:r>
          </w:p>
        </w:tc>
        <w:tc>
          <w:tcPr>
            <w:tcW w:w="1727" w:type="dxa"/>
          </w:tcPr>
          <w:p w14:paraId="271B82D1" w14:textId="3687CFA9" w:rsidR="00B66A85" w:rsidRPr="00EE42BB" w:rsidRDefault="00B66A85" w:rsidP="004B6712">
            <w:pPr>
              <w:jc w:val="center"/>
              <w:rPr>
                <w:rFonts w:cstheme="majorBidi"/>
                <w:b/>
                <w:bCs/>
                <w:sz w:val="18"/>
                <w:szCs w:val="18"/>
              </w:rPr>
            </w:pPr>
            <w:r w:rsidRPr="00EE42BB">
              <w:rPr>
                <w:sz w:val="18"/>
                <w:szCs w:val="18"/>
              </w:rPr>
              <w:t>-----</w:t>
            </w:r>
          </w:p>
        </w:tc>
        <w:tc>
          <w:tcPr>
            <w:tcW w:w="1700" w:type="dxa"/>
          </w:tcPr>
          <w:p w14:paraId="65765A39" w14:textId="13365CF1" w:rsidR="00B66A85" w:rsidRPr="00EE42BB" w:rsidRDefault="00B66A85" w:rsidP="00B66A85">
            <w:pPr>
              <w:rPr>
                <w:rFonts w:cstheme="majorBidi"/>
                <w:b/>
                <w:bCs/>
                <w:sz w:val="18"/>
                <w:szCs w:val="18"/>
              </w:rPr>
            </w:pPr>
            <w:r w:rsidRPr="00EE42BB">
              <w:rPr>
                <w:sz w:val="18"/>
                <w:szCs w:val="18"/>
              </w:rPr>
              <w:t>En cours</w:t>
            </w:r>
          </w:p>
        </w:tc>
      </w:tr>
      <w:tr w:rsidR="00F80C6E" w:rsidRPr="00EE42BB" w14:paraId="27A8E0F1" w14:textId="77777777" w:rsidTr="00283382">
        <w:tc>
          <w:tcPr>
            <w:tcW w:w="10057" w:type="dxa"/>
            <w:gridSpan w:val="5"/>
            <w:shd w:val="clear" w:color="auto" w:fill="DAEEF3" w:themeFill="accent5" w:themeFillTint="33"/>
          </w:tcPr>
          <w:p w14:paraId="738DF2CF" w14:textId="2752E693" w:rsidR="00F80C6E" w:rsidRPr="00EE42BB" w:rsidRDefault="00F80C6E" w:rsidP="00F80C6E">
            <w:pPr>
              <w:jc w:val="both"/>
              <w:outlineLvl w:val="0"/>
              <w:rPr>
                <w:rFonts w:cstheme="majorBidi"/>
                <w:sz w:val="18"/>
                <w:szCs w:val="18"/>
              </w:rPr>
            </w:pPr>
            <w:r w:rsidRPr="00EE42BB">
              <w:rPr>
                <w:rFonts w:cstheme="majorBidi"/>
                <w:b/>
                <w:bCs/>
                <w:sz w:val="18"/>
                <w:szCs w:val="18"/>
              </w:rPr>
              <w:t>Recommandation 5</w:t>
            </w:r>
            <w:r w:rsidRPr="00EE42BB">
              <w:rPr>
                <w:rFonts w:cstheme="majorBidi"/>
                <w:bCs/>
                <w:sz w:val="18"/>
                <w:szCs w:val="18"/>
              </w:rPr>
              <w:t xml:space="preserve">. </w:t>
            </w:r>
            <w:r w:rsidRPr="00EE42BB">
              <w:rPr>
                <w:b/>
                <w:i/>
                <w:sz w:val="18"/>
                <w:szCs w:val="18"/>
              </w:rPr>
              <w:t>Accroître les c</w:t>
            </w:r>
            <w:r w:rsidRPr="00EE42BB">
              <w:rPr>
                <w:b/>
                <w:bCs/>
                <w:i/>
                <w:sz w:val="18"/>
                <w:szCs w:val="18"/>
              </w:rPr>
              <w:t>apacités techniques du programme dans le sens de lui permettre d’assumer plus d’initiatives stratégiques.</w:t>
            </w:r>
          </w:p>
        </w:tc>
      </w:tr>
      <w:tr w:rsidR="00F80C6E" w:rsidRPr="00EE42BB" w14:paraId="30007A97" w14:textId="77777777" w:rsidTr="00283382">
        <w:tc>
          <w:tcPr>
            <w:tcW w:w="10057" w:type="dxa"/>
            <w:gridSpan w:val="5"/>
          </w:tcPr>
          <w:p w14:paraId="14CA4D34" w14:textId="264755EB" w:rsidR="00F80C6E" w:rsidRPr="00EE42BB" w:rsidRDefault="00F80C6E" w:rsidP="00F80C6E">
            <w:pPr>
              <w:jc w:val="both"/>
              <w:rPr>
                <w:rFonts w:cstheme="majorBidi"/>
                <w:b/>
                <w:bCs/>
                <w:sz w:val="18"/>
                <w:szCs w:val="18"/>
                <w:highlight w:val="yellow"/>
              </w:rPr>
            </w:pPr>
            <w:r w:rsidRPr="00EE42BB">
              <w:rPr>
                <w:rFonts w:cstheme="majorBidi"/>
                <w:b/>
                <w:bCs/>
                <w:sz w:val="18"/>
                <w:szCs w:val="18"/>
              </w:rPr>
              <w:t>Réponse de Gestion : Acceptée</w:t>
            </w:r>
          </w:p>
        </w:tc>
      </w:tr>
      <w:tr w:rsidR="00F80C6E" w:rsidRPr="00EE42BB" w14:paraId="553316CF" w14:textId="77777777" w:rsidTr="00283382">
        <w:tc>
          <w:tcPr>
            <w:tcW w:w="3541" w:type="dxa"/>
          </w:tcPr>
          <w:p w14:paraId="1D6BBD43" w14:textId="77777777" w:rsidR="00F80C6E" w:rsidRPr="00EE42BB" w:rsidRDefault="00F80C6E" w:rsidP="00F80C6E">
            <w:pPr>
              <w:rPr>
                <w:rFonts w:cstheme="majorBidi"/>
                <w:b/>
                <w:bCs/>
                <w:sz w:val="18"/>
                <w:szCs w:val="18"/>
              </w:rPr>
            </w:pPr>
            <w:r w:rsidRPr="00EE42BB">
              <w:rPr>
                <w:rFonts w:cstheme="majorBidi"/>
                <w:b/>
                <w:bCs/>
                <w:sz w:val="18"/>
                <w:szCs w:val="18"/>
              </w:rPr>
              <w:t>Actions clefs</w:t>
            </w:r>
          </w:p>
        </w:tc>
        <w:tc>
          <w:tcPr>
            <w:tcW w:w="1267" w:type="dxa"/>
          </w:tcPr>
          <w:p w14:paraId="494874FA" w14:textId="77777777" w:rsidR="00F80C6E" w:rsidRPr="00EE42BB" w:rsidRDefault="00F80C6E" w:rsidP="00F80C6E">
            <w:pPr>
              <w:rPr>
                <w:rFonts w:cstheme="majorBidi"/>
                <w:b/>
                <w:bCs/>
                <w:sz w:val="18"/>
                <w:szCs w:val="18"/>
              </w:rPr>
            </w:pPr>
            <w:r w:rsidRPr="00EE42BB">
              <w:rPr>
                <w:rFonts w:cstheme="majorBidi"/>
                <w:b/>
                <w:bCs/>
                <w:sz w:val="18"/>
                <w:szCs w:val="18"/>
              </w:rPr>
              <w:t>Echéance</w:t>
            </w:r>
          </w:p>
        </w:tc>
        <w:tc>
          <w:tcPr>
            <w:tcW w:w="1822" w:type="dxa"/>
          </w:tcPr>
          <w:p w14:paraId="7BBC7927" w14:textId="77777777" w:rsidR="00F80C6E" w:rsidRPr="00EE42BB" w:rsidRDefault="00F80C6E" w:rsidP="00F80C6E">
            <w:pPr>
              <w:rPr>
                <w:rFonts w:cstheme="majorBidi"/>
                <w:b/>
                <w:bCs/>
                <w:sz w:val="18"/>
                <w:szCs w:val="18"/>
              </w:rPr>
            </w:pPr>
            <w:r w:rsidRPr="00EE42BB">
              <w:rPr>
                <w:rFonts w:cstheme="majorBidi"/>
                <w:b/>
                <w:bCs/>
                <w:sz w:val="18"/>
                <w:szCs w:val="18"/>
              </w:rPr>
              <w:t>Unité Responsable</w:t>
            </w:r>
          </w:p>
        </w:tc>
        <w:tc>
          <w:tcPr>
            <w:tcW w:w="1727" w:type="dxa"/>
          </w:tcPr>
          <w:p w14:paraId="0880C14F" w14:textId="77777777" w:rsidR="00F80C6E" w:rsidRPr="00EE42BB" w:rsidRDefault="00F80C6E" w:rsidP="00F80C6E">
            <w:pPr>
              <w:rPr>
                <w:rFonts w:cstheme="majorBidi"/>
                <w:b/>
                <w:bCs/>
                <w:sz w:val="18"/>
                <w:szCs w:val="18"/>
              </w:rPr>
            </w:pPr>
            <w:r w:rsidRPr="00EE42BB">
              <w:rPr>
                <w:rFonts w:cstheme="majorBidi"/>
                <w:b/>
                <w:bCs/>
                <w:sz w:val="18"/>
                <w:szCs w:val="18"/>
              </w:rPr>
              <w:t>Commentaire</w:t>
            </w:r>
          </w:p>
        </w:tc>
        <w:tc>
          <w:tcPr>
            <w:tcW w:w="1700" w:type="dxa"/>
          </w:tcPr>
          <w:p w14:paraId="4E84BC28" w14:textId="77777777" w:rsidR="00F80C6E" w:rsidRPr="00EE42BB" w:rsidRDefault="00F80C6E" w:rsidP="00F80C6E">
            <w:pPr>
              <w:rPr>
                <w:rFonts w:cstheme="majorBidi"/>
                <w:b/>
                <w:bCs/>
                <w:sz w:val="18"/>
                <w:szCs w:val="18"/>
              </w:rPr>
            </w:pPr>
            <w:r w:rsidRPr="00EE42BB">
              <w:rPr>
                <w:rFonts w:cstheme="majorBidi"/>
                <w:b/>
                <w:bCs/>
                <w:sz w:val="18"/>
                <w:szCs w:val="18"/>
              </w:rPr>
              <w:t>Etat</w:t>
            </w:r>
          </w:p>
        </w:tc>
      </w:tr>
      <w:tr w:rsidR="00B66A85" w:rsidRPr="00EE42BB" w14:paraId="228061DE" w14:textId="77777777" w:rsidTr="00283382">
        <w:tc>
          <w:tcPr>
            <w:tcW w:w="3541" w:type="dxa"/>
          </w:tcPr>
          <w:p w14:paraId="23FED998" w14:textId="1EEEA7AC" w:rsidR="00B66A85" w:rsidRPr="00EE42BB" w:rsidRDefault="00B66A85" w:rsidP="00B66A85">
            <w:pPr>
              <w:rPr>
                <w:rFonts w:cstheme="majorBidi"/>
                <w:bCs/>
                <w:sz w:val="18"/>
                <w:szCs w:val="18"/>
              </w:rPr>
            </w:pPr>
            <w:r w:rsidRPr="00EE42BB">
              <w:rPr>
                <w:rFonts w:cstheme="majorBidi"/>
                <w:bCs/>
                <w:sz w:val="18"/>
                <w:szCs w:val="18"/>
              </w:rPr>
              <w:t>(i) En l’absence de moyens budgétaires permettant un recrutement additionnel de haut niveau, reconfigurer l’équipe déjà en place : repositionner le Coordonnateur national sur les aspects stratégiques et en contrepartie responsabiliser le chargé du M&amp;E-PAGOURDEL sur l’opérationnel ;</w:t>
            </w:r>
          </w:p>
        </w:tc>
        <w:tc>
          <w:tcPr>
            <w:tcW w:w="1267" w:type="dxa"/>
          </w:tcPr>
          <w:p w14:paraId="02EE6042" w14:textId="4C91C692" w:rsidR="00B66A85" w:rsidRPr="00EE42BB" w:rsidRDefault="00B66A85" w:rsidP="00B66A85">
            <w:pPr>
              <w:rPr>
                <w:rFonts w:cstheme="majorBidi"/>
                <w:sz w:val="18"/>
                <w:szCs w:val="18"/>
              </w:rPr>
            </w:pPr>
            <w:r w:rsidRPr="00EE42BB">
              <w:rPr>
                <w:rFonts w:cstheme="majorBidi"/>
                <w:sz w:val="18"/>
                <w:szCs w:val="18"/>
              </w:rPr>
              <w:t>1er Trimestre</w:t>
            </w:r>
          </w:p>
        </w:tc>
        <w:tc>
          <w:tcPr>
            <w:tcW w:w="1822" w:type="dxa"/>
          </w:tcPr>
          <w:p w14:paraId="0DEF74C2" w14:textId="3EC33BD0" w:rsidR="00B66A85" w:rsidRPr="00EE42BB" w:rsidRDefault="00B66A85" w:rsidP="00B66A85">
            <w:pPr>
              <w:rPr>
                <w:rFonts w:cstheme="majorBidi"/>
                <w:b/>
                <w:bCs/>
                <w:sz w:val="18"/>
                <w:szCs w:val="18"/>
              </w:rPr>
            </w:pPr>
            <w:r w:rsidRPr="00EE42BB">
              <w:rPr>
                <w:sz w:val="18"/>
                <w:szCs w:val="18"/>
              </w:rPr>
              <w:t>DGCT/ UC</w:t>
            </w:r>
          </w:p>
        </w:tc>
        <w:tc>
          <w:tcPr>
            <w:tcW w:w="1727" w:type="dxa"/>
          </w:tcPr>
          <w:p w14:paraId="365EF379" w14:textId="3B646C8C" w:rsidR="00B66A85" w:rsidRPr="00EE42BB" w:rsidRDefault="00B66A85" w:rsidP="00B66A85">
            <w:pPr>
              <w:rPr>
                <w:rFonts w:cstheme="majorBidi"/>
                <w:bCs/>
                <w:sz w:val="18"/>
                <w:szCs w:val="18"/>
              </w:rPr>
            </w:pPr>
            <w:r w:rsidRPr="00EE42BB">
              <w:rPr>
                <w:rFonts w:cstheme="majorBidi"/>
                <w:bCs/>
                <w:sz w:val="18"/>
                <w:szCs w:val="18"/>
              </w:rPr>
              <w:t>Note de service DGCT</w:t>
            </w:r>
          </w:p>
        </w:tc>
        <w:tc>
          <w:tcPr>
            <w:tcW w:w="1700" w:type="dxa"/>
          </w:tcPr>
          <w:p w14:paraId="73AF2DE3" w14:textId="008AE132" w:rsidR="00B66A85" w:rsidRPr="004B6712" w:rsidRDefault="00B66A85" w:rsidP="00B66A85">
            <w:pPr>
              <w:rPr>
                <w:rFonts w:cstheme="majorBidi"/>
                <w:sz w:val="18"/>
                <w:szCs w:val="18"/>
              </w:rPr>
            </w:pPr>
            <w:r w:rsidRPr="004B6712">
              <w:rPr>
                <w:rFonts w:cstheme="majorBidi"/>
                <w:sz w:val="18"/>
                <w:szCs w:val="18"/>
              </w:rPr>
              <w:t>Programmée</w:t>
            </w:r>
          </w:p>
        </w:tc>
      </w:tr>
      <w:tr w:rsidR="00B66A85" w:rsidRPr="00EE42BB" w14:paraId="793E6993" w14:textId="77777777" w:rsidTr="00283382">
        <w:tc>
          <w:tcPr>
            <w:tcW w:w="3541" w:type="dxa"/>
          </w:tcPr>
          <w:p w14:paraId="323733A0" w14:textId="1DA5E629" w:rsidR="00B66A85" w:rsidRPr="00EE42BB" w:rsidRDefault="00B66A85" w:rsidP="00B66A85">
            <w:pPr>
              <w:rPr>
                <w:rFonts w:cstheme="majorBidi"/>
                <w:bCs/>
                <w:sz w:val="18"/>
                <w:szCs w:val="18"/>
              </w:rPr>
            </w:pPr>
            <w:r w:rsidRPr="00EE42BB">
              <w:rPr>
                <w:rFonts w:cstheme="majorBidi"/>
                <w:bCs/>
                <w:sz w:val="18"/>
                <w:szCs w:val="18"/>
              </w:rPr>
              <w:t xml:space="preserve">(ii) Obtenir du Ministère un haut profil en temps partiel pour plancher avec le Coordonnateur sur les questions stratégiques. </w:t>
            </w:r>
          </w:p>
        </w:tc>
        <w:tc>
          <w:tcPr>
            <w:tcW w:w="1267" w:type="dxa"/>
          </w:tcPr>
          <w:p w14:paraId="0AC460E3" w14:textId="794D43EA" w:rsidR="00B66A85" w:rsidRPr="00EE42BB" w:rsidRDefault="00B66A85" w:rsidP="00B66A85">
            <w:pPr>
              <w:rPr>
                <w:rFonts w:cstheme="majorBidi"/>
                <w:b/>
                <w:bCs/>
                <w:sz w:val="18"/>
                <w:szCs w:val="18"/>
              </w:rPr>
            </w:pPr>
            <w:r w:rsidRPr="00EE42BB">
              <w:rPr>
                <w:rFonts w:cstheme="majorBidi"/>
                <w:sz w:val="18"/>
                <w:szCs w:val="18"/>
              </w:rPr>
              <w:t>1er Trimestre</w:t>
            </w:r>
          </w:p>
        </w:tc>
        <w:tc>
          <w:tcPr>
            <w:tcW w:w="1822" w:type="dxa"/>
          </w:tcPr>
          <w:p w14:paraId="2AC59D30" w14:textId="3370106D" w:rsidR="00B66A85" w:rsidRPr="00EE42BB" w:rsidRDefault="00B66A85" w:rsidP="00B66A85">
            <w:pPr>
              <w:rPr>
                <w:rFonts w:cstheme="majorBidi"/>
                <w:sz w:val="18"/>
                <w:szCs w:val="18"/>
              </w:rPr>
            </w:pPr>
            <w:r w:rsidRPr="00EE42BB">
              <w:rPr>
                <w:rFonts w:cstheme="majorBidi"/>
                <w:sz w:val="18"/>
                <w:szCs w:val="18"/>
              </w:rPr>
              <w:t>DGCT</w:t>
            </w:r>
          </w:p>
        </w:tc>
        <w:tc>
          <w:tcPr>
            <w:tcW w:w="1727" w:type="dxa"/>
          </w:tcPr>
          <w:p w14:paraId="7A2C012B" w14:textId="209F5FA2" w:rsidR="00B66A85" w:rsidRPr="00EE42BB" w:rsidRDefault="00B66A85" w:rsidP="00B66A85">
            <w:pPr>
              <w:rPr>
                <w:rFonts w:cstheme="majorBidi"/>
                <w:sz w:val="18"/>
                <w:szCs w:val="18"/>
              </w:rPr>
            </w:pPr>
            <w:r w:rsidRPr="00EE42BB">
              <w:rPr>
                <w:rFonts w:cstheme="majorBidi"/>
                <w:sz w:val="18"/>
                <w:szCs w:val="18"/>
              </w:rPr>
              <w:t>Expert d’appui à la DGCT mobilisé en partie sur les ressources du programme</w:t>
            </w:r>
          </w:p>
        </w:tc>
        <w:tc>
          <w:tcPr>
            <w:tcW w:w="1700" w:type="dxa"/>
          </w:tcPr>
          <w:p w14:paraId="0535BA72" w14:textId="7AF9BAAE" w:rsidR="00B66A85" w:rsidRPr="004B6712" w:rsidRDefault="00B66A85" w:rsidP="00B66A85">
            <w:pPr>
              <w:rPr>
                <w:rFonts w:cstheme="majorBidi"/>
                <w:sz w:val="18"/>
                <w:szCs w:val="18"/>
              </w:rPr>
            </w:pPr>
            <w:r w:rsidRPr="004B6712">
              <w:rPr>
                <w:rFonts w:cstheme="majorBidi"/>
                <w:sz w:val="18"/>
                <w:szCs w:val="18"/>
              </w:rPr>
              <w:t>Exécutée</w:t>
            </w:r>
          </w:p>
        </w:tc>
      </w:tr>
      <w:tr w:rsidR="00B66A85" w:rsidRPr="00EE42BB" w14:paraId="2C6593F1" w14:textId="77777777" w:rsidTr="00283382">
        <w:tc>
          <w:tcPr>
            <w:tcW w:w="10057" w:type="dxa"/>
            <w:gridSpan w:val="5"/>
            <w:shd w:val="clear" w:color="auto" w:fill="DAEEF3" w:themeFill="accent5" w:themeFillTint="33"/>
          </w:tcPr>
          <w:p w14:paraId="4EE46E3A" w14:textId="5B2E6F4C" w:rsidR="00B66A85" w:rsidRPr="00EE42BB" w:rsidRDefault="00B66A85" w:rsidP="00B66A85">
            <w:pPr>
              <w:jc w:val="both"/>
              <w:rPr>
                <w:b/>
                <w:bCs/>
                <w:sz w:val="18"/>
                <w:szCs w:val="18"/>
              </w:rPr>
            </w:pPr>
            <w:r w:rsidRPr="00EE42BB">
              <w:rPr>
                <w:rFonts w:cstheme="majorBidi"/>
                <w:b/>
                <w:bCs/>
                <w:sz w:val="18"/>
                <w:szCs w:val="18"/>
              </w:rPr>
              <w:t xml:space="preserve">Recommandation </w:t>
            </w:r>
            <w:proofErr w:type="gramStart"/>
            <w:r w:rsidRPr="00EE42BB">
              <w:rPr>
                <w:rFonts w:cstheme="majorBidi"/>
                <w:b/>
                <w:bCs/>
                <w:sz w:val="18"/>
                <w:szCs w:val="18"/>
              </w:rPr>
              <w:t xml:space="preserve">6 </w:t>
            </w:r>
            <w:r w:rsidRPr="00EE42BB">
              <w:rPr>
                <w:rFonts w:cstheme="majorBidi"/>
                <w:bCs/>
                <w:sz w:val="18"/>
                <w:szCs w:val="18"/>
              </w:rPr>
              <w:t>.</w:t>
            </w:r>
            <w:proofErr w:type="gramEnd"/>
            <w:r w:rsidRPr="00EE42BB">
              <w:rPr>
                <w:rFonts w:cstheme="majorBidi"/>
                <w:bCs/>
                <w:sz w:val="18"/>
                <w:szCs w:val="18"/>
              </w:rPr>
              <w:t xml:space="preserve"> </w:t>
            </w:r>
            <w:r w:rsidRPr="00EE42BB">
              <w:rPr>
                <w:b/>
                <w:i/>
                <w:sz w:val="18"/>
                <w:szCs w:val="18"/>
              </w:rPr>
              <w:t>Elaborer et mettre en œuvre un plan d’action de mobilisation de ressources pour exploiter les potentialités existantes dans ce domaine au niveau des bailleurs traditionnels comme dans le cadre des opportunités de coopération décentralisée entrouvertes avec Art International.</w:t>
            </w:r>
          </w:p>
        </w:tc>
      </w:tr>
      <w:tr w:rsidR="00B66A85" w:rsidRPr="00EE42BB" w14:paraId="4666D90B" w14:textId="77777777" w:rsidTr="00283382">
        <w:tc>
          <w:tcPr>
            <w:tcW w:w="10057" w:type="dxa"/>
            <w:gridSpan w:val="5"/>
          </w:tcPr>
          <w:p w14:paraId="4FE95B78" w14:textId="52406740" w:rsidR="00B66A85" w:rsidRPr="00EE42BB" w:rsidRDefault="00B66A85" w:rsidP="00B66A85">
            <w:pPr>
              <w:jc w:val="both"/>
              <w:rPr>
                <w:rFonts w:cstheme="majorBidi"/>
                <w:b/>
                <w:bCs/>
                <w:sz w:val="18"/>
                <w:szCs w:val="18"/>
                <w:highlight w:val="yellow"/>
              </w:rPr>
            </w:pPr>
            <w:r w:rsidRPr="00EE42BB">
              <w:rPr>
                <w:rFonts w:cstheme="majorBidi"/>
                <w:b/>
                <w:bCs/>
                <w:sz w:val="18"/>
                <w:szCs w:val="18"/>
              </w:rPr>
              <w:t>Réponse de Gestion : Accepté</w:t>
            </w:r>
            <w:r w:rsidR="004B6712">
              <w:rPr>
                <w:rFonts w:cstheme="majorBidi"/>
                <w:b/>
                <w:bCs/>
                <w:sz w:val="18"/>
                <w:szCs w:val="18"/>
              </w:rPr>
              <w:t>e</w:t>
            </w:r>
          </w:p>
        </w:tc>
      </w:tr>
      <w:tr w:rsidR="00B66A85" w:rsidRPr="00EE42BB" w14:paraId="361EBFD0" w14:textId="77777777" w:rsidTr="00283382">
        <w:tc>
          <w:tcPr>
            <w:tcW w:w="3541" w:type="dxa"/>
          </w:tcPr>
          <w:p w14:paraId="72A15BA7" w14:textId="77777777" w:rsidR="00B66A85" w:rsidRPr="00EE42BB" w:rsidRDefault="00B66A85" w:rsidP="00B66A85">
            <w:pPr>
              <w:rPr>
                <w:rFonts w:cstheme="majorBidi"/>
                <w:b/>
                <w:bCs/>
                <w:sz w:val="18"/>
                <w:szCs w:val="18"/>
              </w:rPr>
            </w:pPr>
            <w:r w:rsidRPr="00EE42BB">
              <w:rPr>
                <w:rFonts w:cstheme="majorBidi"/>
                <w:b/>
                <w:bCs/>
                <w:sz w:val="18"/>
                <w:szCs w:val="18"/>
              </w:rPr>
              <w:t>Actions clefs</w:t>
            </w:r>
          </w:p>
        </w:tc>
        <w:tc>
          <w:tcPr>
            <w:tcW w:w="1267" w:type="dxa"/>
          </w:tcPr>
          <w:p w14:paraId="3345FBA5" w14:textId="77777777" w:rsidR="00B66A85" w:rsidRPr="00EE42BB" w:rsidRDefault="00B66A85" w:rsidP="00B66A85">
            <w:pPr>
              <w:rPr>
                <w:rFonts w:cstheme="majorBidi"/>
                <w:b/>
                <w:bCs/>
                <w:sz w:val="18"/>
                <w:szCs w:val="18"/>
              </w:rPr>
            </w:pPr>
            <w:r w:rsidRPr="00EE42BB">
              <w:rPr>
                <w:rFonts w:cstheme="majorBidi"/>
                <w:b/>
                <w:bCs/>
                <w:sz w:val="18"/>
                <w:szCs w:val="18"/>
              </w:rPr>
              <w:t>Echéance</w:t>
            </w:r>
          </w:p>
        </w:tc>
        <w:tc>
          <w:tcPr>
            <w:tcW w:w="1822" w:type="dxa"/>
          </w:tcPr>
          <w:p w14:paraId="1ED3CB06" w14:textId="77777777" w:rsidR="00B66A85" w:rsidRPr="00EE42BB" w:rsidRDefault="00B66A85" w:rsidP="00B66A85">
            <w:pPr>
              <w:rPr>
                <w:rFonts w:cstheme="majorBidi"/>
                <w:b/>
                <w:bCs/>
                <w:sz w:val="18"/>
                <w:szCs w:val="18"/>
              </w:rPr>
            </w:pPr>
            <w:r w:rsidRPr="00EE42BB">
              <w:rPr>
                <w:rFonts w:cstheme="majorBidi"/>
                <w:b/>
                <w:bCs/>
                <w:sz w:val="18"/>
                <w:szCs w:val="18"/>
              </w:rPr>
              <w:t>Unité Responsable</w:t>
            </w:r>
          </w:p>
        </w:tc>
        <w:tc>
          <w:tcPr>
            <w:tcW w:w="1727" w:type="dxa"/>
          </w:tcPr>
          <w:p w14:paraId="3E20761A" w14:textId="77777777" w:rsidR="00B66A85" w:rsidRPr="00EE42BB" w:rsidRDefault="00B66A85" w:rsidP="00B66A85">
            <w:pPr>
              <w:rPr>
                <w:rFonts w:cstheme="majorBidi"/>
                <w:b/>
                <w:bCs/>
                <w:sz w:val="18"/>
                <w:szCs w:val="18"/>
              </w:rPr>
            </w:pPr>
            <w:r w:rsidRPr="00EE42BB">
              <w:rPr>
                <w:rFonts w:cstheme="majorBidi"/>
                <w:b/>
                <w:bCs/>
                <w:sz w:val="18"/>
                <w:szCs w:val="18"/>
              </w:rPr>
              <w:t>Commentaire</w:t>
            </w:r>
          </w:p>
        </w:tc>
        <w:tc>
          <w:tcPr>
            <w:tcW w:w="1700" w:type="dxa"/>
          </w:tcPr>
          <w:p w14:paraId="7E5FA3E0" w14:textId="77777777" w:rsidR="00B66A85" w:rsidRPr="00EE42BB" w:rsidRDefault="00B66A85" w:rsidP="00B66A85">
            <w:pPr>
              <w:rPr>
                <w:rFonts w:cstheme="majorBidi"/>
                <w:b/>
                <w:bCs/>
                <w:sz w:val="18"/>
                <w:szCs w:val="18"/>
              </w:rPr>
            </w:pPr>
            <w:r w:rsidRPr="00EE42BB">
              <w:rPr>
                <w:rFonts w:cstheme="majorBidi"/>
                <w:b/>
                <w:bCs/>
                <w:sz w:val="18"/>
                <w:szCs w:val="18"/>
              </w:rPr>
              <w:t>Etat</w:t>
            </w:r>
          </w:p>
        </w:tc>
      </w:tr>
      <w:tr w:rsidR="004B6712" w:rsidRPr="00EE42BB" w14:paraId="6D019283" w14:textId="77777777" w:rsidTr="008C4994">
        <w:tc>
          <w:tcPr>
            <w:tcW w:w="3541" w:type="dxa"/>
          </w:tcPr>
          <w:p w14:paraId="54B156B8" w14:textId="2863B254" w:rsidR="004B6712" w:rsidRPr="00EE42BB" w:rsidRDefault="004B6712" w:rsidP="004B6712">
            <w:pPr>
              <w:rPr>
                <w:rFonts w:cstheme="majorBidi"/>
                <w:bCs/>
                <w:sz w:val="18"/>
                <w:szCs w:val="18"/>
              </w:rPr>
            </w:pPr>
            <w:r w:rsidRPr="00EE42BB">
              <w:rPr>
                <w:rFonts w:cstheme="majorBidi"/>
                <w:bCs/>
                <w:sz w:val="18"/>
                <w:szCs w:val="18"/>
              </w:rPr>
              <w:t>(i) Elaborer une note conceptuelle sur les avantages du programme en mettant en exergue son antériorité son expérience sur le terrain de la région comme unité d’articulation des politiques en direction du niveau local ;</w:t>
            </w:r>
          </w:p>
        </w:tc>
        <w:tc>
          <w:tcPr>
            <w:tcW w:w="1267" w:type="dxa"/>
          </w:tcPr>
          <w:p w14:paraId="3258A79D" w14:textId="4D632CF1" w:rsidR="004B6712" w:rsidRPr="00EE42BB" w:rsidRDefault="004B6712" w:rsidP="004B6712">
            <w:pPr>
              <w:jc w:val="center"/>
              <w:rPr>
                <w:rFonts w:cstheme="majorBidi"/>
                <w:b/>
                <w:bCs/>
                <w:sz w:val="18"/>
                <w:szCs w:val="18"/>
              </w:rPr>
            </w:pPr>
            <w:r w:rsidRPr="00EE42BB">
              <w:rPr>
                <w:rFonts w:cstheme="majorBidi"/>
                <w:sz w:val="18"/>
                <w:szCs w:val="18"/>
              </w:rPr>
              <w:t>1er Trimestre</w:t>
            </w:r>
          </w:p>
        </w:tc>
        <w:tc>
          <w:tcPr>
            <w:tcW w:w="1822" w:type="dxa"/>
          </w:tcPr>
          <w:p w14:paraId="0E22F28D" w14:textId="6DC06E23" w:rsidR="004B6712" w:rsidRPr="00EE42BB" w:rsidRDefault="004B6712" w:rsidP="004B6712">
            <w:pPr>
              <w:jc w:val="center"/>
              <w:rPr>
                <w:rFonts w:cstheme="majorBidi"/>
                <w:b/>
                <w:bCs/>
                <w:sz w:val="18"/>
                <w:szCs w:val="18"/>
              </w:rPr>
            </w:pPr>
            <w:r w:rsidRPr="00EE42BB">
              <w:rPr>
                <w:sz w:val="18"/>
                <w:szCs w:val="18"/>
              </w:rPr>
              <w:t>UC</w:t>
            </w:r>
          </w:p>
        </w:tc>
        <w:tc>
          <w:tcPr>
            <w:tcW w:w="1727" w:type="dxa"/>
          </w:tcPr>
          <w:p w14:paraId="6DBFCDC2" w14:textId="4EF3982C" w:rsidR="004B6712" w:rsidRPr="00EE42BB" w:rsidRDefault="004B6712" w:rsidP="004B6712">
            <w:pPr>
              <w:jc w:val="center"/>
              <w:rPr>
                <w:rFonts w:cstheme="majorBidi"/>
                <w:bCs/>
                <w:sz w:val="18"/>
                <w:szCs w:val="18"/>
              </w:rPr>
            </w:pPr>
            <w:r w:rsidRPr="00EE42BB">
              <w:rPr>
                <w:sz w:val="18"/>
                <w:szCs w:val="18"/>
              </w:rPr>
              <w:t>-----</w:t>
            </w:r>
          </w:p>
        </w:tc>
        <w:tc>
          <w:tcPr>
            <w:tcW w:w="1700" w:type="dxa"/>
          </w:tcPr>
          <w:p w14:paraId="724570B4" w14:textId="53BC5FB5" w:rsidR="004B6712" w:rsidRPr="00EE42BB" w:rsidRDefault="004B6712" w:rsidP="004B6712">
            <w:pPr>
              <w:rPr>
                <w:rFonts w:cstheme="majorBidi"/>
                <w:b/>
                <w:bCs/>
                <w:sz w:val="18"/>
                <w:szCs w:val="18"/>
              </w:rPr>
            </w:pPr>
            <w:r w:rsidRPr="00EE42BB">
              <w:rPr>
                <w:sz w:val="18"/>
                <w:szCs w:val="18"/>
              </w:rPr>
              <w:t>En cours</w:t>
            </w:r>
          </w:p>
        </w:tc>
      </w:tr>
      <w:tr w:rsidR="004B6712" w:rsidRPr="00EE42BB" w14:paraId="1262BCE4" w14:textId="77777777" w:rsidTr="008C4994">
        <w:tc>
          <w:tcPr>
            <w:tcW w:w="3541" w:type="dxa"/>
          </w:tcPr>
          <w:p w14:paraId="705EA5CC" w14:textId="4DA47D5D" w:rsidR="004B6712" w:rsidRPr="00EE42BB" w:rsidRDefault="004B6712" w:rsidP="004B6712">
            <w:pPr>
              <w:rPr>
                <w:rFonts w:cstheme="majorBidi"/>
                <w:sz w:val="18"/>
                <w:szCs w:val="18"/>
              </w:rPr>
            </w:pPr>
            <w:r w:rsidRPr="00EE42BB">
              <w:rPr>
                <w:rFonts w:cstheme="majorBidi"/>
                <w:sz w:val="18"/>
                <w:szCs w:val="18"/>
              </w:rPr>
              <w:t>(ii) Identifier les sources de financement possibles : partenaires traditionnels en Mauritanie et à l’extérieur, et coopération décentralisée ;</w:t>
            </w:r>
          </w:p>
        </w:tc>
        <w:tc>
          <w:tcPr>
            <w:tcW w:w="1267" w:type="dxa"/>
          </w:tcPr>
          <w:p w14:paraId="7A0B66D6" w14:textId="68343A2A" w:rsidR="004B6712" w:rsidRPr="00EE42BB" w:rsidRDefault="004B6712" w:rsidP="004B6712">
            <w:pPr>
              <w:rPr>
                <w:rFonts w:cstheme="majorBidi"/>
                <w:b/>
                <w:bCs/>
                <w:sz w:val="18"/>
                <w:szCs w:val="18"/>
              </w:rPr>
            </w:pPr>
            <w:r w:rsidRPr="00EE42BB">
              <w:rPr>
                <w:rFonts w:cstheme="majorBidi"/>
                <w:sz w:val="18"/>
                <w:szCs w:val="18"/>
              </w:rPr>
              <w:t>1</w:t>
            </w:r>
            <w:r w:rsidRPr="00EE42BB">
              <w:rPr>
                <w:rFonts w:cstheme="majorBidi"/>
                <w:sz w:val="18"/>
                <w:szCs w:val="18"/>
                <w:vertAlign w:val="superscript"/>
              </w:rPr>
              <w:t>er</w:t>
            </w:r>
            <w:r w:rsidRPr="00EE42BB">
              <w:rPr>
                <w:rFonts w:cstheme="majorBidi"/>
                <w:sz w:val="18"/>
                <w:szCs w:val="18"/>
              </w:rPr>
              <w:t xml:space="preserve"> et 2</w:t>
            </w:r>
            <w:r w:rsidRPr="00EE42BB">
              <w:rPr>
                <w:rFonts w:cstheme="majorBidi"/>
                <w:sz w:val="18"/>
                <w:szCs w:val="18"/>
                <w:vertAlign w:val="superscript"/>
              </w:rPr>
              <w:t>ème</w:t>
            </w:r>
            <w:r w:rsidRPr="00EE42BB">
              <w:rPr>
                <w:rFonts w:cstheme="majorBidi"/>
                <w:sz w:val="18"/>
                <w:szCs w:val="18"/>
              </w:rPr>
              <w:t xml:space="preserve"> trimestres</w:t>
            </w:r>
          </w:p>
        </w:tc>
        <w:tc>
          <w:tcPr>
            <w:tcW w:w="1822" w:type="dxa"/>
          </w:tcPr>
          <w:p w14:paraId="227516F5" w14:textId="776FFA87" w:rsidR="004B6712" w:rsidRPr="00EE42BB" w:rsidRDefault="004B6712" w:rsidP="004B6712">
            <w:pPr>
              <w:rPr>
                <w:rFonts w:cstheme="majorBidi"/>
                <w:b/>
                <w:bCs/>
                <w:sz w:val="18"/>
                <w:szCs w:val="18"/>
              </w:rPr>
            </w:pPr>
            <w:r w:rsidRPr="00EE42BB">
              <w:rPr>
                <w:rFonts w:cstheme="majorBidi"/>
                <w:sz w:val="18"/>
                <w:szCs w:val="18"/>
              </w:rPr>
              <w:t>DGCT/ UC /PNUD</w:t>
            </w:r>
          </w:p>
        </w:tc>
        <w:tc>
          <w:tcPr>
            <w:tcW w:w="1727" w:type="dxa"/>
          </w:tcPr>
          <w:p w14:paraId="00FE682F" w14:textId="103218B1" w:rsidR="004B6712" w:rsidRPr="00EE42BB" w:rsidRDefault="004B6712" w:rsidP="004B6712">
            <w:pPr>
              <w:jc w:val="center"/>
              <w:rPr>
                <w:rFonts w:cstheme="majorBidi"/>
                <w:b/>
                <w:bCs/>
                <w:sz w:val="18"/>
                <w:szCs w:val="18"/>
              </w:rPr>
            </w:pPr>
            <w:r w:rsidRPr="00EE42BB">
              <w:rPr>
                <w:sz w:val="18"/>
                <w:szCs w:val="18"/>
              </w:rPr>
              <w:t>-----</w:t>
            </w:r>
          </w:p>
        </w:tc>
        <w:tc>
          <w:tcPr>
            <w:tcW w:w="1700" w:type="dxa"/>
          </w:tcPr>
          <w:p w14:paraId="3AEF88E0" w14:textId="7CB08043" w:rsidR="004B6712" w:rsidRPr="00EE42BB" w:rsidRDefault="004B6712" w:rsidP="004B6712">
            <w:pPr>
              <w:rPr>
                <w:rFonts w:cstheme="majorBidi"/>
                <w:b/>
                <w:bCs/>
                <w:sz w:val="18"/>
                <w:szCs w:val="18"/>
              </w:rPr>
            </w:pPr>
            <w:r w:rsidRPr="00EE42BB">
              <w:rPr>
                <w:sz w:val="18"/>
                <w:szCs w:val="18"/>
              </w:rPr>
              <w:t>En cours</w:t>
            </w:r>
          </w:p>
        </w:tc>
      </w:tr>
      <w:tr w:rsidR="004B6712" w:rsidRPr="00EE42BB" w14:paraId="519FA746" w14:textId="77777777" w:rsidTr="008C4994">
        <w:tc>
          <w:tcPr>
            <w:tcW w:w="3541" w:type="dxa"/>
          </w:tcPr>
          <w:p w14:paraId="70F528A7" w14:textId="747DF9E0" w:rsidR="004B6712" w:rsidRPr="00EE42BB" w:rsidRDefault="004B6712" w:rsidP="004B6712">
            <w:pPr>
              <w:rPr>
                <w:rFonts w:cstheme="majorBidi"/>
                <w:sz w:val="18"/>
                <w:szCs w:val="18"/>
              </w:rPr>
            </w:pPr>
            <w:r w:rsidRPr="00EE42BB">
              <w:rPr>
                <w:rFonts w:cstheme="majorBidi"/>
                <w:sz w:val="18"/>
                <w:szCs w:val="18"/>
              </w:rPr>
              <w:t>(iii) Approcher ces sources selon les modalités appropriées ; continuer à coopérer avec Art International en travaillant exploiter les plateformes de coopération décentralisées déjà entrouvertes dans ce cadre.</w:t>
            </w:r>
          </w:p>
        </w:tc>
        <w:tc>
          <w:tcPr>
            <w:tcW w:w="1267" w:type="dxa"/>
          </w:tcPr>
          <w:p w14:paraId="082586DB" w14:textId="3FD5A87B" w:rsidR="004B6712" w:rsidRPr="00EE42BB" w:rsidRDefault="004B6712" w:rsidP="004B6712">
            <w:pPr>
              <w:rPr>
                <w:rFonts w:cstheme="majorBidi"/>
                <w:b/>
                <w:bCs/>
                <w:sz w:val="18"/>
                <w:szCs w:val="18"/>
              </w:rPr>
            </w:pPr>
            <w:r w:rsidRPr="00EE42BB">
              <w:rPr>
                <w:rFonts w:cstheme="majorBidi"/>
                <w:sz w:val="18"/>
                <w:szCs w:val="18"/>
              </w:rPr>
              <w:t>Action continue</w:t>
            </w:r>
          </w:p>
        </w:tc>
        <w:tc>
          <w:tcPr>
            <w:tcW w:w="1822" w:type="dxa"/>
          </w:tcPr>
          <w:p w14:paraId="22B34086" w14:textId="44F7134E" w:rsidR="004B6712" w:rsidRPr="00EE42BB" w:rsidRDefault="004B6712" w:rsidP="004B6712">
            <w:pPr>
              <w:rPr>
                <w:rFonts w:cstheme="majorBidi"/>
                <w:b/>
                <w:bCs/>
                <w:sz w:val="18"/>
                <w:szCs w:val="18"/>
              </w:rPr>
            </w:pPr>
            <w:r w:rsidRPr="00EE42BB">
              <w:rPr>
                <w:rFonts w:cstheme="majorBidi"/>
                <w:sz w:val="18"/>
                <w:szCs w:val="18"/>
              </w:rPr>
              <w:t>DGCT/ UC /PNUD</w:t>
            </w:r>
          </w:p>
        </w:tc>
        <w:tc>
          <w:tcPr>
            <w:tcW w:w="1727" w:type="dxa"/>
          </w:tcPr>
          <w:p w14:paraId="51BF1AA9" w14:textId="64AB3F73" w:rsidR="004B6712" w:rsidRPr="00EE42BB" w:rsidRDefault="004B6712" w:rsidP="004B6712">
            <w:pPr>
              <w:jc w:val="center"/>
              <w:rPr>
                <w:rFonts w:cstheme="majorBidi"/>
                <w:b/>
                <w:bCs/>
                <w:sz w:val="18"/>
                <w:szCs w:val="18"/>
              </w:rPr>
            </w:pPr>
            <w:r w:rsidRPr="00EE42BB">
              <w:rPr>
                <w:sz w:val="18"/>
                <w:szCs w:val="18"/>
              </w:rPr>
              <w:t>-----</w:t>
            </w:r>
          </w:p>
        </w:tc>
        <w:tc>
          <w:tcPr>
            <w:tcW w:w="1700" w:type="dxa"/>
          </w:tcPr>
          <w:p w14:paraId="2B6EB843" w14:textId="1A357E8E" w:rsidR="004B6712" w:rsidRPr="00EE42BB" w:rsidRDefault="004B6712" w:rsidP="004B6712">
            <w:pPr>
              <w:rPr>
                <w:rFonts w:cstheme="majorBidi"/>
                <w:b/>
                <w:bCs/>
                <w:sz w:val="18"/>
                <w:szCs w:val="18"/>
              </w:rPr>
            </w:pPr>
            <w:r w:rsidRPr="00EE42BB">
              <w:rPr>
                <w:sz w:val="18"/>
                <w:szCs w:val="18"/>
              </w:rPr>
              <w:t>En cours</w:t>
            </w:r>
          </w:p>
        </w:tc>
      </w:tr>
    </w:tbl>
    <w:p w14:paraId="6C860772" w14:textId="77777777" w:rsidR="00E142D0" w:rsidRPr="00EE42BB" w:rsidRDefault="00E142D0" w:rsidP="00E142D0">
      <w:pPr>
        <w:rPr>
          <w:rFonts w:cstheme="majorBidi"/>
          <w:sz w:val="18"/>
          <w:szCs w:val="18"/>
        </w:rPr>
      </w:pPr>
    </w:p>
    <w:p w14:paraId="6CD89BAB" w14:textId="77777777" w:rsidR="00E142D0" w:rsidRPr="00EE42BB" w:rsidRDefault="00E142D0" w:rsidP="00E142D0">
      <w:pPr>
        <w:rPr>
          <w:rFonts w:cstheme="majorBidi"/>
          <w:sz w:val="18"/>
          <w:szCs w:val="18"/>
        </w:rPr>
      </w:pPr>
    </w:p>
    <w:p w14:paraId="4CD8E7AE" w14:textId="77777777" w:rsidR="00E142D0" w:rsidRPr="00EE42BB" w:rsidRDefault="00E142D0" w:rsidP="00E142D0">
      <w:pPr>
        <w:rPr>
          <w:rFonts w:cstheme="majorBidi"/>
          <w:sz w:val="18"/>
          <w:szCs w:val="18"/>
        </w:rPr>
      </w:pPr>
    </w:p>
    <w:p w14:paraId="12BA6B11" w14:textId="77777777" w:rsidR="00906938" w:rsidRPr="00EE42BB" w:rsidRDefault="00906938">
      <w:pPr>
        <w:rPr>
          <w:rFonts w:cstheme="majorBidi"/>
          <w:sz w:val="18"/>
          <w:szCs w:val="18"/>
        </w:rPr>
      </w:pPr>
    </w:p>
    <w:sectPr w:rsidR="00906938" w:rsidRPr="00EE42BB" w:rsidSect="00B66A85">
      <w:pgSz w:w="11907" w:h="16840"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5E"/>
    <w:multiLevelType w:val="hybridMultilevel"/>
    <w:tmpl w:val="A1781FA6"/>
    <w:lvl w:ilvl="0" w:tplc="A86A949A">
      <w:start w:val="7"/>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0B927E0"/>
    <w:multiLevelType w:val="hybridMultilevel"/>
    <w:tmpl w:val="E954C760"/>
    <w:lvl w:ilvl="0" w:tplc="C19AB240">
      <w:start w:val="1"/>
      <w:numFmt w:val="decimal"/>
      <w:lvlText w:val="%1."/>
      <w:lvlJc w:val="left"/>
      <w:pPr>
        <w:ind w:left="720" w:hanging="360"/>
      </w:pPr>
      <w:rPr>
        <w:rFonts w:ascii="Times" w:hAnsi="Times" w:cs="Time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B593432"/>
    <w:multiLevelType w:val="hybridMultilevel"/>
    <w:tmpl w:val="D59EBA6A"/>
    <w:lvl w:ilvl="0" w:tplc="6B3A1884">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DBF27FC"/>
    <w:multiLevelType w:val="hybridMultilevel"/>
    <w:tmpl w:val="72966734"/>
    <w:lvl w:ilvl="0" w:tplc="A86A949A">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02106C"/>
    <w:multiLevelType w:val="hybridMultilevel"/>
    <w:tmpl w:val="1FBE2C00"/>
    <w:lvl w:ilvl="0" w:tplc="8BA0DBF0">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D0"/>
    <w:rsid w:val="00023FAC"/>
    <w:rsid w:val="00044EB3"/>
    <w:rsid w:val="000658EA"/>
    <w:rsid w:val="00077CBF"/>
    <w:rsid w:val="000F00D8"/>
    <w:rsid w:val="000F411D"/>
    <w:rsid w:val="000F7D5B"/>
    <w:rsid w:val="00143B23"/>
    <w:rsid w:val="001911D9"/>
    <w:rsid w:val="0019139F"/>
    <w:rsid w:val="001B092F"/>
    <w:rsid w:val="001B63E5"/>
    <w:rsid w:val="001C3C1E"/>
    <w:rsid w:val="001E0FD8"/>
    <w:rsid w:val="00220F9A"/>
    <w:rsid w:val="002C61F5"/>
    <w:rsid w:val="002F5D5A"/>
    <w:rsid w:val="003949BB"/>
    <w:rsid w:val="003B0AB4"/>
    <w:rsid w:val="003C0713"/>
    <w:rsid w:val="00436002"/>
    <w:rsid w:val="004A0CD0"/>
    <w:rsid w:val="004B6712"/>
    <w:rsid w:val="004D41DE"/>
    <w:rsid w:val="00560152"/>
    <w:rsid w:val="00581B3F"/>
    <w:rsid w:val="00586C01"/>
    <w:rsid w:val="005C5ED9"/>
    <w:rsid w:val="00657754"/>
    <w:rsid w:val="006747FD"/>
    <w:rsid w:val="00797CA9"/>
    <w:rsid w:val="007E73EE"/>
    <w:rsid w:val="007F4D94"/>
    <w:rsid w:val="00906938"/>
    <w:rsid w:val="00936F58"/>
    <w:rsid w:val="009723BC"/>
    <w:rsid w:val="0098286B"/>
    <w:rsid w:val="009A0BBB"/>
    <w:rsid w:val="009E2ED8"/>
    <w:rsid w:val="009F024C"/>
    <w:rsid w:val="00A50FF0"/>
    <w:rsid w:val="00A524F5"/>
    <w:rsid w:val="00B66A85"/>
    <w:rsid w:val="00B95FC7"/>
    <w:rsid w:val="00BC42F9"/>
    <w:rsid w:val="00BD6CA4"/>
    <w:rsid w:val="00BE2316"/>
    <w:rsid w:val="00BF6EC1"/>
    <w:rsid w:val="00C05881"/>
    <w:rsid w:val="00C334B9"/>
    <w:rsid w:val="00C505EC"/>
    <w:rsid w:val="00C52AE4"/>
    <w:rsid w:val="00C80494"/>
    <w:rsid w:val="00CE15C9"/>
    <w:rsid w:val="00D1014A"/>
    <w:rsid w:val="00D67B51"/>
    <w:rsid w:val="00DD0F7A"/>
    <w:rsid w:val="00DE4788"/>
    <w:rsid w:val="00DE5503"/>
    <w:rsid w:val="00DF2F01"/>
    <w:rsid w:val="00E142D0"/>
    <w:rsid w:val="00E264B4"/>
    <w:rsid w:val="00E67537"/>
    <w:rsid w:val="00EA11BC"/>
    <w:rsid w:val="00EB37D5"/>
    <w:rsid w:val="00ED0D68"/>
    <w:rsid w:val="00EE42BB"/>
    <w:rsid w:val="00F23E82"/>
    <w:rsid w:val="00F2557E"/>
    <w:rsid w:val="00F80C6E"/>
    <w:rsid w:val="00FB5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541F"/>
  <w15:docId w15:val="{32AEC1B5-5921-443F-8DD0-C8F6A911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D5B"/>
    <w:pPr>
      <w:spacing w:after="0" w:line="240"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0C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F6E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6EC1"/>
    <w:rPr>
      <w:rFonts w:ascii="Segoe UI" w:hAnsi="Segoe UI" w:cs="Segoe UI"/>
      <w:sz w:val="18"/>
      <w:szCs w:val="18"/>
      <w:lang w:val="fr-FR"/>
    </w:rPr>
  </w:style>
  <w:style w:type="paragraph" w:styleId="Paragraphedeliste">
    <w:name w:val="List Paragraph"/>
    <w:basedOn w:val="Normal"/>
    <w:uiPriority w:val="34"/>
    <w:qFormat/>
    <w:rsid w:val="00D1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Hassen Teguedi</dc:creator>
  <cp:lastModifiedBy>El Hassen Teguedi</cp:lastModifiedBy>
  <cp:revision>2</cp:revision>
  <cp:lastPrinted>2019-12-18T11:46:00Z</cp:lastPrinted>
  <dcterms:created xsi:type="dcterms:W3CDTF">2019-12-27T08:18:00Z</dcterms:created>
  <dcterms:modified xsi:type="dcterms:W3CDTF">2019-12-27T08:18:00Z</dcterms:modified>
</cp:coreProperties>
</file>