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0ECBF" w14:textId="45154EAA" w:rsidR="00DE0FC2" w:rsidRPr="006D252A" w:rsidRDefault="001A5D76" w:rsidP="00890479">
      <w:pPr>
        <w:spacing w:after="0" w:line="240" w:lineRule="auto"/>
        <w:jc w:val="center"/>
        <w:rPr>
          <w:rFonts w:ascii="Gill Sans MT" w:hAnsi="Gill Sans MT" w:cstheme="minorHAnsi"/>
          <w:b/>
          <w:bCs/>
          <w:sz w:val="24"/>
          <w:szCs w:val="24"/>
        </w:rPr>
      </w:pPr>
      <w:r w:rsidRPr="006D252A">
        <w:rPr>
          <w:rFonts w:ascii="Gill Sans MT" w:hAnsi="Gill Sans MT" w:cstheme="minorHAnsi"/>
          <w:b/>
          <w:bCs/>
          <w:sz w:val="24"/>
          <w:szCs w:val="24"/>
        </w:rPr>
        <w:t xml:space="preserve">Management Response </w:t>
      </w:r>
      <w:r w:rsidR="00F6530A" w:rsidRPr="006D252A">
        <w:rPr>
          <w:rFonts w:ascii="Gill Sans MT" w:hAnsi="Gill Sans MT" w:cstheme="minorHAnsi"/>
          <w:b/>
          <w:bCs/>
          <w:sz w:val="24"/>
          <w:szCs w:val="24"/>
        </w:rPr>
        <w:t>to the Midterm Review of the Sustainable Management Models for Local Government Organizations to Enhance Biodiversity Protection and Utilization in Selected Eco-regions of Thailand</w:t>
      </w:r>
    </w:p>
    <w:p w14:paraId="5B373D9E" w14:textId="77777777" w:rsidR="00CB5974" w:rsidRPr="002F55AB" w:rsidRDefault="00CB5974" w:rsidP="00CB5974">
      <w:pPr>
        <w:spacing w:after="0" w:line="240" w:lineRule="auto"/>
        <w:rPr>
          <w:rFonts w:ascii="Gill Sans MT" w:hAnsi="Gill Sans MT" w:cstheme="minorHAnsi"/>
          <w:b/>
          <w:bCs/>
          <w:szCs w:val="22"/>
        </w:rPr>
      </w:pPr>
    </w:p>
    <w:p w14:paraId="2BB5AC11" w14:textId="5D77B941" w:rsidR="00904017" w:rsidRDefault="00904017" w:rsidP="00781091">
      <w:pPr>
        <w:spacing w:after="0" w:line="240" w:lineRule="auto"/>
        <w:jc w:val="both"/>
        <w:rPr>
          <w:rFonts w:ascii="Gill Sans MT" w:hAnsi="Gill Sans MT" w:cstheme="minorHAnsi"/>
          <w:b/>
          <w:bCs/>
          <w:szCs w:val="22"/>
          <w:u w:val="single"/>
        </w:rPr>
      </w:pPr>
    </w:p>
    <w:p w14:paraId="550AE939" w14:textId="078867DC" w:rsidR="00F6530A" w:rsidRDefault="00F6530A" w:rsidP="00F6530A">
      <w:pPr>
        <w:spacing w:after="0" w:line="240" w:lineRule="auto"/>
        <w:ind w:left="2160" w:hanging="2160"/>
        <w:jc w:val="both"/>
        <w:rPr>
          <w:rFonts w:ascii="Gill Sans MT" w:hAnsi="Gill Sans MT" w:cstheme="minorHAnsi"/>
          <w:szCs w:val="22"/>
        </w:rPr>
      </w:pPr>
      <w:r w:rsidRPr="00F6530A">
        <w:rPr>
          <w:rFonts w:ascii="Gill Sans MT" w:hAnsi="Gill Sans MT" w:cstheme="minorHAnsi"/>
          <w:szCs w:val="22"/>
        </w:rPr>
        <w:t>Project Title:</w:t>
      </w:r>
      <w:r>
        <w:rPr>
          <w:rFonts w:ascii="Gill Sans MT" w:hAnsi="Gill Sans MT" w:cstheme="minorHAnsi"/>
          <w:szCs w:val="22"/>
        </w:rPr>
        <w:t xml:space="preserve"> </w:t>
      </w:r>
      <w:r>
        <w:rPr>
          <w:rFonts w:ascii="Gill Sans MT" w:hAnsi="Gill Sans MT" w:cstheme="minorHAnsi"/>
          <w:szCs w:val="22"/>
        </w:rPr>
        <w:tab/>
        <w:t>Sustainable Management Models for Local Government Organizations to Enhance Biodiversity Protection and Utilization in Selected Eco-regions of Thailand</w:t>
      </w:r>
    </w:p>
    <w:p w14:paraId="17051667" w14:textId="1C6CC306" w:rsidR="00F6530A" w:rsidRDefault="00F6530A"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Project PIMS #:</w:t>
      </w:r>
      <w:r>
        <w:rPr>
          <w:rFonts w:ascii="Gill Sans MT" w:hAnsi="Gill Sans MT" w:cstheme="minorHAnsi"/>
          <w:szCs w:val="22"/>
        </w:rPr>
        <w:tab/>
        <w:t>5271</w:t>
      </w:r>
    </w:p>
    <w:p w14:paraId="13827BAC" w14:textId="0FCF3BB2" w:rsidR="00F6530A" w:rsidRDefault="00F6530A" w:rsidP="00F6530A">
      <w:pPr>
        <w:spacing w:after="0" w:line="240" w:lineRule="auto"/>
        <w:ind w:left="2160" w:hanging="2160"/>
        <w:jc w:val="both"/>
        <w:rPr>
          <w:rFonts w:ascii="Gill Sans MT" w:hAnsi="Gill Sans MT" w:cstheme="minorHAnsi"/>
          <w:szCs w:val="22"/>
        </w:rPr>
      </w:pPr>
    </w:p>
    <w:p w14:paraId="1C31D6B6" w14:textId="0D27DDA0" w:rsidR="00F6530A" w:rsidRDefault="00F6530A"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GEF Project ID:</w:t>
      </w:r>
      <w:r>
        <w:rPr>
          <w:rFonts w:ascii="Gill Sans MT" w:hAnsi="Gill Sans MT" w:cstheme="minorHAnsi"/>
          <w:szCs w:val="22"/>
        </w:rPr>
        <w:tab/>
        <w:t>5726</w:t>
      </w:r>
    </w:p>
    <w:p w14:paraId="4D6DEE5C" w14:textId="0D5E11D9" w:rsidR="00B60DBC" w:rsidRDefault="00B60DBC" w:rsidP="00F6530A">
      <w:pPr>
        <w:spacing w:after="0" w:line="240" w:lineRule="auto"/>
        <w:ind w:left="2160" w:hanging="2160"/>
        <w:jc w:val="both"/>
        <w:rPr>
          <w:rFonts w:ascii="Gill Sans MT" w:hAnsi="Gill Sans MT" w:cstheme="minorHAnsi"/>
          <w:szCs w:val="22"/>
        </w:rPr>
      </w:pPr>
    </w:p>
    <w:p w14:paraId="220E2BA5" w14:textId="2D982AB6" w:rsidR="00F6530A" w:rsidRDefault="00F6530A" w:rsidP="00346FD3">
      <w:pPr>
        <w:spacing w:after="0" w:line="240" w:lineRule="auto"/>
        <w:jc w:val="both"/>
        <w:rPr>
          <w:rFonts w:ascii="Gill Sans MT" w:hAnsi="Gill Sans MT" w:cstheme="minorHAnsi"/>
          <w:szCs w:val="22"/>
        </w:rPr>
      </w:pPr>
      <w:r>
        <w:rPr>
          <w:rFonts w:ascii="Gill Sans MT" w:hAnsi="Gill Sans MT" w:cstheme="minorHAnsi"/>
          <w:szCs w:val="22"/>
        </w:rPr>
        <w:t>Midterm Review Mission Completion Date:</w:t>
      </w:r>
      <w:r w:rsidR="00B820BA">
        <w:rPr>
          <w:rFonts w:ascii="Gill Sans MT" w:hAnsi="Gill Sans MT" w:cstheme="minorHAnsi"/>
          <w:szCs w:val="22"/>
        </w:rPr>
        <w:t xml:space="preserve"> 14 December 2018</w:t>
      </w:r>
    </w:p>
    <w:p w14:paraId="36F42DA2" w14:textId="50877904" w:rsidR="00F6530A" w:rsidRDefault="00F6530A" w:rsidP="00F6530A">
      <w:pPr>
        <w:spacing w:after="0" w:line="240" w:lineRule="auto"/>
        <w:ind w:left="2160" w:hanging="2160"/>
        <w:jc w:val="both"/>
        <w:rPr>
          <w:rFonts w:ascii="Gill Sans MT" w:hAnsi="Gill Sans MT" w:cstheme="minorHAnsi"/>
          <w:szCs w:val="22"/>
        </w:rPr>
      </w:pPr>
    </w:p>
    <w:p w14:paraId="2B45F8E8" w14:textId="460BDB35" w:rsidR="00F6530A" w:rsidRDefault="00F6530A"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Date of Issue of Management Response:</w:t>
      </w:r>
      <w:r w:rsidR="008B2FE1">
        <w:rPr>
          <w:rFonts w:ascii="Gill Sans MT" w:hAnsi="Gill Sans MT" w:cstheme="minorHAnsi"/>
          <w:szCs w:val="22"/>
        </w:rPr>
        <w:t xml:space="preserve"> </w:t>
      </w:r>
      <w:r w:rsidR="0085124A">
        <w:rPr>
          <w:rFonts w:ascii="Gill Sans MT" w:hAnsi="Gill Sans MT" w:cstheme="minorHAnsi"/>
          <w:szCs w:val="22"/>
        </w:rPr>
        <w:t>27 December 2018</w:t>
      </w:r>
    </w:p>
    <w:p w14:paraId="44942105" w14:textId="01C3A5DF" w:rsidR="00E520A7" w:rsidRDefault="00E520A7" w:rsidP="00F6530A">
      <w:pPr>
        <w:spacing w:after="0" w:line="240" w:lineRule="auto"/>
        <w:ind w:left="2160" w:hanging="2160"/>
        <w:jc w:val="both"/>
        <w:rPr>
          <w:rFonts w:ascii="Gill Sans MT" w:hAnsi="Gill Sans MT" w:cstheme="minorHAnsi"/>
          <w:szCs w:val="22"/>
        </w:rPr>
      </w:pPr>
    </w:p>
    <w:p w14:paraId="49BF0273" w14:textId="5DD4CD8A" w:rsidR="00E520A7" w:rsidRDefault="008A3866"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 xml:space="preserve">Prepared </w:t>
      </w:r>
      <w:proofErr w:type="gramStart"/>
      <w:r>
        <w:rPr>
          <w:rFonts w:ascii="Gill Sans MT" w:hAnsi="Gill Sans MT" w:cstheme="minorHAnsi"/>
          <w:szCs w:val="22"/>
        </w:rPr>
        <w:t>by:</w:t>
      </w:r>
      <w:proofErr w:type="gramEnd"/>
      <w:r w:rsidR="00B60F74">
        <w:rPr>
          <w:rFonts w:ascii="Gill Sans MT" w:hAnsi="Gill Sans MT" w:cstheme="minorHAnsi"/>
          <w:szCs w:val="22"/>
        </w:rPr>
        <w:t xml:space="preserve"> </w:t>
      </w:r>
      <w:r w:rsidR="0085124A">
        <w:rPr>
          <w:rFonts w:ascii="Gill Sans MT" w:hAnsi="Gill Sans MT" w:cstheme="minorHAnsi"/>
          <w:szCs w:val="22"/>
        </w:rPr>
        <w:t>Ms. Napaporn Yuberk</w:t>
      </w:r>
      <w:r w:rsidR="00325331">
        <w:rPr>
          <w:rFonts w:ascii="Gill Sans MT" w:hAnsi="Gill Sans MT" w:cstheme="minorHAnsi"/>
          <w:szCs w:val="22"/>
        </w:rPr>
        <w:t xml:space="preserve"> (</w:t>
      </w:r>
      <w:proofErr w:type="spellStart"/>
      <w:r w:rsidR="00325331">
        <w:rPr>
          <w:rFonts w:ascii="Gill Sans MT" w:hAnsi="Gill Sans MT" w:cstheme="minorHAnsi"/>
          <w:szCs w:val="22"/>
        </w:rPr>
        <w:t>Programme</w:t>
      </w:r>
      <w:proofErr w:type="spellEnd"/>
      <w:r w:rsidR="00325331">
        <w:rPr>
          <w:rFonts w:ascii="Gill Sans MT" w:hAnsi="Gill Sans MT" w:cstheme="minorHAnsi"/>
          <w:szCs w:val="22"/>
        </w:rPr>
        <w:t xml:space="preserve"> Analyst)</w:t>
      </w:r>
      <w:r w:rsidR="00255BDD">
        <w:rPr>
          <w:rFonts w:ascii="Gill Sans MT" w:hAnsi="Gill Sans MT" w:cstheme="minorHAnsi"/>
          <w:szCs w:val="22"/>
        </w:rPr>
        <w:t xml:space="preserve">, Mr. </w:t>
      </w:r>
      <w:r w:rsidR="00255BDD">
        <w:rPr>
          <w:rFonts w:ascii="Trebuchet MS" w:hAnsi="Trebuchet MS"/>
          <w:szCs w:val="22"/>
        </w:rPr>
        <w:t>Rachai Cholsindusongkramchai (Project Manager)</w:t>
      </w:r>
    </w:p>
    <w:p w14:paraId="20B9943B" w14:textId="0A785C53" w:rsidR="00B06CE3" w:rsidRDefault="00B06CE3" w:rsidP="00F6530A">
      <w:pPr>
        <w:spacing w:after="0" w:line="240" w:lineRule="auto"/>
        <w:ind w:left="2160" w:hanging="2160"/>
        <w:jc w:val="both"/>
        <w:rPr>
          <w:rFonts w:ascii="Gill Sans MT" w:hAnsi="Gill Sans MT" w:cstheme="minorHAnsi"/>
          <w:szCs w:val="22"/>
        </w:rPr>
      </w:pPr>
    </w:p>
    <w:p w14:paraId="467A9B2B" w14:textId="49ABB139" w:rsidR="00B06CE3" w:rsidRDefault="005A128D"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MTR consultants</w:t>
      </w:r>
      <w:r w:rsidR="00B06CE3">
        <w:rPr>
          <w:rFonts w:ascii="Gill Sans MT" w:hAnsi="Gill Sans MT" w:cstheme="minorHAnsi"/>
          <w:szCs w:val="22"/>
        </w:rPr>
        <w:t>:</w:t>
      </w:r>
      <w:r w:rsidR="00B60F74">
        <w:rPr>
          <w:rFonts w:ascii="Gill Sans MT" w:hAnsi="Gill Sans MT" w:cstheme="minorHAnsi"/>
          <w:szCs w:val="22"/>
        </w:rPr>
        <w:t xml:space="preserve"> </w:t>
      </w:r>
      <w:r w:rsidR="0085124A" w:rsidRPr="00325331">
        <w:rPr>
          <w:rFonts w:ascii="Gill Sans MT" w:hAnsi="Gill Sans MT" w:cstheme="minorHAnsi"/>
          <w:szCs w:val="22"/>
        </w:rPr>
        <w:t xml:space="preserve">Mr. </w:t>
      </w:r>
      <w:proofErr w:type="spellStart"/>
      <w:r w:rsidR="00325331" w:rsidRPr="00325331">
        <w:rPr>
          <w:rFonts w:ascii="Gill Sans MT" w:hAnsi="Gill Sans MT" w:cstheme="minorHAnsi"/>
          <w:szCs w:val="22"/>
        </w:rPr>
        <w:t>Erling</w:t>
      </w:r>
      <w:proofErr w:type="spellEnd"/>
      <w:r w:rsidR="00325331" w:rsidRPr="00325331">
        <w:rPr>
          <w:rFonts w:ascii="Gill Sans MT" w:hAnsi="Gill Sans MT" w:cstheme="minorHAnsi"/>
          <w:szCs w:val="22"/>
        </w:rPr>
        <w:t xml:space="preserve"> Valdemar Holmgren (Team Leader MTR Consultant), Ms. Walaitat Worakul (National MTR Consultant)</w:t>
      </w:r>
      <w:r w:rsidR="00325331">
        <w:rPr>
          <w:rFonts w:ascii="Gill Sans MT" w:hAnsi="Gill Sans MT" w:cstheme="minorHAnsi"/>
          <w:b/>
          <w:bCs/>
          <w:szCs w:val="22"/>
        </w:rPr>
        <w:t xml:space="preserve"> </w:t>
      </w:r>
    </w:p>
    <w:p w14:paraId="7BC757A5" w14:textId="297A5D16" w:rsidR="00B06CE3" w:rsidRDefault="00B06CE3" w:rsidP="00F6530A">
      <w:pPr>
        <w:spacing w:after="0" w:line="240" w:lineRule="auto"/>
        <w:ind w:left="2160" w:hanging="2160"/>
        <w:jc w:val="both"/>
        <w:rPr>
          <w:rFonts w:ascii="Gill Sans MT" w:hAnsi="Gill Sans MT" w:cstheme="minorHAnsi"/>
          <w:szCs w:val="22"/>
        </w:rPr>
      </w:pPr>
    </w:p>
    <w:p w14:paraId="5651F07B" w14:textId="5ABAC57A" w:rsidR="00B06CE3" w:rsidRDefault="00B06CE3" w:rsidP="00F6530A">
      <w:pPr>
        <w:spacing w:after="0" w:line="240" w:lineRule="auto"/>
        <w:ind w:left="2160" w:hanging="2160"/>
        <w:jc w:val="both"/>
        <w:rPr>
          <w:rFonts w:ascii="Gill Sans MT" w:hAnsi="Gill Sans MT" w:cstheme="minorHAnsi"/>
          <w:szCs w:val="22"/>
        </w:rPr>
      </w:pPr>
      <w:r>
        <w:rPr>
          <w:rFonts w:ascii="Gill Sans MT" w:hAnsi="Gill Sans MT" w:cstheme="minorHAnsi"/>
          <w:szCs w:val="22"/>
        </w:rPr>
        <w:t xml:space="preserve">Cleared </w:t>
      </w:r>
      <w:proofErr w:type="gramStart"/>
      <w:r>
        <w:rPr>
          <w:rFonts w:ascii="Gill Sans MT" w:hAnsi="Gill Sans MT" w:cstheme="minorHAnsi"/>
          <w:szCs w:val="22"/>
        </w:rPr>
        <w:t>by:</w:t>
      </w:r>
      <w:proofErr w:type="gramEnd"/>
      <w:r w:rsidR="00B60F74">
        <w:rPr>
          <w:rFonts w:ascii="Gill Sans MT" w:hAnsi="Gill Sans MT" w:cstheme="minorHAnsi"/>
          <w:szCs w:val="22"/>
        </w:rPr>
        <w:t xml:space="preserve"> </w:t>
      </w:r>
      <w:r w:rsidR="005A128D">
        <w:rPr>
          <w:rFonts w:ascii="Gill Sans MT" w:hAnsi="Gill Sans MT" w:cstheme="minorHAnsi"/>
          <w:szCs w:val="22"/>
        </w:rPr>
        <w:t>Ms</w:t>
      </w:r>
      <w:r w:rsidR="0085124A">
        <w:rPr>
          <w:rFonts w:ascii="Gill Sans MT" w:hAnsi="Gill Sans MT" w:cstheme="minorHAnsi"/>
          <w:szCs w:val="22"/>
        </w:rPr>
        <w:t>. Lisa Farroway</w:t>
      </w:r>
      <w:r w:rsidR="00325331">
        <w:rPr>
          <w:rFonts w:ascii="Gill Sans MT" w:hAnsi="Gill Sans MT" w:cstheme="minorHAnsi"/>
          <w:szCs w:val="22"/>
        </w:rPr>
        <w:t xml:space="preserve"> (Regional Technical Advisor)</w:t>
      </w:r>
      <w:r w:rsidR="00255BDD">
        <w:rPr>
          <w:rFonts w:ascii="Gill Sans MT" w:hAnsi="Gill Sans MT" w:cstheme="minorHAnsi"/>
          <w:szCs w:val="22"/>
        </w:rPr>
        <w:t>, Project Board meeting on 6</w:t>
      </w:r>
      <w:r w:rsidR="00255BDD" w:rsidRPr="00F35385">
        <w:rPr>
          <w:rFonts w:ascii="Gill Sans MT" w:hAnsi="Gill Sans MT" w:cstheme="minorHAnsi"/>
          <w:szCs w:val="22"/>
          <w:vertAlign w:val="superscript"/>
        </w:rPr>
        <w:t>th</w:t>
      </w:r>
      <w:r w:rsidR="00255BDD">
        <w:rPr>
          <w:rFonts w:ascii="Gill Sans MT" w:hAnsi="Gill Sans MT" w:cstheme="minorHAnsi"/>
          <w:szCs w:val="22"/>
        </w:rPr>
        <w:t xml:space="preserve"> February 2019</w:t>
      </w:r>
    </w:p>
    <w:p w14:paraId="7BFCBC26" w14:textId="29CAF1CC" w:rsidR="00B06CE3" w:rsidRDefault="00B06CE3" w:rsidP="00F6530A">
      <w:pPr>
        <w:spacing w:after="0" w:line="240" w:lineRule="auto"/>
        <w:ind w:left="2160" w:hanging="2160"/>
        <w:jc w:val="both"/>
        <w:rPr>
          <w:rFonts w:ascii="Gill Sans MT" w:hAnsi="Gill Sans MT" w:cstheme="minorHAnsi"/>
          <w:szCs w:val="22"/>
        </w:rPr>
      </w:pPr>
    </w:p>
    <w:p w14:paraId="69AAD97A" w14:textId="5A660A44" w:rsidR="00B06CE3" w:rsidRDefault="00B06CE3" w:rsidP="00F6530A">
      <w:pPr>
        <w:spacing w:after="0" w:line="240" w:lineRule="auto"/>
        <w:ind w:left="2160" w:hanging="2160"/>
        <w:jc w:val="both"/>
        <w:rPr>
          <w:rFonts w:ascii="Gill Sans MT" w:hAnsi="Gill Sans MT" w:cstheme="minorHAnsi"/>
          <w:szCs w:val="22"/>
        </w:rPr>
      </w:pPr>
    </w:p>
    <w:p w14:paraId="73FE871A" w14:textId="0F2ED548" w:rsidR="00B06CE3" w:rsidRPr="000B15EB" w:rsidRDefault="000B15EB" w:rsidP="006D252A">
      <w:pPr>
        <w:spacing w:after="0" w:line="240" w:lineRule="auto"/>
        <w:jc w:val="both"/>
        <w:rPr>
          <w:rFonts w:ascii="Gill Sans MT" w:hAnsi="Gill Sans MT" w:cstheme="minorHAnsi"/>
          <w:b/>
          <w:bCs/>
          <w:sz w:val="24"/>
          <w:szCs w:val="24"/>
        </w:rPr>
      </w:pPr>
      <w:r w:rsidRPr="000B15EB">
        <w:rPr>
          <w:rFonts w:ascii="Gill Sans MT" w:hAnsi="Gill Sans MT" w:cstheme="minorHAnsi"/>
          <w:b/>
          <w:bCs/>
          <w:sz w:val="24"/>
          <w:szCs w:val="24"/>
        </w:rPr>
        <w:t>Context, background and findings</w:t>
      </w:r>
    </w:p>
    <w:p w14:paraId="3601FEA2" w14:textId="77777777" w:rsidR="00F6530A" w:rsidRDefault="00F6530A" w:rsidP="00F6530A">
      <w:pPr>
        <w:spacing w:after="0" w:line="240" w:lineRule="auto"/>
        <w:ind w:left="2160" w:hanging="2160"/>
        <w:jc w:val="both"/>
        <w:rPr>
          <w:rFonts w:ascii="Gill Sans MT" w:hAnsi="Gill Sans MT" w:cstheme="minorHAnsi"/>
          <w:szCs w:val="22"/>
        </w:rPr>
      </w:pPr>
    </w:p>
    <w:p w14:paraId="783A6E22" w14:textId="366AB080" w:rsidR="00F6530A" w:rsidRPr="000D7DC2" w:rsidRDefault="00F6530A" w:rsidP="00F6530A">
      <w:pPr>
        <w:spacing w:after="0" w:line="240" w:lineRule="auto"/>
        <w:ind w:left="2160" w:hanging="2160"/>
        <w:jc w:val="both"/>
        <w:rPr>
          <w:rFonts w:ascii="Gill Sans Nova" w:hAnsi="Gill Sans Nova" w:cstheme="minorHAnsi"/>
          <w:szCs w:val="22"/>
        </w:rPr>
      </w:pPr>
      <w:r w:rsidRPr="000D7DC2">
        <w:rPr>
          <w:rFonts w:ascii="Gill Sans Nova" w:hAnsi="Gill Sans Nova" w:cstheme="minorHAnsi"/>
          <w:szCs w:val="22"/>
        </w:rPr>
        <w:t xml:space="preserve"> </w:t>
      </w:r>
    </w:p>
    <w:p w14:paraId="3AF5A18E" w14:textId="77777777" w:rsidR="000D7DC2" w:rsidRPr="000D7DC2" w:rsidRDefault="000D7DC2" w:rsidP="000D7DC2">
      <w:pPr>
        <w:rPr>
          <w:rFonts w:ascii="Gill Sans MT" w:hAnsi="Gill Sans MT"/>
        </w:rPr>
      </w:pPr>
      <w:r w:rsidRPr="000D7DC2">
        <w:rPr>
          <w:rFonts w:ascii="Gill Sans MT" w:hAnsi="Gill Sans MT"/>
        </w:rPr>
        <w:t xml:space="preserve">The objective of the project is to mainstream biodiversity conservation priorities into the performance management, development planning and budgeting systems of local government in Thailand.  </w:t>
      </w:r>
    </w:p>
    <w:p w14:paraId="7C43A816" w14:textId="77777777" w:rsidR="000D7DC2" w:rsidRPr="000D7DC2" w:rsidRDefault="000D7DC2" w:rsidP="000D7DC2">
      <w:pPr>
        <w:rPr>
          <w:rFonts w:ascii="Gill Sans MT" w:hAnsi="Gill Sans MT"/>
        </w:rPr>
      </w:pPr>
      <w:r w:rsidRPr="000D7DC2">
        <w:rPr>
          <w:rFonts w:ascii="Gill Sans MT" w:hAnsi="Gill Sans MT"/>
        </w:rPr>
        <w:t xml:space="preserve">This project will support the realization of this by providing a framework for the inclusion of biodiversity into the development planning, management and performance assessment mechanisms of local government </w:t>
      </w:r>
      <w:proofErr w:type="spellStart"/>
      <w:r w:rsidRPr="000D7DC2">
        <w:rPr>
          <w:rFonts w:ascii="Gill Sans MT" w:hAnsi="Gill Sans MT"/>
        </w:rPr>
        <w:t>organisations</w:t>
      </w:r>
      <w:proofErr w:type="spellEnd"/>
      <w:r w:rsidRPr="000D7DC2">
        <w:rPr>
          <w:rFonts w:ascii="Gill Sans MT" w:hAnsi="Gill Sans MT"/>
        </w:rPr>
        <w:t xml:space="preserve"> (LGOs). This will be achieved through working on the development of a national level framework to guide LGOs as well as developing the tools (including a Biodiversity Health Index) and capacity to implement it.  </w:t>
      </w:r>
    </w:p>
    <w:p w14:paraId="342B76EE" w14:textId="2A0B7195" w:rsidR="00F6530A" w:rsidRDefault="000D7DC2" w:rsidP="00781091">
      <w:pPr>
        <w:spacing w:after="0" w:line="240" w:lineRule="auto"/>
        <w:jc w:val="both"/>
        <w:rPr>
          <w:rFonts w:ascii="Gill Sans MT" w:hAnsi="Gill Sans MT"/>
        </w:rPr>
      </w:pPr>
      <w:r w:rsidRPr="000D7DC2">
        <w:rPr>
          <w:rFonts w:ascii="Gill Sans MT" w:hAnsi="Gill Sans MT"/>
        </w:rPr>
        <w:t xml:space="preserve">The project will also demonstrate how this approach can be achieved within the two pilot locations of Don Hoi Lord (Ramsar No 1099) in </w:t>
      </w:r>
      <w:proofErr w:type="spellStart"/>
      <w:r w:rsidRPr="000D7DC2">
        <w:rPr>
          <w:rFonts w:ascii="Gill Sans MT" w:hAnsi="Gill Sans MT"/>
        </w:rPr>
        <w:t>Samut</w:t>
      </w:r>
      <w:proofErr w:type="spellEnd"/>
      <w:r w:rsidRPr="000D7DC2">
        <w:rPr>
          <w:rFonts w:ascii="Gill Sans MT" w:hAnsi="Gill Sans MT"/>
        </w:rPr>
        <w:t xml:space="preserve"> </w:t>
      </w:r>
      <w:proofErr w:type="spellStart"/>
      <w:r w:rsidRPr="000D7DC2">
        <w:rPr>
          <w:rFonts w:ascii="Gill Sans MT" w:hAnsi="Gill Sans MT"/>
        </w:rPr>
        <w:t>Songkram</w:t>
      </w:r>
      <w:proofErr w:type="spellEnd"/>
      <w:r w:rsidRPr="000D7DC2">
        <w:rPr>
          <w:rFonts w:ascii="Gill Sans MT" w:hAnsi="Gill Sans MT"/>
        </w:rPr>
        <w:t xml:space="preserve"> Province and Bang </w:t>
      </w:r>
      <w:proofErr w:type="spellStart"/>
      <w:r w:rsidRPr="000D7DC2">
        <w:rPr>
          <w:rFonts w:ascii="Gill Sans MT" w:hAnsi="Gill Sans MT"/>
        </w:rPr>
        <w:t>Krachao</w:t>
      </w:r>
      <w:proofErr w:type="spellEnd"/>
      <w:r w:rsidRPr="000D7DC2">
        <w:rPr>
          <w:rFonts w:ascii="Gill Sans MT" w:hAnsi="Gill Sans MT"/>
        </w:rPr>
        <w:t xml:space="preserve"> an “urban oasis” within </w:t>
      </w:r>
      <w:proofErr w:type="spellStart"/>
      <w:r w:rsidRPr="000D7DC2">
        <w:rPr>
          <w:rFonts w:ascii="Gill Sans MT" w:hAnsi="Gill Sans MT"/>
        </w:rPr>
        <w:t>Samut</w:t>
      </w:r>
      <w:proofErr w:type="spellEnd"/>
      <w:r w:rsidRPr="000D7DC2">
        <w:rPr>
          <w:rFonts w:ascii="Gill Sans MT" w:hAnsi="Gill Sans MT"/>
        </w:rPr>
        <w:t xml:space="preserve"> </w:t>
      </w:r>
      <w:proofErr w:type="spellStart"/>
      <w:r w:rsidRPr="000D7DC2">
        <w:rPr>
          <w:rFonts w:ascii="Gill Sans MT" w:hAnsi="Gill Sans MT"/>
        </w:rPr>
        <w:t>Prakarn</w:t>
      </w:r>
      <w:proofErr w:type="spellEnd"/>
      <w:r w:rsidRPr="000D7DC2">
        <w:rPr>
          <w:rFonts w:ascii="Gill Sans MT" w:hAnsi="Gill Sans MT"/>
        </w:rPr>
        <w:t xml:space="preserve"> Province. In doing so the project will enhance conservation management of 69,618ha of land and marine area, as well as supporting the conservation of the habitats of a number of threatened species including the Great Knot (</w:t>
      </w:r>
      <w:proofErr w:type="spellStart"/>
      <w:r w:rsidRPr="000D7DC2">
        <w:rPr>
          <w:rFonts w:ascii="Gill Sans MT" w:hAnsi="Gill Sans MT"/>
        </w:rPr>
        <w:t>Calidris</w:t>
      </w:r>
      <w:proofErr w:type="spellEnd"/>
      <w:r w:rsidRPr="000D7DC2">
        <w:rPr>
          <w:rFonts w:ascii="Gill Sans MT" w:hAnsi="Gill Sans MT"/>
        </w:rPr>
        <w:t xml:space="preserve"> </w:t>
      </w:r>
      <w:proofErr w:type="spellStart"/>
      <w:r w:rsidRPr="000D7DC2">
        <w:rPr>
          <w:rFonts w:ascii="Gill Sans MT" w:hAnsi="Gill Sans MT"/>
        </w:rPr>
        <w:t>tenuirostris</w:t>
      </w:r>
      <w:proofErr w:type="spellEnd"/>
      <w:r w:rsidRPr="000D7DC2">
        <w:rPr>
          <w:rFonts w:ascii="Gill Sans MT" w:hAnsi="Gill Sans MT"/>
        </w:rPr>
        <w:t xml:space="preserve">) </w:t>
      </w:r>
      <w:r w:rsidRPr="000D7DC2">
        <w:rPr>
          <w:rFonts w:ascii="Gill Sans MT" w:hAnsi="Gill Sans MT"/>
        </w:rPr>
        <w:lastRenderedPageBreak/>
        <w:t>(IUCN – VU), Bar-tailed Godwit (</w:t>
      </w:r>
      <w:proofErr w:type="spellStart"/>
      <w:r w:rsidRPr="000D7DC2">
        <w:rPr>
          <w:rFonts w:ascii="Gill Sans MT" w:hAnsi="Gill Sans MT"/>
        </w:rPr>
        <w:t>Limosa</w:t>
      </w:r>
      <w:proofErr w:type="spellEnd"/>
      <w:r w:rsidRPr="000D7DC2">
        <w:rPr>
          <w:rFonts w:ascii="Gill Sans MT" w:hAnsi="Gill Sans MT"/>
        </w:rPr>
        <w:t xml:space="preserve"> </w:t>
      </w:r>
      <w:proofErr w:type="spellStart"/>
      <w:r w:rsidRPr="000D7DC2">
        <w:rPr>
          <w:rFonts w:ascii="Gill Sans MT" w:hAnsi="Gill Sans MT"/>
        </w:rPr>
        <w:t>lapponica</w:t>
      </w:r>
      <w:proofErr w:type="spellEnd"/>
      <w:r w:rsidRPr="000D7DC2">
        <w:rPr>
          <w:rFonts w:ascii="Gill Sans MT" w:hAnsi="Gill Sans MT"/>
        </w:rPr>
        <w:t xml:space="preserve">) (IUCN – NT), Eurasian Curlew (Numenius </w:t>
      </w:r>
      <w:proofErr w:type="spellStart"/>
      <w:r w:rsidRPr="000D7DC2">
        <w:rPr>
          <w:rFonts w:ascii="Gill Sans MT" w:hAnsi="Gill Sans MT"/>
        </w:rPr>
        <w:t>arquata</w:t>
      </w:r>
      <w:proofErr w:type="spellEnd"/>
      <w:r w:rsidRPr="000D7DC2">
        <w:rPr>
          <w:rFonts w:ascii="Gill Sans MT" w:hAnsi="Gill Sans MT"/>
        </w:rPr>
        <w:t>) (IUCN – NT) and Asian Dowitcher (</w:t>
      </w:r>
      <w:proofErr w:type="spellStart"/>
      <w:r w:rsidRPr="000D7DC2">
        <w:rPr>
          <w:rFonts w:ascii="Gill Sans MT" w:hAnsi="Gill Sans MT"/>
        </w:rPr>
        <w:t>Limnodromus</w:t>
      </w:r>
      <w:proofErr w:type="spellEnd"/>
      <w:r w:rsidRPr="000D7DC2">
        <w:rPr>
          <w:rFonts w:ascii="Gill Sans MT" w:hAnsi="Gill Sans MT"/>
        </w:rPr>
        <w:t xml:space="preserve"> </w:t>
      </w:r>
      <w:proofErr w:type="spellStart"/>
      <w:r w:rsidRPr="000D7DC2">
        <w:rPr>
          <w:rFonts w:ascii="Gill Sans MT" w:hAnsi="Gill Sans MT"/>
        </w:rPr>
        <w:t>semipalmatus</w:t>
      </w:r>
      <w:proofErr w:type="spellEnd"/>
      <w:r w:rsidRPr="000D7DC2">
        <w:rPr>
          <w:rFonts w:ascii="Gill Sans MT" w:hAnsi="Gill Sans MT"/>
        </w:rPr>
        <w:t>) (IUCN – NT), as well as a locally endemic earthworm (</w:t>
      </w:r>
      <w:proofErr w:type="spellStart"/>
      <w:r w:rsidRPr="000D7DC2">
        <w:rPr>
          <w:rFonts w:ascii="Gill Sans MT" w:hAnsi="Gill Sans MT"/>
        </w:rPr>
        <w:t>Glyphidrilus</w:t>
      </w:r>
      <w:proofErr w:type="spellEnd"/>
      <w:r w:rsidRPr="000D7DC2">
        <w:rPr>
          <w:rFonts w:ascii="Gill Sans MT" w:hAnsi="Gill Sans MT"/>
        </w:rPr>
        <w:t xml:space="preserve"> </w:t>
      </w:r>
      <w:proofErr w:type="spellStart"/>
      <w:r w:rsidRPr="000D7DC2">
        <w:rPr>
          <w:rFonts w:ascii="Gill Sans MT" w:hAnsi="Gill Sans MT"/>
        </w:rPr>
        <w:t>sp</w:t>
      </w:r>
      <w:proofErr w:type="spellEnd"/>
      <w:r w:rsidRPr="000D7DC2">
        <w:rPr>
          <w:rFonts w:ascii="Gill Sans MT" w:hAnsi="Gill Sans MT"/>
        </w:rPr>
        <w:t>).</w:t>
      </w:r>
    </w:p>
    <w:p w14:paraId="14111A27" w14:textId="6F250668" w:rsidR="000D7DC2" w:rsidRDefault="000D7DC2" w:rsidP="00781091">
      <w:pPr>
        <w:spacing w:after="0" w:line="240" w:lineRule="auto"/>
        <w:jc w:val="both"/>
        <w:rPr>
          <w:rFonts w:ascii="Gill Sans MT" w:hAnsi="Gill Sans MT"/>
        </w:rPr>
      </w:pPr>
    </w:p>
    <w:p w14:paraId="7A73C57B" w14:textId="46E03D1E" w:rsidR="000D7DC2" w:rsidRDefault="000D7DC2" w:rsidP="00781091">
      <w:pPr>
        <w:spacing w:after="0" w:line="240" w:lineRule="auto"/>
        <w:jc w:val="both"/>
        <w:rPr>
          <w:rFonts w:ascii="Gill Sans MT" w:hAnsi="Gill Sans MT" w:cstheme="minorHAnsi"/>
          <w:b/>
          <w:bCs/>
          <w:szCs w:val="22"/>
          <w:u w:val="single"/>
        </w:rPr>
      </w:pPr>
      <w:r>
        <w:rPr>
          <w:rFonts w:ascii="Gill Sans MT" w:hAnsi="Gill Sans MT" w:cstheme="minorHAnsi"/>
          <w:b/>
          <w:bCs/>
          <w:szCs w:val="22"/>
          <w:u w:val="single"/>
        </w:rPr>
        <w:t>Findings</w:t>
      </w:r>
    </w:p>
    <w:p w14:paraId="49C5C3A1" w14:textId="301C56B7" w:rsidR="00EB7847" w:rsidRPr="00FA0C3B" w:rsidRDefault="005A128D" w:rsidP="00EB7847">
      <w:pPr>
        <w:jc w:val="both"/>
        <w:rPr>
          <w:rFonts w:ascii="Trebuchet MS" w:hAnsi="Trebuchet MS" w:cs="Arial"/>
          <w:bCs/>
          <w:szCs w:val="22"/>
        </w:rPr>
      </w:pPr>
      <w:r>
        <w:rPr>
          <w:rFonts w:ascii="Trebuchet MS" w:hAnsi="Trebuchet MS"/>
          <w:szCs w:val="22"/>
        </w:rPr>
        <w:t xml:space="preserve">The MTR concluded that at mid-term progress was </w:t>
      </w:r>
      <w:r w:rsidR="00255BDD" w:rsidRPr="00F35385">
        <w:rPr>
          <w:rFonts w:ascii="Trebuchet MS" w:hAnsi="Trebuchet MS"/>
          <w:szCs w:val="22"/>
        </w:rPr>
        <w:t>Moderately Satisfactory (MS)</w:t>
      </w:r>
      <w:r w:rsidR="00EB7847">
        <w:rPr>
          <w:rFonts w:ascii="Trebuchet MS" w:hAnsi="Trebuchet MS"/>
          <w:szCs w:val="22"/>
        </w:rPr>
        <w:t xml:space="preserve"> </w:t>
      </w:r>
      <w:r w:rsidR="00EB7847">
        <w:rPr>
          <w:rFonts w:ascii="Trebuchet MS" w:hAnsi="Trebuchet MS" w:cs="Arial"/>
          <w:szCs w:val="22"/>
        </w:rPr>
        <w:t xml:space="preserve">at the Outcome level. </w:t>
      </w:r>
      <w:r w:rsidR="00EB7847" w:rsidRPr="00FA0C3B">
        <w:rPr>
          <w:rFonts w:ascii="Trebuchet MS" w:hAnsi="Trebuchet MS" w:cs="Arial"/>
          <w:bCs/>
          <w:szCs w:val="22"/>
        </w:rPr>
        <w:t xml:space="preserve">It is noted that Outcome 1 was not on track in the first year due to the absence of </w:t>
      </w:r>
      <w:r w:rsidR="00EB7847" w:rsidRPr="00432DFD">
        <w:rPr>
          <w:rFonts w:ascii="Trebuchet MS" w:hAnsi="Trebuchet MS" w:cs="Arial"/>
          <w:bCs/>
          <w:szCs w:val="22"/>
        </w:rPr>
        <w:t xml:space="preserve">Department of Local Administration </w:t>
      </w:r>
      <w:r w:rsidR="00EB7847">
        <w:rPr>
          <w:rFonts w:ascii="Trebuchet MS" w:hAnsi="Trebuchet MS" w:cs="Arial"/>
          <w:bCs/>
          <w:szCs w:val="22"/>
        </w:rPr>
        <w:t>(</w:t>
      </w:r>
      <w:r w:rsidR="00EB7847" w:rsidRPr="00FA0C3B">
        <w:rPr>
          <w:rFonts w:ascii="Trebuchet MS" w:hAnsi="Trebuchet MS" w:cs="Arial"/>
          <w:bCs/>
          <w:szCs w:val="22"/>
        </w:rPr>
        <w:t>DLA</w:t>
      </w:r>
      <w:r w:rsidR="00EB7847">
        <w:rPr>
          <w:rFonts w:ascii="Trebuchet MS" w:hAnsi="Trebuchet MS" w:cs="Arial"/>
          <w:bCs/>
          <w:szCs w:val="22"/>
        </w:rPr>
        <w:t>)</w:t>
      </w:r>
      <w:r w:rsidR="00EB7847" w:rsidRPr="00FA0C3B">
        <w:rPr>
          <w:rFonts w:ascii="Trebuchet MS" w:hAnsi="Trebuchet MS" w:cs="Arial"/>
          <w:bCs/>
          <w:szCs w:val="22"/>
        </w:rPr>
        <w:t xml:space="preserve"> </w:t>
      </w:r>
      <w:r w:rsidR="00EB7847">
        <w:rPr>
          <w:rFonts w:ascii="Trebuchet MS" w:hAnsi="Trebuchet MS" w:cs="Arial"/>
          <w:bCs/>
          <w:szCs w:val="22"/>
        </w:rPr>
        <w:t>engagement as Responsible Pa</w:t>
      </w:r>
      <w:r w:rsidR="00EB7847" w:rsidRPr="00FA0C3B">
        <w:rPr>
          <w:rFonts w:ascii="Trebuchet MS" w:hAnsi="Trebuchet MS" w:cs="Arial"/>
          <w:bCs/>
          <w:szCs w:val="22"/>
        </w:rPr>
        <w:t>r</w:t>
      </w:r>
      <w:r w:rsidR="00EB7847">
        <w:rPr>
          <w:rFonts w:ascii="Trebuchet MS" w:hAnsi="Trebuchet MS" w:cs="Arial"/>
          <w:bCs/>
          <w:szCs w:val="22"/>
        </w:rPr>
        <w:t>ty</w:t>
      </w:r>
      <w:r w:rsidR="00EB7847" w:rsidRPr="00FA0C3B">
        <w:rPr>
          <w:rFonts w:ascii="Trebuchet MS" w:hAnsi="Trebuchet MS" w:cs="Arial"/>
          <w:bCs/>
          <w:szCs w:val="22"/>
        </w:rPr>
        <w:t xml:space="preserve"> (RP). Through adaptive management decision</w:t>
      </w:r>
      <w:r w:rsidR="00EB7847">
        <w:rPr>
          <w:rFonts w:ascii="Trebuchet MS" w:hAnsi="Trebuchet MS" w:cs="Arial"/>
          <w:bCs/>
          <w:szCs w:val="22"/>
        </w:rPr>
        <w:t>s</w:t>
      </w:r>
      <w:r w:rsidR="00EB7847" w:rsidRPr="00FA0C3B">
        <w:rPr>
          <w:rFonts w:ascii="Trebuchet MS" w:hAnsi="Trebuchet MS" w:cs="Arial"/>
          <w:bCs/>
          <w:szCs w:val="22"/>
        </w:rPr>
        <w:t xml:space="preserve"> and action, however, things have been improved and are moving towards the planned results. BEDO has taken up the RP role and engaged King </w:t>
      </w:r>
      <w:proofErr w:type="spellStart"/>
      <w:r w:rsidR="00EB7847" w:rsidRPr="00FA0C3B">
        <w:rPr>
          <w:rFonts w:ascii="Trebuchet MS" w:hAnsi="Trebuchet MS" w:cs="Arial"/>
          <w:bCs/>
          <w:szCs w:val="22"/>
        </w:rPr>
        <w:t>Prachadhipok</w:t>
      </w:r>
      <w:proofErr w:type="spellEnd"/>
      <w:r w:rsidR="00EB7847" w:rsidRPr="00FA0C3B">
        <w:rPr>
          <w:rFonts w:ascii="Trebuchet MS" w:hAnsi="Trebuchet MS" w:cs="Arial"/>
          <w:bCs/>
          <w:szCs w:val="22"/>
        </w:rPr>
        <w:t xml:space="preserve"> Institute to provide technical support </w:t>
      </w:r>
      <w:proofErr w:type="gramStart"/>
      <w:r w:rsidR="00EB7847" w:rsidRPr="00FA0C3B">
        <w:rPr>
          <w:rFonts w:ascii="Trebuchet MS" w:hAnsi="Trebuchet MS" w:cs="Arial"/>
          <w:bCs/>
          <w:szCs w:val="22"/>
        </w:rPr>
        <w:t>with regard to</w:t>
      </w:r>
      <w:proofErr w:type="gramEnd"/>
      <w:r w:rsidR="00EB7847" w:rsidRPr="00FA0C3B">
        <w:rPr>
          <w:rFonts w:ascii="Trebuchet MS" w:hAnsi="Trebuchet MS" w:cs="Arial"/>
          <w:bCs/>
          <w:szCs w:val="22"/>
        </w:rPr>
        <w:t xml:space="preserve"> policy statement development and capacity building of LGOs.</w:t>
      </w:r>
      <w:r w:rsidR="00EB7847">
        <w:rPr>
          <w:rFonts w:ascii="Trebuchet MS" w:hAnsi="Trebuchet MS" w:cs="Arial"/>
          <w:bCs/>
          <w:szCs w:val="22"/>
        </w:rPr>
        <w:t xml:space="preserve">  </w:t>
      </w:r>
      <w:r w:rsidR="00EB7847" w:rsidRPr="00FA0C3B">
        <w:rPr>
          <w:rFonts w:ascii="Trebuchet MS" w:hAnsi="Trebuchet MS" w:cs="Arial"/>
          <w:bCs/>
          <w:szCs w:val="22"/>
        </w:rPr>
        <w:t xml:space="preserve">Outcome 2 has made progressive achievements in </w:t>
      </w:r>
      <w:proofErr w:type="gramStart"/>
      <w:r w:rsidR="00EB7847" w:rsidRPr="00FA0C3B">
        <w:rPr>
          <w:rFonts w:ascii="Trebuchet MS" w:hAnsi="Trebuchet MS" w:cs="Arial"/>
          <w:bCs/>
          <w:szCs w:val="22"/>
        </w:rPr>
        <w:t>all of</w:t>
      </w:r>
      <w:proofErr w:type="gramEnd"/>
      <w:r w:rsidR="00EB7847" w:rsidRPr="00FA0C3B">
        <w:rPr>
          <w:rFonts w:ascii="Trebuchet MS" w:hAnsi="Trebuchet MS" w:cs="Arial"/>
          <w:bCs/>
          <w:szCs w:val="22"/>
        </w:rPr>
        <w:t xml:space="preserve"> its outputs.</w:t>
      </w:r>
      <w:r w:rsidR="00EB7847">
        <w:rPr>
          <w:rFonts w:ascii="Trebuchet MS" w:hAnsi="Trebuchet MS" w:cs="Arial"/>
          <w:bCs/>
          <w:szCs w:val="22"/>
        </w:rPr>
        <w:t xml:space="preserve"> BHI/BBI for both pilot sites </w:t>
      </w:r>
      <w:proofErr w:type="spellStart"/>
      <w:r w:rsidR="00EB7847">
        <w:rPr>
          <w:rFonts w:ascii="Trebuchet MS" w:hAnsi="Trebuchet MS" w:cs="Arial"/>
          <w:bCs/>
          <w:szCs w:val="22"/>
        </w:rPr>
        <w:t>Bangkhachao</w:t>
      </w:r>
      <w:proofErr w:type="spellEnd"/>
      <w:r w:rsidR="00EB7847" w:rsidRPr="00373232">
        <w:rPr>
          <w:rFonts w:ascii="Trebuchet MS" w:hAnsi="Trebuchet MS"/>
          <w:szCs w:val="22"/>
        </w:rPr>
        <w:t xml:space="preserve"> </w:t>
      </w:r>
      <w:r w:rsidR="00EB7847">
        <w:rPr>
          <w:rFonts w:ascii="Trebuchet MS" w:hAnsi="Trebuchet MS" w:cs="Arial"/>
          <w:bCs/>
          <w:szCs w:val="22"/>
        </w:rPr>
        <w:t xml:space="preserve">and Don Hoi Lord </w:t>
      </w:r>
      <w:r w:rsidR="00EB7847" w:rsidRPr="00FA0C3B">
        <w:rPr>
          <w:rFonts w:ascii="Trebuchet MS" w:hAnsi="Trebuchet MS" w:cs="Arial"/>
          <w:bCs/>
          <w:szCs w:val="22"/>
        </w:rPr>
        <w:t>are developed through consultation with local communities and LGOs and technical review of expert group. Provincial and district committees have been set up to supervise and support biodiversity mainstreaming into LGO</w:t>
      </w:r>
      <w:r w:rsidR="00EB7847">
        <w:rPr>
          <w:rFonts w:ascii="Trebuchet MS" w:hAnsi="Trebuchet MS" w:cs="Arial"/>
          <w:bCs/>
          <w:szCs w:val="22"/>
        </w:rPr>
        <w:t>s</w:t>
      </w:r>
      <w:r w:rsidR="00EB7847" w:rsidRPr="00FA0C3B">
        <w:rPr>
          <w:rFonts w:ascii="Trebuchet MS" w:hAnsi="Trebuchet MS" w:cs="Arial"/>
          <w:bCs/>
          <w:szCs w:val="22"/>
        </w:rPr>
        <w:t xml:space="preserve"> at both </w:t>
      </w:r>
      <w:proofErr w:type="spellStart"/>
      <w:r w:rsidR="00EB7847" w:rsidRPr="00FA0C3B">
        <w:rPr>
          <w:rFonts w:ascii="Trebuchet MS" w:hAnsi="Trebuchet MS" w:cs="Arial"/>
          <w:bCs/>
          <w:szCs w:val="22"/>
        </w:rPr>
        <w:t>tambon</w:t>
      </w:r>
      <w:proofErr w:type="spellEnd"/>
      <w:r w:rsidR="00EB7847" w:rsidRPr="00FA0C3B">
        <w:rPr>
          <w:rFonts w:ascii="Trebuchet MS" w:hAnsi="Trebuchet MS" w:cs="Arial"/>
          <w:bCs/>
          <w:szCs w:val="22"/>
        </w:rPr>
        <w:t xml:space="preserve"> and Provincial level. Sustainable land/coastal area use planning process is being conduct with participation of communities and LGOs. Feasibility study on sustainable livelihood activities that support conservation of biodiversity has been carried out and primary products identified.</w:t>
      </w:r>
      <w:r w:rsidR="00EB7847">
        <w:rPr>
          <w:rFonts w:ascii="Trebuchet MS" w:hAnsi="Trebuchet MS" w:cs="Arial"/>
          <w:bCs/>
          <w:szCs w:val="22"/>
        </w:rPr>
        <w:t xml:space="preserve"> </w:t>
      </w:r>
    </w:p>
    <w:p w14:paraId="30237E02" w14:textId="3FBDBA68" w:rsidR="005A128D" w:rsidRDefault="005A128D" w:rsidP="000D7DC2">
      <w:pPr>
        <w:jc w:val="both"/>
        <w:rPr>
          <w:rFonts w:ascii="Trebuchet MS" w:hAnsi="Trebuchet MS"/>
          <w:szCs w:val="22"/>
        </w:rPr>
      </w:pPr>
    </w:p>
    <w:p w14:paraId="6E1D81C9" w14:textId="40A734BF" w:rsidR="005A128D" w:rsidRDefault="005A128D" w:rsidP="000D7DC2">
      <w:pPr>
        <w:jc w:val="both"/>
        <w:rPr>
          <w:rFonts w:ascii="Trebuchet MS" w:hAnsi="Trebuchet MS"/>
          <w:szCs w:val="22"/>
        </w:rPr>
      </w:pPr>
      <w:r>
        <w:rPr>
          <w:rFonts w:ascii="Trebuchet MS" w:hAnsi="Trebuchet MS"/>
          <w:szCs w:val="22"/>
        </w:rPr>
        <w:t xml:space="preserve">The MTR team made </w:t>
      </w:r>
      <w:r w:rsidR="00EB7847">
        <w:rPr>
          <w:rFonts w:ascii="Trebuchet MS" w:hAnsi="Trebuchet MS"/>
          <w:szCs w:val="22"/>
        </w:rPr>
        <w:t xml:space="preserve">thirteen </w:t>
      </w:r>
      <w:r>
        <w:rPr>
          <w:rFonts w:ascii="Trebuchet MS" w:hAnsi="Trebuchet MS"/>
          <w:szCs w:val="22"/>
        </w:rPr>
        <w:t xml:space="preserve">recommendations for improvement. Of these, </w:t>
      </w:r>
      <w:r w:rsidR="00EA0C09">
        <w:rPr>
          <w:rFonts w:ascii="Trebuchet MS" w:hAnsi="Trebuchet MS"/>
          <w:szCs w:val="22"/>
        </w:rPr>
        <w:t xml:space="preserve">nine </w:t>
      </w:r>
      <w:r>
        <w:rPr>
          <w:rFonts w:ascii="Trebuchet MS" w:hAnsi="Trebuchet MS"/>
          <w:szCs w:val="22"/>
        </w:rPr>
        <w:t xml:space="preserve">are supported, </w:t>
      </w:r>
      <w:r w:rsidR="008035F0">
        <w:rPr>
          <w:rFonts w:ascii="Trebuchet MS" w:hAnsi="Trebuchet MS"/>
          <w:szCs w:val="22"/>
        </w:rPr>
        <w:t>three</w:t>
      </w:r>
      <w:r w:rsidR="00EA0C09">
        <w:rPr>
          <w:rFonts w:ascii="Trebuchet MS" w:hAnsi="Trebuchet MS"/>
          <w:szCs w:val="22"/>
        </w:rPr>
        <w:t xml:space="preserve"> </w:t>
      </w:r>
      <w:r>
        <w:rPr>
          <w:rFonts w:ascii="Trebuchet MS" w:hAnsi="Trebuchet MS"/>
          <w:szCs w:val="22"/>
        </w:rPr>
        <w:t xml:space="preserve">are partially supported and </w:t>
      </w:r>
      <w:r w:rsidR="008035F0">
        <w:rPr>
          <w:rFonts w:ascii="Trebuchet MS" w:hAnsi="Trebuchet MS"/>
          <w:szCs w:val="22"/>
        </w:rPr>
        <w:t>one is not supported</w:t>
      </w:r>
      <w:r w:rsidR="00F35385">
        <w:rPr>
          <w:rFonts w:ascii="Trebuchet MS" w:hAnsi="Trebuchet MS"/>
          <w:szCs w:val="22"/>
        </w:rPr>
        <w:t xml:space="preserve">. </w:t>
      </w:r>
      <w:r>
        <w:rPr>
          <w:rFonts w:ascii="Trebuchet MS" w:hAnsi="Trebuchet MS"/>
          <w:szCs w:val="22"/>
        </w:rPr>
        <w:t>Actions to implement recommendations are detailed in this management response.</w:t>
      </w:r>
    </w:p>
    <w:p w14:paraId="69F5E5B4" w14:textId="31915981" w:rsidR="000D7DC2" w:rsidRDefault="00F10C35" w:rsidP="000D7DC2">
      <w:pPr>
        <w:jc w:val="both"/>
        <w:rPr>
          <w:rFonts w:ascii="Trebuchet MS" w:hAnsi="Trebuchet MS"/>
          <w:bCs/>
          <w:szCs w:val="22"/>
        </w:rPr>
      </w:pPr>
      <w:r>
        <w:rPr>
          <w:rFonts w:ascii="Trebuchet MS" w:hAnsi="Trebuchet MS"/>
          <w:szCs w:val="22"/>
        </w:rPr>
        <w:t xml:space="preserve">Focus areas are the four categories of project progress: </w:t>
      </w:r>
      <w:r w:rsidRPr="00D62C45">
        <w:rPr>
          <w:rFonts w:ascii="Trebuchet MS" w:hAnsi="Trebuchet MS"/>
          <w:szCs w:val="22"/>
        </w:rPr>
        <w:t xml:space="preserve">Project Strategy, </w:t>
      </w:r>
      <w:r w:rsidRPr="00D62C45">
        <w:rPr>
          <w:rFonts w:ascii="Trebuchet MS" w:hAnsi="Trebuchet MS"/>
          <w:bCs/>
          <w:szCs w:val="22"/>
        </w:rPr>
        <w:t>Progress Towards Results, Project Implementation and Adaptive Management, and Sustainability</w:t>
      </w:r>
      <w:r w:rsidRPr="00D62C45">
        <w:rPr>
          <w:rFonts w:ascii="Trebuchet MS" w:hAnsi="Trebuchet MS"/>
          <w:szCs w:val="22"/>
        </w:rPr>
        <w:t>.</w:t>
      </w:r>
      <w:r>
        <w:rPr>
          <w:rFonts w:ascii="Trebuchet MS" w:hAnsi="Trebuchet MS"/>
          <w:szCs w:val="22"/>
        </w:rPr>
        <w:t xml:space="preserve"> </w:t>
      </w:r>
      <w:r w:rsidR="000D7DC2">
        <w:rPr>
          <w:rFonts w:ascii="Trebuchet MS" w:hAnsi="Trebuchet MS"/>
          <w:szCs w:val="22"/>
        </w:rPr>
        <w:t xml:space="preserve">A key part of the findings is the </w:t>
      </w:r>
      <w:r w:rsidR="000D7DC2" w:rsidRPr="000C3840">
        <w:rPr>
          <w:rFonts w:ascii="Trebuchet MS" w:hAnsi="Trebuchet MS"/>
          <w:szCs w:val="22"/>
        </w:rPr>
        <w:t>Pro</w:t>
      </w:r>
      <w:r w:rsidR="000D7DC2">
        <w:rPr>
          <w:rFonts w:ascii="Trebuchet MS" w:hAnsi="Trebuchet MS"/>
          <w:szCs w:val="22"/>
        </w:rPr>
        <w:t>gress Towards Outcomes Analysis – Matrix</w:t>
      </w:r>
      <w:r w:rsidR="000D7DC2">
        <w:rPr>
          <w:rFonts w:ascii="Trebuchet MS" w:hAnsi="Trebuchet MS"/>
          <w:bCs/>
          <w:sz w:val="20"/>
          <w:szCs w:val="20"/>
        </w:rPr>
        <w:t xml:space="preserve"> (</w:t>
      </w:r>
      <w:r w:rsidR="000D7DC2" w:rsidRPr="00AC5809">
        <w:rPr>
          <w:rFonts w:ascii="Trebuchet MS" w:hAnsi="Trebuchet MS"/>
          <w:bCs/>
          <w:szCs w:val="22"/>
        </w:rPr>
        <w:t>Achievement of outcomes against End-of-project Targets)</w:t>
      </w:r>
      <w:r w:rsidR="000D7DC2">
        <w:rPr>
          <w:rFonts w:ascii="Trebuchet MS" w:hAnsi="Trebuchet MS"/>
          <w:bCs/>
          <w:szCs w:val="22"/>
        </w:rPr>
        <w:t xml:space="preserve"> that is presented in Annex 3 of the MTR report, and which should be referred to in parallel.</w:t>
      </w:r>
      <w:r>
        <w:rPr>
          <w:rFonts w:ascii="Trebuchet MS" w:hAnsi="Trebuchet MS"/>
          <w:bCs/>
          <w:szCs w:val="22"/>
        </w:rPr>
        <w:t xml:space="preserve"> </w:t>
      </w:r>
    </w:p>
    <w:p w14:paraId="094F7BAB" w14:textId="47E56FDC" w:rsidR="000D7DC2" w:rsidRPr="00E8425F" w:rsidRDefault="000D7DC2" w:rsidP="00F10C35">
      <w:pPr>
        <w:pStyle w:val="Heading3"/>
        <w:numPr>
          <w:ilvl w:val="0"/>
          <w:numId w:val="35"/>
        </w:numPr>
        <w:rPr>
          <w:lang w:val="en-US"/>
        </w:rPr>
      </w:pPr>
      <w:r w:rsidRPr="000C3840">
        <w:rPr>
          <w:lang w:val="en-US"/>
        </w:rPr>
        <w:t xml:space="preserve">Project Strategy </w:t>
      </w:r>
    </w:p>
    <w:p w14:paraId="49481448" w14:textId="328F3698" w:rsidR="000D7DC2" w:rsidRDefault="000D7DC2" w:rsidP="000D7DC2">
      <w:pPr>
        <w:jc w:val="both"/>
        <w:rPr>
          <w:rFonts w:ascii="Trebuchet MS" w:hAnsi="Trebuchet MS"/>
          <w:szCs w:val="22"/>
        </w:rPr>
      </w:pPr>
      <w:r w:rsidRPr="00197AF9">
        <w:rPr>
          <w:rFonts w:ascii="Trebuchet MS" w:hAnsi="Trebuchet MS"/>
          <w:szCs w:val="22"/>
        </w:rPr>
        <w:t xml:space="preserve">Biodiversity is globally the resource base for people’s food, nutrition, and health, </w:t>
      </w:r>
      <w:proofErr w:type="gramStart"/>
      <w:r w:rsidRPr="00197AF9">
        <w:rPr>
          <w:rFonts w:ascii="Trebuchet MS" w:hAnsi="Trebuchet MS"/>
          <w:szCs w:val="22"/>
        </w:rPr>
        <w:t>and also</w:t>
      </w:r>
      <w:proofErr w:type="gramEnd"/>
      <w:r w:rsidRPr="00197AF9">
        <w:rPr>
          <w:rFonts w:ascii="Trebuchet MS" w:hAnsi="Trebuchet MS"/>
          <w:szCs w:val="22"/>
        </w:rPr>
        <w:t xml:space="preserve"> for a significant part</w:t>
      </w:r>
      <w:r>
        <w:rPr>
          <w:rFonts w:ascii="Trebuchet MS" w:hAnsi="Trebuchet MS"/>
          <w:szCs w:val="22"/>
        </w:rPr>
        <w:t xml:space="preserve"> of every country’s economy concerning</w:t>
      </w:r>
      <w:r w:rsidRPr="00197AF9">
        <w:rPr>
          <w:rFonts w:ascii="Trebuchet MS" w:hAnsi="Trebuchet MS"/>
          <w:szCs w:val="22"/>
        </w:rPr>
        <w:t xml:space="preserve"> agriculture, forest</w:t>
      </w:r>
      <w:r>
        <w:rPr>
          <w:rFonts w:ascii="Trebuchet MS" w:hAnsi="Trebuchet MS"/>
          <w:szCs w:val="22"/>
        </w:rPr>
        <w:t>ry and fisheries. I</w:t>
      </w:r>
      <w:r w:rsidRPr="00197AF9">
        <w:rPr>
          <w:rFonts w:ascii="Trebuchet MS" w:hAnsi="Trebuchet MS"/>
          <w:szCs w:val="22"/>
        </w:rPr>
        <w:t xml:space="preserve">t has become clear over the years and many spent project budgets that solid institutional setup and capacity at local levels of governance </w:t>
      </w:r>
      <w:r>
        <w:rPr>
          <w:rFonts w:ascii="Trebuchet MS" w:hAnsi="Trebuchet MS"/>
          <w:szCs w:val="22"/>
        </w:rPr>
        <w:t xml:space="preserve">for biodiversity management </w:t>
      </w:r>
      <w:r w:rsidRPr="00197AF9">
        <w:rPr>
          <w:rFonts w:ascii="Trebuchet MS" w:hAnsi="Trebuchet MS"/>
          <w:szCs w:val="22"/>
        </w:rPr>
        <w:t xml:space="preserve">are equally important, at least, as technical </w:t>
      </w:r>
      <w:r>
        <w:rPr>
          <w:rFonts w:ascii="Trebuchet MS" w:hAnsi="Trebuchet MS"/>
          <w:szCs w:val="22"/>
        </w:rPr>
        <w:t xml:space="preserve">knowledge in fauna and flora characteristics and distribution </w:t>
      </w:r>
      <w:r w:rsidRPr="00197AF9">
        <w:rPr>
          <w:rFonts w:ascii="Trebuchet MS" w:hAnsi="Trebuchet MS"/>
          <w:szCs w:val="22"/>
        </w:rPr>
        <w:t xml:space="preserve">is. </w:t>
      </w:r>
      <w:r w:rsidRPr="000C3840">
        <w:rPr>
          <w:rFonts w:ascii="Trebuchet MS" w:hAnsi="Trebuchet MS"/>
          <w:szCs w:val="22"/>
        </w:rPr>
        <w:t xml:space="preserve">The concept of the project is extremely relevant </w:t>
      </w:r>
      <w:r>
        <w:rPr>
          <w:rFonts w:ascii="Trebuchet MS" w:hAnsi="Trebuchet MS"/>
          <w:szCs w:val="22"/>
        </w:rPr>
        <w:t>in relation to glob</w:t>
      </w:r>
      <w:r w:rsidRPr="000C3840">
        <w:rPr>
          <w:rFonts w:ascii="Trebuchet MS" w:hAnsi="Trebuchet MS"/>
          <w:szCs w:val="22"/>
        </w:rPr>
        <w:t xml:space="preserve">al efforts to </w:t>
      </w:r>
      <w:r>
        <w:rPr>
          <w:rFonts w:ascii="Trebuchet MS" w:hAnsi="Trebuchet MS"/>
          <w:szCs w:val="22"/>
        </w:rPr>
        <w:t xml:space="preserve">successfully </w:t>
      </w:r>
      <w:r w:rsidRPr="000C3840">
        <w:rPr>
          <w:rFonts w:ascii="Trebuchet MS" w:hAnsi="Trebuchet MS"/>
          <w:szCs w:val="22"/>
        </w:rPr>
        <w:t>achieve sustai</w:t>
      </w:r>
      <w:r>
        <w:rPr>
          <w:rFonts w:ascii="Trebuchet MS" w:hAnsi="Trebuchet MS"/>
          <w:szCs w:val="22"/>
        </w:rPr>
        <w:t xml:space="preserve">nable development </w:t>
      </w:r>
      <w:r w:rsidRPr="000C3840">
        <w:rPr>
          <w:rFonts w:ascii="Trebuchet MS" w:hAnsi="Trebuchet MS"/>
          <w:szCs w:val="22"/>
        </w:rPr>
        <w:t xml:space="preserve">initiatives in </w:t>
      </w:r>
      <w:r>
        <w:rPr>
          <w:rFonts w:ascii="Trebuchet MS" w:hAnsi="Trebuchet MS"/>
          <w:szCs w:val="22"/>
        </w:rPr>
        <w:t xml:space="preserve">biodiversity, </w:t>
      </w:r>
      <w:r w:rsidRPr="000C3840">
        <w:rPr>
          <w:rFonts w:ascii="Trebuchet MS" w:hAnsi="Trebuchet MS"/>
          <w:szCs w:val="22"/>
        </w:rPr>
        <w:t>natural resource management, poverty reduction and related themes.</w:t>
      </w:r>
      <w:r>
        <w:rPr>
          <w:rFonts w:ascii="Trebuchet MS" w:hAnsi="Trebuchet MS"/>
          <w:szCs w:val="22"/>
        </w:rPr>
        <w:t xml:space="preserve"> </w:t>
      </w:r>
    </w:p>
    <w:p w14:paraId="1F5A2A34" w14:textId="2E0CABA9" w:rsidR="000D7DC2" w:rsidRPr="00E8425F" w:rsidRDefault="000D7DC2" w:rsidP="00F10C35">
      <w:pPr>
        <w:pStyle w:val="Heading3"/>
        <w:numPr>
          <w:ilvl w:val="0"/>
          <w:numId w:val="35"/>
        </w:numPr>
        <w:rPr>
          <w:lang w:val="en-US"/>
        </w:rPr>
      </w:pPr>
      <w:bookmarkStart w:id="0" w:name="_Toc406006759"/>
      <w:r w:rsidRPr="000C3840">
        <w:rPr>
          <w:lang w:val="en-US"/>
        </w:rPr>
        <w:t>Project design:</w:t>
      </w:r>
      <w:bookmarkEnd w:id="0"/>
    </w:p>
    <w:p w14:paraId="369D5075" w14:textId="77777777" w:rsidR="00F10C35" w:rsidRDefault="00F10C35" w:rsidP="000D7DC2">
      <w:pPr>
        <w:jc w:val="both"/>
        <w:rPr>
          <w:rFonts w:ascii="Trebuchet MS" w:hAnsi="Trebuchet MS"/>
          <w:b/>
          <w:szCs w:val="22"/>
        </w:rPr>
      </w:pPr>
    </w:p>
    <w:p w14:paraId="6111C084" w14:textId="372236CE" w:rsidR="000D7DC2" w:rsidRPr="005B16A7" w:rsidRDefault="000D7DC2" w:rsidP="000D7DC2">
      <w:pPr>
        <w:jc w:val="both"/>
        <w:rPr>
          <w:rFonts w:ascii="Trebuchet MS" w:hAnsi="Trebuchet MS"/>
          <w:b/>
          <w:szCs w:val="22"/>
        </w:rPr>
      </w:pPr>
      <w:r w:rsidRPr="005B16A7">
        <w:rPr>
          <w:rFonts w:ascii="Trebuchet MS" w:hAnsi="Trebuchet MS"/>
          <w:b/>
          <w:szCs w:val="22"/>
        </w:rPr>
        <w:lastRenderedPageBreak/>
        <w:t xml:space="preserve">Problem addressed by the project  </w:t>
      </w:r>
    </w:p>
    <w:p w14:paraId="01136791" w14:textId="77777777" w:rsidR="000D7DC2" w:rsidRDefault="000D7DC2" w:rsidP="000D7DC2">
      <w:pPr>
        <w:jc w:val="both"/>
        <w:rPr>
          <w:rFonts w:ascii="Trebuchet MS" w:hAnsi="Trebuchet MS"/>
          <w:szCs w:val="22"/>
        </w:rPr>
      </w:pPr>
      <w:r w:rsidRPr="00145765">
        <w:rPr>
          <w:rFonts w:ascii="Trebuchet MS" w:hAnsi="Trebuchet MS"/>
          <w:szCs w:val="22"/>
        </w:rPr>
        <w:t>Thailand is rich in biodiversity,</w:t>
      </w:r>
      <w:r>
        <w:rPr>
          <w:rFonts w:ascii="Trebuchet MS" w:hAnsi="Trebuchet MS"/>
          <w:szCs w:val="22"/>
        </w:rPr>
        <w:t xml:space="preserve"> with many globally significant species and varieties, but these natural assets are </w:t>
      </w:r>
      <w:r w:rsidRPr="00145765">
        <w:rPr>
          <w:rFonts w:ascii="Trebuchet MS" w:hAnsi="Trebuchet MS"/>
          <w:szCs w:val="22"/>
        </w:rPr>
        <w:t xml:space="preserve">threatened by </w:t>
      </w:r>
      <w:r>
        <w:rPr>
          <w:rFonts w:ascii="Trebuchet MS" w:hAnsi="Trebuchet MS"/>
          <w:szCs w:val="22"/>
        </w:rPr>
        <w:t xml:space="preserve">widespread depletion from </w:t>
      </w:r>
      <w:r w:rsidRPr="00145765">
        <w:rPr>
          <w:rFonts w:ascii="Trebuchet MS" w:hAnsi="Trebuchet MS"/>
          <w:szCs w:val="22"/>
        </w:rPr>
        <w:t>habita</w:t>
      </w:r>
      <w:r>
        <w:rPr>
          <w:rFonts w:ascii="Trebuchet MS" w:hAnsi="Trebuchet MS"/>
          <w:szCs w:val="22"/>
        </w:rPr>
        <w:t xml:space="preserve">t loss and degradation, and over-exploitation. In efforts to halt this problem, Thailand has implemented many policies and strategies for biodiversity conservation and sustainable use, established many protected areas, and signed international conventions, as clearly presented in the Project Document, pages 6 – 8. </w:t>
      </w:r>
    </w:p>
    <w:p w14:paraId="15E20DD8" w14:textId="77777777" w:rsidR="000D7DC2" w:rsidRDefault="000D7DC2" w:rsidP="000D7DC2">
      <w:pPr>
        <w:jc w:val="both"/>
        <w:rPr>
          <w:rFonts w:ascii="Trebuchet MS" w:hAnsi="Trebuchet MS"/>
          <w:szCs w:val="22"/>
        </w:rPr>
      </w:pPr>
      <w:r>
        <w:rPr>
          <w:rFonts w:ascii="Trebuchet MS" w:hAnsi="Trebuchet MS"/>
          <w:szCs w:val="22"/>
        </w:rPr>
        <w:t xml:space="preserve">Despite high levels of research and knowledge, and of available technical expertise, biodiversity loss continues to be documented in Thailand and similarly in a wide range of nations worldwide. It is also clear from analyses of this global problem that even though solid biodiversity technical knowhow may support well-founded projects, implementation often falters and expected successful outcomes are diminished, due to gaps in local-level governance capacity. </w:t>
      </w:r>
      <w:r w:rsidRPr="00F10C35">
        <w:rPr>
          <w:rFonts w:ascii="Trebuchet MS" w:hAnsi="Trebuchet MS"/>
          <w:i/>
          <w:iCs/>
          <w:szCs w:val="22"/>
        </w:rPr>
        <w:t>The gaps may be in biodiversity technical knowledge and/or experience, or in project management, or partnership building, or simply understaffing / time allocation issues</w:t>
      </w:r>
      <w:r>
        <w:rPr>
          <w:rFonts w:ascii="Trebuchet MS" w:hAnsi="Trebuchet MS"/>
          <w:szCs w:val="22"/>
        </w:rPr>
        <w:t xml:space="preserve"> (Project Document page 26). The challenge to achieve successful biodiversity conservation and sustainable use despite these institutional bottlenecks and gaps is the problem addressed by the project.</w:t>
      </w:r>
    </w:p>
    <w:p w14:paraId="1C39E7A5" w14:textId="77777777" w:rsidR="000D7DC2" w:rsidRDefault="000D7DC2" w:rsidP="000D7DC2">
      <w:pPr>
        <w:jc w:val="both"/>
        <w:rPr>
          <w:rFonts w:ascii="Trebuchet MS" w:hAnsi="Trebuchet MS"/>
          <w:szCs w:val="22"/>
        </w:rPr>
      </w:pPr>
    </w:p>
    <w:p w14:paraId="7478660D" w14:textId="77777777" w:rsidR="000D7DC2" w:rsidRPr="005B16A7" w:rsidRDefault="000D7DC2" w:rsidP="000D7DC2">
      <w:pPr>
        <w:jc w:val="both"/>
        <w:rPr>
          <w:rFonts w:ascii="Trebuchet MS" w:hAnsi="Trebuchet MS"/>
          <w:b/>
          <w:szCs w:val="22"/>
        </w:rPr>
      </w:pPr>
      <w:r w:rsidRPr="005B16A7">
        <w:rPr>
          <w:rFonts w:ascii="Trebuchet MS" w:hAnsi="Trebuchet MS"/>
          <w:b/>
          <w:szCs w:val="22"/>
        </w:rPr>
        <w:t>Relevance of project design</w:t>
      </w:r>
    </w:p>
    <w:p w14:paraId="49EFFB01" w14:textId="77777777" w:rsidR="000D7DC2" w:rsidRDefault="000D7DC2" w:rsidP="000D7DC2">
      <w:pPr>
        <w:jc w:val="both"/>
        <w:rPr>
          <w:rFonts w:ascii="Trebuchet MS" w:hAnsi="Trebuchet MS"/>
          <w:szCs w:val="22"/>
        </w:rPr>
      </w:pPr>
      <w:r>
        <w:rPr>
          <w:rFonts w:ascii="Trebuchet MS" w:hAnsi="Trebuchet MS"/>
          <w:szCs w:val="22"/>
        </w:rPr>
        <w:t xml:space="preserve">The strategy to address biodiversity depletion through local government institutional capacity building has high relevance for Thailand and the development community globally. Lessons from the project will be useful for biodiversity conservation and sustainable use in other parts of Thailand, in Asia, and globally. </w:t>
      </w:r>
    </w:p>
    <w:p w14:paraId="167D3FFD" w14:textId="77777777" w:rsidR="000D7DC2" w:rsidRDefault="000D7DC2" w:rsidP="000D7DC2">
      <w:pPr>
        <w:jc w:val="both"/>
        <w:rPr>
          <w:rFonts w:ascii="Trebuchet MS" w:hAnsi="Trebuchet MS"/>
          <w:szCs w:val="22"/>
        </w:rPr>
      </w:pPr>
      <w:r>
        <w:rPr>
          <w:rFonts w:ascii="Trebuchet MS" w:hAnsi="Trebuchet MS"/>
          <w:szCs w:val="22"/>
        </w:rPr>
        <w:t xml:space="preserve">The MTR team finds that the project design is thoroughly thought out with a relevant </w:t>
      </w:r>
      <w:proofErr w:type="gramStart"/>
      <w:r>
        <w:rPr>
          <w:rFonts w:ascii="Trebuchet MS" w:hAnsi="Trebuchet MS"/>
          <w:szCs w:val="22"/>
        </w:rPr>
        <w:t>strategy, and</w:t>
      </w:r>
      <w:proofErr w:type="gramEnd"/>
      <w:r>
        <w:rPr>
          <w:rFonts w:ascii="Trebuchet MS" w:hAnsi="Trebuchet MS"/>
          <w:szCs w:val="22"/>
        </w:rPr>
        <w:t xml:space="preserve"> comprises a results framework that is relevant to finding solutions to identified challenges (stated above).  </w:t>
      </w:r>
    </w:p>
    <w:p w14:paraId="5E0C9298" w14:textId="77777777" w:rsidR="000D7DC2" w:rsidRDefault="000D7DC2" w:rsidP="000D7DC2">
      <w:pPr>
        <w:jc w:val="both"/>
        <w:rPr>
          <w:rFonts w:ascii="Trebuchet MS" w:hAnsi="Trebuchet MS"/>
          <w:szCs w:val="22"/>
        </w:rPr>
      </w:pPr>
    </w:p>
    <w:p w14:paraId="2360A836" w14:textId="77777777" w:rsidR="000D7DC2" w:rsidRDefault="000D7DC2" w:rsidP="000D7DC2">
      <w:pPr>
        <w:jc w:val="both"/>
        <w:rPr>
          <w:rFonts w:ascii="Trebuchet MS" w:hAnsi="Trebuchet MS"/>
          <w:szCs w:val="22"/>
        </w:rPr>
      </w:pPr>
      <w:r>
        <w:rPr>
          <w:rFonts w:ascii="Trebuchet MS" w:hAnsi="Trebuchet MS"/>
          <w:szCs w:val="22"/>
        </w:rPr>
        <w:t xml:space="preserve">As presented in the Project Document page 54, quote “The </w:t>
      </w:r>
      <w:r w:rsidRPr="00EE520E">
        <w:rPr>
          <w:rFonts w:ascii="Trebuchet MS" w:hAnsi="Trebuchet MS"/>
          <w:szCs w:val="22"/>
        </w:rPr>
        <w:t>project strategy is based on the assumption</w:t>
      </w:r>
      <w:r>
        <w:rPr>
          <w:rFonts w:ascii="Trebuchet MS" w:hAnsi="Trebuchet MS"/>
          <w:szCs w:val="22"/>
        </w:rPr>
        <w:t>s</w:t>
      </w:r>
      <w:r w:rsidRPr="00EE520E">
        <w:rPr>
          <w:rFonts w:ascii="Trebuchet MS" w:hAnsi="Trebuchet MS"/>
          <w:szCs w:val="22"/>
        </w:rPr>
        <w:t xml:space="preserve"> that by</w:t>
      </w:r>
      <w:r>
        <w:rPr>
          <w:rFonts w:ascii="Trebuchet MS" w:hAnsi="Trebuchet MS"/>
          <w:szCs w:val="22"/>
        </w:rPr>
        <w:t>:</w:t>
      </w:r>
      <w:r w:rsidRPr="00EE520E">
        <w:rPr>
          <w:rFonts w:ascii="Trebuchet MS" w:hAnsi="Trebuchet MS"/>
          <w:szCs w:val="22"/>
        </w:rPr>
        <w:t xml:space="preserve"> </w:t>
      </w:r>
    </w:p>
    <w:p w14:paraId="4E21F509" w14:textId="77777777" w:rsidR="000D7DC2" w:rsidRDefault="000D7DC2" w:rsidP="000D7DC2">
      <w:pPr>
        <w:jc w:val="both"/>
        <w:rPr>
          <w:rFonts w:ascii="Trebuchet MS" w:hAnsi="Trebuchet MS"/>
          <w:iCs/>
          <w:szCs w:val="22"/>
        </w:rPr>
      </w:pPr>
      <w:r w:rsidRPr="008F1122">
        <w:rPr>
          <w:rFonts w:ascii="Trebuchet MS" w:hAnsi="Trebuchet MS"/>
          <w:iCs/>
          <w:szCs w:val="22"/>
        </w:rPr>
        <w:t>- mainstreaming</w:t>
      </w:r>
      <w:r w:rsidRPr="00EE520E">
        <w:rPr>
          <w:rFonts w:ascii="Trebuchet MS" w:hAnsi="Trebuchet MS"/>
          <w:i/>
          <w:iCs/>
          <w:szCs w:val="22"/>
        </w:rPr>
        <w:t xml:space="preserve"> </w:t>
      </w:r>
      <w:r w:rsidRPr="00EE520E">
        <w:rPr>
          <w:rFonts w:ascii="Trebuchet MS" w:hAnsi="Trebuchet MS"/>
          <w:iCs/>
          <w:szCs w:val="22"/>
        </w:rPr>
        <w:t xml:space="preserve">biodiversity conservation into the performance management, development planning and budgeting systems of LGOs in Thailand, </w:t>
      </w:r>
    </w:p>
    <w:p w14:paraId="07C236CF" w14:textId="77777777" w:rsidR="000D7DC2" w:rsidRDefault="000D7DC2" w:rsidP="000D7DC2">
      <w:pPr>
        <w:jc w:val="both"/>
        <w:rPr>
          <w:rFonts w:ascii="Trebuchet MS" w:hAnsi="Trebuchet MS"/>
          <w:iCs/>
          <w:szCs w:val="22"/>
        </w:rPr>
      </w:pPr>
      <w:r>
        <w:rPr>
          <w:rFonts w:ascii="Trebuchet MS" w:hAnsi="Trebuchet MS"/>
          <w:iCs/>
          <w:szCs w:val="22"/>
        </w:rPr>
        <w:t xml:space="preserve">- </w:t>
      </w:r>
      <w:r w:rsidRPr="00EE520E">
        <w:rPr>
          <w:rFonts w:ascii="Trebuchet MS" w:hAnsi="Trebuchet MS"/>
          <w:iCs/>
          <w:szCs w:val="22"/>
        </w:rPr>
        <w:t>providing guidance on how these processes should be achieved</w:t>
      </w:r>
      <w:r>
        <w:rPr>
          <w:rFonts w:ascii="Trebuchet MS" w:hAnsi="Trebuchet MS"/>
          <w:iCs/>
          <w:szCs w:val="22"/>
        </w:rPr>
        <w:t>,</w:t>
      </w:r>
      <w:r w:rsidRPr="00EE520E">
        <w:rPr>
          <w:rFonts w:ascii="Trebuchet MS" w:hAnsi="Trebuchet MS"/>
          <w:iCs/>
          <w:szCs w:val="22"/>
        </w:rPr>
        <w:t xml:space="preserve"> and </w:t>
      </w:r>
    </w:p>
    <w:p w14:paraId="40BD6330" w14:textId="77777777" w:rsidR="000D7DC2" w:rsidRDefault="000D7DC2" w:rsidP="000D7DC2">
      <w:pPr>
        <w:jc w:val="both"/>
        <w:rPr>
          <w:rFonts w:ascii="Trebuchet MS" w:hAnsi="Trebuchet MS"/>
          <w:iCs/>
          <w:szCs w:val="22"/>
        </w:rPr>
      </w:pPr>
      <w:r>
        <w:rPr>
          <w:rFonts w:ascii="Trebuchet MS" w:hAnsi="Trebuchet MS"/>
          <w:iCs/>
          <w:szCs w:val="22"/>
        </w:rPr>
        <w:lastRenderedPageBreak/>
        <w:t xml:space="preserve">- </w:t>
      </w:r>
      <w:r w:rsidRPr="00EE520E">
        <w:rPr>
          <w:rFonts w:ascii="Trebuchet MS" w:hAnsi="Trebuchet MS"/>
          <w:iCs/>
          <w:szCs w:val="22"/>
        </w:rPr>
        <w:t>support</w:t>
      </w:r>
      <w:r>
        <w:rPr>
          <w:rFonts w:ascii="Trebuchet MS" w:hAnsi="Trebuchet MS"/>
          <w:iCs/>
          <w:szCs w:val="22"/>
        </w:rPr>
        <w:t>ing</w:t>
      </w:r>
      <w:r w:rsidRPr="00EE520E">
        <w:rPr>
          <w:rFonts w:ascii="Trebuchet MS" w:hAnsi="Trebuchet MS"/>
          <w:iCs/>
          <w:szCs w:val="22"/>
        </w:rPr>
        <w:t xml:space="preserve"> </w:t>
      </w:r>
      <w:r>
        <w:rPr>
          <w:rFonts w:ascii="Trebuchet MS" w:hAnsi="Trebuchet MS"/>
          <w:iCs/>
          <w:szCs w:val="22"/>
        </w:rPr>
        <w:t>capacity-building of</w:t>
      </w:r>
      <w:r w:rsidRPr="00EE520E">
        <w:rPr>
          <w:rFonts w:ascii="Trebuchet MS" w:hAnsi="Trebuchet MS"/>
          <w:iCs/>
          <w:szCs w:val="22"/>
        </w:rPr>
        <w:t xml:space="preserve"> LGOs to implement them</w:t>
      </w:r>
      <w:r>
        <w:rPr>
          <w:rFonts w:ascii="Trebuchet MS" w:hAnsi="Trebuchet MS"/>
          <w:iCs/>
          <w:szCs w:val="22"/>
        </w:rPr>
        <w:t>,</w:t>
      </w:r>
    </w:p>
    <w:p w14:paraId="3C9306EC" w14:textId="77777777" w:rsidR="000D7DC2" w:rsidRDefault="000D7DC2" w:rsidP="000D7DC2">
      <w:pPr>
        <w:jc w:val="both"/>
        <w:rPr>
          <w:rFonts w:ascii="Trebuchet MS" w:hAnsi="Trebuchet MS"/>
          <w:szCs w:val="22"/>
        </w:rPr>
      </w:pPr>
      <w:r>
        <w:rPr>
          <w:rFonts w:ascii="Trebuchet MS" w:hAnsi="Trebuchet MS"/>
          <w:iCs/>
          <w:szCs w:val="22"/>
        </w:rPr>
        <w:t>- stakeholders will take up the approach.</w:t>
      </w:r>
    </w:p>
    <w:p w14:paraId="6F7D6772" w14:textId="77777777" w:rsidR="000D7DC2" w:rsidRDefault="000D7DC2" w:rsidP="000D7DC2">
      <w:pPr>
        <w:jc w:val="both"/>
        <w:rPr>
          <w:rFonts w:ascii="Trebuchet MS" w:hAnsi="Trebuchet MS"/>
          <w:iCs/>
          <w:szCs w:val="22"/>
        </w:rPr>
      </w:pPr>
    </w:p>
    <w:p w14:paraId="38F666D8" w14:textId="5B82F1C7" w:rsidR="000D7DC2" w:rsidRPr="00BE7B5C" w:rsidRDefault="000D7DC2" w:rsidP="000D7DC2">
      <w:pPr>
        <w:jc w:val="both"/>
        <w:rPr>
          <w:rFonts w:ascii="Trebuchet MS" w:hAnsi="Trebuchet MS"/>
          <w:iCs/>
          <w:szCs w:val="22"/>
        </w:rPr>
      </w:pPr>
      <w:r w:rsidRPr="000018FD">
        <w:rPr>
          <w:rFonts w:ascii="Trebuchet MS" w:hAnsi="Trebuchet MS"/>
          <w:iCs/>
          <w:szCs w:val="22"/>
        </w:rPr>
        <w:t xml:space="preserve">In addition, it has been assumed that increased capacity in </w:t>
      </w:r>
      <w:r w:rsidR="00F10C35">
        <w:rPr>
          <w:rFonts w:ascii="Trebuchet MS" w:hAnsi="Trebuchet MS"/>
          <w:iCs/>
          <w:szCs w:val="22"/>
        </w:rPr>
        <w:t>Biodiversity-based Economy Development Office (</w:t>
      </w:r>
      <w:r w:rsidRPr="000018FD">
        <w:rPr>
          <w:rFonts w:ascii="Trebuchet MS" w:hAnsi="Trebuchet MS"/>
          <w:iCs/>
          <w:szCs w:val="22"/>
        </w:rPr>
        <w:t>BEDO</w:t>
      </w:r>
      <w:r w:rsidR="00F10C35">
        <w:rPr>
          <w:rFonts w:ascii="Trebuchet MS" w:hAnsi="Trebuchet MS"/>
          <w:iCs/>
          <w:szCs w:val="22"/>
        </w:rPr>
        <w:t>), under the Ministry of Natural Resources and Environment</w:t>
      </w:r>
      <w:r w:rsidRPr="000018FD">
        <w:rPr>
          <w:rFonts w:ascii="Trebuchet MS" w:hAnsi="Trebuchet MS"/>
          <w:iCs/>
          <w:szCs w:val="22"/>
        </w:rPr>
        <w:t xml:space="preserve"> and the </w:t>
      </w:r>
      <w:r w:rsidR="00F10C35">
        <w:rPr>
          <w:rFonts w:ascii="Trebuchet MS" w:hAnsi="Trebuchet MS"/>
          <w:iCs/>
          <w:szCs w:val="22"/>
        </w:rPr>
        <w:t>Department of Local Administration (</w:t>
      </w:r>
      <w:r w:rsidRPr="000018FD">
        <w:rPr>
          <w:rFonts w:ascii="Trebuchet MS" w:hAnsi="Trebuchet MS"/>
          <w:iCs/>
          <w:szCs w:val="22"/>
        </w:rPr>
        <w:t>DLA</w:t>
      </w:r>
      <w:r w:rsidR="00F10C35">
        <w:rPr>
          <w:rFonts w:ascii="Trebuchet MS" w:hAnsi="Trebuchet MS"/>
          <w:iCs/>
          <w:szCs w:val="22"/>
        </w:rPr>
        <w:t>), under the Ministry of Interior</w:t>
      </w:r>
      <w:r w:rsidRPr="000018FD">
        <w:rPr>
          <w:rFonts w:ascii="Trebuchet MS" w:hAnsi="Trebuchet MS"/>
          <w:iCs/>
          <w:szCs w:val="22"/>
        </w:rPr>
        <w:t>, in particular, will facilitate the mainstreaming of biodiversity</w:t>
      </w:r>
      <w:r>
        <w:rPr>
          <w:rFonts w:ascii="Trebuchet MS" w:hAnsi="Trebuchet MS"/>
          <w:iCs/>
          <w:szCs w:val="22"/>
        </w:rPr>
        <w:t xml:space="preserve"> into local government development plans and budgets. …. The risk that these assumptions will fail is very low.”, end quote.   </w:t>
      </w:r>
    </w:p>
    <w:p w14:paraId="699AC469" w14:textId="77777777" w:rsidR="000D7DC2" w:rsidRDefault="000D7DC2" w:rsidP="000D7DC2">
      <w:pPr>
        <w:jc w:val="both"/>
        <w:rPr>
          <w:rFonts w:ascii="Trebuchet MS" w:hAnsi="Trebuchet MS"/>
          <w:szCs w:val="22"/>
        </w:rPr>
      </w:pPr>
      <w:r>
        <w:rPr>
          <w:rFonts w:ascii="Trebuchet MS" w:hAnsi="Trebuchet MS"/>
          <w:szCs w:val="22"/>
        </w:rPr>
        <w:t xml:space="preserve">The MTR team finds that the assumptions underpinning the project strategy are objective, logical, and relevant. </w:t>
      </w:r>
    </w:p>
    <w:p w14:paraId="1D3DCAF6" w14:textId="77777777" w:rsidR="000D7DC2" w:rsidRDefault="000D7DC2" w:rsidP="000D7DC2">
      <w:pPr>
        <w:jc w:val="both"/>
        <w:rPr>
          <w:rFonts w:ascii="Trebuchet MS" w:hAnsi="Trebuchet MS"/>
          <w:szCs w:val="22"/>
        </w:rPr>
      </w:pPr>
      <w:r>
        <w:rPr>
          <w:rFonts w:ascii="Trebuchet MS" w:hAnsi="Trebuchet MS"/>
          <w:szCs w:val="22"/>
        </w:rPr>
        <w:t>In connection to defining these assumptions the Project Document also presents 7 risks with ratings on page 54. The risk number 2 listed there: “</w:t>
      </w:r>
      <w:r w:rsidRPr="00EB2C81">
        <w:rPr>
          <w:rFonts w:ascii="Trebuchet MS" w:hAnsi="Trebuchet MS"/>
          <w:bCs/>
          <w:szCs w:val="22"/>
        </w:rPr>
        <w:t>Weak coordination and cooperation between different stakeholders and between different levels of government</w:t>
      </w:r>
      <w:r>
        <w:rPr>
          <w:rFonts w:ascii="Trebuchet MS" w:hAnsi="Trebuchet MS"/>
          <w:bCs/>
          <w:szCs w:val="22"/>
        </w:rPr>
        <w:t>” was rated as a moderate risk with moderate likelihood. However</w:t>
      </w:r>
      <w:r>
        <w:rPr>
          <w:rFonts w:ascii="Trebuchet MS" w:hAnsi="Trebuchet MS"/>
          <w:szCs w:val="22"/>
        </w:rPr>
        <w:t xml:space="preserve">, events unfolded to bring this risk to the </w:t>
      </w:r>
      <w:proofErr w:type="spellStart"/>
      <w:r>
        <w:rPr>
          <w:rFonts w:ascii="Trebuchet MS" w:hAnsi="Trebuchet MS"/>
          <w:szCs w:val="22"/>
        </w:rPr>
        <w:t>centre</w:t>
      </w:r>
      <w:proofErr w:type="spellEnd"/>
      <w:r>
        <w:rPr>
          <w:rFonts w:ascii="Trebuchet MS" w:hAnsi="Trebuchet MS"/>
          <w:szCs w:val="22"/>
        </w:rPr>
        <w:t xml:space="preserve"> of project implementation issues when the Department of Local Administration (DLA) did not engage with the project, as earlier agreed. DLA had participated in all project preparation meetings with the other parties and endorsed the final version of the Project Document, so the change of position to not participate when it became time to start implementation was surprising. </w:t>
      </w:r>
    </w:p>
    <w:p w14:paraId="23000573" w14:textId="77777777" w:rsidR="000D7DC2" w:rsidRDefault="000D7DC2" w:rsidP="000D7DC2">
      <w:pPr>
        <w:jc w:val="both"/>
        <w:rPr>
          <w:rFonts w:ascii="Trebuchet MS" w:hAnsi="Trebuchet MS"/>
          <w:szCs w:val="22"/>
        </w:rPr>
      </w:pPr>
      <w:r>
        <w:rPr>
          <w:rFonts w:ascii="Trebuchet MS" w:hAnsi="Trebuchet MS"/>
          <w:szCs w:val="22"/>
        </w:rPr>
        <w:t xml:space="preserve">The MTR team finds that the change </w:t>
      </w:r>
      <w:r w:rsidRPr="00F6098C">
        <w:rPr>
          <w:rFonts w:ascii="Trebuchet MS" w:hAnsi="Trebuchet MS"/>
          <w:szCs w:val="22"/>
        </w:rPr>
        <w:t>to the context to achieving the project results as outlined in the Project Document</w:t>
      </w:r>
      <w:r>
        <w:rPr>
          <w:rFonts w:ascii="Trebuchet MS" w:hAnsi="Trebuchet MS"/>
          <w:szCs w:val="22"/>
        </w:rPr>
        <w:t xml:space="preserve"> from the absence of DLA was unforeseen and not due to incorrect assumptions. </w:t>
      </w:r>
    </w:p>
    <w:p w14:paraId="24831744" w14:textId="77777777" w:rsidR="00F10C35" w:rsidRDefault="00F10C35" w:rsidP="000D7DC2">
      <w:pPr>
        <w:jc w:val="both"/>
        <w:rPr>
          <w:rFonts w:ascii="Trebuchet MS" w:hAnsi="Trebuchet MS"/>
          <w:b/>
          <w:szCs w:val="22"/>
        </w:rPr>
      </w:pPr>
    </w:p>
    <w:p w14:paraId="24BFDA43" w14:textId="49823DA1" w:rsidR="000D7DC2" w:rsidRPr="007F625C" w:rsidRDefault="000D7DC2" w:rsidP="000D7DC2">
      <w:pPr>
        <w:jc w:val="both"/>
        <w:rPr>
          <w:rFonts w:ascii="Trebuchet MS" w:hAnsi="Trebuchet MS"/>
          <w:b/>
          <w:szCs w:val="22"/>
        </w:rPr>
      </w:pPr>
      <w:r w:rsidRPr="007F625C">
        <w:rPr>
          <w:rFonts w:ascii="Trebuchet MS" w:hAnsi="Trebuchet MS"/>
          <w:b/>
          <w:szCs w:val="22"/>
        </w:rPr>
        <w:t>Project alignment with country priorities</w:t>
      </w:r>
    </w:p>
    <w:p w14:paraId="6F251414" w14:textId="77777777" w:rsidR="000D7DC2" w:rsidRDefault="000D7DC2" w:rsidP="000D7DC2">
      <w:pPr>
        <w:jc w:val="both"/>
        <w:rPr>
          <w:rFonts w:ascii="Trebuchet MS" w:hAnsi="Trebuchet MS"/>
          <w:szCs w:val="22"/>
        </w:rPr>
      </w:pPr>
      <w:r>
        <w:rPr>
          <w:rFonts w:ascii="Trebuchet MS" w:hAnsi="Trebuchet MS"/>
          <w:szCs w:val="22"/>
        </w:rPr>
        <w:t>The SLBT is fully aligned with the country’s priorities. It fits within the framework of Thailand’s 20-year strategic plan which consists of six areas including ‘green growth’. It also aligns with the development strategies under the 12</w:t>
      </w:r>
      <w:r w:rsidRPr="009C2CFE">
        <w:rPr>
          <w:rFonts w:ascii="Trebuchet MS" w:hAnsi="Trebuchet MS"/>
          <w:szCs w:val="22"/>
          <w:vertAlign w:val="superscript"/>
        </w:rPr>
        <w:t>th</w:t>
      </w:r>
      <w:r>
        <w:rPr>
          <w:rFonts w:ascii="Trebuchet MS" w:hAnsi="Trebuchet MS"/>
          <w:szCs w:val="22"/>
        </w:rPr>
        <w:t xml:space="preserve"> National Economic and Social Development Plan (2017-2021) gearing </w:t>
      </w:r>
      <w:r w:rsidRPr="00DB2238">
        <w:rPr>
          <w:rFonts w:ascii="Trebuchet MS" w:hAnsi="Trebuchet MS"/>
          <w:szCs w:val="22"/>
        </w:rPr>
        <w:t>to reduce income disparity and poverty</w:t>
      </w:r>
      <w:r>
        <w:rPr>
          <w:rFonts w:ascii="Trebuchet MS" w:hAnsi="Trebuchet MS"/>
          <w:szCs w:val="22"/>
        </w:rPr>
        <w:t xml:space="preserve"> and </w:t>
      </w:r>
      <w:r w:rsidRPr="00DB2238">
        <w:rPr>
          <w:rFonts w:ascii="Trebuchet MS" w:hAnsi="Trebuchet MS"/>
          <w:szCs w:val="22"/>
        </w:rPr>
        <w:t>promote natural capital and environmental quality</w:t>
      </w:r>
      <w:r>
        <w:rPr>
          <w:rFonts w:ascii="Trebuchet MS" w:hAnsi="Trebuchet MS"/>
          <w:szCs w:val="22"/>
        </w:rPr>
        <w:t xml:space="preserve">, underpinned by the three core principles of the Sufficiency Economy Philosophy: moderation, reasonableness, self-immunity. </w:t>
      </w:r>
    </w:p>
    <w:p w14:paraId="7C803800" w14:textId="77777777" w:rsidR="000D7DC2" w:rsidRPr="003B3A93" w:rsidRDefault="000D7DC2" w:rsidP="000D7DC2">
      <w:pPr>
        <w:jc w:val="both"/>
        <w:rPr>
          <w:rFonts w:ascii="Trebuchet MS" w:hAnsi="Trebuchet MS"/>
          <w:szCs w:val="22"/>
        </w:rPr>
      </w:pPr>
    </w:p>
    <w:p w14:paraId="5DF15833" w14:textId="77777777" w:rsidR="000D7DC2" w:rsidRPr="009C5E38" w:rsidRDefault="000D7DC2" w:rsidP="000D7DC2">
      <w:pPr>
        <w:jc w:val="both"/>
        <w:rPr>
          <w:rFonts w:ascii="Trebuchet MS" w:hAnsi="Trebuchet MS"/>
          <w:b/>
          <w:szCs w:val="22"/>
        </w:rPr>
      </w:pPr>
      <w:r w:rsidRPr="009C5E38">
        <w:rPr>
          <w:rFonts w:ascii="Trebuchet MS" w:hAnsi="Trebuchet MS"/>
          <w:b/>
          <w:szCs w:val="22"/>
        </w:rPr>
        <w:lastRenderedPageBreak/>
        <w:t xml:space="preserve">Gender </w:t>
      </w:r>
    </w:p>
    <w:p w14:paraId="0ED194A4" w14:textId="77777777" w:rsidR="000D7DC2" w:rsidRPr="003B3A93" w:rsidRDefault="000D7DC2" w:rsidP="000D7DC2">
      <w:pPr>
        <w:pStyle w:val="ListParagraph"/>
        <w:ind w:left="0"/>
        <w:jc w:val="both"/>
      </w:pPr>
      <w:r w:rsidRPr="003B3A93">
        <w:rPr>
          <w:rFonts w:ascii="Trebuchet MS" w:hAnsi="Trebuchet MS"/>
          <w:szCs w:val="22"/>
        </w:rPr>
        <w:t xml:space="preserve">The Project Document provides a clear guidance how gender elements could be mainstreamed into project activities throughout project inception, implementation and monitoring processes. </w:t>
      </w:r>
      <w:r w:rsidRPr="003B3A93">
        <w:rPr>
          <w:rFonts w:ascii="Trebuchet MS" w:hAnsi="Trebuchet MS"/>
          <w:szCs w:val="22"/>
          <w:lang w:val="en-GB"/>
        </w:rPr>
        <w:t xml:space="preserve">There are guidelines for gender mainstreaming in project outcomes and outputs, as well as mechanisms for adaptive management to address emerging gender concerns.  </w:t>
      </w:r>
      <w:r w:rsidRPr="003B3A93">
        <w:rPr>
          <w:rFonts w:ascii="Trebuchet MS" w:hAnsi="Trebuchet MS"/>
          <w:szCs w:val="22"/>
        </w:rPr>
        <w:t xml:space="preserve">During Inception Phase, it is expected that the concept and methods of gender analysis and gender-disaggregated of project activities will be introduced and that the PM and project staff will be fully versed with gender considerations within the project. Project monitoring will ensure that gender consideration indicators are included within all monitoring, review and evaluation activities. </w:t>
      </w:r>
    </w:p>
    <w:p w14:paraId="19401193" w14:textId="77777777" w:rsidR="000D7DC2" w:rsidRPr="003B3A93" w:rsidRDefault="000D7DC2" w:rsidP="000D7DC2">
      <w:pPr>
        <w:jc w:val="both"/>
        <w:rPr>
          <w:rFonts w:ascii="Trebuchet MS" w:hAnsi="Trebuchet MS"/>
          <w:szCs w:val="22"/>
        </w:rPr>
      </w:pPr>
      <w:r w:rsidRPr="003B3A93">
        <w:rPr>
          <w:rFonts w:ascii="Trebuchet MS" w:hAnsi="Trebuchet MS"/>
          <w:szCs w:val="22"/>
        </w:rPr>
        <w:t>Gender mainstreaming in project activities implementation could be achieved through considerations how guidance on integration of biodiversity consideration into planning processes will affect genders differently and</w:t>
      </w:r>
      <w:r w:rsidRPr="003B3A93">
        <w:t xml:space="preserve"> </w:t>
      </w:r>
      <w:r w:rsidRPr="003B3A93">
        <w:rPr>
          <w:rFonts w:ascii="Trebuchet MS" w:hAnsi="Trebuchet MS"/>
          <w:szCs w:val="22"/>
        </w:rPr>
        <w:t xml:space="preserve">potential differential impacts of proposed policy framework across genders; women’s engagement in assessment of biodiversity and development of BHI/BBI; promotion of income generation activities that are relevant of both genders; and gender mainstreamed into extension activities. </w:t>
      </w:r>
    </w:p>
    <w:p w14:paraId="49EEFE82" w14:textId="77777777" w:rsidR="000D7DC2" w:rsidRPr="003B3A93" w:rsidRDefault="000D7DC2" w:rsidP="000D7DC2">
      <w:pPr>
        <w:jc w:val="both"/>
        <w:rPr>
          <w:rFonts w:ascii="Trebuchet MS" w:hAnsi="Trebuchet MS"/>
          <w:szCs w:val="22"/>
        </w:rPr>
      </w:pPr>
    </w:p>
    <w:p w14:paraId="70A68D5A" w14:textId="77777777" w:rsidR="000D7DC2" w:rsidRPr="003B3A93" w:rsidRDefault="000D7DC2" w:rsidP="000D7DC2">
      <w:pPr>
        <w:jc w:val="both"/>
        <w:rPr>
          <w:rFonts w:ascii="Trebuchet MS" w:hAnsi="Trebuchet MS"/>
          <w:szCs w:val="22"/>
        </w:rPr>
      </w:pPr>
      <w:r w:rsidRPr="003B3A93">
        <w:rPr>
          <w:rFonts w:ascii="Trebuchet MS" w:hAnsi="Trebuchet MS"/>
          <w:szCs w:val="22"/>
        </w:rPr>
        <w:t>Despite the clear and practical guidance on gender mainstreaming in the Project Document, the MTR team finds that gender considerations are not sufficiently addressed throughout the project inception, implementation and monitoring. The project did not engage gender specialist to assist with gender mainstreaming planning, training and implementation. Project work planning is not based on gender-disaggregated data.</w:t>
      </w:r>
    </w:p>
    <w:p w14:paraId="4089A484" w14:textId="77777777" w:rsidR="000D7DC2" w:rsidRPr="006D267D" w:rsidRDefault="000D7DC2" w:rsidP="000D7DC2">
      <w:pPr>
        <w:jc w:val="both"/>
        <w:rPr>
          <w:rFonts w:ascii="Trebuchet MS" w:hAnsi="Trebuchet MS"/>
          <w:szCs w:val="22"/>
        </w:rPr>
      </w:pPr>
      <w:r w:rsidRPr="003B3A93">
        <w:rPr>
          <w:rFonts w:ascii="Trebuchet MS" w:hAnsi="Trebuchet MS"/>
          <w:szCs w:val="22"/>
        </w:rPr>
        <w:t xml:space="preserve">To meet EOP gender targets, gender mainstreaming should be emphasized throughout the remaining period of the project. </w:t>
      </w:r>
    </w:p>
    <w:p w14:paraId="20540010" w14:textId="4DEF21F0" w:rsidR="000D7DC2" w:rsidRDefault="000D7DC2" w:rsidP="000D7DC2">
      <w:pPr>
        <w:jc w:val="both"/>
        <w:rPr>
          <w:rFonts w:ascii="Trebuchet MS" w:hAnsi="Trebuchet MS"/>
          <w:szCs w:val="22"/>
        </w:rPr>
      </w:pPr>
      <w:r>
        <w:rPr>
          <w:rFonts w:ascii="Trebuchet MS" w:hAnsi="Trebuchet MS"/>
          <w:bCs/>
          <w:szCs w:val="22"/>
        </w:rPr>
        <w:t xml:space="preserve">  </w:t>
      </w:r>
    </w:p>
    <w:p w14:paraId="2F0735EC" w14:textId="13538C3D" w:rsidR="007A1C1B" w:rsidRPr="00062480" w:rsidRDefault="00062480" w:rsidP="00781091">
      <w:pPr>
        <w:spacing w:after="0" w:line="240" w:lineRule="auto"/>
        <w:jc w:val="both"/>
        <w:rPr>
          <w:rFonts w:ascii="Gill Sans MT" w:hAnsi="Gill Sans MT" w:cstheme="minorHAnsi"/>
          <w:b/>
          <w:bCs/>
          <w:sz w:val="24"/>
          <w:szCs w:val="24"/>
        </w:rPr>
      </w:pPr>
      <w:r w:rsidRPr="00062480">
        <w:rPr>
          <w:rFonts w:ascii="Gill Sans MT" w:hAnsi="Gill Sans MT" w:cstheme="minorHAnsi"/>
          <w:b/>
          <w:bCs/>
          <w:sz w:val="24"/>
          <w:szCs w:val="24"/>
        </w:rPr>
        <w:t>Recommendation and management response</w:t>
      </w:r>
    </w:p>
    <w:p w14:paraId="6B2AAD23" w14:textId="77777777" w:rsidR="007A1C1B" w:rsidRPr="002F55AB" w:rsidRDefault="007A1C1B" w:rsidP="00781091">
      <w:pPr>
        <w:spacing w:after="0" w:line="240" w:lineRule="auto"/>
        <w:jc w:val="both"/>
        <w:rPr>
          <w:rFonts w:ascii="Gill Sans MT" w:hAnsi="Gill Sans MT" w:cstheme="minorHAnsi"/>
          <w:b/>
          <w:bCs/>
          <w:szCs w:val="22"/>
          <w:u w:val="single"/>
        </w:rPr>
      </w:pPr>
    </w:p>
    <w:tbl>
      <w:tblPr>
        <w:tblStyle w:val="TableGrid"/>
        <w:tblW w:w="13770" w:type="dxa"/>
        <w:tblInd w:w="-5" w:type="dxa"/>
        <w:tblLayout w:type="fixed"/>
        <w:tblLook w:val="04A0" w:firstRow="1" w:lastRow="0" w:firstColumn="1" w:lastColumn="0" w:noHBand="0" w:noVBand="1"/>
      </w:tblPr>
      <w:tblGrid>
        <w:gridCol w:w="4410"/>
        <w:gridCol w:w="31"/>
        <w:gridCol w:w="1409"/>
        <w:gridCol w:w="40"/>
        <w:gridCol w:w="1490"/>
        <w:gridCol w:w="90"/>
        <w:gridCol w:w="50"/>
        <w:gridCol w:w="40"/>
        <w:gridCol w:w="3150"/>
        <w:gridCol w:w="90"/>
        <w:gridCol w:w="70"/>
        <w:gridCol w:w="1190"/>
        <w:gridCol w:w="1620"/>
        <w:gridCol w:w="90"/>
      </w:tblGrid>
      <w:tr w:rsidR="007E1032" w:rsidRPr="002F55AB" w14:paraId="34C35A40" w14:textId="77777777" w:rsidTr="008F705F">
        <w:tc>
          <w:tcPr>
            <w:tcW w:w="13770" w:type="dxa"/>
            <w:gridSpan w:val="14"/>
            <w:shd w:val="clear" w:color="auto" w:fill="auto"/>
          </w:tcPr>
          <w:p w14:paraId="0AFC18CF" w14:textId="77777777" w:rsidR="004C18B2" w:rsidRDefault="004C18B2" w:rsidP="004C18B2">
            <w:pPr>
              <w:pStyle w:val="ListParagraph"/>
              <w:ind w:left="360"/>
              <w:rPr>
                <w:rFonts w:ascii="Gill Sans MT" w:hAnsi="Gill Sans MT" w:cstheme="minorHAnsi"/>
                <w:b/>
                <w:bCs/>
                <w:szCs w:val="22"/>
              </w:rPr>
            </w:pPr>
          </w:p>
          <w:p w14:paraId="73466E2F" w14:textId="345F0DDD" w:rsidR="001439FB" w:rsidRDefault="007E1032" w:rsidP="001439FB">
            <w:pPr>
              <w:jc w:val="both"/>
              <w:rPr>
                <w:rFonts w:ascii="Trebuchet MS" w:hAnsi="Trebuchet MS"/>
                <w:szCs w:val="22"/>
              </w:rPr>
            </w:pPr>
            <w:r w:rsidRPr="002F55AB">
              <w:rPr>
                <w:rFonts w:ascii="Gill Sans MT" w:hAnsi="Gill Sans MT" w:cstheme="minorHAnsi"/>
                <w:b/>
                <w:bCs/>
                <w:szCs w:val="22"/>
              </w:rPr>
              <w:t xml:space="preserve">Recommendation </w:t>
            </w:r>
            <w:r w:rsidR="002F55AB" w:rsidRPr="002F55AB">
              <w:rPr>
                <w:rFonts w:ascii="Gill Sans MT" w:hAnsi="Gill Sans MT" w:cstheme="minorHAnsi"/>
                <w:b/>
                <w:bCs/>
                <w:szCs w:val="22"/>
              </w:rPr>
              <w:t xml:space="preserve">1: </w:t>
            </w:r>
            <w:r w:rsidR="001439FB" w:rsidRPr="002D1032">
              <w:rPr>
                <w:rFonts w:ascii="Trebuchet MS" w:hAnsi="Trebuchet MS"/>
                <w:szCs w:val="22"/>
              </w:rPr>
              <w:t>In the absence of DLA’s active participation, the project should shift the focal point to the Ministerial level</w:t>
            </w:r>
            <w:r w:rsidR="001439FB">
              <w:rPr>
                <w:rFonts w:ascii="Trebuchet MS" w:hAnsi="Trebuchet MS"/>
                <w:szCs w:val="22"/>
              </w:rPr>
              <w:t xml:space="preserve">, to </w:t>
            </w:r>
            <w:proofErr w:type="spellStart"/>
            <w:r w:rsidR="001439FB">
              <w:rPr>
                <w:rFonts w:ascii="Trebuchet MS" w:hAnsi="Trebuchet MS"/>
                <w:szCs w:val="22"/>
              </w:rPr>
              <w:t>MoI</w:t>
            </w:r>
            <w:proofErr w:type="spellEnd"/>
            <w:r w:rsidR="001439FB" w:rsidRPr="002D1032">
              <w:rPr>
                <w:rFonts w:ascii="Trebuchet MS" w:hAnsi="Trebuchet MS"/>
                <w:szCs w:val="22"/>
              </w:rPr>
              <w:t xml:space="preserve">. At the national level, </w:t>
            </w:r>
            <w:proofErr w:type="spellStart"/>
            <w:r w:rsidR="001439FB" w:rsidRPr="002D1032">
              <w:rPr>
                <w:rFonts w:ascii="Trebuchet MS" w:hAnsi="Trebuchet MS"/>
                <w:szCs w:val="22"/>
              </w:rPr>
              <w:t>MoI</w:t>
            </w:r>
            <w:proofErr w:type="spellEnd"/>
            <w:r w:rsidR="001439FB" w:rsidRPr="002D1032">
              <w:rPr>
                <w:rFonts w:ascii="Trebuchet MS" w:hAnsi="Trebuchet MS"/>
                <w:szCs w:val="22"/>
              </w:rPr>
              <w:t xml:space="preserve"> is sitting in the National Integrated Planning Committee chaired by the Prime Minister. At provincial level, the governor (under </w:t>
            </w:r>
            <w:proofErr w:type="spellStart"/>
            <w:r w:rsidR="001439FB" w:rsidRPr="002D1032">
              <w:rPr>
                <w:rFonts w:ascii="Trebuchet MS" w:hAnsi="Trebuchet MS"/>
                <w:szCs w:val="22"/>
              </w:rPr>
              <w:t>MoI</w:t>
            </w:r>
            <w:proofErr w:type="spellEnd"/>
            <w:r w:rsidR="001439FB" w:rsidRPr="002D1032">
              <w:rPr>
                <w:rFonts w:ascii="Trebuchet MS" w:hAnsi="Trebuchet MS"/>
                <w:szCs w:val="22"/>
              </w:rPr>
              <w:t>) chairs the Provincial Integrated Planning Committee</w:t>
            </w:r>
            <w:r w:rsidR="001439FB">
              <w:rPr>
                <w:rFonts w:ascii="Trebuchet MS" w:hAnsi="Trebuchet MS"/>
                <w:szCs w:val="22"/>
              </w:rPr>
              <w:t xml:space="preserve"> (BEDO)</w:t>
            </w:r>
            <w:r w:rsidR="001439FB" w:rsidRPr="002D1032">
              <w:rPr>
                <w:rFonts w:ascii="Trebuchet MS" w:hAnsi="Trebuchet MS"/>
                <w:szCs w:val="22"/>
              </w:rPr>
              <w:t xml:space="preserve">. </w:t>
            </w:r>
          </w:p>
          <w:p w14:paraId="3DA3B10D" w14:textId="77777777" w:rsidR="001439FB" w:rsidRDefault="001439FB" w:rsidP="001439FB">
            <w:pPr>
              <w:jc w:val="both"/>
              <w:rPr>
                <w:rFonts w:ascii="Trebuchet MS" w:hAnsi="Trebuchet MS"/>
                <w:szCs w:val="22"/>
              </w:rPr>
            </w:pPr>
          </w:p>
          <w:p w14:paraId="38443AB8" w14:textId="69BD9BB6" w:rsidR="004D22C8" w:rsidRDefault="001439FB" w:rsidP="001439FB">
            <w:pPr>
              <w:jc w:val="both"/>
              <w:rPr>
                <w:rFonts w:ascii="Trebuchet MS" w:eastAsia="Calibri" w:hAnsi="Trebuchet MS" w:cs="Cordia New"/>
                <w:color w:val="002060"/>
                <w:szCs w:val="22"/>
              </w:rPr>
            </w:pPr>
            <w:r w:rsidRPr="002D1032">
              <w:rPr>
                <w:rFonts w:ascii="Trebuchet MS" w:hAnsi="Trebuchet MS"/>
                <w:szCs w:val="22"/>
              </w:rPr>
              <w:t xml:space="preserve">To get </w:t>
            </w:r>
            <w:proofErr w:type="spellStart"/>
            <w:r w:rsidRPr="002D1032">
              <w:rPr>
                <w:rFonts w:ascii="Trebuchet MS" w:hAnsi="Trebuchet MS"/>
                <w:szCs w:val="22"/>
              </w:rPr>
              <w:t>MoI’s</w:t>
            </w:r>
            <w:proofErr w:type="spellEnd"/>
            <w:r w:rsidRPr="002D1032">
              <w:rPr>
                <w:rFonts w:ascii="Trebuchet MS" w:hAnsi="Trebuchet MS"/>
                <w:szCs w:val="22"/>
              </w:rPr>
              <w:t xml:space="preserve"> ‘buy in’ of the policy statement developed by KPI, there should be </w:t>
            </w:r>
            <w:proofErr w:type="spellStart"/>
            <w:r w:rsidRPr="002D1032">
              <w:rPr>
                <w:rFonts w:ascii="Trebuchet MS" w:hAnsi="Trebuchet MS"/>
                <w:szCs w:val="22"/>
              </w:rPr>
              <w:t>MoI</w:t>
            </w:r>
            <w:proofErr w:type="spellEnd"/>
            <w:r w:rsidRPr="002D1032">
              <w:rPr>
                <w:rFonts w:ascii="Trebuchet MS" w:hAnsi="Trebuchet MS"/>
                <w:szCs w:val="22"/>
              </w:rPr>
              <w:t xml:space="preserve"> representative sitting in the Project’s Board</w:t>
            </w:r>
            <w:r>
              <w:rPr>
                <w:rFonts w:ascii="Trebuchet MS" w:hAnsi="Trebuchet MS"/>
                <w:szCs w:val="22"/>
              </w:rPr>
              <w:t>. A</w:t>
            </w:r>
            <w:r w:rsidRPr="002D1032">
              <w:rPr>
                <w:rFonts w:ascii="Trebuchet MS" w:hAnsi="Trebuchet MS"/>
                <w:szCs w:val="22"/>
              </w:rPr>
              <w:t xml:space="preserve"> courtesy visit to </w:t>
            </w:r>
            <w:proofErr w:type="spellStart"/>
            <w:r w:rsidRPr="002D1032">
              <w:rPr>
                <w:rFonts w:ascii="Trebuchet MS" w:hAnsi="Trebuchet MS"/>
                <w:szCs w:val="22"/>
              </w:rPr>
              <w:t>MoI</w:t>
            </w:r>
            <w:proofErr w:type="spellEnd"/>
            <w:r w:rsidRPr="002D1032">
              <w:rPr>
                <w:rFonts w:ascii="Trebuchet MS" w:hAnsi="Trebuchet MS"/>
                <w:szCs w:val="22"/>
              </w:rPr>
              <w:t xml:space="preserve"> Permanent Secretary </w:t>
            </w:r>
            <w:r>
              <w:rPr>
                <w:rFonts w:ascii="Trebuchet MS" w:hAnsi="Trebuchet MS"/>
                <w:szCs w:val="22"/>
              </w:rPr>
              <w:t xml:space="preserve">is planned by BEDO’s DG, </w:t>
            </w:r>
            <w:r w:rsidRPr="002D1032">
              <w:rPr>
                <w:rFonts w:ascii="Trebuchet MS" w:hAnsi="Trebuchet MS"/>
                <w:szCs w:val="22"/>
              </w:rPr>
              <w:t>to give a briefing on</w:t>
            </w:r>
            <w:r>
              <w:rPr>
                <w:rFonts w:ascii="Trebuchet MS" w:hAnsi="Trebuchet MS"/>
                <w:szCs w:val="22"/>
              </w:rPr>
              <w:t xml:space="preserve"> the project and to explore </w:t>
            </w:r>
            <w:proofErr w:type="spellStart"/>
            <w:r w:rsidRPr="002D1032">
              <w:rPr>
                <w:rFonts w:ascii="Trebuchet MS" w:hAnsi="Trebuchet MS"/>
                <w:szCs w:val="22"/>
              </w:rPr>
              <w:t>MoI’s</w:t>
            </w:r>
            <w:proofErr w:type="spellEnd"/>
            <w:r w:rsidRPr="002D1032">
              <w:rPr>
                <w:rFonts w:ascii="Trebuchet MS" w:hAnsi="Trebuchet MS"/>
                <w:szCs w:val="22"/>
              </w:rPr>
              <w:t xml:space="preserve"> support towards the achievement of Project Aims and Outcomes, with focus on Outcome 1.</w:t>
            </w:r>
            <w:r>
              <w:rPr>
                <w:rFonts w:ascii="Trebuchet MS" w:hAnsi="Trebuchet MS"/>
                <w:szCs w:val="22"/>
              </w:rPr>
              <w:t xml:space="preserve">  </w:t>
            </w:r>
          </w:p>
          <w:p w14:paraId="0A031EDA" w14:textId="2DD08D50" w:rsidR="004D22C8" w:rsidRPr="002F55AB" w:rsidRDefault="004D22C8" w:rsidP="001439FB">
            <w:pPr>
              <w:jc w:val="both"/>
              <w:rPr>
                <w:rFonts w:ascii="Gill Sans MT" w:hAnsi="Gill Sans MT" w:cstheme="minorHAnsi"/>
                <w:b/>
                <w:bCs/>
                <w:szCs w:val="22"/>
              </w:rPr>
            </w:pPr>
          </w:p>
        </w:tc>
      </w:tr>
      <w:tr w:rsidR="007E1032" w:rsidRPr="002F55AB" w14:paraId="44D2DD64" w14:textId="77777777" w:rsidTr="008F705F">
        <w:tc>
          <w:tcPr>
            <w:tcW w:w="13770" w:type="dxa"/>
            <w:gridSpan w:val="14"/>
            <w:shd w:val="clear" w:color="auto" w:fill="auto"/>
          </w:tcPr>
          <w:p w14:paraId="1463946F" w14:textId="06826179" w:rsidR="0041347F" w:rsidRPr="002F55AB" w:rsidRDefault="007E1032" w:rsidP="00CB5974">
            <w:pPr>
              <w:rPr>
                <w:rFonts w:ascii="Gill Sans MT" w:hAnsi="Gill Sans MT" w:cstheme="minorHAnsi"/>
                <w:b/>
                <w:bCs/>
                <w:szCs w:val="22"/>
              </w:rPr>
            </w:pPr>
            <w:r w:rsidRPr="002F55AB">
              <w:rPr>
                <w:rFonts w:ascii="Gill Sans MT" w:hAnsi="Gill Sans MT" w:cstheme="minorHAnsi"/>
                <w:b/>
                <w:bCs/>
                <w:szCs w:val="22"/>
              </w:rPr>
              <w:lastRenderedPageBreak/>
              <w:t>Management Response</w:t>
            </w:r>
            <w:r w:rsidR="002C3126">
              <w:rPr>
                <w:rFonts w:ascii="Gill Sans MT" w:hAnsi="Gill Sans MT" w:cstheme="minorHAnsi"/>
                <w:b/>
                <w:bCs/>
                <w:szCs w:val="22"/>
              </w:rPr>
              <w:t xml:space="preserve">: </w:t>
            </w:r>
            <w:r w:rsidR="00E72012">
              <w:rPr>
                <w:rFonts w:ascii="Gill Sans MT" w:hAnsi="Gill Sans MT" w:cstheme="minorHAnsi"/>
                <w:b/>
                <w:bCs/>
                <w:szCs w:val="22"/>
              </w:rPr>
              <w:t xml:space="preserve">Agreed. </w:t>
            </w:r>
          </w:p>
          <w:p w14:paraId="4B422D5B" w14:textId="77777777" w:rsidR="00CB5974" w:rsidRPr="002F55AB" w:rsidRDefault="00CB5974" w:rsidP="00CB5974">
            <w:pPr>
              <w:rPr>
                <w:rFonts w:ascii="Gill Sans MT" w:hAnsi="Gill Sans MT" w:cstheme="minorHAnsi"/>
                <w:b/>
                <w:bCs/>
                <w:szCs w:val="22"/>
              </w:rPr>
            </w:pPr>
          </w:p>
        </w:tc>
      </w:tr>
      <w:tr w:rsidR="007E529D" w:rsidRPr="002F55AB" w14:paraId="79E70593" w14:textId="77777777" w:rsidTr="008F705F">
        <w:trPr>
          <w:trHeight w:val="280"/>
        </w:trPr>
        <w:tc>
          <w:tcPr>
            <w:tcW w:w="4410" w:type="dxa"/>
            <w:vMerge w:val="restart"/>
            <w:shd w:val="pct10" w:color="auto" w:fill="auto"/>
          </w:tcPr>
          <w:p w14:paraId="68841D4B" w14:textId="77777777" w:rsidR="00B40822" w:rsidRPr="002F55AB" w:rsidRDefault="007E1032" w:rsidP="009E151B">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gridSpan w:val="2"/>
            <w:vMerge w:val="restart"/>
            <w:shd w:val="pct10" w:color="auto" w:fill="auto"/>
          </w:tcPr>
          <w:p w14:paraId="2F64A987" w14:textId="5A0250CF" w:rsidR="00B40822" w:rsidRPr="002F55AB" w:rsidRDefault="006A2221" w:rsidP="009E151B">
            <w:pPr>
              <w:jc w:val="center"/>
              <w:rPr>
                <w:rFonts w:ascii="Gill Sans MT" w:hAnsi="Gill Sans MT" w:cstheme="minorHAnsi"/>
                <w:b/>
                <w:bCs/>
                <w:szCs w:val="22"/>
              </w:rPr>
            </w:pPr>
            <w:r w:rsidRPr="002F55AB">
              <w:rPr>
                <w:rFonts w:ascii="Gill Sans MT" w:hAnsi="Gill Sans MT" w:cstheme="minorHAnsi"/>
                <w:b/>
                <w:bCs/>
                <w:szCs w:val="22"/>
              </w:rPr>
              <w:t>Timeframe</w:t>
            </w:r>
          </w:p>
        </w:tc>
        <w:tc>
          <w:tcPr>
            <w:tcW w:w="1530" w:type="dxa"/>
            <w:gridSpan w:val="2"/>
            <w:vMerge w:val="restart"/>
            <w:shd w:val="pct10" w:color="auto" w:fill="auto"/>
          </w:tcPr>
          <w:p w14:paraId="43C86D5E" w14:textId="0781E0C1" w:rsidR="00B40822" w:rsidRPr="002F55AB" w:rsidRDefault="007B4281" w:rsidP="009E151B">
            <w:pPr>
              <w:jc w:val="center"/>
              <w:rPr>
                <w:rFonts w:ascii="Gill Sans MT" w:hAnsi="Gill Sans MT" w:cstheme="minorHAnsi"/>
                <w:b/>
                <w:bCs/>
                <w:szCs w:val="22"/>
              </w:rPr>
            </w:pPr>
            <w:r w:rsidRPr="002F55AB">
              <w:rPr>
                <w:rFonts w:ascii="Gill Sans MT" w:hAnsi="Gill Sans MT" w:cstheme="minorHAnsi"/>
                <w:b/>
                <w:bCs/>
                <w:szCs w:val="22"/>
              </w:rPr>
              <w:t xml:space="preserve">Responsible </w:t>
            </w:r>
          </w:p>
        </w:tc>
        <w:tc>
          <w:tcPr>
            <w:tcW w:w="6390" w:type="dxa"/>
            <w:gridSpan w:val="9"/>
            <w:shd w:val="pct10" w:color="auto" w:fill="auto"/>
          </w:tcPr>
          <w:p w14:paraId="7B189A5E" w14:textId="77777777" w:rsidR="00B40822" w:rsidRPr="002F55AB" w:rsidRDefault="00B40822" w:rsidP="009E151B">
            <w:pPr>
              <w:jc w:val="center"/>
              <w:rPr>
                <w:rFonts w:ascii="Gill Sans MT" w:hAnsi="Gill Sans MT" w:cstheme="minorHAnsi"/>
                <w:b/>
                <w:bCs/>
                <w:szCs w:val="22"/>
              </w:rPr>
            </w:pPr>
            <w:r w:rsidRPr="002F55AB">
              <w:rPr>
                <w:rFonts w:ascii="Gill Sans MT" w:hAnsi="Gill Sans MT" w:cstheme="minorHAnsi"/>
                <w:b/>
                <w:bCs/>
                <w:szCs w:val="22"/>
              </w:rPr>
              <w:t>Tracking</w:t>
            </w:r>
          </w:p>
        </w:tc>
      </w:tr>
      <w:tr w:rsidR="007E529D" w:rsidRPr="002F55AB" w14:paraId="21C367DB" w14:textId="77777777" w:rsidTr="008F705F">
        <w:trPr>
          <w:trHeight w:val="280"/>
        </w:trPr>
        <w:tc>
          <w:tcPr>
            <w:tcW w:w="4410" w:type="dxa"/>
            <w:vMerge/>
            <w:shd w:val="pct10" w:color="auto" w:fill="auto"/>
          </w:tcPr>
          <w:p w14:paraId="2ECDDB4E" w14:textId="77777777" w:rsidR="00B40822" w:rsidRPr="002F55AB" w:rsidRDefault="00B40822" w:rsidP="009E151B">
            <w:pPr>
              <w:jc w:val="center"/>
              <w:rPr>
                <w:rFonts w:ascii="Gill Sans MT" w:hAnsi="Gill Sans MT" w:cstheme="minorHAnsi"/>
                <w:b/>
                <w:bCs/>
                <w:szCs w:val="22"/>
              </w:rPr>
            </w:pPr>
          </w:p>
        </w:tc>
        <w:tc>
          <w:tcPr>
            <w:tcW w:w="1440" w:type="dxa"/>
            <w:gridSpan w:val="2"/>
            <w:vMerge/>
            <w:shd w:val="pct10" w:color="auto" w:fill="auto"/>
          </w:tcPr>
          <w:p w14:paraId="2A62FF67" w14:textId="77777777" w:rsidR="00B40822" w:rsidRPr="002F55AB" w:rsidRDefault="00B40822" w:rsidP="009E151B">
            <w:pPr>
              <w:jc w:val="center"/>
              <w:rPr>
                <w:rFonts w:ascii="Gill Sans MT" w:hAnsi="Gill Sans MT" w:cstheme="minorHAnsi"/>
                <w:b/>
                <w:bCs/>
                <w:szCs w:val="22"/>
              </w:rPr>
            </w:pPr>
          </w:p>
        </w:tc>
        <w:tc>
          <w:tcPr>
            <w:tcW w:w="1530" w:type="dxa"/>
            <w:gridSpan w:val="2"/>
            <w:vMerge/>
            <w:shd w:val="pct10" w:color="auto" w:fill="auto"/>
          </w:tcPr>
          <w:p w14:paraId="32ECD182" w14:textId="77777777" w:rsidR="00B40822" w:rsidRPr="002F55AB" w:rsidRDefault="00B40822" w:rsidP="009E151B">
            <w:pPr>
              <w:jc w:val="center"/>
              <w:rPr>
                <w:rFonts w:ascii="Gill Sans MT" w:hAnsi="Gill Sans MT" w:cstheme="minorHAnsi"/>
                <w:b/>
                <w:bCs/>
                <w:szCs w:val="22"/>
              </w:rPr>
            </w:pPr>
          </w:p>
        </w:tc>
        <w:tc>
          <w:tcPr>
            <w:tcW w:w="4680" w:type="dxa"/>
            <w:gridSpan w:val="7"/>
            <w:shd w:val="pct10" w:color="auto" w:fill="auto"/>
          </w:tcPr>
          <w:p w14:paraId="422E3FD1" w14:textId="77777777" w:rsidR="00B40822" w:rsidRPr="002F55AB" w:rsidRDefault="00B40822" w:rsidP="009E151B">
            <w:pPr>
              <w:jc w:val="center"/>
              <w:rPr>
                <w:rFonts w:ascii="Gill Sans MT" w:hAnsi="Gill Sans MT" w:cstheme="minorHAnsi"/>
                <w:b/>
                <w:bCs/>
                <w:szCs w:val="22"/>
              </w:rPr>
            </w:pPr>
            <w:r w:rsidRPr="002F55AB">
              <w:rPr>
                <w:rFonts w:ascii="Gill Sans MT" w:hAnsi="Gill Sans MT" w:cstheme="minorHAnsi"/>
                <w:b/>
                <w:bCs/>
                <w:szCs w:val="22"/>
              </w:rPr>
              <w:t>Comments</w:t>
            </w:r>
          </w:p>
        </w:tc>
        <w:tc>
          <w:tcPr>
            <w:tcW w:w="1710" w:type="dxa"/>
            <w:gridSpan w:val="2"/>
            <w:shd w:val="pct10" w:color="auto" w:fill="auto"/>
          </w:tcPr>
          <w:p w14:paraId="03531BBB" w14:textId="77777777" w:rsidR="00B40822" w:rsidRPr="002F55AB" w:rsidRDefault="007E1032" w:rsidP="009E151B">
            <w:pPr>
              <w:jc w:val="center"/>
              <w:rPr>
                <w:rFonts w:ascii="Gill Sans MT" w:hAnsi="Gill Sans MT" w:cstheme="minorHAnsi"/>
                <w:b/>
                <w:bCs/>
                <w:szCs w:val="22"/>
              </w:rPr>
            </w:pPr>
            <w:r w:rsidRPr="002F55AB">
              <w:rPr>
                <w:rFonts w:ascii="Gill Sans MT" w:hAnsi="Gill Sans MT" w:cstheme="minorHAnsi"/>
                <w:b/>
                <w:bCs/>
                <w:szCs w:val="22"/>
              </w:rPr>
              <w:t>Status</w:t>
            </w:r>
          </w:p>
          <w:p w14:paraId="265B9081" w14:textId="77777777" w:rsidR="001A5D76" w:rsidRPr="002F55AB" w:rsidRDefault="001A5D76" w:rsidP="009E151B">
            <w:pPr>
              <w:jc w:val="center"/>
              <w:rPr>
                <w:rFonts w:ascii="Gill Sans MT" w:hAnsi="Gill Sans MT" w:cstheme="minorHAnsi"/>
                <w:b/>
                <w:bCs/>
                <w:szCs w:val="22"/>
              </w:rPr>
            </w:pPr>
            <w:r w:rsidRPr="002F55AB">
              <w:rPr>
                <w:rFonts w:ascii="Gill Sans MT" w:hAnsi="Gill Sans MT" w:cstheme="minorHAnsi"/>
                <w:b/>
                <w:bCs/>
                <w:szCs w:val="22"/>
              </w:rPr>
              <w:t xml:space="preserve"> </w:t>
            </w:r>
          </w:p>
        </w:tc>
      </w:tr>
      <w:tr w:rsidR="00765241" w:rsidRPr="002F55AB" w14:paraId="4EEAE505" w14:textId="77777777" w:rsidTr="008F705F">
        <w:tc>
          <w:tcPr>
            <w:tcW w:w="4410" w:type="dxa"/>
          </w:tcPr>
          <w:p w14:paraId="1D4B6D1C" w14:textId="666C3EC7" w:rsidR="00765241" w:rsidRPr="002F55AB" w:rsidRDefault="00765241" w:rsidP="00765241">
            <w:pPr>
              <w:rPr>
                <w:rFonts w:ascii="Gill Sans MT" w:hAnsi="Gill Sans MT" w:cstheme="minorHAnsi"/>
                <w:szCs w:val="22"/>
              </w:rPr>
            </w:pPr>
            <w:r>
              <w:rPr>
                <w:rFonts w:ascii="Gill Sans MT" w:hAnsi="Gill Sans MT" w:cstheme="minorHAnsi"/>
                <w:szCs w:val="22"/>
              </w:rPr>
              <w:t xml:space="preserve">Project manager to consult with DG and DDG of BEDO to initiate the formal high-level meeting between </w:t>
            </w:r>
            <w:proofErr w:type="spellStart"/>
            <w:r>
              <w:rPr>
                <w:rFonts w:ascii="Gill Sans MT" w:hAnsi="Gill Sans MT" w:cstheme="minorHAnsi"/>
                <w:szCs w:val="22"/>
              </w:rPr>
              <w:t>MoNRE</w:t>
            </w:r>
            <w:proofErr w:type="spellEnd"/>
            <w:r>
              <w:rPr>
                <w:rFonts w:ascii="Gill Sans MT" w:hAnsi="Gill Sans MT" w:cstheme="minorHAnsi"/>
                <w:szCs w:val="22"/>
              </w:rPr>
              <w:t xml:space="preserve">, UNDP, </w:t>
            </w:r>
            <w:proofErr w:type="spellStart"/>
            <w:r>
              <w:rPr>
                <w:rFonts w:ascii="Gill Sans MT" w:hAnsi="Gill Sans MT" w:cstheme="minorHAnsi"/>
                <w:szCs w:val="22"/>
              </w:rPr>
              <w:t>MoI</w:t>
            </w:r>
            <w:proofErr w:type="spellEnd"/>
            <w:r>
              <w:rPr>
                <w:rFonts w:ascii="Gill Sans MT" w:hAnsi="Gill Sans MT" w:cstheme="minorHAnsi"/>
                <w:szCs w:val="22"/>
              </w:rPr>
              <w:t xml:space="preserve">. </w:t>
            </w:r>
          </w:p>
        </w:tc>
        <w:tc>
          <w:tcPr>
            <w:tcW w:w="1440" w:type="dxa"/>
            <w:gridSpan w:val="2"/>
          </w:tcPr>
          <w:p w14:paraId="71A58743" w14:textId="77777777" w:rsidR="00765241" w:rsidRDefault="00765241" w:rsidP="001B4F4F">
            <w:pPr>
              <w:tabs>
                <w:tab w:val="left" w:pos="207"/>
              </w:tabs>
              <w:rPr>
                <w:rFonts w:ascii="Gill Sans MT" w:hAnsi="Gill Sans MT" w:cstheme="minorHAnsi"/>
                <w:szCs w:val="22"/>
              </w:rPr>
            </w:pPr>
            <w:r>
              <w:rPr>
                <w:rFonts w:ascii="Gill Sans MT" w:hAnsi="Gill Sans MT" w:cstheme="minorHAnsi"/>
                <w:szCs w:val="22"/>
              </w:rPr>
              <w:t xml:space="preserve">Jan 19 – </w:t>
            </w:r>
          </w:p>
          <w:p w14:paraId="7643091A" w14:textId="77777777" w:rsidR="00765241" w:rsidRPr="002F55AB" w:rsidRDefault="00765241" w:rsidP="001B4F4F">
            <w:pPr>
              <w:tabs>
                <w:tab w:val="left" w:pos="207"/>
              </w:tabs>
              <w:rPr>
                <w:rFonts w:ascii="Gill Sans MT" w:hAnsi="Gill Sans MT" w:cstheme="minorHAnsi"/>
                <w:szCs w:val="22"/>
              </w:rPr>
            </w:pPr>
            <w:r>
              <w:rPr>
                <w:rFonts w:ascii="Gill Sans MT" w:hAnsi="Gill Sans MT" w:cstheme="minorHAnsi"/>
                <w:szCs w:val="22"/>
              </w:rPr>
              <w:t>Mar 19</w:t>
            </w:r>
          </w:p>
        </w:tc>
        <w:tc>
          <w:tcPr>
            <w:tcW w:w="1530" w:type="dxa"/>
            <w:gridSpan w:val="2"/>
          </w:tcPr>
          <w:p w14:paraId="04C11CB7" w14:textId="77777777" w:rsidR="00765241" w:rsidRPr="002F55AB" w:rsidRDefault="00765241" w:rsidP="001B4F4F">
            <w:pPr>
              <w:rPr>
                <w:rFonts w:ascii="Gill Sans MT" w:hAnsi="Gill Sans MT" w:cstheme="minorHAnsi"/>
                <w:szCs w:val="22"/>
              </w:rPr>
            </w:pPr>
            <w:r>
              <w:rPr>
                <w:rFonts w:ascii="Gill Sans MT" w:hAnsi="Gill Sans MT" w:cstheme="minorHAnsi"/>
                <w:szCs w:val="22"/>
              </w:rPr>
              <w:t>Project Manager / BEDO</w:t>
            </w:r>
          </w:p>
        </w:tc>
        <w:tc>
          <w:tcPr>
            <w:tcW w:w="4680" w:type="dxa"/>
            <w:gridSpan w:val="7"/>
          </w:tcPr>
          <w:p w14:paraId="7F774C1A" w14:textId="697AE514" w:rsidR="00765241" w:rsidRPr="002F55AB" w:rsidRDefault="00765241" w:rsidP="001B4F4F">
            <w:pPr>
              <w:jc w:val="both"/>
              <w:rPr>
                <w:rFonts w:ascii="Gill Sans MT" w:hAnsi="Gill Sans MT" w:cstheme="minorHAnsi"/>
                <w:szCs w:val="22"/>
              </w:rPr>
            </w:pPr>
            <w:r>
              <w:rPr>
                <w:rFonts w:ascii="Gill Sans MT" w:hAnsi="Gill Sans MT" w:cstheme="minorHAnsi"/>
                <w:szCs w:val="22"/>
              </w:rPr>
              <w:t xml:space="preserve">So far, the DG of BEDO has already briefed the project elements and expected outcome to the Minister of Interior. The Permanent Sec of </w:t>
            </w:r>
            <w:proofErr w:type="spellStart"/>
            <w:r>
              <w:rPr>
                <w:rFonts w:ascii="Gill Sans MT" w:hAnsi="Gill Sans MT" w:cstheme="minorHAnsi"/>
                <w:szCs w:val="22"/>
              </w:rPr>
              <w:t>MoI</w:t>
            </w:r>
            <w:proofErr w:type="spellEnd"/>
            <w:r>
              <w:rPr>
                <w:rFonts w:ascii="Gill Sans MT" w:hAnsi="Gill Sans MT" w:cstheme="minorHAnsi"/>
                <w:szCs w:val="22"/>
              </w:rPr>
              <w:t xml:space="preserve"> will be appointed as the Project Board Co-chair in 2019-2020.</w:t>
            </w:r>
          </w:p>
        </w:tc>
        <w:tc>
          <w:tcPr>
            <w:tcW w:w="1710" w:type="dxa"/>
            <w:gridSpan w:val="2"/>
          </w:tcPr>
          <w:p w14:paraId="6200A759" w14:textId="52E214CB" w:rsidR="00765241" w:rsidRDefault="00765241" w:rsidP="001B4F4F">
            <w:pPr>
              <w:jc w:val="both"/>
              <w:rPr>
                <w:rFonts w:ascii="Gill Sans MT" w:hAnsi="Gill Sans MT" w:cstheme="minorHAnsi"/>
                <w:szCs w:val="22"/>
              </w:rPr>
            </w:pPr>
            <w:r>
              <w:rPr>
                <w:rFonts w:ascii="Gill Sans MT" w:hAnsi="Gill Sans MT" w:cstheme="minorHAnsi"/>
                <w:szCs w:val="22"/>
              </w:rPr>
              <w:t xml:space="preserve">Started in Dec </w:t>
            </w:r>
            <w:r w:rsidR="0018760B">
              <w:rPr>
                <w:rFonts w:ascii="Gill Sans MT" w:hAnsi="Gill Sans MT" w:cstheme="minorHAnsi"/>
                <w:szCs w:val="22"/>
              </w:rPr>
              <w:t xml:space="preserve">2018. In March, the PMU is preparing the briefing note for the DG to speak at the meeting with </w:t>
            </w:r>
            <w:proofErr w:type="spellStart"/>
            <w:r w:rsidR="0018760B">
              <w:rPr>
                <w:rFonts w:ascii="Gill Sans MT" w:hAnsi="Gill Sans MT" w:cstheme="minorHAnsi"/>
                <w:szCs w:val="22"/>
              </w:rPr>
              <w:t>MoI</w:t>
            </w:r>
            <w:proofErr w:type="spellEnd"/>
            <w:r w:rsidR="0018760B">
              <w:rPr>
                <w:rFonts w:ascii="Gill Sans MT" w:hAnsi="Gill Sans MT" w:cstheme="minorHAnsi"/>
                <w:szCs w:val="22"/>
              </w:rPr>
              <w:t xml:space="preserve">. </w:t>
            </w:r>
          </w:p>
          <w:p w14:paraId="1EAF876B" w14:textId="3DC24C94" w:rsidR="0018760B" w:rsidRPr="0018760B" w:rsidRDefault="0018760B" w:rsidP="00F35385">
            <w:pPr>
              <w:jc w:val="center"/>
              <w:rPr>
                <w:rFonts w:ascii="Gill Sans MT" w:hAnsi="Gill Sans MT" w:cstheme="minorHAnsi"/>
                <w:szCs w:val="22"/>
              </w:rPr>
            </w:pPr>
          </w:p>
        </w:tc>
      </w:tr>
      <w:tr w:rsidR="007E1032" w:rsidRPr="002F55AB" w14:paraId="259C16E3" w14:textId="77777777" w:rsidTr="008F705F">
        <w:tc>
          <w:tcPr>
            <w:tcW w:w="13770" w:type="dxa"/>
            <w:gridSpan w:val="14"/>
          </w:tcPr>
          <w:p w14:paraId="6E9A0419" w14:textId="665E3421" w:rsidR="002F1273" w:rsidRPr="002F55AB" w:rsidRDefault="007E1032" w:rsidP="002F1273">
            <w:pPr>
              <w:rPr>
                <w:rFonts w:ascii="Gill Sans MT" w:hAnsi="Gill Sans MT" w:cstheme="minorHAnsi"/>
                <w:b/>
                <w:bCs/>
                <w:szCs w:val="22"/>
              </w:rPr>
            </w:pPr>
            <w:r w:rsidRPr="002F55AB">
              <w:rPr>
                <w:rFonts w:ascii="Gill Sans MT" w:hAnsi="Gill Sans MT" w:cstheme="minorHAnsi"/>
                <w:b/>
                <w:bCs/>
                <w:szCs w:val="22"/>
              </w:rPr>
              <w:t>Mid-term Review Recommendation 2</w:t>
            </w:r>
            <w:r w:rsidR="002F1273">
              <w:rPr>
                <w:rFonts w:ascii="Gill Sans MT" w:hAnsi="Gill Sans MT" w:cstheme="minorHAnsi"/>
                <w:b/>
                <w:bCs/>
                <w:szCs w:val="22"/>
              </w:rPr>
              <w:t xml:space="preserve">: </w:t>
            </w:r>
            <w:r w:rsidR="003B4665" w:rsidRPr="00466223">
              <w:rPr>
                <w:rFonts w:ascii="Trebuchet MS" w:eastAsia="Calibri" w:hAnsi="Trebuchet MS" w:cs="Cordia New"/>
                <w:szCs w:val="22"/>
              </w:rPr>
              <w:t>Review the Results Framework to refine the indicators to be SMART /section 4.1.2 refers, (UNDP / PMU).</w:t>
            </w:r>
          </w:p>
        </w:tc>
      </w:tr>
      <w:tr w:rsidR="007E1032" w:rsidRPr="002F55AB" w14:paraId="43037330" w14:textId="77777777" w:rsidTr="008F705F">
        <w:tc>
          <w:tcPr>
            <w:tcW w:w="13770" w:type="dxa"/>
            <w:gridSpan w:val="14"/>
          </w:tcPr>
          <w:p w14:paraId="697B8753" w14:textId="4644956B" w:rsidR="00EA212B" w:rsidRPr="002F55AB" w:rsidRDefault="007E1032" w:rsidP="003B4665">
            <w:pPr>
              <w:rPr>
                <w:rFonts w:ascii="Gill Sans MT" w:hAnsi="Gill Sans MT" w:cstheme="minorHAnsi"/>
                <w:b/>
                <w:bCs/>
                <w:szCs w:val="22"/>
              </w:rPr>
            </w:pPr>
            <w:r w:rsidRPr="002F55AB">
              <w:rPr>
                <w:rFonts w:ascii="Gill Sans MT" w:hAnsi="Gill Sans MT" w:cstheme="minorHAnsi"/>
                <w:b/>
                <w:bCs/>
                <w:szCs w:val="22"/>
              </w:rPr>
              <w:t>Management Response</w:t>
            </w:r>
            <w:r w:rsidR="002F1273">
              <w:rPr>
                <w:rFonts w:ascii="Gill Sans MT" w:hAnsi="Gill Sans MT" w:cstheme="minorHAnsi"/>
                <w:b/>
                <w:bCs/>
                <w:szCs w:val="22"/>
              </w:rPr>
              <w:t xml:space="preserve">: </w:t>
            </w:r>
            <w:r w:rsidR="003B4665">
              <w:rPr>
                <w:rFonts w:ascii="Gill Sans MT" w:hAnsi="Gill Sans MT" w:cstheme="minorHAnsi"/>
                <w:b/>
                <w:bCs/>
                <w:szCs w:val="22"/>
              </w:rPr>
              <w:t xml:space="preserve"> </w:t>
            </w:r>
            <w:r w:rsidR="003B4665" w:rsidRPr="00466223">
              <w:rPr>
                <w:rFonts w:ascii="Trebuchet MS" w:eastAsia="Calibri" w:hAnsi="Trebuchet MS" w:cs="Cordia New"/>
                <w:szCs w:val="22"/>
              </w:rPr>
              <w:t xml:space="preserve"> </w:t>
            </w:r>
            <w:r w:rsidR="003B4665">
              <w:rPr>
                <w:rFonts w:ascii="Trebuchet MS" w:eastAsia="Calibri" w:hAnsi="Trebuchet MS" w:cs="Cordia New"/>
                <w:szCs w:val="22"/>
              </w:rPr>
              <w:t xml:space="preserve"> </w:t>
            </w:r>
            <w:r w:rsidR="008035F0">
              <w:rPr>
                <w:rFonts w:ascii="Trebuchet MS" w:eastAsia="Calibri" w:hAnsi="Trebuchet MS" w:cs="Cordia New"/>
                <w:szCs w:val="22"/>
              </w:rPr>
              <w:t xml:space="preserve">Not </w:t>
            </w:r>
            <w:r w:rsidR="00EA0C09">
              <w:rPr>
                <w:rFonts w:ascii="Trebuchet MS" w:eastAsia="Calibri" w:hAnsi="Trebuchet MS" w:cs="Cordia New"/>
                <w:szCs w:val="22"/>
              </w:rPr>
              <w:t>supported</w:t>
            </w:r>
            <w:r w:rsidR="00C7368B">
              <w:rPr>
                <w:rFonts w:ascii="Trebuchet MS" w:eastAsia="Calibri" w:hAnsi="Trebuchet MS" w:cs="Cordia New"/>
                <w:szCs w:val="22"/>
              </w:rPr>
              <w:t xml:space="preserve"> </w:t>
            </w:r>
          </w:p>
        </w:tc>
      </w:tr>
      <w:tr w:rsidR="007E1032" w:rsidRPr="002F55AB" w14:paraId="157B7F74" w14:textId="77777777" w:rsidTr="008F705F">
        <w:trPr>
          <w:trHeight w:val="140"/>
        </w:trPr>
        <w:tc>
          <w:tcPr>
            <w:tcW w:w="4410" w:type="dxa"/>
            <w:vMerge w:val="restart"/>
            <w:shd w:val="clear" w:color="auto" w:fill="D9D9D9" w:themeFill="background1" w:themeFillShade="D9"/>
          </w:tcPr>
          <w:p w14:paraId="7666D1D3" w14:textId="77777777" w:rsidR="007E1032" w:rsidRPr="002F55AB" w:rsidRDefault="007E1032" w:rsidP="00633B48">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618C803D" w14:textId="77777777" w:rsidR="007E1032" w:rsidRPr="002F55AB" w:rsidRDefault="007E1032" w:rsidP="00633B48">
            <w:pPr>
              <w:jc w:val="center"/>
              <w:rPr>
                <w:rFonts w:ascii="Gill Sans MT" w:hAnsi="Gill Sans MT" w:cstheme="minorHAnsi"/>
                <w:b/>
                <w:bCs/>
                <w:szCs w:val="22"/>
              </w:rPr>
            </w:pPr>
            <w:r w:rsidRPr="002F55AB">
              <w:rPr>
                <w:rFonts w:ascii="Gill Sans MT" w:hAnsi="Gill Sans MT" w:cstheme="minorHAnsi"/>
                <w:b/>
                <w:bCs/>
                <w:szCs w:val="22"/>
              </w:rPr>
              <w:t>Time Frame</w:t>
            </w:r>
          </w:p>
        </w:tc>
        <w:tc>
          <w:tcPr>
            <w:tcW w:w="1620" w:type="dxa"/>
            <w:gridSpan w:val="3"/>
            <w:vMerge w:val="restart"/>
            <w:shd w:val="clear" w:color="auto" w:fill="D9D9D9" w:themeFill="background1" w:themeFillShade="D9"/>
          </w:tcPr>
          <w:p w14:paraId="66209646" w14:textId="77777777" w:rsidR="007E1032" w:rsidRPr="002F55AB" w:rsidRDefault="007E1032" w:rsidP="00633B48">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300" w:type="dxa"/>
            <w:gridSpan w:val="8"/>
            <w:shd w:val="clear" w:color="auto" w:fill="D9D9D9" w:themeFill="background1" w:themeFillShade="D9"/>
          </w:tcPr>
          <w:p w14:paraId="0B31EDC6" w14:textId="77777777" w:rsidR="007E1032" w:rsidRPr="002F55AB" w:rsidRDefault="007E1032" w:rsidP="00633B48">
            <w:pPr>
              <w:jc w:val="center"/>
              <w:rPr>
                <w:rFonts w:ascii="Gill Sans MT" w:hAnsi="Gill Sans MT" w:cstheme="minorHAnsi"/>
                <w:b/>
                <w:bCs/>
                <w:szCs w:val="22"/>
              </w:rPr>
            </w:pPr>
            <w:r w:rsidRPr="002F55AB">
              <w:rPr>
                <w:rFonts w:ascii="Gill Sans MT" w:hAnsi="Gill Sans MT" w:cstheme="minorHAnsi"/>
                <w:b/>
                <w:bCs/>
                <w:szCs w:val="22"/>
              </w:rPr>
              <w:t>Tracking</w:t>
            </w:r>
          </w:p>
        </w:tc>
      </w:tr>
      <w:tr w:rsidR="007E1032" w:rsidRPr="002F55AB" w14:paraId="365CD8EC" w14:textId="77777777" w:rsidTr="008F705F">
        <w:trPr>
          <w:trHeight w:val="140"/>
        </w:trPr>
        <w:tc>
          <w:tcPr>
            <w:tcW w:w="4410" w:type="dxa"/>
            <w:vMerge/>
            <w:shd w:val="clear" w:color="auto" w:fill="D9D9D9" w:themeFill="background1" w:themeFillShade="D9"/>
          </w:tcPr>
          <w:p w14:paraId="3DD5334C" w14:textId="77777777" w:rsidR="007E1032" w:rsidRPr="002F55AB" w:rsidRDefault="007E1032" w:rsidP="009E151B">
            <w:pPr>
              <w:jc w:val="center"/>
              <w:rPr>
                <w:rFonts w:ascii="Gill Sans MT" w:hAnsi="Gill Sans MT" w:cstheme="minorHAnsi"/>
                <w:b/>
                <w:bCs/>
                <w:szCs w:val="22"/>
              </w:rPr>
            </w:pPr>
          </w:p>
        </w:tc>
        <w:tc>
          <w:tcPr>
            <w:tcW w:w="1440" w:type="dxa"/>
            <w:gridSpan w:val="2"/>
            <w:vMerge/>
            <w:shd w:val="clear" w:color="auto" w:fill="D9D9D9" w:themeFill="background1" w:themeFillShade="D9"/>
          </w:tcPr>
          <w:p w14:paraId="371DC041" w14:textId="77777777" w:rsidR="007E1032" w:rsidRPr="002F55AB" w:rsidRDefault="007E1032" w:rsidP="007E1032">
            <w:pPr>
              <w:rPr>
                <w:rFonts w:ascii="Gill Sans MT" w:hAnsi="Gill Sans MT" w:cstheme="minorHAnsi"/>
                <w:b/>
                <w:bCs/>
                <w:szCs w:val="22"/>
              </w:rPr>
            </w:pPr>
          </w:p>
        </w:tc>
        <w:tc>
          <w:tcPr>
            <w:tcW w:w="1620" w:type="dxa"/>
            <w:gridSpan w:val="3"/>
            <w:vMerge/>
            <w:shd w:val="clear" w:color="auto" w:fill="D9D9D9" w:themeFill="background1" w:themeFillShade="D9"/>
          </w:tcPr>
          <w:p w14:paraId="0B6548B2" w14:textId="77777777" w:rsidR="007E1032" w:rsidRPr="002F55AB" w:rsidRDefault="007E1032" w:rsidP="009E151B">
            <w:pPr>
              <w:jc w:val="center"/>
              <w:rPr>
                <w:rFonts w:ascii="Gill Sans MT" w:hAnsi="Gill Sans MT" w:cstheme="minorHAnsi"/>
                <w:b/>
                <w:bCs/>
                <w:szCs w:val="22"/>
              </w:rPr>
            </w:pPr>
          </w:p>
        </w:tc>
        <w:tc>
          <w:tcPr>
            <w:tcW w:w="3330" w:type="dxa"/>
            <w:gridSpan w:val="4"/>
            <w:shd w:val="clear" w:color="auto" w:fill="D9D9D9" w:themeFill="background1" w:themeFillShade="D9"/>
          </w:tcPr>
          <w:p w14:paraId="47A2884A" w14:textId="77777777" w:rsidR="007E1032" w:rsidRPr="002F55AB" w:rsidRDefault="007E1032" w:rsidP="00F4372B">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70" w:type="dxa"/>
            <w:gridSpan w:val="4"/>
            <w:shd w:val="clear" w:color="auto" w:fill="D9D9D9" w:themeFill="background1" w:themeFillShade="D9"/>
          </w:tcPr>
          <w:p w14:paraId="41535E7E" w14:textId="77777777" w:rsidR="007E1032" w:rsidRPr="002F55AB" w:rsidRDefault="007E1032" w:rsidP="00F4372B">
            <w:pPr>
              <w:jc w:val="center"/>
              <w:rPr>
                <w:rFonts w:ascii="Gill Sans MT" w:hAnsi="Gill Sans MT" w:cstheme="minorHAnsi"/>
                <w:b/>
                <w:bCs/>
                <w:szCs w:val="22"/>
              </w:rPr>
            </w:pPr>
            <w:r w:rsidRPr="002F55AB">
              <w:rPr>
                <w:rFonts w:ascii="Gill Sans MT" w:hAnsi="Gill Sans MT" w:cstheme="minorHAnsi"/>
                <w:b/>
                <w:bCs/>
                <w:szCs w:val="22"/>
              </w:rPr>
              <w:t>Status</w:t>
            </w:r>
          </w:p>
        </w:tc>
      </w:tr>
      <w:tr w:rsidR="007E1032" w:rsidRPr="002F55AB" w14:paraId="654DFF9D" w14:textId="77777777" w:rsidTr="008F705F">
        <w:tc>
          <w:tcPr>
            <w:tcW w:w="4410" w:type="dxa"/>
            <w:tcBorders>
              <w:bottom w:val="single" w:sz="4" w:space="0" w:color="auto"/>
            </w:tcBorders>
          </w:tcPr>
          <w:p w14:paraId="3440B847" w14:textId="0622DCCE" w:rsidR="006A2221" w:rsidRPr="002F55AB" w:rsidRDefault="008D0B5E" w:rsidP="0041347F">
            <w:pPr>
              <w:rPr>
                <w:rFonts w:ascii="Gill Sans MT" w:hAnsi="Gill Sans MT" w:cstheme="minorHAnsi"/>
                <w:szCs w:val="22"/>
              </w:rPr>
            </w:pPr>
            <w:r w:rsidRPr="00F35385">
              <w:rPr>
                <w:rFonts w:ascii="Gill Sans MT" w:hAnsi="Gill Sans MT" w:cstheme="minorHAnsi"/>
                <w:szCs w:val="22"/>
                <w:highlight w:val="yellow"/>
              </w:rPr>
              <w:t xml:space="preserve">Project manager to consult with UNDP GEF Regional Technical Advisor about the quality of </w:t>
            </w:r>
            <w:r w:rsidR="003B4665" w:rsidRPr="00F35385">
              <w:rPr>
                <w:rFonts w:ascii="Gill Sans MT" w:hAnsi="Gill Sans MT" w:cstheme="minorHAnsi"/>
                <w:szCs w:val="22"/>
                <w:highlight w:val="yellow"/>
              </w:rPr>
              <w:t xml:space="preserve">indicators, </w:t>
            </w:r>
            <w:r w:rsidRPr="00F35385">
              <w:rPr>
                <w:rFonts w:ascii="Gill Sans MT" w:hAnsi="Gill Sans MT" w:cstheme="minorHAnsi"/>
                <w:szCs w:val="22"/>
                <w:highlight w:val="yellow"/>
              </w:rPr>
              <w:t>tracking tools, METTs.</w:t>
            </w:r>
            <w:r w:rsidR="00BC10D9" w:rsidRPr="00F35385">
              <w:rPr>
                <w:rFonts w:ascii="Gill Sans MT" w:hAnsi="Gill Sans MT" w:cstheme="minorHAnsi"/>
                <w:szCs w:val="22"/>
                <w:highlight w:val="yellow"/>
              </w:rPr>
              <w:t xml:space="preserve"> PMU to draft proposed results framework changes.</w:t>
            </w:r>
          </w:p>
          <w:p w14:paraId="22FAA4B6" w14:textId="0C29A236" w:rsidR="006A2221" w:rsidRPr="002F55AB" w:rsidRDefault="006A2221" w:rsidP="0041347F">
            <w:pPr>
              <w:rPr>
                <w:rFonts w:ascii="Gill Sans MT" w:hAnsi="Gill Sans MT" w:cstheme="minorHAnsi"/>
                <w:szCs w:val="22"/>
              </w:rPr>
            </w:pPr>
          </w:p>
        </w:tc>
        <w:tc>
          <w:tcPr>
            <w:tcW w:w="1440" w:type="dxa"/>
            <w:gridSpan w:val="2"/>
            <w:tcBorders>
              <w:bottom w:val="single" w:sz="4" w:space="0" w:color="auto"/>
            </w:tcBorders>
          </w:tcPr>
          <w:p w14:paraId="62143D14" w14:textId="40CF02B4" w:rsidR="008D0B5E" w:rsidRDefault="00C7368B" w:rsidP="004D3222">
            <w:pPr>
              <w:tabs>
                <w:tab w:val="left" w:pos="207"/>
              </w:tabs>
              <w:rPr>
                <w:rFonts w:ascii="Gill Sans MT" w:hAnsi="Gill Sans MT" w:cstheme="minorHAnsi"/>
                <w:szCs w:val="22"/>
              </w:rPr>
            </w:pPr>
            <w:r>
              <w:rPr>
                <w:rFonts w:ascii="Gill Sans MT" w:hAnsi="Gill Sans MT" w:cstheme="minorHAnsi"/>
                <w:szCs w:val="22"/>
              </w:rPr>
              <w:t>Jan</w:t>
            </w:r>
            <w:r w:rsidR="008D0B5E">
              <w:rPr>
                <w:rFonts w:ascii="Gill Sans MT" w:hAnsi="Gill Sans MT" w:cstheme="minorHAnsi"/>
                <w:szCs w:val="22"/>
              </w:rPr>
              <w:t xml:space="preserve"> 1</w:t>
            </w:r>
            <w:r>
              <w:rPr>
                <w:rFonts w:ascii="Gill Sans MT" w:hAnsi="Gill Sans MT" w:cstheme="minorHAnsi"/>
                <w:szCs w:val="22"/>
              </w:rPr>
              <w:t>9</w:t>
            </w:r>
            <w:r w:rsidR="008D0B5E">
              <w:rPr>
                <w:rFonts w:ascii="Gill Sans MT" w:hAnsi="Gill Sans MT" w:cstheme="minorHAnsi"/>
                <w:szCs w:val="22"/>
              </w:rPr>
              <w:t xml:space="preserve"> – </w:t>
            </w:r>
          </w:p>
          <w:p w14:paraId="048D9ED5" w14:textId="0149D9C5" w:rsidR="00EB448A" w:rsidRPr="002F55AB" w:rsidRDefault="00C7368B" w:rsidP="004D3222">
            <w:pPr>
              <w:tabs>
                <w:tab w:val="left" w:pos="207"/>
              </w:tabs>
              <w:rPr>
                <w:rFonts w:ascii="Gill Sans MT" w:hAnsi="Gill Sans MT" w:cstheme="minorHAnsi"/>
                <w:szCs w:val="22"/>
              </w:rPr>
            </w:pPr>
            <w:r>
              <w:rPr>
                <w:rFonts w:ascii="Gill Sans MT" w:hAnsi="Gill Sans MT" w:cstheme="minorHAnsi"/>
                <w:szCs w:val="22"/>
              </w:rPr>
              <w:t>Mar</w:t>
            </w:r>
            <w:r w:rsidR="008D0B5E">
              <w:rPr>
                <w:rFonts w:ascii="Gill Sans MT" w:hAnsi="Gill Sans MT" w:cstheme="minorHAnsi"/>
                <w:szCs w:val="22"/>
              </w:rPr>
              <w:t xml:space="preserve"> 19</w:t>
            </w:r>
          </w:p>
        </w:tc>
        <w:tc>
          <w:tcPr>
            <w:tcW w:w="1620" w:type="dxa"/>
            <w:gridSpan w:val="3"/>
            <w:tcBorders>
              <w:bottom w:val="single" w:sz="4" w:space="0" w:color="auto"/>
            </w:tcBorders>
          </w:tcPr>
          <w:p w14:paraId="4812F425" w14:textId="158FAA85" w:rsidR="00EB448A" w:rsidRPr="002F55AB" w:rsidRDefault="008D0B5E" w:rsidP="00CB5974">
            <w:pPr>
              <w:rPr>
                <w:rFonts w:ascii="Gill Sans MT" w:hAnsi="Gill Sans MT" w:cstheme="minorHAnsi"/>
                <w:szCs w:val="22"/>
              </w:rPr>
            </w:pPr>
            <w:r>
              <w:rPr>
                <w:rFonts w:ascii="Gill Sans MT" w:hAnsi="Gill Sans MT" w:cstheme="minorHAnsi"/>
                <w:szCs w:val="22"/>
              </w:rPr>
              <w:t xml:space="preserve">Project Manager / </w:t>
            </w:r>
            <w:r w:rsidR="00C7368B">
              <w:rPr>
                <w:rFonts w:ascii="Gill Sans MT" w:hAnsi="Gill Sans MT" w:cstheme="minorHAnsi"/>
                <w:szCs w:val="22"/>
              </w:rPr>
              <w:t>BEDO</w:t>
            </w:r>
          </w:p>
        </w:tc>
        <w:tc>
          <w:tcPr>
            <w:tcW w:w="3330" w:type="dxa"/>
            <w:gridSpan w:val="4"/>
            <w:tcBorders>
              <w:bottom w:val="single" w:sz="4" w:space="0" w:color="auto"/>
            </w:tcBorders>
            <w:shd w:val="clear" w:color="auto" w:fill="auto"/>
          </w:tcPr>
          <w:p w14:paraId="1A2D1413" w14:textId="2CFC76B3" w:rsidR="007E1032" w:rsidRPr="002F55AB" w:rsidRDefault="008035F0" w:rsidP="00781091">
            <w:pPr>
              <w:jc w:val="both"/>
              <w:rPr>
                <w:rFonts w:ascii="Gill Sans MT" w:hAnsi="Gill Sans MT" w:cstheme="minorHAnsi"/>
                <w:szCs w:val="22"/>
              </w:rPr>
            </w:pPr>
            <w:r>
              <w:rPr>
                <w:rFonts w:ascii="Gill Sans MT" w:hAnsi="Gill Sans MT" w:cstheme="minorHAnsi"/>
                <w:szCs w:val="22"/>
              </w:rPr>
              <w:t xml:space="preserve"> </w:t>
            </w:r>
            <w:r w:rsidR="00C423FA">
              <w:rPr>
                <w:rFonts w:ascii="Gill Sans MT" w:hAnsi="Gill Sans MT" w:cstheme="minorHAnsi"/>
                <w:szCs w:val="22"/>
              </w:rPr>
              <w:t xml:space="preserve">Project Manager </w:t>
            </w:r>
            <w:r>
              <w:rPr>
                <w:rFonts w:ascii="Gill Sans MT" w:hAnsi="Gill Sans MT" w:cstheme="minorHAnsi"/>
                <w:szCs w:val="22"/>
              </w:rPr>
              <w:t xml:space="preserve">revisited the indicators, tracking tools, METTs. </w:t>
            </w:r>
            <w:r w:rsidR="00C423FA">
              <w:rPr>
                <w:rFonts w:ascii="Gill Sans MT" w:hAnsi="Gill Sans MT" w:cstheme="minorHAnsi"/>
                <w:szCs w:val="22"/>
              </w:rPr>
              <w:t>He</w:t>
            </w:r>
            <w:r>
              <w:rPr>
                <w:rFonts w:ascii="Gill Sans MT" w:hAnsi="Gill Sans MT" w:cstheme="minorHAnsi"/>
                <w:szCs w:val="22"/>
              </w:rPr>
              <w:t xml:space="preserve"> committed that it can be achieved by the end of project. </w:t>
            </w:r>
            <w:r w:rsidR="00442C06">
              <w:rPr>
                <w:rFonts w:ascii="Gill Sans MT" w:hAnsi="Gill Sans MT" w:cstheme="minorHAnsi"/>
                <w:szCs w:val="22"/>
              </w:rPr>
              <w:t xml:space="preserve"> However, it needs to revisit </w:t>
            </w:r>
            <w:r w:rsidR="00C423FA">
              <w:rPr>
                <w:rFonts w:ascii="Gill Sans MT" w:hAnsi="Gill Sans MT" w:cstheme="minorHAnsi"/>
                <w:szCs w:val="22"/>
              </w:rPr>
              <w:t xml:space="preserve">the target indicators against progress </w:t>
            </w:r>
            <w:r w:rsidR="00442C06">
              <w:rPr>
                <w:rFonts w:ascii="Gill Sans MT" w:hAnsi="Gill Sans MT" w:cstheme="minorHAnsi"/>
                <w:szCs w:val="22"/>
              </w:rPr>
              <w:t>during PIR.</w:t>
            </w:r>
          </w:p>
        </w:tc>
        <w:tc>
          <w:tcPr>
            <w:tcW w:w="2970" w:type="dxa"/>
            <w:gridSpan w:val="4"/>
            <w:tcBorders>
              <w:bottom w:val="single" w:sz="4" w:space="0" w:color="auto"/>
            </w:tcBorders>
            <w:shd w:val="clear" w:color="auto" w:fill="auto"/>
          </w:tcPr>
          <w:p w14:paraId="452962B0" w14:textId="3BDAA2B3" w:rsidR="007E1032" w:rsidRDefault="00417772" w:rsidP="00236BF4">
            <w:pPr>
              <w:jc w:val="both"/>
              <w:rPr>
                <w:rFonts w:ascii="Gill Sans MT" w:hAnsi="Gill Sans MT" w:cstheme="minorHAnsi"/>
                <w:szCs w:val="22"/>
              </w:rPr>
            </w:pPr>
            <w:r>
              <w:rPr>
                <w:rFonts w:ascii="Gill Sans MT" w:hAnsi="Gill Sans MT" w:cstheme="minorHAnsi"/>
                <w:szCs w:val="22"/>
              </w:rPr>
              <w:t>The Project Manager gives task to the filed coordinators to conduct a r</w:t>
            </w:r>
            <w:r w:rsidR="008035F0">
              <w:rPr>
                <w:rFonts w:ascii="Gill Sans MT" w:hAnsi="Gill Sans MT" w:cstheme="minorHAnsi"/>
                <w:szCs w:val="22"/>
              </w:rPr>
              <w:t>egular survey on market price of mango and razor clam, Venus shell</w:t>
            </w:r>
            <w:r w:rsidR="00442C06">
              <w:rPr>
                <w:rFonts w:ascii="Gill Sans MT" w:hAnsi="Gill Sans MT" w:cstheme="minorHAnsi"/>
                <w:szCs w:val="22"/>
              </w:rPr>
              <w:t xml:space="preserve"> as well as coverage area under GAP. </w:t>
            </w:r>
            <w:r w:rsidR="008035F0">
              <w:rPr>
                <w:rFonts w:ascii="Gill Sans MT" w:hAnsi="Gill Sans MT" w:cstheme="minorHAnsi"/>
                <w:szCs w:val="22"/>
              </w:rPr>
              <w:t xml:space="preserve"> </w:t>
            </w:r>
          </w:p>
          <w:p w14:paraId="6993C734" w14:textId="557ADBB4" w:rsidR="00442C06" w:rsidRPr="002F55AB" w:rsidRDefault="00442C06" w:rsidP="00236BF4">
            <w:pPr>
              <w:jc w:val="both"/>
              <w:rPr>
                <w:rFonts w:ascii="Gill Sans MT" w:hAnsi="Gill Sans MT" w:cstheme="minorHAnsi"/>
                <w:szCs w:val="22"/>
              </w:rPr>
            </w:pPr>
            <w:r>
              <w:rPr>
                <w:rFonts w:ascii="Gill Sans MT" w:hAnsi="Gill Sans MT" w:cstheme="minorHAnsi"/>
                <w:szCs w:val="22"/>
              </w:rPr>
              <w:t xml:space="preserve">Regular survey the Flying Earthworm and report the found other species.   </w:t>
            </w:r>
          </w:p>
        </w:tc>
      </w:tr>
      <w:tr w:rsidR="00BC10D9" w:rsidRPr="002F55AB" w14:paraId="4808E9D1" w14:textId="77777777" w:rsidTr="008F705F">
        <w:tc>
          <w:tcPr>
            <w:tcW w:w="4410" w:type="dxa"/>
            <w:tcBorders>
              <w:bottom w:val="single" w:sz="4" w:space="0" w:color="auto"/>
            </w:tcBorders>
          </w:tcPr>
          <w:p w14:paraId="25A79052" w14:textId="23263B87" w:rsidR="00BC10D9" w:rsidRDefault="00442C06" w:rsidP="0041347F">
            <w:pPr>
              <w:rPr>
                <w:rFonts w:ascii="Gill Sans MT" w:hAnsi="Gill Sans MT" w:cstheme="minorHAnsi"/>
                <w:szCs w:val="22"/>
              </w:rPr>
            </w:pPr>
            <w:r>
              <w:rPr>
                <w:rFonts w:ascii="Gill Sans MT" w:hAnsi="Gill Sans MT" w:cstheme="minorHAnsi"/>
                <w:szCs w:val="22"/>
              </w:rPr>
              <w:t xml:space="preserve"> The result framework remains the same. </w:t>
            </w:r>
          </w:p>
        </w:tc>
        <w:tc>
          <w:tcPr>
            <w:tcW w:w="1440" w:type="dxa"/>
            <w:gridSpan w:val="2"/>
            <w:tcBorders>
              <w:bottom w:val="single" w:sz="4" w:space="0" w:color="auto"/>
            </w:tcBorders>
          </w:tcPr>
          <w:p w14:paraId="285872F5" w14:textId="34EC9BBA" w:rsidR="00BC10D9" w:rsidRDefault="00BC10D9" w:rsidP="004D3222">
            <w:pPr>
              <w:tabs>
                <w:tab w:val="left" w:pos="207"/>
              </w:tabs>
              <w:rPr>
                <w:rFonts w:ascii="Gill Sans MT" w:hAnsi="Gill Sans MT" w:cstheme="minorHAnsi"/>
                <w:szCs w:val="22"/>
              </w:rPr>
            </w:pPr>
          </w:p>
        </w:tc>
        <w:tc>
          <w:tcPr>
            <w:tcW w:w="1620" w:type="dxa"/>
            <w:gridSpan w:val="3"/>
            <w:tcBorders>
              <w:bottom w:val="single" w:sz="4" w:space="0" w:color="auto"/>
            </w:tcBorders>
          </w:tcPr>
          <w:p w14:paraId="643EDA52" w14:textId="77777777" w:rsidR="00BC10D9" w:rsidRDefault="00BC10D9" w:rsidP="00CB5974">
            <w:pPr>
              <w:rPr>
                <w:rFonts w:ascii="Gill Sans MT" w:hAnsi="Gill Sans MT" w:cstheme="minorHAnsi"/>
                <w:szCs w:val="22"/>
              </w:rPr>
            </w:pPr>
          </w:p>
        </w:tc>
        <w:tc>
          <w:tcPr>
            <w:tcW w:w="3330" w:type="dxa"/>
            <w:gridSpan w:val="4"/>
            <w:tcBorders>
              <w:bottom w:val="single" w:sz="4" w:space="0" w:color="auto"/>
            </w:tcBorders>
            <w:shd w:val="clear" w:color="auto" w:fill="auto"/>
          </w:tcPr>
          <w:p w14:paraId="5A4A7A44" w14:textId="77777777" w:rsidR="00BC10D9" w:rsidRDefault="00BC10D9" w:rsidP="00781091">
            <w:pPr>
              <w:jc w:val="both"/>
              <w:rPr>
                <w:rFonts w:ascii="Gill Sans MT" w:hAnsi="Gill Sans MT" w:cstheme="minorHAnsi"/>
                <w:szCs w:val="22"/>
              </w:rPr>
            </w:pPr>
          </w:p>
        </w:tc>
        <w:tc>
          <w:tcPr>
            <w:tcW w:w="2970" w:type="dxa"/>
            <w:gridSpan w:val="4"/>
            <w:tcBorders>
              <w:bottom w:val="single" w:sz="4" w:space="0" w:color="auto"/>
            </w:tcBorders>
            <w:shd w:val="clear" w:color="auto" w:fill="auto"/>
          </w:tcPr>
          <w:p w14:paraId="764173EB" w14:textId="5C9124D1" w:rsidR="00BC10D9" w:rsidRDefault="00BC10D9" w:rsidP="00236BF4">
            <w:pPr>
              <w:jc w:val="both"/>
              <w:rPr>
                <w:rFonts w:ascii="Gill Sans MT" w:hAnsi="Gill Sans MT" w:cstheme="minorHAnsi"/>
                <w:szCs w:val="22"/>
              </w:rPr>
            </w:pPr>
          </w:p>
        </w:tc>
      </w:tr>
      <w:tr w:rsidR="006C7CE7" w:rsidRPr="002F55AB" w14:paraId="63D9D274" w14:textId="77777777" w:rsidTr="008F705F">
        <w:trPr>
          <w:trHeight w:val="1312"/>
        </w:trPr>
        <w:tc>
          <w:tcPr>
            <w:tcW w:w="13770" w:type="dxa"/>
            <w:gridSpan w:val="14"/>
          </w:tcPr>
          <w:p w14:paraId="46DE9BB5" w14:textId="77777777" w:rsidR="00C7368B" w:rsidRPr="00C7368B" w:rsidRDefault="006C7CE7" w:rsidP="00C7368B">
            <w:pPr>
              <w:spacing w:after="160" w:line="259" w:lineRule="auto"/>
              <w:jc w:val="both"/>
              <w:rPr>
                <w:rFonts w:ascii="Trebuchet MS" w:hAnsi="Trebuchet MS"/>
                <w:szCs w:val="22"/>
              </w:rPr>
            </w:pPr>
            <w:r w:rsidRPr="00C7368B">
              <w:rPr>
                <w:rFonts w:ascii="Gill Sans MT" w:hAnsi="Gill Sans MT" w:cstheme="minorHAnsi"/>
                <w:b/>
                <w:bCs/>
                <w:szCs w:val="22"/>
              </w:rPr>
              <w:lastRenderedPageBreak/>
              <w:t>Mid-term Review</w:t>
            </w:r>
            <w:r w:rsidR="005F2387" w:rsidRPr="00C7368B">
              <w:rPr>
                <w:rFonts w:ascii="Gill Sans MT" w:hAnsi="Gill Sans MT" w:cstheme="minorHAnsi"/>
                <w:b/>
                <w:bCs/>
                <w:szCs w:val="22"/>
              </w:rPr>
              <w:t xml:space="preserve"> </w:t>
            </w:r>
            <w:r w:rsidRPr="00C7368B">
              <w:rPr>
                <w:rFonts w:ascii="Gill Sans MT" w:hAnsi="Gill Sans MT" w:cstheme="minorHAnsi"/>
                <w:b/>
                <w:bCs/>
                <w:szCs w:val="22"/>
              </w:rPr>
              <w:t>Recommendation 3</w:t>
            </w:r>
            <w:r w:rsidR="00334130" w:rsidRPr="00C7368B">
              <w:rPr>
                <w:rFonts w:ascii="Gill Sans MT" w:hAnsi="Gill Sans MT" w:cstheme="minorHAnsi"/>
                <w:b/>
                <w:bCs/>
                <w:szCs w:val="22"/>
              </w:rPr>
              <w:t xml:space="preserve">: </w:t>
            </w:r>
            <w:r w:rsidR="00C7368B" w:rsidRPr="00C7368B">
              <w:rPr>
                <w:rFonts w:ascii="Trebuchet MS" w:eastAsia="Calibri" w:hAnsi="Trebuchet MS" w:cs="Cordia New"/>
                <w:szCs w:val="22"/>
              </w:rPr>
              <w:t xml:space="preserve">Due to the continued absence of the initial habitat indicator species </w:t>
            </w:r>
            <w:proofErr w:type="spellStart"/>
            <w:r w:rsidR="00C7368B" w:rsidRPr="00C7368B">
              <w:rPr>
                <w:rFonts w:ascii="Trebuchet MS" w:hAnsi="Trebuchet MS"/>
                <w:i/>
                <w:szCs w:val="22"/>
              </w:rPr>
              <w:t>Glyphidrilus</w:t>
            </w:r>
            <w:proofErr w:type="spellEnd"/>
            <w:r w:rsidR="00C7368B" w:rsidRPr="00C7368B">
              <w:rPr>
                <w:rFonts w:ascii="Trebuchet MS" w:hAnsi="Trebuchet MS"/>
                <w:szCs w:val="22"/>
              </w:rPr>
              <w:t xml:space="preserve"> </w:t>
            </w:r>
            <w:proofErr w:type="spellStart"/>
            <w:r w:rsidR="00C7368B" w:rsidRPr="00C7368B">
              <w:rPr>
                <w:rFonts w:ascii="Trebuchet MS" w:hAnsi="Trebuchet MS"/>
                <w:i/>
                <w:szCs w:val="22"/>
              </w:rPr>
              <w:t>sp</w:t>
            </w:r>
            <w:proofErr w:type="spellEnd"/>
            <w:r w:rsidR="00C7368B" w:rsidRPr="00C7368B">
              <w:rPr>
                <w:rFonts w:ascii="Trebuchet MS" w:hAnsi="Trebuchet MS"/>
                <w:i/>
                <w:szCs w:val="22"/>
              </w:rPr>
              <w:t xml:space="preserve"> </w:t>
            </w:r>
            <w:r w:rsidR="00C7368B" w:rsidRPr="00C7368B">
              <w:rPr>
                <w:rFonts w:ascii="Trebuchet MS" w:eastAsia="Calibri" w:hAnsi="Trebuchet MS" w:cs="Cordia New"/>
                <w:szCs w:val="22"/>
              </w:rPr>
              <w:t xml:space="preserve">‘Flying’ Earthworm at BKC, an alternative species with feasible survey outcome should be identified immediately in order to avoid a gap in BKC’s science-based results by EOP. Or, as little time remains, focus on a BKC water quality study only in the remaining project time, as biodiversity conservation supportive activity. </w:t>
            </w:r>
            <w:r w:rsidR="00C7368B" w:rsidRPr="00C7368B">
              <w:rPr>
                <w:rFonts w:ascii="Trebuchet MS" w:hAnsi="Trebuchet MS"/>
                <w:szCs w:val="22"/>
              </w:rPr>
              <w:t>PMU and BEDO to urgently discuss with UNDP for decision (UNDP / BEDO / PMU).</w:t>
            </w:r>
          </w:p>
          <w:p w14:paraId="31A00B2F" w14:textId="11C4D2FB" w:rsidR="0041347F" w:rsidRPr="002F55AB" w:rsidRDefault="0041347F" w:rsidP="00CB5974">
            <w:pPr>
              <w:jc w:val="both"/>
              <w:rPr>
                <w:rFonts w:ascii="Gill Sans MT" w:hAnsi="Gill Sans MT" w:cstheme="minorHAnsi"/>
                <w:iCs/>
                <w:szCs w:val="22"/>
              </w:rPr>
            </w:pPr>
          </w:p>
        </w:tc>
      </w:tr>
      <w:tr w:rsidR="006C7CE7" w:rsidRPr="002F55AB" w14:paraId="3F6CE770" w14:textId="77777777" w:rsidTr="008F705F">
        <w:trPr>
          <w:trHeight w:val="808"/>
        </w:trPr>
        <w:tc>
          <w:tcPr>
            <w:tcW w:w="13770" w:type="dxa"/>
            <w:gridSpan w:val="14"/>
          </w:tcPr>
          <w:p w14:paraId="54E67FED" w14:textId="7CA5C87E" w:rsidR="004E5FAF" w:rsidRPr="002F55AB" w:rsidRDefault="006C7CE7" w:rsidP="004E5FAF">
            <w:pPr>
              <w:rPr>
                <w:rFonts w:ascii="Gill Sans MT" w:hAnsi="Gill Sans MT" w:cstheme="minorHAnsi"/>
                <w:szCs w:val="22"/>
              </w:rPr>
            </w:pPr>
            <w:r w:rsidRPr="002F55AB">
              <w:rPr>
                <w:rFonts w:ascii="Gill Sans MT" w:hAnsi="Gill Sans MT" w:cstheme="minorHAnsi"/>
                <w:b/>
                <w:bCs/>
                <w:szCs w:val="22"/>
              </w:rPr>
              <w:t>Management Response</w:t>
            </w:r>
            <w:r w:rsidR="008D0B5E">
              <w:rPr>
                <w:rFonts w:ascii="Gill Sans MT" w:hAnsi="Gill Sans MT" w:cstheme="minorHAnsi"/>
                <w:b/>
                <w:bCs/>
                <w:szCs w:val="22"/>
              </w:rPr>
              <w:t xml:space="preserve">: </w:t>
            </w:r>
            <w:r w:rsidR="008D0B5E">
              <w:rPr>
                <w:rFonts w:ascii="Gill Sans MT" w:hAnsi="Gill Sans MT" w:cstheme="minorHAnsi"/>
                <w:szCs w:val="22"/>
              </w:rPr>
              <w:t>The country office takes note of this recommendation and will consult with UNDP GEF Regional Technical Advisor and the project manager</w:t>
            </w:r>
            <w:r w:rsidR="00C7368B">
              <w:rPr>
                <w:rFonts w:ascii="Gill Sans MT" w:hAnsi="Gill Sans MT" w:cstheme="minorHAnsi"/>
                <w:szCs w:val="22"/>
              </w:rPr>
              <w:t>.</w:t>
            </w:r>
            <w:r w:rsidR="00075C98">
              <w:rPr>
                <w:rFonts w:ascii="Gill Sans MT" w:hAnsi="Gill Sans MT" w:cstheme="minorHAnsi"/>
                <w:szCs w:val="22"/>
              </w:rPr>
              <w:t xml:space="preserve"> The recommendation is partially supported. </w:t>
            </w:r>
          </w:p>
          <w:p w14:paraId="29C681C3" w14:textId="77777777" w:rsidR="005B6785" w:rsidRPr="002F55AB" w:rsidRDefault="005B6785" w:rsidP="0041347F">
            <w:pPr>
              <w:rPr>
                <w:rFonts w:ascii="Gill Sans MT" w:hAnsi="Gill Sans MT" w:cstheme="minorHAnsi"/>
                <w:b/>
                <w:bCs/>
                <w:szCs w:val="22"/>
              </w:rPr>
            </w:pPr>
          </w:p>
        </w:tc>
      </w:tr>
      <w:tr w:rsidR="006C7CE7" w:rsidRPr="002F55AB" w14:paraId="0F8CE176" w14:textId="77777777" w:rsidTr="008F705F">
        <w:trPr>
          <w:trHeight w:val="293"/>
        </w:trPr>
        <w:tc>
          <w:tcPr>
            <w:tcW w:w="4441" w:type="dxa"/>
            <w:gridSpan w:val="2"/>
            <w:vMerge w:val="restart"/>
            <w:shd w:val="clear" w:color="auto" w:fill="D9D9D9" w:themeFill="background1" w:themeFillShade="D9"/>
          </w:tcPr>
          <w:p w14:paraId="4FF7861C" w14:textId="77777777" w:rsidR="006C7CE7" w:rsidRPr="002F55AB" w:rsidRDefault="006C7CE7" w:rsidP="004E283A">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9" w:type="dxa"/>
            <w:gridSpan w:val="2"/>
            <w:vMerge w:val="restart"/>
            <w:shd w:val="clear" w:color="auto" w:fill="D9D9D9" w:themeFill="background1" w:themeFillShade="D9"/>
          </w:tcPr>
          <w:p w14:paraId="65E0B284" w14:textId="77777777" w:rsidR="006C7CE7" w:rsidRPr="002F55AB" w:rsidRDefault="006C7CE7" w:rsidP="004E283A">
            <w:pPr>
              <w:rPr>
                <w:rFonts w:ascii="Gill Sans MT" w:hAnsi="Gill Sans MT" w:cstheme="minorHAnsi"/>
                <w:b/>
                <w:bCs/>
                <w:szCs w:val="22"/>
              </w:rPr>
            </w:pPr>
            <w:r w:rsidRPr="002F55AB">
              <w:rPr>
                <w:rFonts w:ascii="Gill Sans MT" w:hAnsi="Gill Sans MT" w:cstheme="minorHAnsi"/>
                <w:b/>
                <w:bCs/>
                <w:szCs w:val="22"/>
              </w:rPr>
              <w:t>Time Frame</w:t>
            </w:r>
          </w:p>
        </w:tc>
        <w:tc>
          <w:tcPr>
            <w:tcW w:w="1630" w:type="dxa"/>
            <w:gridSpan w:val="3"/>
            <w:vMerge w:val="restart"/>
            <w:shd w:val="clear" w:color="auto" w:fill="D9D9D9" w:themeFill="background1" w:themeFillShade="D9"/>
          </w:tcPr>
          <w:p w14:paraId="782D63B1" w14:textId="77777777" w:rsidR="006C7CE7" w:rsidRPr="002F55AB" w:rsidRDefault="006C7CE7" w:rsidP="004E283A">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250" w:type="dxa"/>
            <w:gridSpan w:val="7"/>
            <w:shd w:val="clear" w:color="auto" w:fill="D9D9D9" w:themeFill="background1" w:themeFillShade="D9"/>
          </w:tcPr>
          <w:p w14:paraId="0056732B" w14:textId="77777777" w:rsidR="006C7CE7" w:rsidRPr="002F55AB" w:rsidRDefault="006C7CE7" w:rsidP="00C43514">
            <w:pPr>
              <w:jc w:val="center"/>
              <w:rPr>
                <w:rFonts w:ascii="Gill Sans MT" w:hAnsi="Gill Sans MT" w:cstheme="minorHAnsi"/>
                <w:b/>
                <w:bCs/>
                <w:szCs w:val="22"/>
              </w:rPr>
            </w:pPr>
            <w:r w:rsidRPr="002F55AB">
              <w:rPr>
                <w:rFonts w:ascii="Gill Sans MT" w:hAnsi="Gill Sans MT" w:cstheme="minorHAnsi"/>
                <w:b/>
                <w:bCs/>
                <w:szCs w:val="22"/>
              </w:rPr>
              <w:t>Tracking</w:t>
            </w:r>
          </w:p>
        </w:tc>
      </w:tr>
      <w:tr w:rsidR="006C7CE7" w:rsidRPr="002F55AB" w14:paraId="57B135CF" w14:textId="77777777" w:rsidTr="008F705F">
        <w:trPr>
          <w:trHeight w:val="293"/>
        </w:trPr>
        <w:tc>
          <w:tcPr>
            <w:tcW w:w="4441" w:type="dxa"/>
            <w:gridSpan w:val="2"/>
            <w:vMerge/>
            <w:shd w:val="clear" w:color="auto" w:fill="D9D9D9" w:themeFill="background1" w:themeFillShade="D9"/>
          </w:tcPr>
          <w:p w14:paraId="2AB21F1F" w14:textId="77777777" w:rsidR="006C7CE7" w:rsidRPr="002F55AB" w:rsidRDefault="006C7CE7" w:rsidP="004E283A">
            <w:pPr>
              <w:jc w:val="center"/>
              <w:rPr>
                <w:rFonts w:ascii="Gill Sans MT" w:hAnsi="Gill Sans MT" w:cstheme="minorHAnsi"/>
                <w:b/>
                <w:bCs/>
                <w:szCs w:val="22"/>
              </w:rPr>
            </w:pPr>
          </w:p>
        </w:tc>
        <w:tc>
          <w:tcPr>
            <w:tcW w:w="1449" w:type="dxa"/>
            <w:gridSpan w:val="2"/>
            <w:vMerge/>
            <w:shd w:val="clear" w:color="auto" w:fill="D9D9D9" w:themeFill="background1" w:themeFillShade="D9"/>
          </w:tcPr>
          <w:p w14:paraId="0E60B366" w14:textId="77777777" w:rsidR="006C7CE7" w:rsidRPr="002F55AB" w:rsidRDefault="006C7CE7" w:rsidP="004E283A">
            <w:pPr>
              <w:rPr>
                <w:rFonts w:ascii="Gill Sans MT" w:hAnsi="Gill Sans MT" w:cstheme="minorHAnsi"/>
                <w:b/>
                <w:bCs/>
                <w:szCs w:val="22"/>
              </w:rPr>
            </w:pPr>
          </w:p>
        </w:tc>
        <w:tc>
          <w:tcPr>
            <w:tcW w:w="1630" w:type="dxa"/>
            <w:gridSpan w:val="3"/>
            <w:vMerge/>
            <w:shd w:val="clear" w:color="auto" w:fill="D9D9D9" w:themeFill="background1" w:themeFillShade="D9"/>
          </w:tcPr>
          <w:p w14:paraId="2ECF1284" w14:textId="77777777" w:rsidR="006C7CE7" w:rsidRPr="002F55AB" w:rsidRDefault="006C7CE7" w:rsidP="004E283A">
            <w:pPr>
              <w:jc w:val="center"/>
              <w:rPr>
                <w:rFonts w:ascii="Gill Sans MT" w:hAnsi="Gill Sans MT" w:cstheme="minorHAnsi"/>
                <w:b/>
                <w:bCs/>
                <w:szCs w:val="22"/>
              </w:rPr>
            </w:pPr>
          </w:p>
        </w:tc>
        <w:tc>
          <w:tcPr>
            <w:tcW w:w="3350" w:type="dxa"/>
            <w:gridSpan w:val="4"/>
            <w:shd w:val="clear" w:color="auto" w:fill="D9D9D9" w:themeFill="background1" w:themeFillShade="D9"/>
          </w:tcPr>
          <w:p w14:paraId="59063036" w14:textId="77777777" w:rsidR="006C7CE7" w:rsidRPr="002F55AB" w:rsidRDefault="006C7CE7" w:rsidP="00F4372B">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00" w:type="dxa"/>
            <w:gridSpan w:val="3"/>
            <w:shd w:val="clear" w:color="auto" w:fill="D9D9D9" w:themeFill="background1" w:themeFillShade="D9"/>
          </w:tcPr>
          <w:p w14:paraId="5D7474C9" w14:textId="77777777" w:rsidR="006C7CE7" w:rsidRPr="002F55AB" w:rsidRDefault="006C7CE7" w:rsidP="00F4372B">
            <w:pPr>
              <w:jc w:val="center"/>
              <w:rPr>
                <w:rFonts w:ascii="Gill Sans MT" w:hAnsi="Gill Sans MT" w:cstheme="minorHAnsi"/>
                <w:b/>
                <w:bCs/>
                <w:szCs w:val="22"/>
              </w:rPr>
            </w:pPr>
            <w:r w:rsidRPr="002F55AB">
              <w:rPr>
                <w:rFonts w:ascii="Gill Sans MT" w:hAnsi="Gill Sans MT" w:cstheme="minorHAnsi"/>
                <w:b/>
                <w:bCs/>
                <w:szCs w:val="22"/>
              </w:rPr>
              <w:t>Status</w:t>
            </w:r>
          </w:p>
        </w:tc>
      </w:tr>
      <w:tr w:rsidR="005A39AF" w:rsidRPr="002F55AB" w14:paraId="34EE83AB" w14:textId="77777777" w:rsidTr="008F705F">
        <w:trPr>
          <w:trHeight w:val="1448"/>
        </w:trPr>
        <w:tc>
          <w:tcPr>
            <w:tcW w:w="4441" w:type="dxa"/>
            <w:gridSpan w:val="2"/>
          </w:tcPr>
          <w:p w14:paraId="7458CC93" w14:textId="33827B90" w:rsidR="005A39AF" w:rsidRDefault="005A39AF" w:rsidP="001B4F4F">
            <w:pPr>
              <w:rPr>
                <w:rFonts w:ascii="Gill Sans MT" w:hAnsi="Gill Sans MT" w:cstheme="minorHAnsi"/>
                <w:szCs w:val="22"/>
              </w:rPr>
            </w:pPr>
            <w:r>
              <w:rPr>
                <w:rFonts w:ascii="Gill Sans MT" w:hAnsi="Gill Sans MT" w:cstheme="minorHAnsi"/>
                <w:szCs w:val="22"/>
              </w:rPr>
              <w:t>Identify a new indicator species to be added and present as part of results framework changes under recommendation 2 for approval of Project Board and RTA</w:t>
            </w:r>
          </w:p>
        </w:tc>
        <w:tc>
          <w:tcPr>
            <w:tcW w:w="1449" w:type="dxa"/>
            <w:gridSpan w:val="2"/>
          </w:tcPr>
          <w:p w14:paraId="0DAD167F" w14:textId="573F07CF" w:rsidR="005A39AF" w:rsidRDefault="005A39AF" w:rsidP="001B4F4F">
            <w:pPr>
              <w:tabs>
                <w:tab w:val="left" w:pos="271"/>
              </w:tabs>
              <w:rPr>
                <w:rFonts w:ascii="Gill Sans MT" w:hAnsi="Gill Sans MT"/>
                <w:szCs w:val="22"/>
              </w:rPr>
            </w:pPr>
            <w:r>
              <w:rPr>
                <w:rFonts w:ascii="Gill Sans MT" w:hAnsi="Gill Sans MT"/>
                <w:szCs w:val="22"/>
              </w:rPr>
              <w:t>By July 19</w:t>
            </w:r>
          </w:p>
        </w:tc>
        <w:tc>
          <w:tcPr>
            <w:tcW w:w="1630" w:type="dxa"/>
            <w:gridSpan w:val="3"/>
          </w:tcPr>
          <w:p w14:paraId="4444B99D" w14:textId="4D4AAA73" w:rsidR="005A39AF" w:rsidRDefault="005A39AF" w:rsidP="001B4F4F">
            <w:pPr>
              <w:rPr>
                <w:rFonts w:ascii="Gill Sans MT" w:hAnsi="Gill Sans MT" w:cstheme="minorHAnsi"/>
                <w:szCs w:val="22"/>
              </w:rPr>
            </w:pPr>
            <w:r>
              <w:rPr>
                <w:rFonts w:ascii="Gill Sans MT" w:hAnsi="Gill Sans MT" w:cstheme="minorHAnsi"/>
                <w:szCs w:val="22"/>
              </w:rPr>
              <w:t>PMU</w:t>
            </w:r>
          </w:p>
        </w:tc>
        <w:tc>
          <w:tcPr>
            <w:tcW w:w="3350" w:type="dxa"/>
            <w:gridSpan w:val="4"/>
          </w:tcPr>
          <w:p w14:paraId="1B918DB6" w14:textId="4FB97B8D" w:rsidR="005A39AF" w:rsidRDefault="001B4F4F" w:rsidP="001B4F4F">
            <w:pPr>
              <w:rPr>
                <w:rFonts w:ascii="Gill Sans MT" w:hAnsi="Gill Sans MT" w:cstheme="minorHAnsi"/>
                <w:szCs w:val="22"/>
              </w:rPr>
            </w:pPr>
            <w:r>
              <w:rPr>
                <w:rFonts w:ascii="Gill Sans MT" w:hAnsi="Gill Sans MT" w:cstheme="minorHAnsi"/>
                <w:szCs w:val="22"/>
              </w:rPr>
              <w:t xml:space="preserve">PMU would identify a new species to add as indicator species, using baseline data from the surveys they have already conducts for 4 times. </w:t>
            </w:r>
          </w:p>
        </w:tc>
        <w:tc>
          <w:tcPr>
            <w:tcW w:w="2900" w:type="dxa"/>
            <w:gridSpan w:val="3"/>
          </w:tcPr>
          <w:p w14:paraId="39F63225" w14:textId="682A0742" w:rsidR="005A39AF" w:rsidRDefault="001B4F4F" w:rsidP="00C423FA">
            <w:pPr>
              <w:rPr>
                <w:rFonts w:ascii="Gill Sans MT" w:hAnsi="Gill Sans MT" w:cstheme="minorHAnsi"/>
                <w:szCs w:val="22"/>
              </w:rPr>
            </w:pPr>
            <w:r>
              <w:rPr>
                <w:rFonts w:ascii="Gill Sans MT" w:hAnsi="Gill Sans MT" w:cstheme="minorHAnsi"/>
                <w:szCs w:val="22"/>
              </w:rPr>
              <w:t>PMU have found that BKC</w:t>
            </w:r>
            <w:r w:rsidR="00417772">
              <w:rPr>
                <w:rFonts w:ascii="Gill Sans MT" w:hAnsi="Gill Sans MT" w:cstheme="minorHAnsi"/>
                <w:szCs w:val="22"/>
              </w:rPr>
              <w:t xml:space="preserve"> is a “Firefly habitat”. </w:t>
            </w:r>
            <w:r>
              <w:rPr>
                <w:rFonts w:ascii="Gill Sans MT" w:hAnsi="Gill Sans MT" w:cstheme="minorHAnsi"/>
                <w:szCs w:val="22"/>
              </w:rPr>
              <w:t xml:space="preserve"> The </w:t>
            </w:r>
            <w:r w:rsidR="00417772">
              <w:rPr>
                <w:rFonts w:ascii="Gill Sans MT" w:hAnsi="Gill Sans MT" w:cstheme="minorHAnsi"/>
                <w:szCs w:val="22"/>
              </w:rPr>
              <w:t xml:space="preserve">firefly </w:t>
            </w:r>
            <w:r>
              <w:rPr>
                <w:rFonts w:ascii="Gill Sans MT" w:hAnsi="Gill Sans MT" w:cstheme="minorHAnsi"/>
                <w:szCs w:val="22"/>
              </w:rPr>
              <w:t xml:space="preserve">is biodiversity index </w:t>
            </w:r>
            <w:r w:rsidR="00D52C2A">
              <w:rPr>
                <w:rFonts w:ascii="Gill Sans MT" w:hAnsi="Gill Sans MT" w:cstheme="minorHAnsi"/>
                <w:szCs w:val="22"/>
              </w:rPr>
              <w:t>of</w:t>
            </w:r>
            <w:r>
              <w:rPr>
                <w:rFonts w:ascii="Gill Sans MT" w:hAnsi="Gill Sans MT" w:cstheme="minorHAnsi"/>
                <w:szCs w:val="22"/>
              </w:rPr>
              <w:t xml:space="preserve"> good water quality. However, it is unclear whether the </w:t>
            </w:r>
            <w:r w:rsidR="00417772">
              <w:rPr>
                <w:rFonts w:ascii="Gill Sans MT" w:hAnsi="Gill Sans MT" w:cstheme="minorHAnsi"/>
                <w:szCs w:val="22"/>
              </w:rPr>
              <w:t>firefly</w:t>
            </w:r>
            <w:r>
              <w:rPr>
                <w:rFonts w:ascii="Gill Sans MT" w:hAnsi="Gill Sans MT" w:cstheme="minorHAnsi"/>
                <w:szCs w:val="22"/>
              </w:rPr>
              <w:t xml:space="preserve"> live</w:t>
            </w:r>
            <w:r w:rsidR="00417772">
              <w:rPr>
                <w:rFonts w:ascii="Gill Sans MT" w:hAnsi="Gill Sans MT" w:cstheme="minorHAnsi"/>
                <w:szCs w:val="22"/>
              </w:rPr>
              <w:t>s</w:t>
            </w:r>
            <w:r w:rsidR="00D52C2A">
              <w:rPr>
                <w:rFonts w:ascii="Gill Sans MT" w:hAnsi="Gill Sans MT" w:cstheme="minorHAnsi"/>
                <w:szCs w:val="22"/>
              </w:rPr>
              <w:t xml:space="preserve"> here before 2015 or not. Until now, the survey team cannot find any “Flying Earth worm” in BKC.</w:t>
            </w:r>
            <w:r>
              <w:rPr>
                <w:rFonts w:ascii="Gill Sans MT" w:hAnsi="Gill Sans MT" w:cstheme="minorHAnsi"/>
                <w:szCs w:val="22"/>
              </w:rPr>
              <w:t xml:space="preserve"> </w:t>
            </w:r>
            <w:r w:rsidR="0018760B">
              <w:rPr>
                <w:rFonts w:ascii="Gill Sans MT" w:hAnsi="Gill Sans MT" w:cstheme="minorHAnsi"/>
                <w:szCs w:val="22"/>
              </w:rPr>
              <w:t xml:space="preserve">At the Technical Working Group meeting in March 2019, the </w:t>
            </w:r>
            <w:r w:rsidR="00D52C2A">
              <w:rPr>
                <w:rFonts w:ascii="Gill Sans MT" w:hAnsi="Gill Sans MT" w:cstheme="minorHAnsi"/>
                <w:szCs w:val="22"/>
              </w:rPr>
              <w:t xml:space="preserve">PMU </w:t>
            </w:r>
            <w:r w:rsidR="0018760B">
              <w:rPr>
                <w:rFonts w:ascii="Gill Sans MT" w:hAnsi="Gill Sans MT" w:cstheme="minorHAnsi"/>
                <w:szCs w:val="22"/>
              </w:rPr>
              <w:t xml:space="preserve">proposed to maintain the same indicator “Flying Earthworm” as a baseline data. They will keep survey and report data of “found” or “not found”.  The found species such a </w:t>
            </w:r>
            <w:r w:rsidR="00417772">
              <w:rPr>
                <w:rFonts w:ascii="Gill Sans MT" w:hAnsi="Gill Sans MT" w:cstheme="minorHAnsi"/>
                <w:szCs w:val="22"/>
              </w:rPr>
              <w:t xml:space="preserve">Firefly </w:t>
            </w:r>
            <w:r w:rsidR="0018760B">
              <w:rPr>
                <w:rFonts w:ascii="Gill Sans MT" w:hAnsi="Gill Sans MT" w:cstheme="minorHAnsi"/>
                <w:szCs w:val="22"/>
              </w:rPr>
              <w:t xml:space="preserve">will also be reported periodically. </w:t>
            </w:r>
            <w:r w:rsidR="00D52C2A">
              <w:rPr>
                <w:rFonts w:ascii="Gill Sans MT" w:hAnsi="Gill Sans MT" w:cstheme="minorHAnsi"/>
                <w:szCs w:val="22"/>
              </w:rPr>
              <w:t xml:space="preserve"> </w:t>
            </w:r>
          </w:p>
        </w:tc>
      </w:tr>
      <w:tr w:rsidR="009324FE" w:rsidRPr="002F55AB" w14:paraId="7C93C765" w14:textId="77777777" w:rsidTr="008F705F">
        <w:trPr>
          <w:trHeight w:val="1448"/>
        </w:trPr>
        <w:tc>
          <w:tcPr>
            <w:tcW w:w="4441" w:type="dxa"/>
            <w:gridSpan w:val="2"/>
          </w:tcPr>
          <w:p w14:paraId="202AFE1D" w14:textId="6E0D629A" w:rsidR="009324FE" w:rsidRPr="002F55AB" w:rsidRDefault="009324FE" w:rsidP="001B4F4F">
            <w:pPr>
              <w:rPr>
                <w:rFonts w:ascii="Gill Sans MT" w:hAnsi="Gill Sans MT" w:cstheme="minorHAnsi"/>
                <w:szCs w:val="22"/>
              </w:rPr>
            </w:pPr>
            <w:r>
              <w:rPr>
                <w:rFonts w:ascii="Gill Sans MT" w:hAnsi="Gill Sans MT" w:cstheme="minorHAnsi"/>
                <w:szCs w:val="22"/>
              </w:rPr>
              <w:lastRenderedPageBreak/>
              <w:t xml:space="preserve">Project manager to consult with the Pollution Control Department and the Provincial Environmental Office in Samutprakarn and </w:t>
            </w:r>
            <w:proofErr w:type="spellStart"/>
            <w:r>
              <w:rPr>
                <w:rFonts w:ascii="Gill Sans MT" w:hAnsi="Gill Sans MT" w:cstheme="minorHAnsi"/>
                <w:szCs w:val="22"/>
              </w:rPr>
              <w:t>Samut</w:t>
            </w:r>
            <w:proofErr w:type="spellEnd"/>
            <w:r>
              <w:rPr>
                <w:rFonts w:ascii="Gill Sans MT" w:hAnsi="Gill Sans MT" w:cstheme="minorHAnsi"/>
                <w:szCs w:val="22"/>
              </w:rPr>
              <w:t xml:space="preserve"> </w:t>
            </w:r>
            <w:proofErr w:type="spellStart"/>
            <w:r>
              <w:rPr>
                <w:rFonts w:ascii="Gill Sans MT" w:hAnsi="Gill Sans MT" w:cstheme="minorHAnsi"/>
                <w:szCs w:val="22"/>
              </w:rPr>
              <w:t>Songkram</w:t>
            </w:r>
            <w:proofErr w:type="spellEnd"/>
            <w:r>
              <w:rPr>
                <w:rFonts w:ascii="Gill Sans MT" w:hAnsi="Gill Sans MT" w:cstheme="minorHAnsi"/>
                <w:szCs w:val="22"/>
              </w:rPr>
              <w:t xml:space="preserve"> to conduct regular water quality monitoring and communication plan. </w:t>
            </w:r>
          </w:p>
        </w:tc>
        <w:tc>
          <w:tcPr>
            <w:tcW w:w="1449" w:type="dxa"/>
            <w:gridSpan w:val="2"/>
          </w:tcPr>
          <w:p w14:paraId="2C6351A3" w14:textId="741EF107" w:rsidR="009324FE" w:rsidRDefault="009324FE" w:rsidP="001B4F4F">
            <w:pPr>
              <w:tabs>
                <w:tab w:val="left" w:pos="271"/>
              </w:tabs>
              <w:rPr>
                <w:rFonts w:ascii="Gill Sans MT" w:hAnsi="Gill Sans MT"/>
                <w:szCs w:val="22"/>
              </w:rPr>
            </w:pPr>
            <w:r>
              <w:rPr>
                <w:rFonts w:ascii="Gill Sans MT" w:hAnsi="Gill Sans MT"/>
                <w:szCs w:val="22"/>
              </w:rPr>
              <w:t xml:space="preserve">Feb – </w:t>
            </w:r>
          </w:p>
          <w:p w14:paraId="793FAF68" w14:textId="58ED9E94" w:rsidR="009324FE" w:rsidRPr="002F55AB" w:rsidRDefault="00607E90" w:rsidP="001B4F4F">
            <w:pPr>
              <w:tabs>
                <w:tab w:val="left" w:pos="271"/>
              </w:tabs>
              <w:rPr>
                <w:rFonts w:ascii="Gill Sans MT" w:hAnsi="Gill Sans MT"/>
                <w:szCs w:val="22"/>
              </w:rPr>
            </w:pPr>
            <w:r>
              <w:rPr>
                <w:rFonts w:ascii="Gill Sans MT" w:hAnsi="Gill Sans MT"/>
                <w:szCs w:val="22"/>
              </w:rPr>
              <w:t xml:space="preserve">July </w:t>
            </w:r>
            <w:r w:rsidR="009324FE">
              <w:rPr>
                <w:rFonts w:ascii="Gill Sans MT" w:hAnsi="Gill Sans MT"/>
                <w:szCs w:val="22"/>
              </w:rPr>
              <w:t>19</w:t>
            </w:r>
          </w:p>
        </w:tc>
        <w:tc>
          <w:tcPr>
            <w:tcW w:w="1630" w:type="dxa"/>
            <w:gridSpan w:val="3"/>
          </w:tcPr>
          <w:p w14:paraId="1B3916C7" w14:textId="77777777" w:rsidR="009324FE" w:rsidRPr="002F55AB" w:rsidRDefault="009324FE" w:rsidP="001B4F4F">
            <w:pPr>
              <w:rPr>
                <w:rFonts w:ascii="Gill Sans MT" w:hAnsi="Gill Sans MT" w:cstheme="minorHAnsi"/>
                <w:szCs w:val="22"/>
              </w:rPr>
            </w:pPr>
            <w:r>
              <w:rPr>
                <w:rFonts w:ascii="Gill Sans MT" w:hAnsi="Gill Sans MT" w:cstheme="minorHAnsi"/>
                <w:szCs w:val="22"/>
              </w:rPr>
              <w:t xml:space="preserve">Project Manager </w:t>
            </w:r>
          </w:p>
        </w:tc>
        <w:tc>
          <w:tcPr>
            <w:tcW w:w="3350" w:type="dxa"/>
            <w:gridSpan w:val="4"/>
          </w:tcPr>
          <w:p w14:paraId="782B9CA4" w14:textId="2EE96E21" w:rsidR="009324FE" w:rsidRPr="002F55AB" w:rsidRDefault="00417772" w:rsidP="001B4F4F">
            <w:pPr>
              <w:rPr>
                <w:rFonts w:ascii="Gill Sans MT" w:hAnsi="Gill Sans MT" w:cstheme="minorHAnsi"/>
                <w:szCs w:val="22"/>
              </w:rPr>
            </w:pPr>
            <w:r>
              <w:rPr>
                <w:rFonts w:ascii="Gill Sans MT" w:hAnsi="Gill Sans MT" w:cstheme="minorHAnsi"/>
                <w:szCs w:val="22"/>
              </w:rPr>
              <w:t>For Samutprakarn, t</w:t>
            </w:r>
            <w:r w:rsidR="00442C06">
              <w:rPr>
                <w:rFonts w:ascii="Gill Sans MT" w:hAnsi="Gill Sans MT" w:cstheme="minorHAnsi"/>
                <w:szCs w:val="22"/>
              </w:rPr>
              <w:t xml:space="preserve">he </w:t>
            </w:r>
            <w:r>
              <w:rPr>
                <w:rFonts w:ascii="Gill Sans MT" w:hAnsi="Gill Sans MT" w:cstheme="minorHAnsi"/>
                <w:szCs w:val="22"/>
              </w:rPr>
              <w:t xml:space="preserve">most update water quality data from the </w:t>
            </w:r>
            <w:r w:rsidR="00442C06">
              <w:rPr>
                <w:rFonts w:ascii="Gill Sans MT" w:hAnsi="Gill Sans MT" w:cstheme="minorHAnsi"/>
                <w:szCs w:val="22"/>
              </w:rPr>
              <w:t>Pollution Control Department</w:t>
            </w:r>
            <w:r>
              <w:rPr>
                <w:rFonts w:ascii="Gill Sans MT" w:hAnsi="Gill Sans MT" w:cstheme="minorHAnsi"/>
                <w:szCs w:val="22"/>
              </w:rPr>
              <w:t xml:space="preserve"> is in 2017.</w:t>
            </w:r>
            <w:r w:rsidR="00442C06">
              <w:rPr>
                <w:rFonts w:ascii="Gill Sans MT" w:hAnsi="Gill Sans MT" w:cstheme="minorHAnsi"/>
                <w:szCs w:val="22"/>
              </w:rPr>
              <w:t xml:space="preserve">  </w:t>
            </w:r>
            <w:r>
              <w:rPr>
                <w:rFonts w:ascii="Gill Sans MT" w:hAnsi="Gill Sans MT" w:cstheme="minorHAnsi"/>
                <w:szCs w:val="22"/>
              </w:rPr>
              <w:t xml:space="preserve">They cannot conduct water quality more frequency.  </w:t>
            </w:r>
          </w:p>
        </w:tc>
        <w:tc>
          <w:tcPr>
            <w:tcW w:w="2900" w:type="dxa"/>
            <w:gridSpan w:val="3"/>
          </w:tcPr>
          <w:p w14:paraId="3C25434D" w14:textId="5298EFCF" w:rsidR="00442C06" w:rsidRPr="00F35385" w:rsidRDefault="00417772" w:rsidP="00C423FA">
            <w:pPr>
              <w:rPr>
                <w:rFonts w:ascii="Gill Sans MT" w:hAnsi="Gill Sans MT" w:cstheme="minorHAnsi"/>
                <w:szCs w:val="22"/>
                <w:highlight w:val="yellow"/>
              </w:rPr>
            </w:pPr>
            <w:r>
              <w:rPr>
                <w:rFonts w:ascii="Gill Sans MT" w:hAnsi="Gill Sans MT" w:cstheme="minorHAnsi"/>
                <w:szCs w:val="22"/>
              </w:rPr>
              <w:t>The Project Manager p</w:t>
            </w:r>
            <w:r w:rsidR="00442C06">
              <w:rPr>
                <w:rFonts w:ascii="Gill Sans MT" w:hAnsi="Gill Sans MT" w:cstheme="minorHAnsi"/>
                <w:szCs w:val="22"/>
              </w:rPr>
              <w:t>lan</w:t>
            </w:r>
            <w:r>
              <w:rPr>
                <w:rFonts w:ascii="Gill Sans MT" w:hAnsi="Gill Sans MT" w:cstheme="minorHAnsi"/>
                <w:szCs w:val="22"/>
              </w:rPr>
              <w:t>ned</w:t>
            </w:r>
            <w:r w:rsidR="00442C06">
              <w:rPr>
                <w:rFonts w:ascii="Gill Sans MT" w:hAnsi="Gill Sans MT" w:cstheme="minorHAnsi"/>
                <w:szCs w:val="22"/>
              </w:rPr>
              <w:t xml:space="preserve"> to hire a </w:t>
            </w:r>
            <w:r>
              <w:rPr>
                <w:rFonts w:ascii="Gill Sans MT" w:hAnsi="Gill Sans MT" w:cstheme="minorHAnsi"/>
                <w:szCs w:val="22"/>
              </w:rPr>
              <w:t xml:space="preserve">university/company </w:t>
            </w:r>
            <w:r w:rsidR="00442C06">
              <w:rPr>
                <w:rFonts w:ascii="Gill Sans MT" w:hAnsi="Gill Sans MT" w:cstheme="minorHAnsi"/>
                <w:szCs w:val="22"/>
              </w:rPr>
              <w:t xml:space="preserve">to monitor water quality in the two pilot sites rather than use of data from the Pollution Control Department that was updated in 2017 in BKC site and 2018 in Don Hoi </w:t>
            </w:r>
            <w:proofErr w:type="spellStart"/>
            <w:r w:rsidR="00442C06">
              <w:rPr>
                <w:rFonts w:ascii="Gill Sans MT" w:hAnsi="Gill Sans MT" w:cstheme="minorHAnsi"/>
                <w:szCs w:val="22"/>
              </w:rPr>
              <w:t>Loard</w:t>
            </w:r>
            <w:proofErr w:type="spellEnd"/>
            <w:r w:rsidR="00442C06">
              <w:rPr>
                <w:rFonts w:ascii="Gill Sans MT" w:hAnsi="Gill Sans MT" w:cstheme="minorHAnsi"/>
                <w:szCs w:val="22"/>
              </w:rPr>
              <w:t>.</w:t>
            </w:r>
          </w:p>
        </w:tc>
      </w:tr>
      <w:tr w:rsidR="008B7911" w:rsidRPr="002F55AB" w14:paraId="70A9C272" w14:textId="77777777" w:rsidTr="008F705F">
        <w:tc>
          <w:tcPr>
            <w:tcW w:w="13770" w:type="dxa"/>
            <w:gridSpan w:val="14"/>
          </w:tcPr>
          <w:tbl>
            <w:tblPr>
              <w:tblStyle w:val="TableGrid"/>
              <w:tblpPr w:leftFromText="180" w:rightFromText="180" w:vertAnchor="text" w:horzAnchor="margin" w:tblpY="16"/>
              <w:tblOverlap w:val="never"/>
              <w:tblW w:w="13624"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1362"/>
              <w:gridCol w:w="1533"/>
              <w:gridCol w:w="40"/>
              <w:gridCol w:w="3111"/>
              <w:gridCol w:w="2898"/>
            </w:tblGrid>
            <w:tr w:rsidR="008B7911" w:rsidRPr="002F55AB" w14:paraId="4B545F2D" w14:textId="77777777" w:rsidTr="00C423FA">
              <w:trPr>
                <w:trHeight w:val="1046"/>
              </w:trPr>
              <w:tc>
                <w:tcPr>
                  <w:tcW w:w="13624" w:type="dxa"/>
                  <w:gridSpan w:val="6"/>
                  <w:tcBorders>
                    <w:bottom w:val="single" w:sz="4" w:space="0" w:color="auto"/>
                  </w:tcBorders>
                </w:tcPr>
                <w:p w14:paraId="348D2C8C" w14:textId="77777777" w:rsidR="008B7911" w:rsidRPr="003C252C" w:rsidRDefault="008B7911" w:rsidP="008B7911">
                  <w:pPr>
                    <w:jc w:val="both"/>
                    <w:rPr>
                      <w:rFonts w:ascii="Trebuchet MS" w:hAnsi="Trebuchet MS"/>
                      <w:szCs w:val="22"/>
                    </w:rPr>
                  </w:pPr>
                  <w:r w:rsidRPr="002F55AB">
                    <w:rPr>
                      <w:rFonts w:ascii="Gill Sans MT" w:hAnsi="Gill Sans MT" w:cstheme="minorHAnsi"/>
                      <w:b/>
                      <w:bCs/>
                      <w:szCs w:val="22"/>
                    </w:rPr>
                    <w:t>Mid-term Review Recommendation 4</w:t>
                  </w:r>
                  <w:r>
                    <w:rPr>
                      <w:rFonts w:ascii="Gill Sans MT" w:hAnsi="Gill Sans MT" w:cstheme="minorHAnsi"/>
                      <w:b/>
                      <w:bCs/>
                      <w:szCs w:val="22"/>
                    </w:rPr>
                    <w:t xml:space="preserve">: </w:t>
                  </w:r>
                  <w:r>
                    <w:rPr>
                      <w:rFonts w:ascii="Trebuchet MS" w:hAnsi="Trebuchet MS"/>
                      <w:szCs w:val="22"/>
                    </w:rPr>
                    <w:t xml:space="preserve">PMU and BEDO to </w:t>
                  </w:r>
                  <w:r w:rsidRPr="003C252C">
                    <w:rPr>
                      <w:rFonts w:ascii="Trebuchet MS" w:hAnsi="Trebuchet MS"/>
                      <w:szCs w:val="22"/>
                    </w:rPr>
                    <w:t xml:space="preserve">discuss with </w:t>
                  </w:r>
                  <w:r>
                    <w:rPr>
                      <w:rFonts w:ascii="Trebuchet MS" w:hAnsi="Trebuchet MS"/>
                      <w:szCs w:val="22"/>
                    </w:rPr>
                    <w:t>UNDP to establish modality of</w:t>
                  </w:r>
                  <w:r w:rsidRPr="003C252C">
                    <w:rPr>
                      <w:rFonts w:ascii="Trebuchet MS" w:hAnsi="Trebuchet MS"/>
                      <w:szCs w:val="22"/>
                    </w:rPr>
                    <w:t xml:space="preserve"> reporting to GEF</w:t>
                  </w:r>
                  <w:r>
                    <w:rPr>
                      <w:rFonts w:ascii="Trebuchet MS" w:hAnsi="Trebuchet MS"/>
                      <w:szCs w:val="22"/>
                    </w:rPr>
                    <w:t xml:space="preserve"> (</w:t>
                  </w:r>
                  <w:r w:rsidRPr="003C252C">
                    <w:rPr>
                      <w:rFonts w:ascii="Trebuchet MS" w:hAnsi="Trebuchet MS"/>
                      <w:szCs w:val="22"/>
                    </w:rPr>
                    <w:t>as required</w:t>
                  </w:r>
                  <w:r>
                    <w:rPr>
                      <w:rFonts w:ascii="Trebuchet MS" w:hAnsi="Trebuchet MS"/>
                      <w:szCs w:val="22"/>
                    </w:rPr>
                    <w:t>)</w:t>
                  </w:r>
                  <w:r w:rsidRPr="003C252C">
                    <w:rPr>
                      <w:rFonts w:ascii="Trebuchet MS" w:hAnsi="Trebuchet MS"/>
                      <w:szCs w:val="22"/>
                    </w:rPr>
                    <w:t>, about the change in available project co-finance due to the absence of DLA</w:t>
                  </w:r>
                  <w:r>
                    <w:rPr>
                      <w:rFonts w:ascii="Trebuchet MS" w:hAnsi="Trebuchet MS"/>
                      <w:szCs w:val="22"/>
                    </w:rPr>
                    <w:t xml:space="preserve">, and resulting fund </w:t>
                  </w:r>
                  <w:r>
                    <w:rPr>
                      <w:rFonts w:ascii="Trebuchet MS" w:hAnsi="Trebuchet MS"/>
                      <w:szCs w:val="20"/>
                    </w:rPr>
                    <w:t>shortfall in order to re-</w:t>
                  </w:r>
                  <w:r w:rsidRPr="000A25DB">
                    <w:rPr>
                      <w:rFonts w:ascii="Trebuchet MS" w:hAnsi="Trebuchet MS"/>
                      <w:szCs w:val="20"/>
                    </w:rPr>
                    <w:t xml:space="preserve">align </w:t>
                  </w:r>
                  <w:r>
                    <w:rPr>
                      <w:rFonts w:ascii="Trebuchet MS" w:hAnsi="Trebuchet MS"/>
                      <w:szCs w:val="20"/>
                    </w:rPr>
                    <w:t xml:space="preserve">co-finance </w:t>
                  </w:r>
                  <w:r w:rsidRPr="000A25DB">
                    <w:rPr>
                      <w:rFonts w:ascii="Trebuchet MS" w:hAnsi="Trebuchet MS"/>
                      <w:szCs w:val="20"/>
                    </w:rPr>
                    <w:t>p</w:t>
                  </w:r>
                  <w:r>
                    <w:rPr>
                      <w:rFonts w:ascii="Trebuchet MS" w:hAnsi="Trebuchet MS"/>
                      <w:szCs w:val="20"/>
                    </w:rPr>
                    <w:t xml:space="preserve">riorities </w:t>
                  </w:r>
                  <w:r>
                    <w:rPr>
                      <w:rFonts w:ascii="Trebuchet MS" w:eastAsia="Calibri" w:hAnsi="Trebuchet MS" w:cs="Cordia New"/>
                      <w:szCs w:val="22"/>
                    </w:rPr>
                    <w:t>(UNDP / PMU)</w:t>
                  </w:r>
                  <w:r>
                    <w:rPr>
                      <w:rFonts w:ascii="Trebuchet MS" w:hAnsi="Trebuchet MS"/>
                      <w:szCs w:val="20"/>
                    </w:rPr>
                    <w:t xml:space="preserve">. </w:t>
                  </w:r>
                </w:p>
                <w:p w14:paraId="26F2CAA2" w14:textId="77777777" w:rsidR="008B7911" w:rsidRPr="002F55AB" w:rsidRDefault="008B7911" w:rsidP="008B7911">
                  <w:pPr>
                    <w:rPr>
                      <w:rFonts w:ascii="Gill Sans MT" w:hAnsi="Gill Sans MT" w:cstheme="minorHAnsi"/>
                      <w:b/>
                      <w:bCs/>
                      <w:szCs w:val="22"/>
                      <w:lang w:val="en-GB"/>
                    </w:rPr>
                  </w:pPr>
                </w:p>
              </w:tc>
            </w:tr>
            <w:tr w:rsidR="008B7911" w:rsidRPr="002F55AB" w14:paraId="3D849105" w14:textId="77777777" w:rsidTr="00C423FA">
              <w:trPr>
                <w:trHeight w:val="789"/>
              </w:trPr>
              <w:tc>
                <w:tcPr>
                  <w:tcW w:w="13624" w:type="dxa"/>
                  <w:gridSpan w:val="6"/>
                  <w:tcBorders>
                    <w:top w:val="single" w:sz="4" w:space="0" w:color="auto"/>
                    <w:bottom w:val="single" w:sz="4" w:space="0" w:color="auto"/>
                  </w:tcBorders>
                </w:tcPr>
                <w:p w14:paraId="7ED40F45" w14:textId="0D1A15D9" w:rsidR="008B7911" w:rsidRDefault="008B7911" w:rsidP="008B7911">
                  <w:pPr>
                    <w:rPr>
                      <w:rFonts w:ascii="Gill Sans MT" w:hAnsi="Gill Sans MT" w:cstheme="minorHAnsi"/>
                      <w:szCs w:val="22"/>
                    </w:rPr>
                  </w:pPr>
                  <w:r w:rsidRPr="002F55AB">
                    <w:rPr>
                      <w:rFonts w:ascii="Gill Sans MT" w:hAnsi="Gill Sans MT" w:cstheme="minorHAnsi"/>
                      <w:b/>
                      <w:bCs/>
                      <w:szCs w:val="22"/>
                    </w:rPr>
                    <w:t>Management Response</w:t>
                  </w:r>
                  <w:r>
                    <w:rPr>
                      <w:rFonts w:ascii="Gill Sans MT" w:hAnsi="Gill Sans MT" w:cstheme="minorHAnsi"/>
                      <w:b/>
                      <w:bCs/>
                      <w:szCs w:val="22"/>
                    </w:rPr>
                    <w:t xml:space="preserve">: </w:t>
                  </w:r>
                  <w:r w:rsidR="005A39AF">
                    <w:rPr>
                      <w:rFonts w:ascii="Gill Sans MT" w:hAnsi="Gill Sans MT" w:cstheme="minorHAnsi"/>
                      <w:b/>
                      <w:bCs/>
                      <w:szCs w:val="22"/>
                    </w:rPr>
                    <w:t xml:space="preserve">The recommendation is partially supported. Reporting to GEF is not required. Co-financing changes will be captured in quarterly reporting to UNDP CO and summarized in the next PIR. </w:t>
                  </w:r>
                  <w:r>
                    <w:rPr>
                      <w:rFonts w:ascii="Gill Sans MT" w:hAnsi="Gill Sans MT" w:cstheme="minorHAnsi"/>
                      <w:szCs w:val="22"/>
                    </w:rPr>
                    <w:t xml:space="preserve">  </w:t>
                  </w:r>
                </w:p>
                <w:p w14:paraId="285AC6AD" w14:textId="77777777" w:rsidR="008B7911" w:rsidRPr="002F55AB" w:rsidRDefault="008B7911" w:rsidP="008B7911">
                  <w:pPr>
                    <w:rPr>
                      <w:rFonts w:ascii="Gill Sans MT" w:hAnsi="Gill Sans MT" w:cstheme="minorHAnsi"/>
                      <w:b/>
                      <w:bCs/>
                      <w:szCs w:val="22"/>
                    </w:rPr>
                  </w:pPr>
                </w:p>
              </w:tc>
            </w:tr>
            <w:tr w:rsidR="008B7911" w:rsidRPr="002F55AB" w14:paraId="2764147A" w14:textId="77777777" w:rsidTr="00C423FA">
              <w:trPr>
                <w:trHeight w:val="287"/>
              </w:trPr>
              <w:tc>
                <w:tcPr>
                  <w:tcW w:w="4680" w:type="dxa"/>
                  <w:vMerge w:val="restart"/>
                  <w:tcBorders>
                    <w:top w:val="single" w:sz="4" w:space="0" w:color="auto"/>
                    <w:bottom w:val="single" w:sz="4" w:space="0" w:color="auto"/>
                    <w:right w:val="single" w:sz="4" w:space="0" w:color="auto"/>
                  </w:tcBorders>
                  <w:shd w:val="clear" w:color="auto" w:fill="D9D9D9" w:themeFill="background1" w:themeFillShade="D9"/>
                </w:tcPr>
                <w:p w14:paraId="21BC532C" w14:textId="77777777" w:rsidR="008B7911" w:rsidRPr="002F55AB" w:rsidRDefault="008B7911" w:rsidP="008B7911">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F771B" w14:textId="77777777" w:rsidR="008B7911" w:rsidRPr="002F55AB" w:rsidRDefault="008B7911" w:rsidP="008B7911">
                  <w:pPr>
                    <w:rPr>
                      <w:rFonts w:ascii="Gill Sans MT" w:hAnsi="Gill Sans MT" w:cstheme="minorHAnsi"/>
                      <w:b/>
                      <w:bCs/>
                      <w:szCs w:val="22"/>
                    </w:rPr>
                  </w:pPr>
                  <w:r w:rsidRPr="002F55AB">
                    <w:rPr>
                      <w:rFonts w:ascii="Gill Sans MT" w:hAnsi="Gill Sans MT" w:cstheme="minorHAnsi"/>
                      <w:b/>
                      <w:bCs/>
                      <w:szCs w:val="22"/>
                    </w:rPr>
                    <w:t>Time Frame</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92285" w14:textId="77777777" w:rsidR="008B7911" w:rsidRPr="002F55AB" w:rsidRDefault="008B7911" w:rsidP="008B7911">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047" w:type="dxa"/>
                  <w:gridSpan w:val="3"/>
                  <w:tcBorders>
                    <w:top w:val="single" w:sz="4" w:space="0" w:color="auto"/>
                    <w:left w:val="single" w:sz="4" w:space="0" w:color="auto"/>
                    <w:bottom w:val="single" w:sz="4" w:space="0" w:color="auto"/>
                  </w:tcBorders>
                  <w:shd w:val="clear" w:color="auto" w:fill="D9D9D9" w:themeFill="background1" w:themeFillShade="D9"/>
                </w:tcPr>
                <w:p w14:paraId="594E2EBE" w14:textId="77777777" w:rsidR="008B7911" w:rsidRPr="002F55AB" w:rsidRDefault="008B7911" w:rsidP="008B7911">
                  <w:pPr>
                    <w:jc w:val="center"/>
                    <w:rPr>
                      <w:rFonts w:ascii="Gill Sans MT" w:hAnsi="Gill Sans MT" w:cstheme="minorHAnsi"/>
                      <w:b/>
                      <w:bCs/>
                      <w:szCs w:val="22"/>
                    </w:rPr>
                  </w:pPr>
                  <w:r w:rsidRPr="002F55AB">
                    <w:rPr>
                      <w:rFonts w:ascii="Gill Sans MT" w:hAnsi="Gill Sans MT" w:cstheme="minorHAnsi"/>
                      <w:b/>
                      <w:bCs/>
                      <w:szCs w:val="22"/>
                    </w:rPr>
                    <w:t>Tracking</w:t>
                  </w:r>
                </w:p>
              </w:tc>
            </w:tr>
            <w:tr w:rsidR="008B7911" w:rsidRPr="002F55AB" w14:paraId="08328D83" w14:textId="77777777" w:rsidTr="00C423FA">
              <w:trPr>
                <w:trHeight w:val="287"/>
              </w:trPr>
              <w:tc>
                <w:tcPr>
                  <w:tcW w:w="4680" w:type="dxa"/>
                  <w:vMerge/>
                  <w:tcBorders>
                    <w:top w:val="single" w:sz="4" w:space="0" w:color="auto"/>
                    <w:bottom w:val="single" w:sz="4" w:space="0" w:color="auto"/>
                    <w:right w:val="single" w:sz="4" w:space="0" w:color="auto"/>
                  </w:tcBorders>
                  <w:shd w:val="clear" w:color="auto" w:fill="D9D9D9" w:themeFill="background1" w:themeFillShade="D9"/>
                </w:tcPr>
                <w:p w14:paraId="457263E9" w14:textId="77777777" w:rsidR="008B7911" w:rsidRPr="002F55AB" w:rsidRDefault="008B7911" w:rsidP="008B7911">
                  <w:pPr>
                    <w:jc w:val="center"/>
                    <w:rPr>
                      <w:rFonts w:ascii="Gill Sans MT" w:hAnsi="Gill Sans MT" w:cstheme="minorHAnsi"/>
                      <w:b/>
                      <w:bCs/>
                      <w:szCs w:val="22"/>
                    </w:rPr>
                  </w:pPr>
                </w:p>
              </w:tc>
              <w:tc>
                <w:tcPr>
                  <w:tcW w:w="13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FC872" w14:textId="77777777" w:rsidR="008B7911" w:rsidRPr="002F55AB" w:rsidRDefault="008B7911" w:rsidP="008B7911">
                  <w:pPr>
                    <w:rPr>
                      <w:rFonts w:ascii="Gill Sans MT" w:hAnsi="Gill Sans MT" w:cstheme="minorHAnsi"/>
                      <w:b/>
                      <w:bCs/>
                      <w:szCs w:val="22"/>
                    </w:rPr>
                  </w:pPr>
                </w:p>
              </w:tc>
              <w:tc>
                <w:tcPr>
                  <w:tcW w:w="1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99F58" w14:textId="77777777" w:rsidR="008B7911" w:rsidRPr="002F55AB" w:rsidRDefault="008B7911" w:rsidP="008B7911">
                  <w:pPr>
                    <w:jc w:val="center"/>
                    <w:rPr>
                      <w:rFonts w:ascii="Gill Sans MT" w:hAnsi="Gill Sans MT" w:cstheme="minorHAnsi"/>
                      <w:b/>
                      <w:bCs/>
                      <w:szCs w:val="22"/>
                    </w:rPr>
                  </w:pPr>
                </w:p>
              </w:tc>
              <w:tc>
                <w:tcPr>
                  <w:tcW w:w="31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2DC51" w14:textId="77777777" w:rsidR="008B7911" w:rsidRPr="002F55AB" w:rsidRDefault="008B7911" w:rsidP="008B7911">
                  <w:pPr>
                    <w:jc w:val="center"/>
                    <w:rPr>
                      <w:rFonts w:ascii="Gill Sans MT" w:hAnsi="Gill Sans MT" w:cstheme="minorHAnsi"/>
                      <w:b/>
                      <w:bCs/>
                      <w:szCs w:val="22"/>
                    </w:rPr>
                  </w:pPr>
                  <w:r w:rsidRPr="002F55AB">
                    <w:rPr>
                      <w:rFonts w:ascii="Gill Sans MT" w:hAnsi="Gill Sans MT" w:cstheme="minorHAnsi"/>
                      <w:b/>
                      <w:bCs/>
                      <w:szCs w:val="22"/>
                    </w:rPr>
                    <w:t>Comments</w:t>
                  </w:r>
                </w:p>
              </w:tc>
              <w:tc>
                <w:tcPr>
                  <w:tcW w:w="2896" w:type="dxa"/>
                  <w:tcBorders>
                    <w:top w:val="single" w:sz="4" w:space="0" w:color="auto"/>
                    <w:left w:val="single" w:sz="4" w:space="0" w:color="auto"/>
                    <w:bottom w:val="single" w:sz="4" w:space="0" w:color="auto"/>
                  </w:tcBorders>
                  <w:shd w:val="clear" w:color="auto" w:fill="D9D9D9" w:themeFill="background1" w:themeFillShade="D9"/>
                </w:tcPr>
                <w:p w14:paraId="449AF840" w14:textId="77777777" w:rsidR="008B7911" w:rsidRPr="002F55AB" w:rsidRDefault="008B7911" w:rsidP="008B7911">
                  <w:pPr>
                    <w:jc w:val="center"/>
                    <w:rPr>
                      <w:rFonts w:ascii="Gill Sans MT" w:hAnsi="Gill Sans MT" w:cstheme="minorHAnsi"/>
                      <w:b/>
                      <w:bCs/>
                      <w:szCs w:val="22"/>
                    </w:rPr>
                  </w:pPr>
                  <w:r w:rsidRPr="002F55AB">
                    <w:rPr>
                      <w:rFonts w:ascii="Gill Sans MT" w:hAnsi="Gill Sans MT" w:cstheme="minorHAnsi"/>
                      <w:b/>
                      <w:bCs/>
                      <w:szCs w:val="22"/>
                    </w:rPr>
                    <w:t>Status</w:t>
                  </w:r>
                </w:p>
              </w:tc>
            </w:tr>
            <w:tr w:rsidR="008B7911" w:rsidRPr="002F55AB" w14:paraId="2B6FDA09" w14:textId="77777777" w:rsidTr="00C423FA">
              <w:trPr>
                <w:trHeight w:val="2348"/>
              </w:trPr>
              <w:tc>
                <w:tcPr>
                  <w:tcW w:w="4680" w:type="dxa"/>
                  <w:tcBorders>
                    <w:top w:val="single" w:sz="4" w:space="0" w:color="auto"/>
                    <w:bottom w:val="single" w:sz="4" w:space="0" w:color="auto"/>
                    <w:right w:val="single" w:sz="4" w:space="0" w:color="auto"/>
                  </w:tcBorders>
                </w:tcPr>
                <w:p w14:paraId="166BA166" w14:textId="69D6BA95" w:rsidR="008B7911" w:rsidRDefault="008B7911" w:rsidP="008B7911">
                  <w:pPr>
                    <w:rPr>
                      <w:rFonts w:ascii="Gill Sans MT" w:hAnsi="Gill Sans MT" w:cstheme="minorHAnsi"/>
                      <w:szCs w:val="22"/>
                    </w:rPr>
                  </w:pPr>
                  <w:r>
                    <w:rPr>
                      <w:rFonts w:ascii="Gill Sans MT" w:hAnsi="Gill Sans MT" w:cstheme="minorHAnsi"/>
                      <w:szCs w:val="22"/>
                    </w:rPr>
                    <w:t xml:space="preserve">The </w:t>
                  </w:r>
                  <w:proofErr w:type="spellStart"/>
                  <w:r>
                    <w:rPr>
                      <w:rFonts w:ascii="Gill Sans MT" w:hAnsi="Gill Sans MT" w:cstheme="minorHAnsi"/>
                      <w:szCs w:val="22"/>
                    </w:rPr>
                    <w:t>Programme</w:t>
                  </w:r>
                  <w:proofErr w:type="spellEnd"/>
                  <w:r>
                    <w:rPr>
                      <w:rFonts w:ascii="Gill Sans MT" w:hAnsi="Gill Sans MT" w:cstheme="minorHAnsi"/>
                      <w:szCs w:val="22"/>
                    </w:rPr>
                    <w:t xml:space="preserve"> Analyst</w:t>
                  </w:r>
                  <w:r w:rsidR="00A731E2">
                    <w:rPr>
                      <w:rFonts w:ascii="Gill Sans MT" w:hAnsi="Gill Sans MT" w:cstheme="minorHAnsi"/>
                      <w:szCs w:val="22"/>
                    </w:rPr>
                    <w:t xml:space="preserve"> will suggest PMU to consult with BEDO to provide an expenditure from BEDO and partners from 2015 to 2020.</w:t>
                  </w:r>
                </w:p>
                <w:p w14:paraId="3A1B927B" w14:textId="77777777" w:rsidR="008B7911" w:rsidRPr="002F55AB" w:rsidRDefault="008B7911" w:rsidP="008B7911">
                  <w:pPr>
                    <w:pStyle w:val="ListParagraph"/>
                    <w:ind w:left="318"/>
                    <w:rPr>
                      <w:rFonts w:ascii="Gill Sans MT" w:hAnsi="Gill Sans MT"/>
                      <w:szCs w:val="22"/>
                    </w:rPr>
                  </w:pPr>
                </w:p>
                <w:p w14:paraId="4ECF5D03" w14:textId="77777777" w:rsidR="008B7911" w:rsidRPr="002F55AB" w:rsidRDefault="008B7911" w:rsidP="008B7911">
                  <w:pPr>
                    <w:pStyle w:val="ListParagraph"/>
                    <w:ind w:left="318"/>
                    <w:rPr>
                      <w:rFonts w:ascii="Gill Sans MT" w:hAnsi="Gill Sans MT"/>
                      <w:szCs w:val="22"/>
                    </w:rPr>
                  </w:pPr>
                </w:p>
                <w:p w14:paraId="04301E40" w14:textId="77777777" w:rsidR="008B7911" w:rsidRPr="002F55AB" w:rsidRDefault="008B7911" w:rsidP="008B7911">
                  <w:pPr>
                    <w:pStyle w:val="ListParagraph"/>
                    <w:ind w:left="318"/>
                    <w:rPr>
                      <w:rFonts w:ascii="Gill Sans MT" w:hAnsi="Gill Sans MT"/>
                      <w:szCs w:val="22"/>
                    </w:rPr>
                  </w:pPr>
                </w:p>
                <w:p w14:paraId="45052EC7" w14:textId="77777777" w:rsidR="008B7911" w:rsidRPr="00453FB7" w:rsidRDefault="008B7911" w:rsidP="008B7911">
                  <w:pPr>
                    <w:rPr>
                      <w:rFonts w:ascii="Gill Sans MT" w:hAnsi="Gill Sans MT"/>
                      <w:szCs w:val="22"/>
                    </w:rPr>
                  </w:pPr>
                </w:p>
                <w:p w14:paraId="72E0649A" w14:textId="77777777" w:rsidR="008B7911" w:rsidRPr="002F55AB" w:rsidRDefault="008B7911" w:rsidP="008B7911">
                  <w:pPr>
                    <w:pStyle w:val="ListParagraph"/>
                    <w:ind w:left="318"/>
                    <w:rPr>
                      <w:rFonts w:ascii="Gill Sans MT" w:hAnsi="Gill Sans MT"/>
                      <w:szCs w:val="22"/>
                    </w:rPr>
                  </w:pPr>
                </w:p>
              </w:tc>
              <w:tc>
                <w:tcPr>
                  <w:tcW w:w="1362" w:type="dxa"/>
                  <w:tcBorders>
                    <w:top w:val="single" w:sz="4" w:space="0" w:color="auto"/>
                    <w:left w:val="single" w:sz="4" w:space="0" w:color="auto"/>
                    <w:bottom w:val="single" w:sz="4" w:space="0" w:color="auto"/>
                    <w:right w:val="single" w:sz="4" w:space="0" w:color="auto"/>
                  </w:tcBorders>
                </w:tcPr>
                <w:p w14:paraId="25805FC2" w14:textId="77777777" w:rsidR="008B7911" w:rsidRDefault="008B7911" w:rsidP="008B7911">
                  <w:pPr>
                    <w:rPr>
                      <w:rFonts w:ascii="Gill Sans MT" w:hAnsi="Gill Sans MT"/>
                      <w:szCs w:val="22"/>
                    </w:rPr>
                  </w:pPr>
                  <w:r>
                    <w:rPr>
                      <w:rFonts w:ascii="Gill Sans MT" w:hAnsi="Gill Sans MT"/>
                      <w:szCs w:val="22"/>
                    </w:rPr>
                    <w:t xml:space="preserve">Jan 19 – </w:t>
                  </w:r>
                </w:p>
                <w:p w14:paraId="48E65A09" w14:textId="77777777" w:rsidR="008B7911" w:rsidRPr="002F55AB" w:rsidRDefault="008B7911" w:rsidP="008B7911">
                  <w:pPr>
                    <w:rPr>
                      <w:rFonts w:ascii="Gill Sans MT" w:hAnsi="Gill Sans MT"/>
                      <w:szCs w:val="22"/>
                    </w:rPr>
                  </w:pPr>
                  <w:r>
                    <w:rPr>
                      <w:rFonts w:ascii="Gill Sans MT" w:hAnsi="Gill Sans MT"/>
                      <w:szCs w:val="22"/>
                    </w:rPr>
                    <w:t>Feb 19</w:t>
                  </w:r>
                </w:p>
              </w:tc>
              <w:tc>
                <w:tcPr>
                  <w:tcW w:w="1573" w:type="dxa"/>
                  <w:gridSpan w:val="2"/>
                  <w:tcBorders>
                    <w:top w:val="single" w:sz="4" w:space="0" w:color="auto"/>
                    <w:left w:val="single" w:sz="4" w:space="0" w:color="auto"/>
                    <w:bottom w:val="single" w:sz="4" w:space="0" w:color="auto"/>
                    <w:right w:val="single" w:sz="4" w:space="0" w:color="auto"/>
                  </w:tcBorders>
                </w:tcPr>
                <w:p w14:paraId="4818ECD3" w14:textId="77777777" w:rsidR="008B7911" w:rsidRPr="002F55AB" w:rsidRDefault="008B7911" w:rsidP="008B7911">
                  <w:pPr>
                    <w:rPr>
                      <w:rFonts w:ascii="Gill Sans MT" w:hAnsi="Gill Sans MT" w:cstheme="minorHAnsi"/>
                      <w:szCs w:val="22"/>
                    </w:rPr>
                  </w:pPr>
                  <w:r>
                    <w:rPr>
                      <w:rFonts w:ascii="Gill Sans MT" w:hAnsi="Gill Sans MT" w:cstheme="minorHAnsi"/>
                      <w:szCs w:val="22"/>
                    </w:rPr>
                    <w:t>Project manager</w:t>
                  </w:r>
                </w:p>
              </w:tc>
              <w:tc>
                <w:tcPr>
                  <w:tcW w:w="3111" w:type="dxa"/>
                  <w:tcBorders>
                    <w:top w:val="single" w:sz="4" w:space="0" w:color="auto"/>
                    <w:left w:val="single" w:sz="4" w:space="0" w:color="auto"/>
                    <w:bottom w:val="single" w:sz="4" w:space="0" w:color="auto"/>
                    <w:right w:val="single" w:sz="4" w:space="0" w:color="auto"/>
                  </w:tcBorders>
                </w:tcPr>
                <w:p w14:paraId="7F424785" w14:textId="20DACF88" w:rsidR="008B7911" w:rsidRPr="002F55AB" w:rsidRDefault="008B7911" w:rsidP="008B7911">
                  <w:pPr>
                    <w:rPr>
                      <w:rFonts w:ascii="Gill Sans MT" w:hAnsi="Gill Sans MT" w:cstheme="minorHAnsi"/>
                      <w:szCs w:val="22"/>
                    </w:rPr>
                  </w:pPr>
                  <w:r>
                    <w:rPr>
                      <w:rFonts w:ascii="Gill Sans MT" w:hAnsi="Gill Sans MT" w:cstheme="minorHAnsi"/>
                      <w:szCs w:val="22"/>
                    </w:rPr>
                    <w:t xml:space="preserve"> </w:t>
                  </w:r>
                  <w:r w:rsidR="00C87798" w:rsidRPr="002F55AB">
                    <w:rPr>
                      <w:rFonts w:ascii="Gill Sans MT" w:hAnsi="Gill Sans MT" w:cstheme="minorHAnsi"/>
                      <w:szCs w:val="22"/>
                    </w:rPr>
                    <w:t xml:space="preserve"> </w:t>
                  </w:r>
                  <w:r w:rsidR="00A731E2">
                    <w:rPr>
                      <w:rFonts w:ascii="Gill Sans MT" w:hAnsi="Gill Sans MT" w:cstheme="minorHAnsi"/>
                      <w:szCs w:val="22"/>
                    </w:rPr>
                    <w:t>This action is time consume. PMU needs to dedicate time to work with BEDO’s budget and planning division to retrieve past data (2015-2018) and approved budget in fiscal year 2019 and proposed budget for fiscal year 2020.</w:t>
                  </w:r>
                </w:p>
              </w:tc>
              <w:tc>
                <w:tcPr>
                  <w:tcW w:w="2896" w:type="dxa"/>
                  <w:tcBorders>
                    <w:top w:val="single" w:sz="4" w:space="0" w:color="auto"/>
                    <w:left w:val="single" w:sz="4" w:space="0" w:color="auto"/>
                    <w:bottom w:val="single" w:sz="4" w:space="0" w:color="auto"/>
                  </w:tcBorders>
                </w:tcPr>
                <w:p w14:paraId="2CBEB699" w14:textId="41473C35" w:rsidR="008B7911" w:rsidRPr="002F55AB" w:rsidRDefault="00C87798" w:rsidP="00C423FA">
                  <w:pPr>
                    <w:rPr>
                      <w:rFonts w:ascii="Gill Sans MT" w:hAnsi="Gill Sans MT" w:cstheme="minorHAnsi"/>
                      <w:szCs w:val="22"/>
                    </w:rPr>
                  </w:pPr>
                  <w:r>
                    <w:rPr>
                      <w:rFonts w:ascii="Gill Sans MT" w:hAnsi="Gill Sans MT" w:cstheme="minorHAnsi"/>
                      <w:szCs w:val="22"/>
                    </w:rPr>
                    <w:t>At the Technical Working Group meeting in March 2019, the PMU agreed to collect data from other units of BEDO</w:t>
                  </w:r>
                  <w:r w:rsidR="00C423FA">
                    <w:rPr>
                      <w:rFonts w:ascii="Gill Sans MT" w:hAnsi="Gill Sans MT" w:cstheme="minorHAnsi"/>
                      <w:szCs w:val="22"/>
                    </w:rPr>
                    <w:t xml:space="preserve"> </w:t>
                  </w:r>
                  <w:r>
                    <w:rPr>
                      <w:rFonts w:ascii="Gill Sans MT" w:hAnsi="Gill Sans MT" w:cstheme="minorHAnsi"/>
                      <w:szCs w:val="22"/>
                    </w:rPr>
                    <w:t>that have already contributed their activities to the project implementation and plan to contribute until July 2020.</w:t>
                  </w:r>
                  <w:r w:rsidR="00417772">
                    <w:rPr>
                      <w:rFonts w:ascii="Gill Sans MT" w:hAnsi="Gill Sans MT" w:cstheme="minorHAnsi"/>
                      <w:szCs w:val="22"/>
                    </w:rPr>
                    <w:t xml:space="preserve"> The data is now available. </w:t>
                  </w:r>
                </w:p>
              </w:tc>
            </w:tr>
          </w:tbl>
          <w:p w14:paraId="52C1D233" w14:textId="77777777" w:rsidR="008B7911" w:rsidRDefault="008B7911" w:rsidP="00EB1472">
            <w:pPr>
              <w:jc w:val="both"/>
              <w:rPr>
                <w:rFonts w:ascii="Gill Sans MT" w:hAnsi="Gill Sans MT" w:cstheme="minorHAnsi"/>
                <w:b/>
                <w:bCs/>
                <w:szCs w:val="22"/>
              </w:rPr>
            </w:pPr>
          </w:p>
        </w:tc>
      </w:tr>
      <w:tr w:rsidR="005A39AF" w:rsidRPr="002F55AB" w14:paraId="49323117" w14:textId="77777777" w:rsidTr="008F705F">
        <w:tc>
          <w:tcPr>
            <w:tcW w:w="13770" w:type="dxa"/>
            <w:gridSpan w:val="14"/>
          </w:tcPr>
          <w:p w14:paraId="15D9377B" w14:textId="6F44FD30" w:rsidR="005A39AF" w:rsidRPr="002F55AB" w:rsidRDefault="005A39AF" w:rsidP="008B7911">
            <w:pPr>
              <w:jc w:val="both"/>
              <w:rPr>
                <w:rFonts w:ascii="Gill Sans MT" w:hAnsi="Gill Sans MT" w:cstheme="minorHAnsi"/>
                <w:b/>
                <w:bCs/>
                <w:szCs w:val="22"/>
              </w:rPr>
            </w:pPr>
            <w:r>
              <w:rPr>
                <w:rFonts w:ascii="Gill Sans MT" w:hAnsi="Gill Sans MT" w:cstheme="minorHAnsi"/>
                <w:b/>
                <w:bCs/>
                <w:szCs w:val="22"/>
              </w:rPr>
              <w:t>CO will report on co-financing in the next PIR</w:t>
            </w:r>
          </w:p>
        </w:tc>
      </w:tr>
      <w:tr w:rsidR="006369F5" w:rsidRPr="002F55AB" w14:paraId="534AAFB2" w14:textId="77777777" w:rsidTr="008F705F">
        <w:tc>
          <w:tcPr>
            <w:tcW w:w="13770" w:type="dxa"/>
            <w:gridSpan w:val="14"/>
          </w:tcPr>
          <w:p w14:paraId="0149CAF3" w14:textId="759E7E46" w:rsidR="00EB1472" w:rsidRPr="004C18B2" w:rsidRDefault="006369F5" w:rsidP="00EB1472">
            <w:pPr>
              <w:jc w:val="both"/>
              <w:rPr>
                <w:rFonts w:ascii="Trebuchet MS" w:hAnsi="Trebuchet MS"/>
                <w:szCs w:val="22"/>
              </w:rPr>
            </w:pPr>
            <w:r w:rsidRPr="002F55AB">
              <w:rPr>
                <w:rFonts w:ascii="Gill Sans MT" w:hAnsi="Gill Sans MT" w:cstheme="minorHAnsi"/>
                <w:b/>
                <w:bCs/>
                <w:szCs w:val="22"/>
              </w:rPr>
              <w:t>Mid-term Review Recommendation 5</w:t>
            </w:r>
            <w:r w:rsidR="00D02200">
              <w:rPr>
                <w:rFonts w:ascii="Gill Sans MT" w:hAnsi="Gill Sans MT" w:cstheme="minorHAnsi"/>
                <w:b/>
                <w:bCs/>
                <w:szCs w:val="22"/>
              </w:rPr>
              <w:t xml:space="preserve">: </w:t>
            </w:r>
            <w:r w:rsidR="002B1ED8" w:rsidRPr="002B1ED8">
              <w:rPr>
                <w:rFonts w:ascii="Gill Sans MT" w:hAnsi="Gill Sans MT" w:cstheme="minorHAnsi"/>
                <w:szCs w:val="22"/>
              </w:rPr>
              <w:t>To meet EOP gender target,</w:t>
            </w:r>
            <w:r w:rsidR="002B1ED8">
              <w:rPr>
                <w:rFonts w:ascii="Gill Sans MT" w:hAnsi="Gill Sans MT" w:cstheme="minorHAnsi"/>
                <w:b/>
                <w:bCs/>
                <w:szCs w:val="22"/>
              </w:rPr>
              <w:t xml:space="preserve"> </w:t>
            </w:r>
            <w:r w:rsidR="002B1ED8">
              <w:rPr>
                <w:rFonts w:ascii="Trebuchet MS" w:hAnsi="Trebuchet MS"/>
                <w:szCs w:val="22"/>
              </w:rPr>
              <w:t>g</w:t>
            </w:r>
            <w:r w:rsidR="00EB1472" w:rsidRPr="004C18B2">
              <w:rPr>
                <w:rFonts w:ascii="Trebuchet MS" w:hAnsi="Trebuchet MS"/>
                <w:szCs w:val="22"/>
              </w:rPr>
              <w:t xml:space="preserve">ender mainstreaming should be emphasized throughout the remaining period of the project. </w:t>
            </w:r>
            <w:r w:rsidR="00EB1472" w:rsidRPr="007031BF">
              <w:rPr>
                <w:rFonts w:ascii="Trebuchet MS" w:hAnsi="Trebuchet MS"/>
                <w:szCs w:val="22"/>
              </w:rPr>
              <w:t>This could be do</w:t>
            </w:r>
            <w:r w:rsidR="00EB1472">
              <w:rPr>
                <w:rFonts w:ascii="Trebuchet MS" w:hAnsi="Trebuchet MS"/>
                <w:szCs w:val="22"/>
              </w:rPr>
              <w:t>ne through, for example, including more women in decision-</w:t>
            </w:r>
            <w:r w:rsidR="00EB1472" w:rsidRPr="007031BF">
              <w:rPr>
                <w:rFonts w:ascii="Trebuchet MS" w:hAnsi="Trebuchet MS"/>
                <w:szCs w:val="22"/>
              </w:rPr>
              <w:t>making</w:t>
            </w:r>
            <w:r w:rsidR="00EB1472">
              <w:rPr>
                <w:rFonts w:ascii="Trebuchet MS" w:hAnsi="Trebuchet MS"/>
                <w:szCs w:val="22"/>
              </w:rPr>
              <w:t xml:space="preserve"> </w:t>
            </w:r>
            <w:r w:rsidR="00EB1472" w:rsidRPr="00A43E30">
              <w:rPr>
                <w:rFonts w:ascii="Trebuchet MS" w:hAnsi="Trebuchet MS"/>
                <w:szCs w:val="22"/>
              </w:rPr>
              <w:t xml:space="preserve">and leading roles to implement </w:t>
            </w:r>
            <w:r w:rsidR="00EB1472">
              <w:rPr>
                <w:rFonts w:ascii="Trebuchet MS" w:hAnsi="Trebuchet MS"/>
                <w:szCs w:val="22"/>
              </w:rPr>
              <w:t xml:space="preserve">the project’s </w:t>
            </w:r>
            <w:r w:rsidR="00EB1472" w:rsidRPr="00A43E30">
              <w:rPr>
                <w:rFonts w:ascii="Trebuchet MS" w:hAnsi="Trebuchet MS"/>
                <w:szCs w:val="22"/>
              </w:rPr>
              <w:t>community-based activities</w:t>
            </w:r>
            <w:r w:rsidR="00EB1472">
              <w:rPr>
                <w:rFonts w:ascii="Trebuchet MS" w:hAnsi="Trebuchet MS"/>
                <w:szCs w:val="22"/>
              </w:rPr>
              <w:t xml:space="preserve"> in biodiversity conservation and sustainable use at both sites. For example, in produce harvesting, handling and sales, </w:t>
            </w:r>
            <w:proofErr w:type="gramStart"/>
            <w:r w:rsidR="00EB1472">
              <w:rPr>
                <w:rFonts w:ascii="Trebuchet MS" w:hAnsi="Trebuchet MS"/>
                <w:szCs w:val="22"/>
              </w:rPr>
              <w:t>and also</w:t>
            </w:r>
            <w:proofErr w:type="gramEnd"/>
            <w:r w:rsidR="00EB1472">
              <w:rPr>
                <w:rFonts w:ascii="Trebuchet MS" w:hAnsi="Trebuchet MS"/>
                <w:szCs w:val="22"/>
              </w:rPr>
              <w:t xml:space="preserve"> in related waste management. The project should also support and encourage more women to be placed in </w:t>
            </w:r>
            <w:r w:rsidR="00EB1472" w:rsidRPr="007031BF">
              <w:rPr>
                <w:rFonts w:ascii="Trebuchet MS" w:hAnsi="Trebuchet MS"/>
                <w:szCs w:val="22"/>
              </w:rPr>
              <w:t>management positions</w:t>
            </w:r>
            <w:r w:rsidR="00EB1472" w:rsidRPr="0034509C">
              <w:rPr>
                <w:rFonts w:ascii="Trebuchet MS" w:hAnsi="Trebuchet MS"/>
                <w:szCs w:val="22"/>
              </w:rPr>
              <w:t xml:space="preserve"> </w:t>
            </w:r>
            <w:r w:rsidR="00EB1472">
              <w:rPr>
                <w:rFonts w:ascii="Trebuchet MS" w:hAnsi="Trebuchet MS"/>
                <w:szCs w:val="22"/>
              </w:rPr>
              <w:t>a</w:t>
            </w:r>
            <w:r w:rsidR="00EB1472" w:rsidRPr="00A43E30">
              <w:rPr>
                <w:rFonts w:ascii="Trebuchet MS" w:hAnsi="Trebuchet MS"/>
                <w:szCs w:val="22"/>
              </w:rPr>
              <w:t xml:space="preserve">t </w:t>
            </w:r>
            <w:r w:rsidR="00EB1472">
              <w:rPr>
                <w:rFonts w:ascii="Trebuchet MS" w:hAnsi="Trebuchet MS"/>
                <w:szCs w:val="22"/>
              </w:rPr>
              <w:t xml:space="preserve">the Local Government Unit or </w:t>
            </w:r>
            <w:r w:rsidR="00EB1472" w:rsidRPr="00A43E30">
              <w:rPr>
                <w:rFonts w:ascii="Trebuchet MS" w:hAnsi="Trebuchet MS"/>
                <w:szCs w:val="22"/>
              </w:rPr>
              <w:t>Community Leaders, and in Social Enterprise Business</w:t>
            </w:r>
            <w:r w:rsidR="00EB1472">
              <w:rPr>
                <w:rFonts w:ascii="Trebuchet MS" w:hAnsi="Trebuchet MS"/>
                <w:szCs w:val="22"/>
              </w:rPr>
              <w:t xml:space="preserve">. Moreover, women </w:t>
            </w:r>
            <w:r w:rsidR="00EB1472">
              <w:rPr>
                <w:rFonts w:ascii="Trebuchet MS" w:hAnsi="Trebuchet MS"/>
                <w:szCs w:val="22"/>
              </w:rPr>
              <w:lastRenderedPageBreak/>
              <w:t>should also be considered as trainers</w:t>
            </w:r>
            <w:r w:rsidR="00EB1472" w:rsidRPr="007031BF">
              <w:rPr>
                <w:rFonts w:ascii="Trebuchet MS" w:hAnsi="Trebuchet MS"/>
                <w:szCs w:val="22"/>
              </w:rPr>
              <w:t xml:space="preserve"> </w:t>
            </w:r>
            <w:r w:rsidR="00EB1472">
              <w:rPr>
                <w:rFonts w:ascii="Trebuchet MS" w:hAnsi="Trebuchet MS"/>
                <w:szCs w:val="22"/>
              </w:rPr>
              <w:t xml:space="preserve">in project activities, </w:t>
            </w:r>
            <w:r w:rsidR="00EB1472" w:rsidRPr="007031BF">
              <w:rPr>
                <w:rFonts w:ascii="Trebuchet MS" w:hAnsi="Trebuchet MS"/>
                <w:szCs w:val="22"/>
              </w:rPr>
              <w:t>to ensure that the planned activities are responsive to women’</w:t>
            </w:r>
            <w:r w:rsidR="00EB1472">
              <w:rPr>
                <w:rFonts w:ascii="Trebuchet MS" w:hAnsi="Trebuchet MS"/>
                <w:szCs w:val="22"/>
              </w:rPr>
              <w:t xml:space="preserve">s as well as men’s needs. </w:t>
            </w:r>
            <w:r w:rsidR="00EB1472" w:rsidRPr="00207F0D">
              <w:rPr>
                <w:rFonts w:ascii="Trebuchet MS" w:eastAsia="Calibri" w:hAnsi="Trebuchet MS" w:cs="Cordia New"/>
                <w:szCs w:val="22"/>
              </w:rPr>
              <w:t>Gender Mainstreaming Guidance provided in the Project Document (pp. 60-63) should be used as reference.</w:t>
            </w:r>
            <w:r w:rsidR="00EB1472">
              <w:rPr>
                <w:rFonts w:ascii="Trebuchet MS" w:eastAsia="Calibri" w:hAnsi="Trebuchet MS" w:cs="Cordia New"/>
                <w:szCs w:val="22"/>
              </w:rPr>
              <w:t xml:space="preserve"> </w:t>
            </w:r>
            <w:r w:rsidR="00EB1472" w:rsidRPr="00F941BE">
              <w:rPr>
                <w:rFonts w:ascii="Trebuchet MS" w:eastAsia="Calibri" w:hAnsi="Trebuchet MS" w:cs="Cordia New"/>
                <w:szCs w:val="22"/>
              </w:rPr>
              <w:t xml:space="preserve">In order to achieve the gender target, the project will need to develop sex-disaggregated data and needs </w:t>
            </w:r>
            <w:proofErr w:type="gramStart"/>
            <w:r w:rsidR="00EB1472" w:rsidRPr="00F941BE">
              <w:rPr>
                <w:rFonts w:ascii="Trebuchet MS" w:eastAsia="Calibri" w:hAnsi="Trebuchet MS" w:cs="Cordia New"/>
                <w:szCs w:val="22"/>
              </w:rPr>
              <w:t>assessment, and</w:t>
            </w:r>
            <w:proofErr w:type="gramEnd"/>
            <w:r w:rsidR="00EB1472" w:rsidRPr="00F941BE">
              <w:rPr>
                <w:rFonts w:ascii="Trebuchet MS" w:eastAsia="Calibri" w:hAnsi="Trebuchet MS" w:cs="Cordia New"/>
                <w:szCs w:val="22"/>
              </w:rPr>
              <w:t xml:space="preserve"> develop/implement gender responsive activities that benefit both women and men</w:t>
            </w:r>
            <w:r w:rsidR="00EB1472">
              <w:rPr>
                <w:rFonts w:ascii="Trebuchet MS" w:eastAsia="Calibri" w:hAnsi="Trebuchet MS" w:cs="Cordia New"/>
                <w:szCs w:val="22"/>
              </w:rPr>
              <w:t xml:space="preserve"> (PMU)</w:t>
            </w:r>
            <w:r w:rsidR="00EB1472" w:rsidRPr="00F941BE">
              <w:rPr>
                <w:rFonts w:ascii="Trebuchet MS" w:eastAsia="Calibri" w:hAnsi="Trebuchet MS" w:cs="Cordia New"/>
                <w:szCs w:val="22"/>
              </w:rPr>
              <w:t>.</w:t>
            </w:r>
            <w:r w:rsidR="00EB1472">
              <w:rPr>
                <w:rFonts w:ascii="Trebuchet MS" w:eastAsia="Calibri" w:hAnsi="Trebuchet MS" w:cs="Cordia New"/>
                <w:color w:val="0000CC"/>
                <w:szCs w:val="22"/>
              </w:rPr>
              <w:t xml:space="preserve"> </w:t>
            </w:r>
            <w:r w:rsidR="00EB1472">
              <w:rPr>
                <w:rFonts w:ascii="Trebuchet MS" w:hAnsi="Trebuchet MS"/>
                <w:szCs w:val="22"/>
              </w:rPr>
              <w:t xml:space="preserve"> </w:t>
            </w:r>
          </w:p>
          <w:p w14:paraId="04F20230" w14:textId="7C7A7790" w:rsidR="007D0737" w:rsidRPr="00EB1472" w:rsidRDefault="007D0737" w:rsidP="00CB5974">
            <w:pPr>
              <w:jc w:val="both"/>
              <w:rPr>
                <w:rFonts w:ascii="Gill Sans MT" w:hAnsi="Gill Sans MT" w:cstheme="minorHAnsi"/>
                <w:b/>
                <w:bCs/>
                <w:iCs/>
                <w:szCs w:val="22"/>
              </w:rPr>
            </w:pPr>
          </w:p>
        </w:tc>
      </w:tr>
      <w:tr w:rsidR="006369F5" w:rsidRPr="002F55AB" w14:paraId="352F8457" w14:textId="77777777" w:rsidTr="008F705F">
        <w:tc>
          <w:tcPr>
            <w:tcW w:w="13770" w:type="dxa"/>
            <w:gridSpan w:val="14"/>
          </w:tcPr>
          <w:p w14:paraId="186D53AB" w14:textId="63402E37" w:rsidR="002C1511" w:rsidRPr="002F55AB" w:rsidRDefault="006369F5" w:rsidP="00EB1472">
            <w:pPr>
              <w:jc w:val="both"/>
              <w:rPr>
                <w:rFonts w:ascii="Gill Sans MT" w:hAnsi="Gill Sans MT" w:cstheme="minorHAnsi"/>
                <w:b/>
                <w:bCs/>
                <w:color w:val="FF0000"/>
                <w:szCs w:val="22"/>
              </w:rPr>
            </w:pPr>
            <w:r w:rsidRPr="002F55AB">
              <w:rPr>
                <w:rFonts w:ascii="Gill Sans MT" w:hAnsi="Gill Sans MT" w:cstheme="minorHAnsi"/>
                <w:b/>
                <w:bCs/>
                <w:szCs w:val="22"/>
              </w:rPr>
              <w:lastRenderedPageBreak/>
              <w:t>Management Response</w:t>
            </w:r>
            <w:r w:rsidR="00477B68">
              <w:rPr>
                <w:rFonts w:ascii="Gill Sans MT" w:hAnsi="Gill Sans MT" w:cstheme="minorHAnsi"/>
                <w:b/>
                <w:bCs/>
                <w:szCs w:val="22"/>
              </w:rPr>
              <w:t xml:space="preserve">: </w:t>
            </w:r>
            <w:r w:rsidR="00EB1472">
              <w:rPr>
                <w:rFonts w:ascii="Gill Sans MT" w:hAnsi="Gill Sans MT" w:cstheme="minorHAnsi"/>
                <w:szCs w:val="22"/>
              </w:rPr>
              <w:t xml:space="preserve">Woman has involved in several project activities. But the PMU hasn’t reported to the official project document, publication. </w:t>
            </w:r>
          </w:p>
        </w:tc>
      </w:tr>
      <w:tr w:rsidR="006369F5" w:rsidRPr="002F55AB" w14:paraId="578B3460" w14:textId="77777777" w:rsidTr="008F705F">
        <w:trPr>
          <w:trHeight w:val="280"/>
        </w:trPr>
        <w:tc>
          <w:tcPr>
            <w:tcW w:w="4410" w:type="dxa"/>
            <w:vMerge w:val="restart"/>
            <w:shd w:val="clear" w:color="auto" w:fill="D9D9D9" w:themeFill="background1" w:themeFillShade="D9"/>
          </w:tcPr>
          <w:p w14:paraId="7AF4C070" w14:textId="77777777" w:rsidR="006369F5" w:rsidRPr="002F55AB" w:rsidRDefault="006369F5" w:rsidP="004E283A">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1A8789CB" w14:textId="77777777" w:rsidR="006369F5" w:rsidRPr="002F55AB" w:rsidRDefault="006369F5" w:rsidP="004E283A">
            <w:pPr>
              <w:rPr>
                <w:rFonts w:ascii="Gill Sans MT" w:hAnsi="Gill Sans MT" w:cstheme="minorHAnsi"/>
                <w:b/>
                <w:bCs/>
                <w:szCs w:val="22"/>
              </w:rPr>
            </w:pPr>
            <w:r w:rsidRPr="002F55AB">
              <w:rPr>
                <w:rFonts w:ascii="Gill Sans MT" w:hAnsi="Gill Sans MT" w:cstheme="minorHAnsi"/>
                <w:b/>
                <w:bCs/>
                <w:szCs w:val="22"/>
              </w:rPr>
              <w:t>Time Frame</w:t>
            </w:r>
          </w:p>
        </w:tc>
        <w:tc>
          <w:tcPr>
            <w:tcW w:w="1620" w:type="dxa"/>
            <w:gridSpan w:val="3"/>
            <w:vMerge w:val="restart"/>
            <w:shd w:val="clear" w:color="auto" w:fill="D9D9D9" w:themeFill="background1" w:themeFillShade="D9"/>
          </w:tcPr>
          <w:p w14:paraId="5CBDE306" w14:textId="77777777" w:rsidR="006369F5" w:rsidRPr="002F55AB" w:rsidRDefault="006369F5" w:rsidP="004E283A">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300" w:type="dxa"/>
            <w:gridSpan w:val="8"/>
            <w:shd w:val="clear" w:color="auto" w:fill="D9D9D9" w:themeFill="background1" w:themeFillShade="D9"/>
          </w:tcPr>
          <w:p w14:paraId="7BBB3272" w14:textId="77777777" w:rsidR="006369F5" w:rsidRPr="002F55AB" w:rsidRDefault="006369F5" w:rsidP="00F4372B">
            <w:pPr>
              <w:jc w:val="center"/>
              <w:rPr>
                <w:rFonts w:ascii="Gill Sans MT" w:hAnsi="Gill Sans MT" w:cstheme="minorHAnsi"/>
                <w:b/>
                <w:bCs/>
                <w:szCs w:val="22"/>
              </w:rPr>
            </w:pPr>
            <w:r w:rsidRPr="002F55AB">
              <w:rPr>
                <w:rFonts w:ascii="Gill Sans MT" w:hAnsi="Gill Sans MT" w:cstheme="minorHAnsi"/>
                <w:b/>
                <w:bCs/>
                <w:szCs w:val="22"/>
              </w:rPr>
              <w:t>Tracking</w:t>
            </w:r>
          </w:p>
        </w:tc>
      </w:tr>
      <w:tr w:rsidR="006369F5" w:rsidRPr="002F55AB" w14:paraId="7B704A69" w14:textId="77777777" w:rsidTr="008F705F">
        <w:trPr>
          <w:trHeight w:val="280"/>
        </w:trPr>
        <w:tc>
          <w:tcPr>
            <w:tcW w:w="4410" w:type="dxa"/>
            <w:vMerge/>
            <w:shd w:val="clear" w:color="auto" w:fill="D9D9D9" w:themeFill="background1" w:themeFillShade="D9"/>
          </w:tcPr>
          <w:p w14:paraId="1265358C" w14:textId="77777777" w:rsidR="006369F5" w:rsidRPr="002F55AB" w:rsidRDefault="006369F5" w:rsidP="004E283A">
            <w:pPr>
              <w:jc w:val="center"/>
              <w:rPr>
                <w:rFonts w:ascii="Gill Sans MT" w:hAnsi="Gill Sans MT" w:cstheme="minorHAnsi"/>
                <w:b/>
                <w:bCs/>
                <w:szCs w:val="22"/>
              </w:rPr>
            </w:pPr>
          </w:p>
        </w:tc>
        <w:tc>
          <w:tcPr>
            <w:tcW w:w="1440" w:type="dxa"/>
            <w:gridSpan w:val="2"/>
            <w:vMerge/>
            <w:shd w:val="clear" w:color="auto" w:fill="D9D9D9" w:themeFill="background1" w:themeFillShade="D9"/>
          </w:tcPr>
          <w:p w14:paraId="4FC3FA33" w14:textId="77777777" w:rsidR="006369F5" w:rsidRPr="002F55AB" w:rsidRDefault="006369F5" w:rsidP="004E283A">
            <w:pPr>
              <w:rPr>
                <w:rFonts w:ascii="Gill Sans MT" w:hAnsi="Gill Sans MT" w:cstheme="minorHAnsi"/>
                <w:b/>
                <w:bCs/>
                <w:szCs w:val="22"/>
              </w:rPr>
            </w:pPr>
          </w:p>
        </w:tc>
        <w:tc>
          <w:tcPr>
            <w:tcW w:w="1620" w:type="dxa"/>
            <w:gridSpan w:val="3"/>
            <w:vMerge/>
            <w:shd w:val="clear" w:color="auto" w:fill="D9D9D9" w:themeFill="background1" w:themeFillShade="D9"/>
          </w:tcPr>
          <w:p w14:paraId="2C62552A" w14:textId="77777777" w:rsidR="006369F5" w:rsidRPr="002F55AB" w:rsidRDefault="006369F5" w:rsidP="004E283A">
            <w:pPr>
              <w:jc w:val="center"/>
              <w:rPr>
                <w:rFonts w:ascii="Gill Sans MT" w:hAnsi="Gill Sans MT" w:cstheme="minorHAnsi"/>
                <w:b/>
                <w:bCs/>
                <w:szCs w:val="22"/>
              </w:rPr>
            </w:pPr>
          </w:p>
        </w:tc>
        <w:tc>
          <w:tcPr>
            <w:tcW w:w="3330" w:type="dxa"/>
            <w:gridSpan w:val="4"/>
            <w:shd w:val="clear" w:color="auto" w:fill="D9D9D9" w:themeFill="background1" w:themeFillShade="D9"/>
          </w:tcPr>
          <w:p w14:paraId="5369EF8B" w14:textId="77777777" w:rsidR="006369F5" w:rsidRPr="002F55AB" w:rsidRDefault="006369F5" w:rsidP="00F4372B">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70" w:type="dxa"/>
            <w:gridSpan w:val="4"/>
            <w:shd w:val="clear" w:color="auto" w:fill="D9D9D9" w:themeFill="background1" w:themeFillShade="D9"/>
          </w:tcPr>
          <w:p w14:paraId="221785AF" w14:textId="77777777" w:rsidR="006369F5" w:rsidRPr="002F55AB" w:rsidRDefault="006369F5" w:rsidP="00F4372B">
            <w:pPr>
              <w:jc w:val="center"/>
              <w:rPr>
                <w:rFonts w:ascii="Gill Sans MT" w:hAnsi="Gill Sans MT" w:cstheme="minorHAnsi"/>
                <w:b/>
                <w:bCs/>
                <w:szCs w:val="22"/>
              </w:rPr>
            </w:pPr>
            <w:r w:rsidRPr="002F55AB">
              <w:rPr>
                <w:rFonts w:ascii="Gill Sans MT" w:hAnsi="Gill Sans MT" w:cstheme="minorHAnsi"/>
                <w:b/>
                <w:bCs/>
                <w:szCs w:val="22"/>
              </w:rPr>
              <w:t>Status</w:t>
            </w:r>
          </w:p>
        </w:tc>
      </w:tr>
      <w:tr w:rsidR="006369F5" w:rsidRPr="002F55AB" w14:paraId="5FF5585E" w14:textId="77777777" w:rsidTr="008F705F">
        <w:tc>
          <w:tcPr>
            <w:tcW w:w="4410" w:type="dxa"/>
            <w:tcBorders>
              <w:bottom w:val="single" w:sz="4" w:space="0" w:color="auto"/>
            </w:tcBorders>
          </w:tcPr>
          <w:p w14:paraId="7EA0DCA8" w14:textId="1AEC38F6" w:rsidR="00EB1472" w:rsidRDefault="00EB1472" w:rsidP="00EB1472">
            <w:pPr>
              <w:jc w:val="both"/>
              <w:rPr>
                <w:rFonts w:ascii="Gill Sans MT" w:hAnsi="Gill Sans MT" w:cstheme="minorHAnsi"/>
                <w:szCs w:val="22"/>
              </w:rPr>
            </w:pPr>
            <w:r>
              <w:rPr>
                <w:rFonts w:ascii="Gill Sans MT" w:hAnsi="Gill Sans MT" w:cstheme="minorHAnsi"/>
                <w:szCs w:val="22"/>
              </w:rPr>
              <w:t>PM to initiate reporting system and documentation with PMU and/or communication consultant.</w:t>
            </w:r>
            <w:r w:rsidR="006B0F68">
              <w:rPr>
                <w:rFonts w:ascii="Gill Sans MT" w:hAnsi="Gill Sans MT" w:cstheme="minorHAnsi"/>
                <w:szCs w:val="22"/>
              </w:rPr>
              <w:t xml:space="preserve"> </w:t>
            </w:r>
            <w:proofErr w:type="gramStart"/>
            <w:r w:rsidR="006B0F68">
              <w:rPr>
                <w:rFonts w:ascii="Gill Sans MT" w:hAnsi="Gill Sans MT" w:cstheme="minorHAnsi"/>
                <w:szCs w:val="22"/>
              </w:rPr>
              <w:t>A number of</w:t>
            </w:r>
            <w:proofErr w:type="gramEnd"/>
            <w:r w:rsidR="006B0F68">
              <w:rPr>
                <w:rFonts w:ascii="Gill Sans MT" w:hAnsi="Gill Sans MT" w:cstheme="minorHAnsi"/>
                <w:szCs w:val="22"/>
              </w:rPr>
              <w:t xml:space="preserve"> women, man, LGBT, age, will be recorded in each training, workshop, event. </w:t>
            </w:r>
          </w:p>
          <w:p w14:paraId="1DE3950F" w14:textId="1EC4FD76" w:rsidR="00902D87" w:rsidRPr="00477B68" w:rsidRDefault="00902D87" w:rsidP="00EB1472">
            <w:pPr>
              <w:rPr>
                <w:rFonts w:ascii="Gill Sans MT" w:hAnsi="Gill Sans MT" w:cstheme="minorHAnsi"/>
                <w:szCs w:val="22"/>
              </w:rPr>
            </w:pPr>
          </w:p>
        </w:tc>
        <w:tc>
          <w:tcPr>
            <w:tcW w:w="1440" w:type="dxa"/>
            <w:gridSpan w:val="2"/>
            <w:tcBorders>
              <w:bottom w:val="single" w:sz="4" w:space="0" w:color="auto"/>
            </w:tcBorders>
          </w:tcPr>
          <w:p w14:paraId="25F88D3D" w14:textId="5270CEC6" w:rsidR="00477B68" w:rsidRPr="00FF5CB0" w:rsidRDefault="00EB1472" w:rsidP="00582BBC">
            <w:pPr>
              <w:pStyle w:val="ListParagraph"/>
              <w:ind w:left="35"/>
              <w:rPr>
                <w:rFonts w:ascii="Gill Sans MT" w:hAnsi="Gill Sans MT" w:cstheme="minorHAnsi"/>
                <w:szCs w:val="22"/>
              </w:rPr>
            </w:pPr>
            <w:r>
              <w:rPr>
                <w:rFonts w:ascii="Gill Sans MT" w:hAnsi="Gill Sans MT" w:cstheme="minorHAnsi"/>
                <w:szCs w:val="22"/>
              </w:rPr>
              <w:t>Jan</w:t>
            </w:r>
            <w:r w:rsidR="00477B68" w:rsidRPr="00FF5CB0">
              <w:rPr>
                <w:rFonts w:ascii="Gill Sans MT" w:hAnsi="Gill Sans MT" w:cstheme="minorHAnsi"/>
                <w:szCs w:val="22"/>
              </w:rPr>
              <w:t>1</w:t>
            </w:r>
            <w:r>
              <w:rPr>
                <w:rFonts w:ascii="Gill Sans MT" w:hAnsi="Gill Sans MT" w:cstheme="minorHAnsi"/>
                <w:szCs w:val="22"/>
              </w:rPr>
              <w:t>9</w:t>
            </w:r>
            <w:r w:rsidR="00477B68" w:rsidRPr="00FF5CB0">
              <w:rPr>
                <w:rFonts w:ascii="Gill Sans MT" w:hAnsi="Gill Sans MT" w:cstheme="minorHAnsi"/>
                <w:szCs w:val="22"/>
              </w:rPr>
              <w:t xml:space="preserve"> – </w:t>
            </w:r>
          </w:p>
          <w:p w14:paraId="3EDA1E1E" w14:textId="40446C5B" w:rsidR="00902D87" w:rsidRPr="00FF5CB0" w:rsidRDefault="00EB1472" w:rsidP="00582BBC">
            <w:pPr>
              <w:pStyle w:val="ListParagraph"/>
              <w:ind w:left="35"/>
              <w:rPr>
                <w:rFonts w:ascii="Gill Sans MT" w:hAnsi="Gill Sans MT" w:cstheme="minorHAnsi"/>
                <w:szCs w:val="22"/>
              </w:rPr>
            </w:pPr>
            <w:r>
              <w:rPr>
                <w:rFonts w:ascii="Gill Sans MT" w:hAnsi="Gill Sans MT" w:cstheme="minorHAnsi"/>
                <w:szCs w:val="22"/>
              </w:rPr>
              <w:t>Dec</w:t>
            </w:r>
            <w:r w:rsidR="00477B68" w:rsidRPr="00FF5CB0">
              <w:rPr>
                <w:rFonts w:ascii="Gill Sans MT" w:hAnsi="Gill Sans MT" w:cstheme="minorHAnsi"/>
                <w:szCs w:val="22"/>
              </w:rPr>
              <w:t>19</w:t>
            </w:r>
          </w:p>
        </w:tc>
        <w:tc>
          <w:tcPr>
            <w:tcW w:w="1620" w:type="dxa"/>
            <w:gridSpan w:val="3"/>
            <w:tcBorders>
              <w:bottom w:val="single" w:sz="4" w:space="0" w:color="auto"/>
            </w:tcBorders>
          </w:tcPr>
          <w:p w14:paraId="50C22B2E" w14:textId="3B8E1B00" w:rsidR="005D67FC" w:rsidRPr="00FF5CB0" w:rsidRDefault="00477B68" w:rsidP="00F4372B">
            <w:pPr>
              <w:rPr>
                <w:rFonts w:ascii="Gill Sans MT" w:hAnsi="Gill Sans MT" w:cstheme="minorHAnsi"/>
                <w:szCs w:val="22"/>
              </w:rPr>
            </w:pPr>
            <w:r w:rsidRPr="00FF5CB0">
              <w:rPr>
                <w:rFonts w:ascii="Gill Sans MT" w:hAnsi="Gill Sans MT" w:cstheme="minorHAnsi"/>
                <w:szCs w:val="22"/>
              </w:rPr>
              <w:t xml:space="preserve">Project manager </w:t>
            </w:r>
          </w:p>
        </w:tc>
        <w:tc>
          <w:tcPr>
            <w:tcW w:w="3330" w:type="dxa"/>
            <w:gridSpan w:val="4"/>
            <w:tcBorders>
              <w:bottom w:val="single" w:sz="4" w:space="0" w:color="auto"/>
            </w:tcBorders>
          </w:tcPr>
          <w:p w14:paraId="019F9250" w14:textId="52058491" w:rsidR="00EB1472" w:rsidRPr="002F55AB" w:rsidRDefault="00EB1472" w:rsidP="00EB1472">
            <w:pPr>
              <w:rPr>
                <w:rFonts w:ascii="Gill Sans MT" w:hAnsi="Gill Sans MT" w:cstheme="minorHAnsi"/>
                <w:b/>
                <w:bCs/>
                <w:szCs w:val="22"/>
              </w:rPr>
            </w:pPr>
            <w:r>
              <w:rPr>
                <w:rFonts w:ascii="Gill Sans MT" w:hAnsi="Gill Sans MT" w:cstheme="minorHAnsi"/>
                <w:szCs w:val="22"/>
              </w:rPr>
              <w:t xml:space="preserve">Country office takes note of this recommendation and worked closely with the project manager/PMU. </w:t>
            </w:r>
            <w:r w:rsidR="00D92314">
              <w:rPr>
                <w:rFonts w:ascii="Gill Sans MT" w:hAnsi="Gill Sans MT" w:cstheme="minorHAnsi"/>
                <w:szCs w:val="22"/>
              </w:rPr>
              <w:t>UNDP can</w:t>
            </w:r>
            <w:r w:rsidR="00354334">
              <w:rPr>
                <w:rFonts w:ascii="Gill Sans MT" w:hAnsi="Gill Sans MT" w:cstheme="minorHAnsi"/>
                <w:szCs w:val="22"/>
              </w:rPr>
              <w:t xml:space="preserve"> </w:t>
            </w:r>
            <w:r w:rsidR="00D92314">
              <w:rPr>
                <w:rFonts w:ascii="Gill Sans MT" w:hAnsi="Gill Sans MT" w:cstheme="minorHAnsi"/>
                <w:szCs w:val="22"/>
              </w:rPr>
              <w:t xml:space="preserve">elaborate a </w:t>
            </w:r>
            <w:proofErr w:type="spellStart"/>
            <w:r w:rsidR="00D92314">
              <w:rPr>
                <w:rFonts w:ascii="Gill Sans MT" w:hAnsi="Gill Sans MT" w:cstheme="minorHAnsi"/>
                <w:szCs w:val="22"/>
              </w:rPr>
              <w:t>ToR</w:t>
            </w:r>
            <w:proofErr w:type="spellEnd"/>
            <w:r w:rsidR="00D92314">
              <w:rPr>
                <w:rFonts w:ascii="Gill Sans MT" w:hAnsi="Gill Sans MT" w:cstheme="minorHAnsi"/>
                <w:szCs w:val="22"/>
              </w:rPr>
              <w:t xml:space="preserve"> for gender specialist</w:t>
            </w:r>
            <w:r w:rsidR="00354334">
              <w:rPr>
                <w:rFonts w:ascii="Gill Sans MT" w:hAnsi="Gill Sans MT" w:cstheme="minorHAnsi"/>
                <w:szCs w:val="22"/>
              </w:rPr>
              <w:t>. PMU can hire an individual consultant.</w:t>
            </w:r>
            <w:r w:rsidR="00D92314">
              <w:rPr>
                <w:rFonts w:ascii="Gill Sans MT" w:hAnsi="Gill Sans MT" w:cstheme="minorHAnsi"/>
                <w:szCs w:val="22"/>
              </w:rPr>
              <w:t xml:space="preserve"> </w:t>
            </w:r>
            <w:r w:rsidR="00F807C7">
              <w:rPr>
                <w:rFonts w:ascii="Gill Sans MT" w:hAnsi="Gill Sans MT" w:cstheme="minorHAnsi"/>
                <w:szCs w:val="22"/>
              </w:rPr>
              <w:t xml:space="preserve"> </w:t>
            </w:r>
          </w:p>
          <w:p w14:paraId="4B7198E5" w14:textId="77777777" w:rsidR="00D11691" w:rsidRDefault="00D11691" w:rsidP="00781091">
            <w:pPr>
              <w:jc w:val="both"/>
              <w:rPr>
                <w:rFonts w:ascii="Gill Sans MT" w:hAnsi="Gill Sans MT" w:cstheme="minorHAnsi"/>
                <w:szCs w:val="22"/>
              </w:rPr>
            </w:pPr>
          </w:p>
          <w:p w14:paraId="43FF6C16" w14:textId="780DFB60" w:rsidR="00D11691" w:rsidRPr="00FF5CB0" w:rsidRDefault="00D11691" w:rsidP="00781091">
            <w:pPr>
              <w:jc w:val="both"/>
              <w:rPr>
                <w:rFonts w:ascii="Gill Sans MT" w:hAnsi="Gill Sans MT" w:cstheme="minorHAnsi"/>
                <w:szCs w:val="22"/>
              </w:rPr>
            </w:pPr>
          </w:p>
        </w:tc>
        <w:tc>
          <w:tcPr>
            <w:tcW w:w="2970" w:type="dxa"/>
            <w:gridSpan w:val="4"/>
            <w:tcBorders>
              <w:bottom w:val="single" w:sz="4" w:space="0" w:color="auto"/>
            </w:tcBorders>
          </w:tcPr>
          <w:p w14:paraId="7FED342A" w14:textId="1A44770B" w:rsidR="00902D87" w:rsidRPr="00D11691" w:rsidRDefault="00902D87" w:rsidP="00586568">
            <w:pPr>
              <w:jc w:val="both"/>
              <w:rPr>
                <w:rFonts w:ascii="Gill Sans MT" w:hAnsi="Gill Sans MT" w:cstheme="minorHAnsi"/>
                <w:szCs w:val="22"/>
              </w:rPr>
            </w:pPr>
          </w:p>
          <w:p w14:paraId="286C3011" w14:textId="7ACA3225" w:rsidR="006A2221" w:rsidRPr="00C423FA" w:rsidRDefault="006B0F68" w:rsidP="00586568">
            <w:pPr>
              <w:jc w:val="both"/>
              <w:rPr>
                <w:rFonts w:ascii="Gill Sans MT" w:hAnsi="Gill Sans MT" w:cstheme="minorHAnsi"/>
                <w:color w:val="000000" w:themeColor="text1"/>
                <w:szCs w:val="22"/>
              </w:rPr>
            </w:pPr>
            <w:r w:rsidRPr="00C423FA">
              <w:rPr>
                <w:rFonts w:ascii="Gill Sans MT" w:hAnsi="Gill Sans MT" w:cstheme="minorHAnsi"/>
                <w:color w:val="000000" w:themeColor="text1"/>
                <w:szCs w:val="22"/>
              </w:rPr>
              <w:t xml:space="preserve">Started in </w:t>
            </w:r>
            <w:r w:rsidR="00F807C7" w:rsidRPr="00C423FA">
              <w:rPr>
                <w:rFonts w:ascii="Gill Sans MT" w:hAnsi="Gill Sans MT" w:cstheme="minorHAnsi"/>
                <w:color w:val="000000" w:themeColor="text1"/>
                <w:szCs w:val="22"/>
              </w:rPr>
              <w:t>May</w:t>
            </w:r>
            <w:r w:rsidRPr="00C423FA">
              <w:rPr>
                <w:rFonts w:ascii="Gill Sans MT" w:hAnsi="Gill Sans MT" w:cstheme="minorHAnsi"/>
                <w:color w:val="000000" w:themeColor="text1"/>
                <w:szCs w:val="22"/>
              </w:rPr>
              <w:t xml:space="preserve"> 2019 </w:t>
            </w:r>
          </w:p>
          <w:p w14:paraId="2408D630" w14:textId="2100ECEE" w:rsidR="006A2221" w:rsidRPr="00C423FA" w:rsidRDefault="006B0F68" w:rsidP="00586568">
            <w:pPr>
              <w:jc w:val="both"/>
              <w:rPr>
                <w:rFonts w:ascii="Gill Sans MT" w:hAnsi="Gill Sans MT" w:cstheme="minorHAnsi"/>
                <w:color w:val="000000" w:themeColor="text1"/>
                <w:szCs w:val="22"/>
              </w:rPr>
            </w:pPr>
            <w:r w:rsidRPr="00C423FA">
              <w:rPr>
                <w:rFonts w:ascii="Gill Sans MT" w:hAnsi="Gill Sans MT" w:cstheme="minorHAnsi"/>
                <w:color w:val="000000" w:themeColor="text1"/>
                <w:szCs w:val="22"/>
              </w:rPr>
              <w:t>To be reported in next PIR</w:t>
            </w:r>
          </w:p>
          <w:p w14:paraId="6500E532" w14:textId="77777777" w:rsidR="006A2221" w:rsidRPr="002F55AB" w:rsidRDefault="006A2221" w:rsidP="00586568">
            <w:pPr>
              <w:jc w:val="both"/>
              <w:rPr>
                <w:rFonts w:ascii="Gill Sans MT" w:hAnsi="Gill Sans MT" w:cstheme="minorHAnsi"/>
                <w:color w:val="FF0000"/>
                <w:szCs w:val="22"/>
              </w:rPr>
            </w:pPr>
          </w:p>
          <w:p w14:paraId="6AFC1358" w14:textId="77777777" w:rsidR="006A2221" w:rsidRPr="002F55AB" w:rsidRDefault="006A2221" w:rsidP="00586568">
            <w:pPr>
              <w:jc w:val="both"/>
              <w:rPr>
                <w:rFonts w:ascii="Gill Sans MT" w:hAnsi="Gill Sans MT" w:cstheme="minorHAnsi"/>
                <w:color w:val="FF0000"/>
                <w:szCs w:val="22"/>
              </w:rPr>
            </w:pPr>
          </w:p>
          <w:p w14:paraId="1ABA8690" w14:textId="77777777" w:rsidR="006A2221" w:rsidRPr="002F55AB" w:rsidRDefault="006A2221" w:rsidP="00586568">
            <w:pPr>
              <w:jc w:val="both"/>
              <w:rPr>
                <w:rFonts w:ascii="Gill Sans MT" w:hAnsi="Gill Sans MT" w:cstheme="minorHAnsi"/>
                <w:color w:val="FF0000"/>
                <w:szCs w:val="22"/>
              </w:rPr>
            </w:pPr>
          </w:p>
          <w:p w14:paraId="38E262CE" w14:textId="637F039D" w:rsidR="006A2221" w:rsidRPr="002F55AB" w:rsidRDefault="006A2221" w:rsidP="00586568">
            <w:pPr>
              <w:jc w:val="both"/>
              <w:rPr>
                <w:rFonts w:ascii="Gill Sans MT" w:hAnsi="Gill Sans MT" w:cstheme="minorHAnsi"/>
                <w:color w:val="FF0000"/>
                <w:szCs w:val="22"/>
              </w:rPr>
            </w:pPr>
          </w:p>
        </w:tc>
      </w:tr>
      <w:tr w:rsidR="005A39AF" w:rsidRPr="002F55AB" w14:paraId="4603CA65" w14:textId="77777777" w:rsidTr="008F705F">
        <w:tc>
          <w:tcPr>
            <w:tcW w:w="4410" w:type="dxa"/>
            <w:tcBorders>
              <w:bottom w:val="single" w:sz="4" w:space="0" w:color="auto"/>
            </w:tcBorders>
          </w:tcPr>
          <w:p w14:paraId="206E3C2D" w14:textId="550C9499" w:rsidR="005A39AF" w:rsidRDefault="005A39AF" w:rsidP="00EB1472">
            <w:pPr>
              <w:jc w:val="both"/>
              <w:rPr>
                <w:rFonts w:ascii="Gill Sans MT" w:hAnsi="Gill Sans MT" w:cstheme="minorHAnsi"/>
                <w:szCs w:val="22"/>
              </w:rPr>
            </w:pPr>
            <w:r>
              <w:rPr>
                <w:rFonts w:ascii="Gill Sans MT" w:hAnsi="Gill Sans MT" w:cstheme="minorHAnsi"/>
                <w:szCs w:val="22"/>
              </w:rPr>
              <w:t>Report on gender, including sex-disaggregated data against indicators, in next PIR</w:t>
            </w:r>
          </w:p>
        </w:tc>
        <w:tc>
          <w:tcPr>
            <w:tcW w:w="1440" w:type="dxa"/>
            <w:gridSpan w:val="2"/>
            <w:tcBorders>
              <w:bottom w:val="single" w:sz="4" w:space="0" w:color="auto"/>
            </w:tcBorders>
          </w:tcPr>
          <w:p w14:paraId="40074983" w14:textId="5E5320CF" w:rsidR="005A39AF" w:rsidRDefault="005A39AF" w:rsidP="00582BBC">
            <w:pPr>
              <w:pStyle w:val="ListParagraph"/>
              <w:ind w:left="35"/>
              <w:rPr>
                <w:rFonts w:ascii="Gill Sans MT" w:hAnsi="Gill Sans MT" w:cstheme="minorHAnsi"/>
                <w:szCs w:val="22"/>
              </w:rPr>
            </w:pPr>
            <w:r>
              <w:rPr>
                <w:rFonts w:ascii="Gill Sans MT" w:hAnsi="Gill Sans MT" w:cstheme="minorHAnsi"/>
                <w:szCs w:val="22"/>
              </w:rPr>
              <w:t>July 2019</w:t>
            </w:r>
          </w:p>
        </w:tc>
        <w:tc>
          <w:tcPr>
            <w:tcW w:w="1620" w:type="dxa"/>
            <w:gridSpan w:val="3"/>
            <w:tcBorders>
              <w:bottom w:val="single" w:sz="4" w:space="0" w:color="auto"/>
            </w:tcBorders>
          </w:tcPr>
          <w:p w14:paraId="729C0526" w14:textId="7266A0F9" w:rsidR="005A39AF" w:rsidRPr="00FF5CB0" w:rsidRDefault="005A39AF" w:rsidP="00F4372B">
            <w:pPr>
              <w:rPr>
                <w:rFonts w:ascii="Gill Sans MT" w:hAnsi="Gill Sans MT" w:cstheme="minorHAnsi"/>
                <w:szCs w:val="22"/>
              </w:rPr>
            </w:pPr>
            <w:r>
              <w:rPr>
                <w:rFonts w:ascii="Gill Sans MT" w:hAnsi="Gill Sans MT" w:cstheme="minorHAnsi"/>
                <w:szCs w:val="22"/>
              </w:rPr>
              <w:t>Project manager</w:t>
            </w:r>
          </w:p>
        </w:tc>
        <w:tc>
          <w:tcPr>
            <w:tcW w:w="3330" w:type="dxa"/>
            <w:gridSpan w:val="4"/>
            <w:tcBorders>
              <w:bottom w:val="single" w:sz="4" w:space="0" w:color="auto"/>
            </w:tcBorders>
          </w:tcPr>
          <w:p w14:paraId="667E657C" w14:textId="47A231B6" w:rsidR="005A39AF" w:rsidRDefault="00C423FA" w:rsidP="00E53917">
            <w:pPr>
              <w:rPr>
                <w:rFonts w:ascii="Gill Sans MT" w:hAnsi="Gill Sans MT" w:cstheme="minorHAnsi"/>
                <w:szCs w:val="22"/>
              </w:rPr>
            </w:pPr>
            <w:r>
              <w:rPr>
                <w:rFonts w:ascii="Gill Sans MT" w:hAnsi="Gill Sans MT"/>
                <w:szCs w:val="22"/>
              </w:rPr>
              <w:t xml:space="preserve">The analysis of data on sex-disaggregated can help PMU to </w:t>
            </w:r>
            <w:r w:rsidR="00E53917">
              <w:rPr>
                <w:rFonts w:ascii="Gill Sans MT" w:hAnsi="Gill Sans MT"/>
                <w:szCs w:val="22"/>
              </w:rPr>
              <w:t xml:space="preserve">review what is needed to increase women in project activities. </w:t>
            </w:r>
          </w:p>
        </w:tc>
        <w:tc>
          <w:tcPr>
            <w:tcW w:w="2970" w:type="dxa"/>
            <w:gridSpan w:val="4"/>
            <w:tcBorders>
              <w:bottom w:val="single" w:sz="4" w:space="0" w:color="auto"/>
            </w:tcBorders>
          </w:tcPr>
          <w:p w14:paraId="1A08286E" w14:textId="5C3B5FEA" w:rsidR="005A39AF" w:rsidRDefault="00E53917" w:rsidP="00586568">
            <w:pPr>
              <w:jc w:val="both"/>
              <w:rPr>
                <w:rFonts w:ascii="Gill Sans MT" w:hAnsi="Gill Sans MT" w:cstheme="minorHAnsi"/>
                <w:szCs w:val="22"/>
              </w:rPr>
            </w:pPr>
            <w:r>
              <w:rPr>
                <w:rFonts w:ascii="Gill Sans MT" w:hAnsi="Gill Sans MT" w:cstheme="minorHAnsi"/>
                <w:szCs w:val="22"/>
              </w:rPr>
              <w:t xml:space="preserve">Started review the registration list of participants in the past. </w:t>
            </w:r>
          </w:p>
        </w:tc>
      </w:tr>
      <w:tr w:rsidR="00C15126" w:rsidRPr="002F55AB" w14:paraId="7922680D" w14:textId="77777777" w:rsidTr="008F705F">
        <w:tc>
          <w:tcPr>
            <w:tcW w:w="13770" w:type="dxa"/>
            <w:gridSpan w:val="14"/>
          </w:tcPr>
          <w:p w14:paraId="129D0C55" w14:textId="77777777" w:rsidR="005813B6" w:rsidRDefault="00C15126" w:rsidP="00D02200">
            <w:pPr>
              <w:rPr>
                <w:rFonts w:ascii="Trebuchet MS" w:hAnsi="Trebuchet MS"/>
                <w:szCs w:val="22"/>
              </w:rPr>
            </w:pPr>
            <w:r w:rsidRPr="002F55AB">
              <w:rPr>
                <w:rFonts w:ascii="Gill Sans MT" w:hAnsi="Gill Sans MT" w:cstheme="minorHAnsi"/>
                <w:b/>
                <w:bCs/>
                <w:szCs w:val="22"/>
              </w:rPr>
              <w:t xml:space="preserve">Mid-term Review Recommendation </w:t>
            </w:r>
            <w:r w:rsidR="004E283A" w:rsidRPr="002F55AB">
              <w:rPr>
                <w:rFonts w:ascii="Gill Sans MT" w:hAnsi="Gill Sans MT" w:cstheme="minorHAnsi"/>
                <w:b/>
                <w:bCs/>
                <w:szCs w:val="22"/>
              </w:rPr>
              <w:t>6</w:t>
            </w:r>
            <w:r w:rsidR="00D02200">
              <w:rPr>
                <w:rFonts w:ascii="Gill Sans MT" w:hAnsi="Gill Sans MT" w:cstheme="minorHAnsi"/>
                <w:b/>
                <w:bCs/>
                <w:szCs w:val="22"/>
              </w:rPr>
              <w:t xml:space="preserve">: </w:t>
            </w:r>
            <w:r w:rsidR="005813B6">
              <w:rPr>
                <w:rFonts w:ascii="Trebuchet MS" w:hAnsi="Trebuchet MS"/>
                <w:szCs w:val="22"/>
              </w:rPr>
              <w:t xml:space="preserve">The project should ensure there is documentation of activities and their outcome, in film, photo and written formats at both target sites. This is in order to have material for discussions about project lessons learned, and for promotion of the project’s local government focus for biodiversity conservation and sustainable use throughout Thailand </w:t>
            </w:r>
            <w:r w:rsidR="005813B6">
              <w:rPr>
                <w:rFonts w:ascii="Trebuchet MS" w:eastAsia="Calibri" w:hAnsi="Trebuchet MS" w:cs="Cordia New"/>
                <w:szCs w:val="22"/>
              </w:rPr>
              <w:t>(PMU)</w:t>
            </w:r>
            <w:r w:rsidR="005813B6">
              <w:rPr>
                <w:rFonts w:ascii="Trebuchet MS" w:hAnsi="Trebuchet MS"/>
                <w:szCs w:val="22"/>
              </w:rPr>
              <w:t>.</w:t>
            </w:r>
          </w:p>
          <w:p w14:paraId="07C058FC" w14:textId="77777777" w:rsidR="007D0737" w:rsidRPr="002F55AB" w:rsidRDefault="007D0737" w:rsidP="005813B6">
            <w:pPr>
              <w:rPr>
                <w:rFonts w:ascii="Gill Sans MT" w:hAnsi="Gill Sans MT" w:cstheme="minorHAnsi"/>
                <w:b/>
                <w:bCs/>
                <w:szCs w:val="22"/>
                <w:lang w:val="en-GB"/>
              </w:rPr>
            </w:pPr>
          </w:p>
        </w:tc>
      </w:tr>
      <w:tr w:rsidR="00C15126" w:rsidRPr="002F55AB" w14:paraId="31D1D3BB" w14:textId="77777777" w:rsidTr="008F705F">
        <w:tc>
          <w:tcPr>
            <w:tcW w:w="13770" w:type="dxa"/>
            <w:gridSpan w:val="14"/>
          </w:tcPr>
          <w:p w14:paraId="4169A964" w14:textId="172BEEBF" w:rsidR="00D46A0A" w:rsidRDefault="00C15126" w:rsidP="00E576B2">
            <w:pPr>
              <w:jc w:val="both"/>
              <w:rPr>
                <w:rFonts w:ascii="Gill Sans MT" w:hAnsi="Gill Sans MT" w:cstheme="minorHAnsi"/>
                <w:b/>
                <w:bCs/>
                <w:szCs w:val="22"/>
              </w:rPr>
            </w:pPr>
            <w:r w:rsidRPr="002F55AB">
              <w:rPr>
                <w:rFonts w:ascii="Gill Sans MT" w:hAnsi="Gill Sans MT" w:cstheme="minorHAnsi"/>
                <w:b/>
                <w:bCs/>
                <w:szCs w:val="22"/>
              </w:rPr>
              <w:t>Management Response</w:t>
            </w:r>
            <w:r w:rsidR="00E82C10">
              <w:rPr>
                <w:rFonts w:ascii="Gill Sans MT" w:hAnsi="Gill Sans MT" w:cstheme="minorHAnsi"/>
                <w:b/>
                <w:bCs/>
                <w:szCs w:val="22"/>
              </w:rPr>
              <w:t xml:space="preserve">: </w:t>
            </w:r>
            <w:r w:rsidR="00E576B2" w:rsidRPr="00BA11C9">
              <w:rPr>
                <w:rFonts w:ascii="Gill Sans MT" w:hAnsi="Gill Sans MT" w:cstheme="minorHAnsi"/>
                <w:szCs w:val="22"/>
              </w:rPr>
              <w:t>Country Office is fully agreed.</w:t>
            </w:r>
            <w:r w:rsidR="00E576B2">
              <w:rPr>
                <w:rFonts w:ascii="Gill Sans MT" w:hAnsi="Gill Sans MT" w:cstheme="minorHAnsi"/>
                <w:b/>
                <w:bCs/>
                <w:szCs w:val="22"/>
              </w:rPr>
              <w:t xml:space="preserve"> </w:t>
            </w:r>
          </w:p>
          <w:p w14:paraId="679BD225" w14:textId="77777777" w:rsidR="005813B6" w:rsidRPr="00E82C10" w:rsidRDefault="005813B6" w:rsidP="004E283A">
            <w:pPr>
              <w:rPr>
                <w:rFonts w:ascii="Gill Sans MT" w:hAnsi="Gill Sans MT" w:cstheme="minorHAnsi"/>
                <w:szCs w:val="22"/>
              </w:rPr>
            </w:pPr>
          </w:p>
          <w:p w14:paraId="41BAAED4" w14:textId="77777777" w:rsidR="00161AF8" w:rsidRPr="002F55AB" w:rsidRDefault="00161AF8" w:rsidP="004E5FAF">
            <w:pPr>
              <w:rPr>
                <w:rFonts w:ascii="Gill Sans MT" w:hAnsi="Gill Sans MT" w:cstheme="minorHAnsi"/>
                <w:color w:val="FF0000"/>
                <w:szCs w:val="22"/>
              </w:rPr>
            </w:pPr>
          </w:p>
        </w:tc>
      </w:tr>
      <w:tr w:rsidR="00C15126" w:rsidRPr="002F55AB" w14:paraId="1ECDCC07" w14:textId="77777777" w:rsidTr="008F705F">
        <w:trPr>
          <w:trHeight w:val="280"/>
        </w:trPr>
        <w:tc>
          <w:tcPr>
            <w:tcW w:w="4410" w:type="dxa"/>
            <w:vMerge w:val="restart"/>
            <w:shd w:val="clear" w:color="auto" w:fill="D9D9D9" w:themeFill="background1" w:themeFillShade="D9"/>
          </w:tcPr>
          <w:p w14:paraId="59B4892B" w14:textId="77777777" w:rsidR="00C15126" w:rsidRPr="002F55AB" w:rsidRDefault="00C15126" w:rsidP="004E283A">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7DFF2776" w14:textId="77777777" w:rsidR="00C15126" w:rsidRPr="002F55AB" w:rsidRDefault="00C15126" w:rsidP="004E283A">
            <w:pPr>
              <w:rPr>
                <w:rFonts w:ascii="Gill Sans MT" w:hAnsi="Gill Sans MT" w:cstheme="minorHAnsi"/>
                <w:b/>
                <w:bCs/>
                <w:szCs w:val="22"/>
              </w:rPr>
            </w:pPr>
            <w:r w:rsidRPr="002F55AB">
              <w:rPr>
                <w:rFonts w:ascii="Gill Sans MT" w:hAnsi="Gill Sans MT" w:cstheme="minorHAnsi"/>
                <w:b/>
                <w:bCs/>
                <w:szCs w:val="22"/>
              </w:rPr>
              <w:t>Time Frame</w:t>
            </w:r>
          </w:p>
        </w:tc>
        <w:tc>
          <w:tcPr>
            <w:tcW w:w="1620" w:type="dxa"/>
            <w:gridSpan w:val="3"/>
            <w:vMerge w:val="restart"/>
            <w:shd w:val="clear" w:color="auto" w:fill="D9D9D9" w:themeFill="background1" w:themeFillShade="D9"/>
          </w:tcPr>
          <w:p w14:paraId="4099C8D6" w14:textId="77777777" w:rsidR="00C15126" w:rsidRPr="002F55AB" w:rsidRDefault="00C15126" w:rsidP="004E283A">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300" w:type="dxa"/>
            <w:gridSpan w:val="8"/>
            <w:shd w:val="clear" w:color="auto" w:fill="D9D9D9" w:themeFill="background1" w:themeFillShade="D9"/>
          </w:tcPr>
          <w:p w14:paraId="66BA9407" w14:textId="77777777" w:rsidR="00C15126" w:rsidRPr="002F55AB" w:rsidRDefault="00C15126" w:rsidP="00F4372B">
            <w:pPr>
              <w:jc w:val="center"/>
              <w:rPr>
                <w:rFonts w:ascii="Gill Sans MT" w:hAnsi="Gill Sans MT" w:cstheme="minorHAnsi"/>
                <w:b/>
                <w:bCs/>
                <w:szCs w:val="22"/>
              </w:rPr>
            </w:pPr>
            <w:r w:rsidRPr="002F55AB">
              <w:rPr>
                <w:rFonts w:ascii="Gill Sans MT" w:hAnsi="Gill Sans MT" w:cstheme="minorHAnsi"/>
                <w:b/>
                <w:bCs/>
                <w:szCs w:val="22"/>
              </w:rPr>
              <w:t>Tracking</w:t>
            </w:r>
          </w:p>
        </w:tc>
      </w:tr>
      <w:tr w:rsidR="00C15126" w:rsidRPr="002F55AB" w14:paraId="44A7512B" w14:textId="77777777" w:rsidTr="008F705F">
        <w:trPr>
          <w:trHeight w:val="280"/>
        </w:trPr>
        <w:tc>
          <w:tcPr>
            <w:tcW w:w="4410" w:type="dxa"/>
            <w:vMerge/>
            <w:shd w:val="clear" w:color="auto" w:fill="D9D9D9" w:themeFill="background1" w:themeFillShade="D9"/>
          </w:tcPr>
          <w:p w14:paraId="5818E934" w14:textId="77777777" w:rsidR="00C15126" w:rsidRPr="002F55AB" w:rsidRDefault="00C15126" w:rsidP="004E283A">
            <w:pPr>
              <w:jc w:val="center"/>
              <w:rPr>
                <w:rFonts w:ascii="Gill Sans MT" w:hAnsi="Gill Sans MT" w:cstheme="minorHAnsi"/>
                <w:b/>
                <w:bCs/>
                <w:szCs w:val="22"/>
              </w:rPr>
            </w:pPr>
          </w:p>
        </w:tc>
        <w:tc>
          <w:tcPr>
            <w:tcW w:w="1440" w:type="dxa"/>
            <w:gridSpan w:val="2"/>
            <w:vMerge/>
            <w:shd w:val="clear" w:color="auto" w:fill="D9D9D9" w:themeFill="background1" w:themeFillShade="D9"/>
          </w:tcPr>
          <w:p w14:paraId="4EB766BA" w14:textId="77777777" w:rsidR="00C15126" w:rsidRPr="002F55AB" w:rsidRDefault="00C15126" w:rsidP="004E283A">
            <w:pPr>
              <w:rPr>
                <w:rFonts w:ascii="Gill Sans MT" w:hAnsi="Gill Sans MT" w:cstheme="minorHAnsi"/>
                <w:b/>
                <w:bCs/>
                <w:szCs w:val="22"/>
              </w:rPr>
            </w:pPr>
          </w:p>
        </w:tc>
        <w:tc>
          <w:tcPr>
            <w:tcW w:w="1620" w:type="dxa"/>
            <w:gridSpan w:val="3"/>
            <w:vMerge/>
            <w:shd w:val="clear" w:color="auto" w:fill="D9D9D9" w:themeFill="background1" w:themeFillShade="D9"/>
          </w:tcPr>
          <w:p w14:paraId="6CECCA8E" w14:textId="77777777" w:rsidR="00C15126" w:rsidRPr="002F55AB" w:rsidRDefault="00C15126" w:rsidP="004E283A">
            <w:pPr>
              <w:jc w:val="center"/>
              <w:rPr>
                <w:rFonts w:ascii="Gill Sans MT" w:hAnsi="Gill Sans MT" w:cstheme="minorHAnsi"/>
                <w:b/>
                <w:bCs/>
                <w:szCs w:val="22"/>
              </w:rPr>
            </w:pPr>
          </w:p>
        </w:tc>
        <w:tc>
          <w:tcPr>
            <w:tcW w:w="3240" w:type="dxa"/>
            <w:gridSpan w:val="3"/>
            <w:shd w:val="clear" w:color="auto" w:fill="D9D9D9" w:themeFill="background1" w:themeFillShade="D9"/>
          </w:tcPr>
          <w:p w14:paraId="53239362" w14:textId="77777777" w:rsidR="00C15126" w:rsidRPr="002F55AB" w:rsidRDefault="00C15126" w:rsidP="00F4372B">
            <w:pPr>
              <w:jc w:val="center"/>
              <w:rPr>
                <w:rFonts w:ascii="Gill Sans MT" w:hAnsi="Gill Sans MT" w:cstheme="minorHAnsi"/>
                <w:b/>
                <w:bCs/>
                <w:szCs w:val="22"/>
              </w:rPr>
            </w:pPr>
            <w:r w:rsidRPr="002F55AB">
              <w:rPr>
                <w:rFonts w:ascii="Gill Sans MT" w:hAnsi="Gill Sans MT" w:cstheme="minorHAnsi"/>
                <w:b/>
                <w:bCs/>
                <w:szCs w:val="22"/>
              </w:rPr>
              <w:t>Comments</w:t>
            </w:r>
          </w:p>
        </w:tc>
        <w:tc>
          <w:tcPr>
            <w:tcW w:w="3060" w:type="dxa"/>
            <w:gridSpan w:val="5"/>
            <w:shd w:val="clear" w:color="auto" w:fill="D9D9D9" w:themeFill="background1" w:themeFillShade="D9"/>
          </w:tcPr>
          <w:p w14:paraId="16DA02BA" w14:textId="77777777" w:rsidR="00C15126" w:rsidRPr="002F55AB" w:rsidRDefault="00C15126" w:rsidP="00F4372B">
            <w:pPr>
              <w:jc w:val="center"/>
              <w:rPr>
                <w:rFonts w:ascii="Gill Sans MT" w:hAnsi="Gill Sans MT" w:cstheme="minorHAnsi"/>
                <w:b/>
                <w:bCs/>
                <w:szCs w:val="22"/>
              </w:rPr>
            </w:pPr>
            <w:r w:rsidRPr="002F55AB">
              <w:rPr>
                <w:rFonts w:ascii="Gill Sans MT" w:hAnsi="Gill Sans MT" w:cstheme="minorHAnsi"/>
                <w:b/>
                <w:bCs/>
                <w:szCs w:val="22"/>
              </w:rPr>
              <w:t>Status</w:t>
            </w:r>
          </w:p>
        </w:tc>
      </w:tr>
      <w:tr w:rsidR="004E283A" w:rsidRPr="002F55AB" w14:paraId="577496E9" w14:textId="77777777" w:rsidTr="008F705F">
        <w:tc>
          <w:tcPr>
            <w:tcW w:w="4410" w:type="dxa"/>
            <w:tcBorders>
              <w:bottom w:val="single" w:sz="4" w:space="0" w:color="auto"/>
            </w:tcBorders>
          </w:tcPr>
          <w:p w14:paraId="728A3F23" w14:textId="15318EC5" w:rsidR="00E576B2" w:rsidRDefault="00E576B2" w:rsidP="008F705F">
            <w:pPr>
              <w:jc w:val="both"/>
              <w:rPr>
                <w:rFonts w:ascii="Gill Sans MT" w:hAnsi="Gill Sans MT" w:cstheme="minorHAnsi"/>
                <w:b/>
                <w:bCs/>
                <w:szCs w:val="22"/>
              </w:rPr>
            </w:pPr>
            <w:r>
              <w:rPr>
                <w:rFonts w:ascii="Gill Sans MT" w:hAnsi="Gill Sans MT" w:cstheme="minorHAnsi"/>
                <w:szCs w:val="22"/>
              </w:rPr>
              <w:t>PM to initiate a consultant contract to the professional communication (individual or firm)</w:t>
            </w:r>
          </w:p>
          <w:p w14:paraId="61E1AFEB" w14:textId="6EBC9F03" w:rsidR="000E5C2A" w:rsidRPr="002F55AB" w:rsidRDefault="000E5C2A" w:rsidP="009A7C18">
            <w:pPr>
              <w:rPr>
                <w:rFonts w:ascii="Gill Sans MT" w:hAnsi="Gill Sans MT" w:cstheme="minorHAnsi"/>
                <w:color w:val="FF0000"/>
                <w:szCs w:val="22"/>
              </w:rPr>
            </w:pPr>
          </w:p>
        </w:tc>
        <w:tc>
          <w:tcPr>
            <w:tcW w:w="1440" w:type="dxa"/>
            <w:gridSpan w:val="2"/>
            <w:tcBorders>
              <w:bottom w:val="single" w:sz="4" w:space="0" w:color="auto"/>
            </w:tcBorders>
          </w:tcPr>
          <w:p w14:paraId="16564E32" w14:textId="77777777" w:rsidR="00E576B2" w:rsidRDefault="00E576B2" w:rsidP="007D2FA2">
            <w:pPr>
              <w:rPr>
                <w:rFonts w:ascii="Gill Sans MT" w:hAnsi="Gill Sans MT"/>
                <w:szCs w:val="22"/>
              </w:rPr>
            </w:pPr>
            <w:r>
              <w:rPr>
                <w:rFonts w:ascii="Gill Sans MT" w:hAnsi="Gill Sans MT"/>
                <w:szCs w:val="22"/>
              </w:rPr>
              <w:t xml:space="preserve">Jan </w:t>
            </w:r>
            <w:r w:rsidR="00E82C10" w:rsidRPr="008F22EE">
              <w:rPr>
                <w:rFonts w:ascii="Gill Sans MT" w:hAnsi="Gill Sans MT"/>
                <w:szCs w:val="22"/>
              </w:rPr>
              <w:t>1</w:t>
            </w:r>
            <w:r>
              <w:rPr>
                <w:rFonts w:ascii="Gill Sans MT" w:hAnsi="Gill Sans MT"/>
                <w:szCs w:val="22"/>
              </w:rPr>
              <w:t>9</w:t>
            </w:r>
            <w:r w:rsidR="00E82C10" w:rsidRPr="008F22EE">
              <w:rPr>
                <w:rFonts w:ascii="Gill Sans MT" w:hAnsi="Gill Sans MT"/>
                <w:szCs w:val="22"/>
              </w:rPr>
              <w:t xml:space="preserve"> –</w:t>
            </w:r>
          </w:p>
          <w:p w14:paraId="2A26A749" w14:textId="4746D61E" w:rsidR="00E82C10" w:rsidRPr="008F22EE" w:rsidRDefault="00E576B2" w:rsidP="007D2FA2">
            <w:pPr>
              <w:rPr>
                <w:rFonts w:ascii="Gill Sans MT" w:hAnsi="Gill Sans MT"/>
                <w:szCs w:val="22"/>
              </w:rPr>
            </w:pPr>
            <w:r>
              <w:rPr>
                <w:rFonts w:ascii="Gill Sans MT" w:hAnsi="Gill Sans MT"/>
                <w:szCs w:val="22"/>
              </w:rPr>
              <w:t xml:space="preserve">Apr </w:t>
            </w:r>
            <w:r w:rsidR="00E82C10" w:rsidRPr="008F22EE">
              <w:rPr>
                <w:rFonts w:ascii="Gill Sans MT" w:hAnsi="Gill Sans MT"/>
                <w:szCs w:val="22"/>
              </w:rPr>
              <w:t>19</w:t>
            </w:r>
          </w:p>
        </w:tc>
        <w:tc>
          <w:tcPr>
            <w:tcW w:w="1620" w:type="dxa"/>
            <w:gridSpan w:val="3"/>
            <w:tcBorders>
              <w:bottom w:val="single" w:sz="4" w:space="0" w:color="auto"/>
            </w:tcBorders>
          </w:tcPr>
          <w:p w14:paraId="27EC57FD" w14:textId="66D7EB9D" w:rsidR="00EB48C7" w:rsidRPr="008F22EE" w:rsidRDefault="00E82C10" w:rsidP="00781091">
            <w:pPr>
              <w:jc w:val="both"/>
              <w:rPr>
                <w:rFonts w:ascii="Gill Sans MT" w:hAnsi="Gill Sans MT" w:cstheme="minorHAnsi"/>
                <w:szCs w:val="22"/>
              </w:rPr>
            </w:pPr>
            <w:r w:rsidRPr="008F22EE">
              <w:rPr>
                <w:rFonts w:ascii="Gill Sans MT" w:hAnsi="Gill Sans MT" w:cstheme="minorHAnsi"/>
                <w:szCs w:val="22"/>
              </w:rPr>
              <w:t>Project manager/</w:t>
            </w:r>
            <w:r w:rsidR="00E576B2">
              <w:rPr>
                <w:rFonts w:ascii="Gill Sans MT" w:hAnsi="Gill Sans MT" w:cstheme="minorHAnsi"/>
                <w:szCs w:val="22"/>
              </w:rPr>
              <w:t>PMU</w:t>
            </w:r>
          </w:p>
        </w:tc>
        <w:tc>
          <w:tcPr>
            <w:tcW w:w="3240" w:type="dxa"/>
            <w:gridSpan w:val="3"/>
            <w:tcBorders>
              <w:bottom w:val="single" w:sz="4" w:space="0" w:color="auto"/>
            </w:tcBorders>
          </w:tcPr>
          <w:p w14:paraId="30F84ECA" w14:textId="51BFA54F" w:rsidR="004E283A" w:rsidRPr="008F22EE" w:rsidRDefault="00E53917" w:rsidP="00C0551E">
            <w:pPr>
              <w:jc w:val="center"/>
              <w:rPr>
                <w:rFonts w:ascii="Gill Sans MT" w:hAnsi="Gill Sans MT" w:cstheme="minorHAnsi"/>
                <w:szCs w:val="22"/>
              </w:rPr>
            </w:pPr>
            <w:r>
              <w:rPr>
                <w:rFonts w:ascii="Gill Sans MT" w:hAnsi="Gill Sans MT" w:cstheme="minorHAnsi"/>
                <w:szCs w:val="22"/>
              </w:rPr>
              <w:t xml:space="preserve">UNDP communication officer need to get involve with the communication products. </w:t>
            </w:r>
          </w:p>
        </w:tc>
        <w:tc>
          <w:tcPr>
            <w:tcW w:w="3060" w:type="dxa"/>
            <w:gridSpan w:val="5"/>
            <w:tcBorders>
              <w:bottom w:val="single" w:sz="4" w:space="0" w:color="auto"/>
            </w:tcBorders>
          </w:tcPr>
          <w:p w14:paraId="7B1829F4" w14:textId="3795B5F9" w:rsidR="00C43514" w:rsidRPr="008F22EE" w:rsidRDefault="00E53917" w:rsidP="00586568">
            <w:pPr>
              <w:jc w:val="both"/>
              <w:rPr>
                <w:rFonts w:ascii="Gill Sans MT" w:hAnsi="Gill Sans MT" w:cstheme="minorHAnsi"/>
                <w:szCs w:val="22"/>
              </w:rPr>
            </w:pPr>
            <w:r>
              <w:rPr>
                <w:rFonts w:ascii="Gill Sans MT" w:hAnsi="Gill Sans MT" w:cstheme="minorHAnsi"/>
                <w:szCs w:val="22"/>
              </w:rPr>
              <w:t xml:space="preserve">PMU has already hired the company “Sky Kids. </w:t>
            </w:r>
          </w:p>
          <w:p w14:paraId="6B4E7B5E" w14:textId="77777777" w:rsidR="006A2221" w:rsidRPr="008F22EE" w:rsidRDefault="006A2221" w:rsidP="00586568">
            <w:pPr>
              <w:jc w:val="both"/>
              <w:rPr>
                <w:rFonts w:ascii="Gill Sans MT" w:hAnsi="Gill Sans MT" w:cstheme="minorHAnsi"/>
                <w:szCs w:val="22"/>
              </w:rPr>
            </w:pPr>
          </w:p>
          <w:p w14:paraId="6C082907" w14:textId="77777777" w:rsidR="006A2221" w:rsidRPr="008F22EE" w:rsidRDefault="006A2221" w:rsidP="00586568">
            <w:pPr>
              <w:jc w:val="both"/>
              <w:rPr>
                <w:rFonts w:ascii="Gill Sans MT" w:hAnsi="Gill Sans MT" w:cstheme="minorHAnsi"/>
                <w:szCs w:val="22"/>
              </w:rPr>
            </w:pPr>
          </w:p>
          <w:p w14:paraId="40F378F8" w14:textId="3CDFAD4D" w:rsidR="006A2221" w:rsidRPr="008F22EE" w:rsidRDefault="006A2221" w:rsidP="00586568">
            <w:pPr>
              <w:jc w:val="both"/>
              <w:rPr>
                <w:rFonts w:ascii="Gill Sans MT" w:hAnsi="Gill Sans MT" w:cstheme="minorHAnsi"/>
                <w:szCs w:val="22"/>
              </w:rPr>
            </w:pPr>
          </w:p>
        </w:tc>
      </w:tr>
      <w:tr w:rsidR="008600A5" w:rsidRPr="002F55AB" w14:paraId="35A53F3E" w14:textId="77777777" w:rsidTr="008F705F">
        <w:trPr>
          <w:gridAfter w:val="1"/>
          <w:wAfter w:w="90" w:type="dxa"/>
        </w:trPr>
        <w:tc>
          <w:tcPr>
            <w:tcW w:w="13680" w:type="dxa"/>
            <w:gridSpan w:val="13"/>
          </w:tcPr>
          <w:p w14:paraId="128C6819" w14:textId="1F4D19D7" w:rsidR="007D0737" w:rsidRPr="00D02200" w:rsidRDefault="008600A5" w:rsidP="009A7C18">
            <w:pPr>
              <w:rPr>
                <w:rFonts w:ascii="Gill Sans MT" w:hAnsi="Gill Sans MT" w:cstheme="minorHAnsi"/>
                <w:szCs w:val="22"/>
              </w:rPr>
            </w:pPr>
            <w:bookmarkStart w:id="1" w:name="_Hlk533598941"/>
            <w:r w:rsidRPr="002F55AB">
              <w:rPr>
                <w:rFonts w:ascii="Gill Sans MT" w:hAnsi="Gill Sans MT" w:cstheme="minorHAnsi"/>
                <w:b/>
                <w:bCs/>
                <w:szCs w:val="22"/>
              </w:rPr>
              <w:lastRenderedPageBreak/>
              <w:t>Mid-term Review Recommendation 7</w:t>
            </w:r>
            <w:r w:rsidR="00D02200">
              <w:rPr>
                <w:rFonts w:ascii="Gill Sans MT" w:hAnsi="Gill Sans MT" w:cstheme="minorHAnsi"/>
                <w:b/>
                <w:bCs/>
                <w:szCs w:val="22"/>
              </w:rPr>
              <w:t xml:space="preserve">: </w:t>
            </w:r>
            <w:r w:rsidR="002B1ED8">
              <w:rPr>
                <w:rFonts w:ascii="Gill Sans MT" w:hAnsi="Gill Sans MT" w:cstheme="minorHAnsi"/>
                <w:szCs w:val="22"/>
              </w:rPr>
              <w:t>Consider working through LGO’s Associations of Thailand to identify ‘champions’ with strong interests in sustainable BD conservation and utilization.</w:t>
            </w:r>
            <w:r w:rsidR="006B0F68">
              <w:rPr>
                <w:rFonts w:ascii="Gill Sans MT" w:hAnsi="Gill Sans MT" w:cstheme="minorHAnsi"/>
                <w:szCs w:val="22"/>
              </w:rPr>
              <w:t xml:space="preserve"> All LGO’s Associations should be invited to participate in the training, workshop, event organized by PMU and BEDO. </w:t>
            </w:r>
          </w:p>
          <w:p w14:paraId="2F82528A" w14:textId="77777777" w:rsidR="00747385" w:rsidRPr="002F55AB" w:rsidRDefault="00747385" w:rsidP="00CB5974">
            <w:pPr>
              <w:jc w:val="both"/>
              <w:rPr>
                <w:rFonts w:ascii="Gill Sans MT" w:hAnsi="Gill Sans MT"/>
                <w:b/>
                <w:bCs/>
                <w:iCs/>
                <w:szCs w:val="22"/>
                <w:cs/>
              </w:rPr>
            </w:pPr>
          </w:p>
        </w:tc>
      </w:tr>
      <w:tr w:rsidR="008600A5" w:rsidRPr="002F55AB" w14:paraId="0AD517BD" w14:textId="77777777" w:rsidTr="008F705F">
        <w:trPr>
          <w:gridAfter w:val="1"/>
          <w:wAfter w:w="90" w:type="dxa"/>
        </w:trPr>
        <w:tc>
          <w:tcPr>
            <w:tcW w:w="13680" w:type="dxa"/>
            <w:gridSpan w:val="13"/>
          </w:tcPr>
          <w:p w14:paraId="0E270AC6" w14:textId="64F4ACA4" w:rsidR="002B1ED8" w:rsidRPr="002F55AB" w:rsidRDefault="008600A5" w:rsidP="009A7C18">
            <w:pPr>
              <w:rPr>
                <w:rFonts w:ascii="Gill Sans MT" w:hAnsi="Gill Sans MT"/>
                <w:b/>
                <w:bCs/>
                <w:color w:val="FF0000"/>
                <w:szCs w:val="22"/>
              </w:rPr>
            </w:pPr>
            <w:r w:rsidRPr="002F55AB">
              <w:rPr>
                <w:rFonts w:ascii="Gill Sans MT" w:hAnsi="Gill Sans MT" w:cstheme="minorHAnsi"/>
                <w:b/>
                <w:bCs/>
                <w:szCs w:val="22"/>
              </w:rPr>
              <w:t>Management Response</w:t>
            </w:r>
            <w:r w:rsidR="008F22EE">
              <w:rPr>
                <w:rFonts w:ascii="Gill Sans MT" w:hAnsi="Gill Sans MT" w:cstheme="minorHAnsi"/>
                <w:b/>
                <w:bCs/>
                <w:szCs w:val="22"/>
              </w:rPr>
              <w:t xml:space="preserve">: </w:t>
            </w:r>
            <w:r w:rsidR="00EA0C09">
              <w:rPr>
                <w:rFonts w:ascii="Gill Sans MT" w:hAnsi="Gill Sans MT" w:cstheme="minorHAnsi"/>
                <w:b/>
                <w:bCs/>
                <w:szCs w:val="22"/>
              </w:rPr>
              <w:t xml:space="preserve">The country office is partially supported. However, </w:t>
            </w:r>
            <w:proofErr w:type="spellStart"/>
            <w:r w:rsidR="00EA0C09">
              <w:rPr>
                <w:rFonts w:ascii="Gill Sans MT" w:hAnsi="Gill Sans MT" w:cstheme="minorHAnsi"/>
                <w:b/>
                <w:bCs/>
                <w:szCs w:val="22"/>
              </w:rPr>
              <w:t>th</w:t>
            </w:r>
            <w:proofErr w:type="spellEnd"/>
            <w:r w:rsidR="00EA0C09">
              <w:rPr>
                <w:rFonts w:ascii="Gill Sans MT" w:hAnsi="Gill Sans MT" w:cstheme="minorHAnsi"/>
                <w:b/>
                <w:bCs/>
                <w:szCs w:val="22"/>
              </w:rPr>
              <w:t xml:space="preserve"> </w:t>
            </w:r>
            <w:proofErr w:type="spellStart"/>
            <w:r w:rsidR="00EA0C09">
              <w:rPr>
                <w:rFonts w:ascii="Gill Sans MT" w:hAnsi="Gill Sans MT" w:cstheme="minorHAnsi"/>
                <w:b/>
                <w:bCs/>
                <w:szCs w:val="22"/>
              </w:rPr>
              <w:t>eprogramm</w:t>
            </w:r>
            <w:proofErr w:type="spellEnd"/>
            <w:r w:rsidR="00EA0C09">
              <w:rPr>
                <w:rFonts w:ascii="Gill Sans MT" w:hAnsi="Gill Sans MT" w:cstheme="minorHAnsi"/>
                <w:b/>
                <w:bCs/>
                <w:szCs w:val="22"/>
              </w:rPr>
              <w:t xml:space="preserve"> analyst will help the PMU to identify </w:t>
            </w:r>
            <w:proofErr w:type="gramStart"/>
            <w:r w:rsidR="00EA0C09">
              <w:rPr>
                <w:rFonts w:ascii="Gill Sans MT" w:hAnsi="Gill Sans MT" w:cstheme="minorHAnsi"/>
                <w:b/>
                <w:bCs/>
                <w:szCs w:val="22"/>
              </w:rPr>
              <w:t>a  champion</w:t>
            </w:r>
            <w:proofErr w:type="gramEnd"/>
            <w:r w:rsidR="00EA0C09">
              <w:rPr>
                <w:rFonts w:ascii="Gill Sans MT" w:hAnsi="Gill Sans MT" w:cstheme="minorHAnsi"/>
                <w:b/>
                <w:bCs/>
                <w:szCs w:val="22"/>
              </w:rPr>
              <w:t xml:space="preserve"> from the </w:t>
            </w:r>
            <w:r w:rsidR="00EA0C09">
              <w:rPr>
                <w:rFonts w:ascii="Gill Sans MT" w:hAnsi="Gill Sans MT" w:cstheme="minorHAnsi"/>
                <w:szCs w:val="22"/>
              </w:rPr>
              <w:t>k</w:t>
            </w:r>
            <w:r w:rsidR="00F10C35">
              <w:rPr>
                <w:rFonts w:ascii="Gill Sans MT" w:hAnsi="Gill Sans MT" w:cstheme="minorHAnsi"/>
                <w:szCs w:val="22"/>
              </w:rPr>
              <w:t>ey LGO’s Association of Thailand</w:t>
            </w:r>
            <w:r w:rsidR="00EA0C09">
              <w:rPr>
                <w:rFonts w:ascii="Gill Sans MT" w:hAnsi="Gill Sans MT" w:cstheme="minorHAnsi"/>
                <w:szCs w:val="22"/>
              </w:rPr>
              <w:t xml:space="preserve"> which </w:t>
            </w:r>
            <w:r w:rsidR="00F10C35">
              <w:rPr>
                <w:rFonts w:ascii="Gill Sans MT" w:hAnsi="Gill Sans MT" w:cstheme="minorHAnsi"/>
                <w:szCs w:val="22"/>
              </w:rPr>
              <w:t xml:space="preserve">is the Municipal League of Thailand.  </w:t>
            </w:r>
            <w:r w:rsidR="006B0F68">
              <w:rPr>
                <w:rFonts w:ascii="Gill Sans MT" w:hAnsi="Gill Sans MT" w:cstheme="minorHAnsi"/>
                <w:szCs w:val="22"/>
              </w:rPr>
              <w:t>The others will be identified.</w:t>
            </w:r>
          </w:p>
        </w:tc>
      </w:tr>
      <w:tr w:rsidR="008600A5" w:rsidRPr="002F55AB" w14:paraId="75508467" w14:textId="77777777" w:rsidTr="008F705F">
        <w:trPr>
          <w:gridAfter w:val="1"/>
          <w:wAfter w:w="90" w:type="dxa"/>
          <w:trHeight w:val="280"/>
        </w:trPr>
        <w:tc>
          <w:tcPr>
            <w:tcW w:w="4410" w:type="dxa"/>
            <w:vMerge w:val="restart"/>
            <w:shd w:val="clear" w:color="auto" w:fill="D9D9D9" w:themeFill="background1" w:themeFillShade="D9"/>
          </w:tcPr>
          <w:p w14:paraId="2BFC5DEA" w14:textId="77777777" w:rsidR="008600A5" w:rsidRPr="002F55AB" w:rsidRDefault="008600A5" w:rsidP="009A7C18">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0BABB2F4" w14:textId="77777777" w:rsidR="008600A5" w:rsidRPr="002F55AB" w:rsidRDefault="008600A5" w:rsidP="009A7C18">
            <w:pPr>
              <w:rPr>
                <w:rFonts w:ascii="Gill Sans MT" w:hAnsi="Gill Sans MT" w:cstheme="minorHAnsi"/>
                <w:b/>
                <w:bCs/>
                <w:szCs w:val="22"/>
              </w:rPr>
            </w:pPr>
            <w:r w:rsidRPr="002F55AB">
              <w:rPr>
                <w:rFonts w:ascii="Gill Sans MT" w:hAnsi="Gill Sans MT" w:cstheme="minorHAnsi"/>
                <w:b/>
                <w:bCs/>
                <w:szCs w:val="22"/>
              </w:rPr>
              <w:t>Time Frame</w:t>
            </w:r>
          </w:p>
        </w:tc>
        <w:tc>
          <w:tcPr>
            <w:tcW w:w="1710" w:type="dxa"/>
            <w:gridSpan w:val="5"/>
            <w:vMerge w:val="restart"/>
            <w:shd w:val="clear" w:color="auto" w:fill="D9D9D9" w:themeFill="background1" w:themeFillShade="D9"/>
          </w:tcPr>
          <w:p w14:paraId="54FCDF0E" w14:textId="77777777" w:rsidR="008600A5" w:rsidRPr="002F55AB" w:rsidRDefault="008600A5" w:rsidP="009A7C18">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120" w:type="dxa"/>
            <w:gridSpan w:val="5"/>
            <w:shd w:val="clear" w:color="auto" w:fill="D9D9D9" w:themeFill="background1" w:themeFillShade="D9"/>
          </w:tcPr>
          <w:p w14:paraId="04060092" w14:textId="77777777" w:rsidR="008600A5" w:rsidRPr="002F55AB" w:rsidRDefault="008600A5" w:rsidP="008A073C">
            <w:pPr>
              <w:jc w:val="center"/>
              <w:rPr>
                <w:rFonts w:ascii="Gill Sans MT" w:hAnsi="Gill Sans MT" w:cstheme="minorHAnsi"/>
                <w:b/>
                <w:bCs/>
                <w:szCs w:val="22"/>
              </w:rPr>
            </w:pPr>
            <w:r w:rsidRPr="002F55AB">
              <w:rPr>
                <w:rFonts w:ascii="Gill Sans MT" w:hAnsi="Gill Sans MT" w:cstheme="minorHAnsi"/>
                <w:b/>
                <w:bCs/>
                <w:szCs w:val="22"/>
              </w:rPr>
              <w:t>Tracking</w:t>
            </w:r>
          </w:p>
        </w:tc>
      </w:tr>
      <w:tr w:rsidR="008600A5" w:rsidRPr="002F55AB" w14:paraId="1A243F4D" w14:textId="77777777" w:rsidTr="008F705F">
        <w:trPr>
          <w:gridAfter w:val="1"/>
          <w:wAfter w:w="90" w:type="dxa"/>
          <w:trHeight w:val="280"/>
        </w:trPr>
        <w:tc>
          <w:tcPr>
            <w:tcW w:w="4410" w:type="dxa"/>
            <w:vMerge/>
            <w:shd w:val="clear" w:color="auto" w:fill="D9D9D9" w:themeFill="background1" w:themeFillShade="D9"/>
          </w:tcPr>
          <w:p w14:paraId="2CF4596E" w14:textId="77777777" w:rsidR="008600A5" w:rsidRPr="002F55AB" w:rsidRDefault="008600A5" w:rsidP="009A7C18">
            <w:pPr>
              <w:jc w:val="center"/>
              <w:rPr>
                <w:rFonts w:ascii="Gill Sans MT" w:hAnsi="Gill Sans MT" w:cstheme="minorHAnsi"/>
                <w:b/>
                <w:bCs/>
                <w:szCs w:val="22"/>
              </w:rPr>
            </w:pPr>
          </w:p>
        </w:tc>
        <w:tc>
          <w:tcPr>
            <w:tcW w:w="1440" w:type="dxa"/>
            <w:gridSpan w:val="2"/>
            <w:vMerge/>
            <w:shd w:val="clear" w:color="auto" w:fill="D9D9D9" w:themeFill="background1" w:themeFillShade="D9"/>
          </w:tcPr>
          <w:p w14:paraId="3517AE19" w14:textId="77777777" w:rsidR="008600A5" w:rsidRPr="002F55AB" w:rsidRDefault="008600A5" w:rsidP="009A7C18">
            <w:pPr>
              <w:rPr>
                <w:rFonts w:ascii="Gill Sans MT" w:hAnsi="Gill Sans MT" w:cstheme="minorHAnsi"/>
                <w:b/>
                <w:bCs/>
                <w:szCs w:val="22"/>
              </w:rPr>
            </w:pPr>
          </w:p>
        </w:tc>
        <w:tc>
          <w:tcPr>
            <w:tcW w:w="1710" w:type="dxa"/>
            <w:gridSpan w:val="5"/>
            <w:vMerge/>
            <w:shd w:val="clear" w:color="auto" w:fill="D9D9D9" w:themeFill="background1" w:themeFillShade="D9"/>
          </w:tcPr>
          <w:p w14:paraId="687EC674" w14:textId="77777777" w:rsidR="008600A5" w:rsidRPr="002F55AB" w:rsidRDefault="008600A5" w:rsidP="009A7C18">
            <w:pPr>
              <w:jc w:val="center"/>
              <w:rPr>
                <w:rFonts w:ascii="Gill Sans MT" w:hAnsi="Gill Sans MT" w:cstheme="minorHAnsi"/>
                <w:b/>
                <w:bCs/>
                <w:szCs w:val="22"/>
              </w:rPr>
            </w:pPr>
          </w:p>
        </w:tc>
        <w:tc>
          <w:tcPr>
            <w:tcW w:w="3150" w:type="dxa"/>
            <w:shd w:val="clear" w:color="auto" w:fill="D9D9D9" w:themeFill="background1" w:themeFillShade="D9"/>
          </w:tcPr>
          <w:p w14:paraId="62903405" w14:textId="77777777" w:rsidR="008600A5" w:rsidRPr="002F55AB" w:rsidRDefault="008600A5" w:rsidP="008A073C">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70" w:type="dxa"/>
            <w:gridSpan w:val="4"/>
            <w:shd w:val="clear" w:color="auto" w:fill="D9D9D9" w:themeFill="background1" w:themeFillShade="D9"/>
          </w:tcPr>
          <w:p w14:paraId="51288286" w14:textId="77777777" w:rsidR="008600A5" w:rsidRPr="002F55AB" w:rsidRDefault="008600A5" w:rsidP="008A073C">
            <w:pPr>
              <w:jc w:val="center"/>
              <w:rPr>
                <w:rFonts w:ascii="Gill Sans MT" w:hAnsi="Gill Sans MT" w:cstheme="minorHAnsi"/>
                <w:b/>
                <w:bCs/>
                <w:szCs w:val="22"/>
              </w:rPr>
            </w:pPr>
            <w:r w:rsidRPr="002F55AB">
              <w:rPr>
                <w:rFonts w:ascii="Gill Sans MT" w:hAnsi="Gill Sans MT" w:cstheme="minorHAnsi"/>
                <w:b/>
                <w:bCs/>
                <w:szCs w:val="22"/>
              </w:rPr>
              <w:t>Status</w:t>
            </w:r>
          </w:p>
        </w:tc>
      </w:tr>
      <w:tr w:rsidR="008600A5" w:rsidRPr="002F55AB" w14:paraId="4F508C64" w14:textId="77777777" w:rsidTr="008F705F">
        <w:trPr>
          <w:gridAfter w:val="1"/>
          <w:wAfter w:w="90" w:type="dxa"/>
        </w:trPr>
        <w:tc>
          <w:tcPr>
            <w:tcW w:w="4410" w:type="dxa"/>
            <w:tcBorders>
              <w:bottom w:val="single" w:sz="4" w:space="0" w:color="auto"/>
            </w:tcBorders>
          </w:tcPr>
          <w:p w14:paraId="7B9D20AB" w14:textId="78DBDB94" w:rsidR="00600CF8" w:rsidRPr="008F22EE" w:rsidRDefault="00BA11C9" w:rsidP="008F22EE">
            <w:pPr>
              <w:rPr>
                <w:rFonts w:ascii="Gill Sans MT" w:hAnsi="Gill Sans MT" w:cstheme="minorHAnsi"/>
                <w:szCs w:val="22"/>
              </w:rPr>
            </w:pPr>
            <w:r>
              <w:rPr>
                <w:rFonts w:ascii="Gill Sans MT" w:hAnsi="Gill Sans MT" w:cstheme="minorHAnsi"/>
                <w:szCs w:val="22"/>
              </w:rPr>
              <w:t xml:space="preserve">The </w:t>
            </w:r>
            <w:proofErr w:type="spellStart"/>
            <w:r>
              <w:rPr>
                <w:rFonts w:ascii="Gill Sans MT" w:hAnsi="Gill Sans MT" w:cstheme="minorHAnsi"/>
                <w:szCs w:val="22"/>
              </w:rPr>
              <w:t>Programme</w:t>
            </w:r>
            <w:proofErr w:type="spellEnd"/>
            <w:r>
              <w:rPr>
                <w:rFonts w:ascii="Gill Sans MT" w:hAnsi="Gill Sans MT" w:cstheme="minorHAnsi"/>
                <w:szCs w:val="22"/>
              </w:rPr>
              <w:t xml:space="preserve"> Analyst will suggest several LGO association options to the Project Manager and BEDO will interview the key person of those choices.</w:t>
            </w:r>
          </w:p>
        </w:tc>
        <w:tc>
          <w:tcPr>
            <w:tcW w:w="1440" w:type="dxa"/>
            <w:gridSpan w:val="2"/>
            <w:tcBorders>
              <w:bottom w:val="single" w:sz="4" w:space="0" w:color="auto"/>
            </w:tcBorders>
          </w:tcPr>
          <w:p w14:paraId="55FB4D0F" w14:textId="1D8BC3BF" w:rsidR="00600CF8" w:rsidRPr="008F22EE" w:rsidRDefault="008F22EE" w:rsidP="008F22EE">
            <w:pPr>
              <w:rPr>
                <w:rFonts w:ascii="Gill Sans MT" w:hAnsi="Gill Sans MT"/>
                <w:szCs w:val="22"/>
                <w:cs/>
              </w:rPr>
            </w:pPr>
            <w:r>
              <w:rPr>
                <w:rFonts w:ascii="Gill Sans MT" w:hAnsi="Gill Sans MT"/>
                <w:szCs w:val="22"/>
              </w:rPr>
              <w:t xml:space="preserve"> </w:t>
            </w:r>
            <w:r w:rsidR="00F10C35">
              <w:rPr>
                <w:rFonts w:ascii="Gill Sans MT" w:hAnsi="Gill Sans MT"/>
                <w:szCs w:val="22"/>
              </w:rPr>
              <w:t>June 2019- August 2019</w:t>
            </w:r>
          </w:p>
        </w:tc>
        <w:tc>
          <w:tcPr>
            <w:tcW w:w="1710" w:type="dxa"/>
            <w:gridSpan w:val="5"/>
            <w:tcBorders>
              <w:bottom w:val="single" w:sz="4" w:space="0" w:color="auto"/>
            </w:tcBorders>
          </w:tcPr>
          <w:p w14:paraId="24C82BEA" w14:textId="444570AF" w:rsidR="00600CF8" w:rsidRPr="008F22EE" w:rsidRDefault="00BA11C9" w:rsidP="008A073C">
            <w:pPr>
              <w:rPr>
                <w:rFonts w:ascii="Gill Sans MT" w:hAnsi="Gill Sans MT" w:cstheme="minorHAnsi"/>
                <w:szCs w:val="22"/>
              </w:rPr>
            </w:pPr>
            <w:r>
              <w:rPr>
                <w:rFonts w:ascii="Gill Sans MT" w:hAnsi="Gill Sans MT" w:cstheme="minorHAnsi"/>
                <w:szCs w:val="22"/>
              </w:rPr>
              <w:t>Project Manager/ BEDO</w:t>
            </w:r>
          </w:p>
        </w:tc>
        <w:tc>
          <w:tcPr>
            <w:tcW w:w="3150" w:type="dxa"/>
            <w:tcBorders>
              <w:bottom w:val="single" w:sz="4" w:space="0" w:color="auto"/>
            </w:tcBorders>
          </w:tcPr>
          <w:p w14:paraId="66D59EAD" w14:textId="198FF496" w:rsidR="008F22EE" w:rsidRDefault="00BA11C9" w:rsidP="00781091">
            <w:pPr>
              <w:jc w:val="both"/>
              <w:rPr>
                <w:rFonts w:ascii="Gill Sans MT" w:hAnsi="Gill Sans MT" w:cstheme="minorHAnsi"/>
                <w:szCs w:val="22"/>
              </w:rPr>
            </w:pPr>
            <w:r>
              <w:rPr>
                <w:rFonts w:ascii="Gill Sans MT" w:hAnsi="Gill Sans MT" w:cstheme="minorHAnsi"/>
                <w:szCs w:val="22"/>
              </w:rPr>
              <w:t>This is to prepare for the project’s exit strategy.</w:t>
            </w:r>
          </w:p>
          <w:p w14:paraId="2E498654" w14:textId="6500B2BB" w:rsidR="008F22EE" w:rsidRPr="008F22EE" w:rsidRDefault="008F22EE" w:rsidP="00781091">
            <w:pPr>
              <w:jc w:val="both"/>
              <w:rPr>
                <w:rFonts w:ascii="Gill Sans MT" w:hAnsi="Gill Sans MT" w:cstheme="minorHAnsi"/>
                <w:szCs w:val="22"/>
              </w:rPr>
            </w:pPr>
          </w:p>
        </w:tc>
        <w:tc>
          <w:tcPr>
            <w:tcW w:w="2970" w:type="dxa"/>
            <w:gridSpan w:val="4"/>
            <w:tcBorders>
              <w:bottom w:val="single" w:sz="4" w:space="0" w:color="auto"/>
            </w:tcBorders>
          </w:tcPr>
          <w:p w14:paraId="177160DE" w14:textId="11845A89" w:rsidR="006A2221" w:rsidRPr="008F22EE" w:rsidRDefault="00E53917" w:rsidP="00781091">
            <w:pPr>
              <w:jc w:val="both"/>
              <w:rPr>
                <w:rFonts w:ascii="Gill Sans MT" w:hAnsi="Gill Sans MT" w:cstheme="minorHAnsi"/>
                <w:szCs w:val="22"/>
              </w:rPr>
            </w:pPr>
            <w:r>
              <w:rPr>
                <w:rFonts w:ascii="Gill Sans MT" w:hAnsi="Gill Sans MT" w:cstheme="minorHAnsi"/>
                <w:szCs w:val="22"/>
              </w:rPr>
              <w:t xml:space="preserve">The </w:t>
            </w:r>
            <w:proofErr w:type="spellStart"/>
            <w:r>
              <w:rPr>
                <w:rFonts w:ascii="Gill Sans MT" w:hAnsi="Gill Sans MT" w:cstheme="minorHAnsi"/>
                <w:szCs w:val="22"/>
              </w:rPr>
              <w:t>programme</w:t>
            </w:r>
            <w:proofErr w:type="spellEnd"/>
            <w:r>
              <w:rPr>
                <w:rFonts w:ascii="Gill Sans MT" w:hAnsi="Gill Sans MT" w:cstheme="minorHAnsi"/>
                <w:szCs w:val="22"/>
              </w:rPr>
              <w:t xml:space="preserve"> analyst met the key person from the Sub-district administrative office administration. Contact to be shared with PMU. </w:t>
            </w:r>
          </w:p>
          <w:p w14:paraId="0C5BD410" w14:textId="309294CD" w:rsidR="006A2221" w:rsidRPr="008F22EE" w:rsidRDefault="006A2221" w:rsidP="00781091">
            <w:pPr>
              <w:jc w:val="both"/>
              <w:rPr>
                <w:rFonts w:ascii="Gill Sans MT" w:hAnsi="Gill Sans MT" w:cstheme="minorHAnsi"/>
                <w:szCs w:val="22"/>
              </w:rPr>
            </w:pPr>
          </w:p>
          <w:p w14:paraId="55B30195" w14:textId="739DEB61" w:rsidR="006A2221" w:rsidRPr="008F22EE" w:rsidRDefault="006A2221" w:rsidP="00781091">
            <w:pPr>
              <w:jc w:val="both"/>
              <w:rPr>
                <w:rFonts w:ascii="Gill Sans MT" w:hAnsi="Gill Sans MT" w:cstheme="minorHAnsi"/>
                <w:szCs w:val="22"/>
              </w:rPr>
            </w:pPr>
          </w:p>
        </w:tc>
      </w:tr>
      <w:bookmarkEnd w:id="1"/>
      <w:tr w:rsidR="006A2221" w:rsidRPr="002F55AB" w14:paraId="0D662805" w14:textId="77777777" w:rsidTr="008F705F">
        <w:trPr>
          <w:gridAfter w:val="1"/>
          <w:wAfter w:w="90" w:type="dxa"/>
        </w:trPr>
        <w:tc>
          <w:tcPr>
            <w:tcW w:w="13680" w:type="dxa"/>
            <w:gridSpan w:val="13"/>
          </w:tcPr>
          <w:p w14:paraId="48C69818" w14:textId="60F16F0F" w:rsidR="006A2221" w:rsidRPr="009B241B" w:rsidRDefault="006A2221" w:rsidP="002B1ED8">
            <w:pPr>
              <w:rPr>
                <w:rFonts w:ascii="Gill Sans MT" w:hAnsi="Gill Sans MT" w:cstheme="minorHAnsi"/>
                <w:szCs w:val="22"/>
              </w:rPr>
            </w:pPr>
            <w:r w:rsidRPr="002F55AB">
              <w:rPr>
                <w:rFonts w:ascii="Gill Sans MT" w:hAnsi="Gill Sans MT" w:cstheme="minorHAnsi"/>
                <w:b/>
                <w:bCs/>
                <w:szCs w:val="22"/>
              </w:rPr>
              <w:t>Mid-term Review Recommendation 8</w:t>
            </w:r>
            <w:r w:rsidR="009B241B">
              <w:rPr>
                <w:rFonts w:ascii="Gill Sans MT" w:hAnsi="Gill Sans MT" w:cstheme="minorHAnsi"/>
                <w:b/>
                <w:bCs/>
                <w:szCs w:val="22"/>
              </w:rPr>
              <w:t xml:space="preserve">: </w:t>
            </w:r>
            <w:r w:rsidR="002B1ED8">
              <w:rPr>
                <w:rFonts w:ascii="Gill Sans MT" w:hAnsi="Gill Sans MT" w:cstheme="minorHAnsi"/>
                <w:szCs w:val="22"/>
              </w:rPr>
              <w:t>Community business group should be strengthened in management capacity and good governance/ transparency</w:t>
            </w:r>
            <w:r w:rsidR="00C207E7">
              <w:rPr>
                <w:rFonts w:ascii="Gill Sans MT" w:hAnsi="Gill Sans MT" w:cstheme="minorHAnsi"/>
                <w:szCs w:val="22"/>
              </w:rPr>
              <w:t xml:space="preserve"> principles, with the use of simple language and visualized methods</w:t>
            </w:r>
            <w:r w:rsidR="00AE461A">
              <w:rPr>
                <w:rFonts w:ascii="Gill Sans MT" w:hAnsi="Gill Sans MT" w:cstheme="minorHAnsi"/>
                <w:szCs w:val="22"/>
              </w:rPr>
              <w:t xml:space="preserve"> </w:t>
            </w:r>
            <w:r w:rsidR="00AE461A">
              <w:t>to communicate new and maybe technically complicated concepts/ideas with local people. Where possible, opportunities to establish community social enterprise businesses should be explored at both project sites and the enterprises set up (PMU)</w:t>
            </w:r>
            <w:r w:rsidR="00C207E7">
              <w:rPr>
                <w:rFonts w:ascii="Gill Sans MT" w:hAnsi="Gill Sans MT" w:cstheme="minorHAnsi"/>
                <w:szCs w:val="22"/>
              </w:rPr>
              <w:t>.</w:t>
            </w:r>
          </w:p>
          <w:p w14:paraId="05C5B966" w14:textId="77777777" w:rsidR="006A2221" w:rsidRPr="002F55AB" w:rsidRDefault="006A2221" w:rsidP="00BC58FD">
            <w:pPr>
              <w:jc w:val="both"/>
              <w:rPr>
                <w:rFonts w:ascii="Gill Sans MT" w:hAnsi="Gill Sans MT"/>
                <w:b/>
                <w:bCs/>
                <w:iCs/>
                <w:szCs w:val="22"/>
                <w:cs/>
              </w:rPr>
            </w:pPr>
          </w:p>
        </w:tc>
      </w:tr>
      <w:tr w:rsidR="006A2221" w:rsidRPr="002F55AB" w14:paraId="19E59EDF" w14:textId="77777777" w:rsidTr="008F705F">
        <w:trPr>
          <w:gridAfter w:val="1"/>
          <w:wAfter w:w="90" w:type="dxa"/>
        </w:trPr>
        <w:tc>
          <w:tcPr>
            <w:tcW w:w="13680" w:type="dxa"/>
            <w:gridSpan w:val="13"/>
          </w:tcPr>
          <w:p w14:paraId="352C508B" w14:textId="5AFC5500" w:rsidR="006A2221" w:rsidRPr="002F55AB" w:rsidRDefault="006A2221" w:rsidP="00BC58FD">
            <w:pPr>
              <w:rPr>
                <w:rFonts w:ascii="Gill Sans MT" w:hAnsi="Gill Sans MT"/>
                <w:b/>
                <w:bCs/>
                <w:color w:val="FF0000"/>
                <w:szCs w:val="22"/>
              </w:rPr>
            </w:pPr>
            <w:r w:rsidRPr="002F55AB">
              <w:rPr>
                <w:rFonts w:ascii="Gill Sans MT" w:hAnsi="Gill Sans MT" w:cstheme="minorHAnsi"/>
                <w:b/>
                <w:bCs/>
                <w:szCs w:val="22"/>
              </w:rPr>
              <w:t>Management Response</w:t>
            </w:r>
            <w:r w:rsidR="000A7DD8">
              <w:rPr>
                <w:rFonts w:ascii="Gill Sans MT" w:hAnsi="Gill Sans MT" w:cstheme="minorHAnsi"/>
                <w:b/>
                <w:bCs/>
                <w:szCs w:val="22"/>
              </w:rPr>
              <w:t xml:space="preserve">: </w:t>
            </w:r>
            <w:r w:rsidR="00092C4E">
              <w:rPr>
                <w:rFonts w:ascii="Gill Sans MT" w:hAnsi="Gill Sans MT" w:cstheme="minorHAnsi"/>
                <w:b/>
                <w:bCs/>
                <w:szCs w:val="22"/>
              </w:rPr>
              <w:t xml:space="preserve">Agreed </w:t>
            </w:r>
          </w:p>
          <w:p w14:paraId="001AA982" w14:textId="77777777" w:rsidR="006A2221" w:rsidRPr="002F55AB" w:rsidRDefault="006A2221" w:rsidP="00BC58FD">
            <w:pPr>
              <w:rPr>
                <w:rFonts w:ascii="Gill Sans MT" w:hAnsi="Gill Sans MT"/>
                <w:b/>
                <w:bCs/>
                <w:color w:val="FF0000"/>
                <w:szCs w:val="22"/>
              </w:rPr>
            </w:pPr>
            <w:r w:rsidRPr="002F55AB">
              <w:rPr>
                <w:rFonts w:ascii="Gill Sans MT" w:hAnsi="Gill Sans MT"/>
                <w:b/>
                <w:bCs/>
                <w:color w:val="FF0000"/>
                <w:szCs w:val="22"/>
              </w:rPr>
              <w:t xml:space="preserve"> </w:t>
            </w:r>
          </w:p>
        </w:tc>
      </w:tr>
      <w:tr w:rsidR="006A2221" w:rsidRPr="002F55AB" w14:paraId="03A3E69C" w14:textId="77777777" w:rsidTr="008F705F">
        <w:trPr>
          <w:gridAfter w:val="1"/>
          <w:wAfter w:w="90" w:type="dxa"/>
          <w:trHeight w:val="280"/>
        </w:trPr>
        <w:tc>
          <w:tcPr>
            <w:tcW w:w="4410" w:type="dxa"/>
            <w:vMerge w:val="restart"/>
            <w:shd w:val="clear" w:color="auto" w:fill="D9D9D9" w:themeFill="background1" w:themeFillShade="D9"/>
          </w:tcPr>
          <w:p w14:paraId="190C7ECC"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0F691948" w14:textId="77777777" w:rsidR="006A2221" w:rsidRPr="002F55AB" w:rsidRDefault="006A2221" w:rsidP="00BC58FD">
            <w:pPr>
              <w:rPr>
                <w:rFonts w:ascii="Gill Sans MT" w:hAnsi="Gill Sans MT" w:cstheme="minorHAnsi"/>
                <w:b/>
                <w:bCs/>
                <w:szCs w:val="22"/>
              </w:rPr>
            </w:pPr>
            <w:r w:rsidRPr="002F55AB">
              <w:rPr>
                <w:rFonts w:ascii="Gill Sans MT" w:hAnsi="Gill Sans MT" w:cstheme="minorHAnsi"/>
                <w:b/>
                <w:bCs/>
                <w:szCs w:val="22"/>
              </w:rPr>
              <w:t>Time Frame</w:t>
            </w:r>
          </w:p>
        </w:tc>
        <w:tc>
          <w:tcPr>
            <w:tcW w:w="1710" w:type="dxa"/>
            <w:gridSpan w:val="5"/>
            <w:vMerge w:val="restart"/>
            <w:shd w:val="clear" w:color="auto" w:fill="D9D9D9" w:themeFill="background1" w:themeFillShade="D9"/>
          </w:tcPr>
          <w:p w14:paraId="4DFB9B87"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120" w:type="dxa"/>
            <w:gridSpan w:val="5"/>
            <w:shd w:val="clear" w:color="auto" w:fill="D9D9D9" w:themeFill="background1" w:themeFillShade="D9"/>
          </w:tcPr>
          <w:p w14:paraId="488A7B2A"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Tracking</w:t>
            </w:r>
          </w:p>
        </w:tc>
      </w:tr>
      <w:tr w:rsidR="006A2221" w:rsidRPr="002F55AB" w14:paraId="012974D8" w14:textId="77777777" w:rsidTr="008F705F">
        <w:trPr>
          <w:gridAfter w:val="1"/>
          <w:wAfter w:w="90" w:type="dxa"/>
          <w:trHeight w:val="314"/>
        </w:trPr>
        <w:tc>
          <w:tcPr>
            <w:tcW w:w="4410" w:type="dxa"/>
            <w:vMerge/>
            <w:shd w:val="clear" w:color="auto" w:fill="D9D9D9" w:themeFill="background1" w:themeFillShade="D9"/>
          </w:tcPr>
          <w:p w14:paraId="41D294D0" w14:textId="77777777" w:rsidR="006A2221" w:rsidRPr="002F55AB" w:rsidRDefault="006A2221" w:rsidP="00BC58FD">
            <w:pPr>
              <w:jc w:val="center"/>
              <w:rPr>
                <w:rFonts w:ascii="Gill Sans MT" w:hAnsi="Gill Sans MT" w:cstheme="minorHAnsi"/>
                <w:b/>
                <w:bCs/>
                <w:szCs w:val="22"/>
              </w:rPr>
            </w:pPr>
          </w:p>
        </w:tc>
        <w:tc>
          <w:tcPr>
            <w:tcW w:w="1440" w:type="dxa"/>
            <w:gridSpan w:val="2"/>
            <w:vMerge/>
            <w:shd w:val="clear" w:color="auto" w:fill="D9D9D9" w:themeFill="background1" w:themeFillShade="D9"/>
          </w:tcPr>
          <w:p w14:paraId="46A3B47F" w14:textId="77777777" w:rsidR="006A2221" w:rsidRPr="002F55AB" w:rsidRDefault="006A2221" w:rsidP="00BC58FD">
            <w:pPr>
              <w:rPr>
                <w:rFonts w:ascii="Gill Sans MT" w:hAnsi="Gill Sans MT" w:cstheme="minorHAnsi"/>
                <w:b/>
                <w:bCs/>
                <w:szCs w:val="22"/>
              </w:rPr>
            </w:pPr>
          </w:p>
        </w:tc>
        <w:tc>
          <w:tcPr>
            <w:tcW w:w="1710" w:type="dxa"/>
            <w:gridSpan w:val="5"/>
            <w:vMerge/>
            <w:shd w:val="clear" w:color="auto" w:fill="D9D9D9" w:themeFill="background1" w:themeFillShade="D9"/>
          </w:tcPr>
          <w:p w14:paraId="11504A2D" w14:textId="77777777" w:rsidR="006A2221" w:rsidRPr="002F55AB" w:rsidRDefault="006A2221" w:rsidP="00BC58FD">
            <w:pPr>
              <w:jc w:val="center"/>
              <w:rPr>
                <w:rFonts w:ascii="Gill Sans MT" w:hAnsi="Gill Sans MT" w:cstheme="minorHAnsi"/>
                <w:b/>
                <w:bCs/>
                <w:szCs w:val="22"/>
              </w:rPr>
            </w:pPr>
          </w:p>
        </w:tc>
        <w:tc>
          <w:tcPr>
            <w:tcW w:w="3150" w:type="dxa"/>
            <w:shd w:val="clear" w:color="auto" w:fill="D9D9D9" w:themeFill="background1" w:themeFillShade="D9"/>
          </w:tcPr>
          <w:p w14:paraId="503A5240"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70" w:type="dxa"/>
            <w:gridSpan w:val="4"/>
            <w:shd w:val="clear" w:color="auto" w:fill="D9D9D9" w:themeFill="background1" w:themeFillShade="D9"/>
          </w:tcPr>
          <w:p w14:paraId="68723A0A"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Status</w:t>
            </w:r>
          </w:p>
        </w:tc>
      </w:tr>
      <w:tr w:rsidR="006A2221" w:rsidRPr="002F55AB" w14:paraId="77DE278C" w14:textId="77777777" w:rsidTr="008F705F">
        <w:trPr>
          <w:gridAfter w:val="1"/>
          <w:wAfter w:w="90" w:type="dxa"/>
        </w:trPr>
        <w:tc>
          <w:tcPr>
            <w:tcW w:w="4410" w:type="dxa"/>
            <w:tcBorders>
              <w:bottom w:val="single" w:sz="4" w:space="0" w:color="auto"/>
            </w:tcBorders>
          </w:tcPr>
          <w:p w14:paraId="0E4B4E8D" w14:textId="53CC5D96" w:rsidR="00BA11C9" w:rsidRPr="00BA11C9" w:rsidRDefault="00BA11C9" w:rsidP="00BA11C9">
            <w:pPr>
              <w:autoSpaceDE w:val="0"/>
              <w:autoSpaceDN w:val="0"/>
              <w:adjustRightInd w:val="0"/>
              <w:rPr>
                <w:rFonts w:ascii="Gill Sans MT" w:hAnsi="Gill Sans MT" w:cs="Times New Roman"/>
                <w:color w:val="000000"/>
                <w:szCs w:val="22"/>
              </w:rPr>
            </w:pPr>
            <w:r w:rsidRPr="00BA11C9">
              <w:rPr>
                <w:rFonts w:ascii="Gill Sans MT" w:hAnsi="Gill Sans MT" w:cs="Times New Roman"/>
                <w:color w:val="000000"/>
                <w:szCs w:val="22"/>
              </w:rPr>
              <w:t>PM to discuss with UNDP to approach together the potential private</w:t>
            </w:r>
            <w:r w:rsidR="005251CE">
              <w:rPr>
                <w:rFonts w:ascii="Gill Sans MT" w:hAnsi="Gill Sans MT" w:cs="Times New Roman"/>
                <w:color w:val="000000"/>
                <w:szCs w:val="22"/>
              </w:rPr>
              <w:t xml:space="preserve"> </w:t>
            </w:r>
            <w:r w:rsidRPr="00BA11C9">
              <w:rPr>
                <w:rFonts w:ascii="Gill Sans MT" w:hAnsi="Gill Sans MT" w:cs="Times New Roman"/>
                <w:color w:val="000000"/>
                <w:szCs w:val="22"/>
              </w:rPr>
              <w:t>company in order to prepare for supporting the Social Enterprise Business</w:t>
            </w:r>
          </w:p>
          <w:p w14:paraId="2E742277" w14:textId="46BB94EA" w:rsidR="006A2221" w:rsidRPr="000A7DD8" w:rsidRDefault="006A2221" w:rsidP="000A7DD8">
            <w:pPr>
              <w:rPr>
                <w:rFonts w:ascii="Gill Sans MT" w:hAnsi="Gill Sans MT" w:cstheme="minorHAnsi"/>
                <w:szCs w:val="22"/>
              </w:rPr>
            </w:pPr>
          </w:p>
        </w:tc>
        <w:tc>
          <w:tcPr>
            <w:tcW w:w="1440" w:type="dxa"/>
            <w:gridSpan w:val="2"/>
            <w:tcBorders>
              <w:bottom w:val="single" w:sz="4" w:space="0" w:color="auto"/>
            </w:tcBorders>
          </w:tcPr>
          <w:p w14:paraId="385AF836" w14:textId="7A52F710" w:rsidR="000A7DD8" w:rsidRPr="000A7DD8" w:rsidRDefault="00FD71FB" w:rsidP="000A7DD8">
            <w:pPr>
              <w:rPr>
                <w:rFonts w:ascii="Gill Sans MT" w:hAnsi="Gill Sans MT"/>
                <w:szCs w:val="22"/>
                <w:cs/>
              </w:rPr>
            </w:pPr>
            <w:r>
              <w:rPr>
                <w:rFonts w:ascii="Gill Sans MT" w:hAnsi="Gill Sans MT"/>
                <w:szCs w:val="22"/>
              </w:rPr>
              <w:t>Jan – Dec 2019</w:t>
            </w:r>
          </w:p>
        </w:tc>
        <w:tc>
          <w:tcPr>
            <w:tcW w:w="1710" w:type="dxa"/>
            <w:gridSpan w:val="5"/>
            <w:tcBorders>
              <w:bottom w:val="single" w:sz="4" w:space="0" w:color="auto"/>
            </w:tcBorders>
          </w:tcPr>
          <w:p w14:paraId="14F111D0" w14:textId="38AC3D2B" w:rsidR="006A2221" w:rsidRPr="000A7DD8" w:rsidRDefault="00BA11C9" w:rsidP="00BC58FD">
            <w:pPr>
              <w:rPr>
                <w:rFonts w:ascii="Gill Sans MT" w:hAnsi="Gill Sans MT" w:cstheme="minorHAnsi"/>
                <w:szCs w:val="22"/>
              </w:rPr>
            </w:pPr>
            <w:r>
              <w:rPr>
                <w:rFonts w:ascii="Gill Sans MT" w:hAnsi="Gill Sans MT" w:cstheme="minorHAnsi"/>
                <w:szCs w:val="22"/>
              </w:rPr>
              <w:t>UNDP/ BEDO</w:t>
            </w:r>
          </w:p>
        </w:tc>
        <w:tc>
          <w:tcPr>
            <w:tcW w:w="3150" w:type="dxa"/>
            <w:tcBorders>
              <w:bottom w:val="single" w:sz="4" w:space="0" w:color="auto"/>
            </w:tcBorders>
          </w:tcPr>
          <w:p w14:paraId="439610AB" w14:textId="77777777" w:rsidR="00BA11C9" w:rsidRPr="00BA11C9" w:rsidRDefault="00BA11C9" w:rsidP="00BA11C9">
            <w:pPr>
              <w:autoSpaceDE w:val="0"/>
              <w:autoSpaceDN w:val="0"/>
              <w:adjustRightInd w:val="0"/>
              <w:rPr>
                <w:rFonts w:ascii="Gill Sans MT" w:hAnsi="Gill Sans MT" w:cs="Times New Roman"/>
                <w:color w:val="000000"/>
                <w:szCs w:val="22"/>
              </w:rPr>
            </w:pPr>
            <w:r w:rsidRPr="00BA11C9">
              <w:rPr>
                <w:rFonts w:ascii="Gill Sans MT" w:hAnsi="Gill Sans MT" w:cs="Times New Roman"/>
                <w:color w:val="000000"/>
                <w:szCs w:val="22"/>
              </w:rPr>
              <w:t>This action to be align with UNDP Private Sector</w:t>
            </w:r>
          </w:p>
          <w:p w14:paraId="7F4520CA" w14:textId="6F0A5AAB" w:rsidR="006A2221" w:rsidRPr="000A7DD8" w:rsidRDefault="00BA11C9" w:rsidP="00BA11C9">
            <w:pPr>
              <w:jc w:val="both"/>
              <w:rPr>
                <w:rFonts w:ascii="Gill Sans MT" w:hAnsi="Gill Sans MT" w:cstheme="minorHAnsi"/>
                <w:szCs w:val="22"/>
              </w:rPr>
            </w:pPr>
            <w:r w:rsidRPr="00BA11C9">
              <w:rPr>
                <w:rFonts w:ascii="Gill Sans MT" w:hAnsi="Gill Sans MT" w:cs="Times New Roman"/>
                <w:color w:val="000000"/>
                <w:szCs w:val="22"/>
              </w:rPr>
              <w:t>Engagement Plan.</w:t>
            </w:r>
          </w:p>
        </w:tc>
        <w:tc>
          <w:tcPr>
            <w:tcW w:w="2970" w:type="dxa"/>
            <w:gridSpan w:val="4"/>
            <w:tcBorders>
              <w:bottom w:val="single" w:sz="4" w:space="0" w:color="auto"/>
            </w:tcBorders>
          </w:tcPr>
          <w:p w14:paraId="601A9BF6" w14:textId="429CE9B8" w:rsidR="006A2221" w:rsidRPr="00E56E53" w:rsidRDefault="00FD71FB" w:rsidP="00BC58FD">
            <w:pPr>
              <w:jc w:val="both"/>
              <w:rPr>
                <w:rFonts w:ascii="Gill Sans MT" w:hAnsi="Gill Sans MT" w:cstheme="minorHAnsi"/>
                <w:szCs w:val="22"/>
              </w:rPr>
            </w:pPr>
            <w:r w:rsidRPr="00E56E53">
              <w:rPr>
                <w:rFonts w:ascii="Gill Sans MT" w:hAnsi="Gill Sans MT" w:cstheme="minorHAnsi"/>
                <w:szCs w:val="22"/>
              </w:rPr>
              <w:t xml:space="preserve">Started </w:t>
            </w:r>
            <w:r w:rsidR="006F5314" w:rsidRPr="00E56E53">
              <w:rPr>
                <w:rFonts w:ascii="Gill Sans MT" w:hAnsi="Gill Sans MT" w:cstheme="minorHAnsi"/>
                <w:szCs w:val="22"/>
              </w:rPr>
              <w:t xml:space="preserve">engagement of </w:t>
            </w:r>
            <w:r w:rsidRPr="00E56E53">
              <w:rPr>
                <w:rFonts w:ascii="Gill Sans MT" w:hAnsi="Gill Sans MT" w:cstheme="minorHAnsi"/>
                <w:szCs w:val="22"/>
              </w:rPr>
              <w:t>the business development unit under BEDO</w:t>
            </w:r>
            <w:r w:rsidR="006F5314" w:rsidRPr="00E56E53">
              <w:rPr>
                <w:rFonts w:ascii="Gill Sans MT" w:hAnsi="Gill Sans MT" w:cstheme="minorHAnsi"/>
                <w:szCs w:val="22"/>
              </w:rPr>
              <w:t>.</w:t>
            </w:r>
            <w:r w:rsidR="00E56E53" w:rsidRPr="00E56E53">
              <w:rPr>
                <w:rFonts w:ascii="Gill Sans MT" w:hAnsi="Gill Sans MT" w:cstheme="minorHAnsi"/>
                <w:szCs w:val="22"/>
              </w:rPr>
              <w:t xml:space="preserve"> </w:t>
            </w:r>
            <w:r w:rsidR="00E56E53" w:rsidRPr="00E56E53">
              <w:rPr>
                <w:rFonts w:ascii="Gill Sans MT" w:eastAsia="Calibri" w:hAnsi="Gill Sans MT" w:cs="Cordia New"/>
                <w:sz w:val="24"/>
              </w:rPr>
              <w:t xml:space="preserve">Skill enhancement training for 39 business and community enterprise operators who conduct their bio-resource </w:t>
            </w:r>
            <w:r w:rsidR="00E56E53" w:rsidRPr="00E56E53">
              <w:rPr>
                <w:rFonts w:ascii="Gill Sans MT" w:eastAsia="Calibri" w:hAnsi="Gill Sans MT" w:cs="Cordia New"/>
                <w:sz w:val="24"/>
              </w:rPr>
              <w:lastRenderedPageBreak/>
              <w:t xml:space="preserve">based businesses in Kung Bang </w:t>
            </w:r>
            <w:proofErr w:type="spellStart"/>
            <w:r w:rsidR="00E56E53" w:rsidRPr="00E56E53">
              <w:rPr>
                <w:rFonts w:ascii="Gill Sans MT" w:eastAsia="Calibri" w:hAnsi="Gill Sans MT" w:cs="Cordia New"/>
                <w:sz w:val="24"/>
              </w:rPr>
              <w:t>Krachao</w:t>
            </w:r>
            <w:proofErr w:type="spellEnd"/>
            <w:r w:rsidR="00E56E53" w:rsidRPr="00E56E53">
              <w:rPr>
                <w:rFonts w:ascii="Gill Sans MT" w:eastAsia="Calibri" w:hAnsi="Gill Sans MT" w:cs="Cordia New"/>
                <w:sz w:val="24"/>
              </w:rPr>
              <w:t>.</w:t>
            </w:r>
          </w:p>
        </w:tc>
      </w:tr>
      <w:tr w:rsidR="006A2221" w:rsidRPr="002F55AB" w14:paraId="4D6AE7D0" w14:textId="77777777" w:rsidTr="008F705F">
        <w:trPr>
          <w:gridAfter w:val="1"/>
          <w:wAfter w:w="90" w:type="dxa"/>
        </w:trPr>
        <w:tc>
          <w:tcPr>
            <w:tcW w:w="13680" w:type="dxa"/>
            <w:gridSpan w:val="13"/>
          </w:tcPr>
          <w:p w14:paraId="5E1AC5C1" w14:textId="07D1891F" w:rsidR="006A2221" w:rsidRPr="002F55AB" w:rsidRDefault="006A2221" w:rsidP="00C207E7">
            <w:pPr>
              <w:rPr>
                <w:rFonts w:ascii="Gill Sans MT" w:hAnsi="Gill Sans MT" w:cstheme="minorHAnsi"/>
                <w:b/>
                <w:bCs/>
                <w:szCs w:val="22"/>
              </w:rPr>
            </w:pPr>
            <w:r w:rsidRPr="002F55AB">
              <w:rPr>
                <w:rFonts w:ascii="Gill Sans MT" w:hAnsi="Gill Sans MT" w:cstheme="minorHAnsi"/>
                <w:b/>
                <w:bCs/>
                <w:szCs w:val="22"/>
              </w:rPr>
              <w:lastRenderedPageBreak/>
              <w:t>Mid-term Review Recommendation 9</w:t>
            </w:r>
            <w:r w:rsidR="009B241B">
              <w:rPr>
                <w:rFonts w:ascii="Gill Sans MT" w:hAnsi="Gill Sans MT" w:cstheme="minorHAnsi"/>
                <w:b/>
                <w:bCs/>
                <w:szCs w:val="22"/>
              </w:rPr>
              <w:t xml:space="preserve">: </w:t>
            </w:r>
            <w:r w:rsidR="00C207E7">
              <w:rPr>
                <w:rFonts w:ascii="Gill Sans MT" w:hAnsi="Gill Sans MT" w:cstheme="minorHAnsi"/>
                <w:szCs w:val="22"/>
              </w:rPr>
              <w:t>Review the project M&amp;E system to include modifications that could assist to track consultants’ progress in a uniform manner and enable smooth reporting to PSC.</w:t>
            </w:r>
          </w:p>
          <w:p w14:paraId="4421529B" w14:textId="77777777" w:rsidR="006A2221" w:rsidRPr="002F55AB" w:rsidRDefault="006A2221" w:rsidP="00BC58FD">
            <w:pPr>
              <w:jc w:val="both"/>
              <w:rPr>
                <w:rFonts w:ascii="Gill Sans MT" w:hAnsi="Gill Sans MT"/>
                <w:b/>
                <w:bCs/>
                <w:iCs/>
                <w:szCs w:val="22"/>
                <w:cs/>
              </w:rPr>
            </w:pPr>
          </w:p>
        </w:tc>
      </w:tr>
      <w:tr w:rsidR="006A2221" w:rsidRPr="002F55AB" w14:paraId="12C17C53" w14:textId="77777777" w:rsidTr="008F705F">
        <w:trPr>
          <w:gridAfter w:val="1"/>
          <w:wAfter w:w="90" w:type="dxa"/>
        </w:trPr>
        <w:tc>
          <w:tcPr>
            <w:tcW w:w="13680" w:type="dxa"/>
            <w:gridSpan w:val="13"/>
          </w:tcPr>
          <w:p w14:paraId="6197AC7F" w14:textId="4BDB629E" w:rsidR="006A2221" w:rsidRPr="002F55AB" w:rsidRDefault="006A2221" w:rsidP="00C207E7">
            <w:pPr>
              <w:rPr>
                <w:rFonts w:ascii="Gill Sans MT" w:hAnsi="Gill Sans MT"/>
                <w:b/>
                <w:bCs/>
                <w:color w:val="FF0000"/>
                <w:szCs w:val="22"/>
              </w:rPr>
            </w:pPr>
            <w:r w:rsidRPr="002F55AB">
              <w:rPr>
                <w:rFonts w:ascii="Gill Sans MT" w:hAnsi="Gill Sans MT" w:cstheme="minorHAnsi"/>
                <w:b/>
                <w:bCs/>
                <w:szCs w:val="22"/>
              </w:rPr>
              <w:t>Management Response</w:t>
            </w:r>
            <w:r w:rsidR="00BB5A2E">
              <w:rPr>
                <w:rFonts w:ascii="Gill Sans MT" w:hAnsi="Gill Sans MT" w:cstheme="minorHAnsi"/>
                <w:b/>
                <w:bCs/>
                <w:szCs w:val="22"/>
              </w:rPr>
              <w:t xml:space="preserve">: </w:t>
            </w:r>
            <w:r w:rsidR="006F5314">
              <w:rPr>
                <w:rFonts w:ascii="Gill Sans MT" w:hAnsi="Gill Sans MT" w:cstheme="minorHAnsi"/>
                <w:b/>
                <w:bCs/>
                <w:szCs w:val="22"/>
              </w:rPr>
              <w:t>Agreed</w:t>
            </w:r>
          </w:p>
        </w:tc>
      </w:tr>
      <w:tr w:rsidR="006A2221" w:rsidRPr="002F55AB" w14:paraId="1F176690" w14:textId="77777777" w:rsidTr="008F705F">
        <w:trPr>
          <w:gridAfter w:val="1"/>
          <w:wAfter w:w="90" w:type="dxa"/>
          <w:trHeight w:val="280"/>
        </w:trPr>
        <w:tc>
          <w:tcPr>
            <w:tcW w:w="4410" w:type="dxa"/>
            <w:vMerge w:val="restart"/>
            <w:shd w:val="clear" w:color="auto" w:fill="D9D9D9" w:themeFill="background1" w:themeFillShade="D9"/>
          </w:tcPr>
          <w:p w14:paraId="23CB3D1E"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46F46DE2" w14:textId="77777777" w:rsidR="006A2221" w:rsidRPr="002F55AB" w:rsidRDefault="006A2221" w:rsidP="00BC58FD">
            <w:pPr>
              <w:rPr>
                <w:rFonts w:ascii="Gill Sans MT" w:hAnsi="Gill Sans MT" w:cstheme="minorHAnsi"/>
                <w:b/>
                <w:bCs/>
                <w:szCs w:val="22"/>
              </w:rPr>
            </w:pPr>
            <w:r w:rsidRPr="002F55AB">
              <w:rPr>
                <w:rFonts w:ascii="Gill Sans MT" w:hAnsi="Gill Sans MT" w:cstheme="minorHAnsi"/>
                <w:b/>
                <w:bCs/>
                <w:szCs w:val="22"/>
              </w:rPr>
              <w:t>Time Frame</w:t>
            </w:r>
          </w:p>
        </w:tc>
        <w:tc>
          <w:tcPr>
            <w:tcW w:w="1710" w:type="dxa"/>
            <w:gridSpan w:val="5"/>
            <w:vMerge w:val="restart"/>
            <w:shd w:val="clear" w:color="auto" w:fill="D9D9D9" w:themeFill="background1" w:themeFillShade="D9"/>
          </w:tcPr>
          <w:p w14:paraId="2A28439B"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Responsible Unit</w:t>
            </w:r>
          </w:p>
        </w:tc>
        <w:tc>
          <w:tcPr>
            <w:tcW w:w="6120" w:type="dxa"/>
            <w:gridSpan w:val="5"/>
            <w:shd w:val="clear" w:color="auto" w:fill="D9D9D9" w:themeFill="background1" w:themeFillShade="D9"/>
          </w:tcPr>
          <w:p w14:paraId="65B6563E"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Tracking</w:t>
            </w:r>
          </w:p>
        </w:tc>
      </w:tr>
      <w:tr w:rsidR="006A2221" w:rsidRPr="002F55AB" w14:paraId="57E23BFA" w14:textId="77777777" w:rsidTr="008F705F">
        <w:trPr>
          <w:gridAfter w:val="1"/>
          <w:wAfter w:w="90" w:type="dxa"/>
          <w:trHeight w:val="280"/>
        </w:trPr>
        <w:tc>
          <w:tcPr>
            <w:tcW w:w="4410" w:type="dxa"/>
            <w:vMerge/>
            <w:shd w:val="clear" w:color="auto" w:fill="D9D9D9" w:themeFill="background1" w:themeFillShade="D9"/>
          </w:tcPr>
          <w:p w14:paraId="5FC65437" w14:textId="77777777" w:rsidR="006A2221" w:rsidRPr="002F55AB" w:rsidRDefault="006A2221" w:rsidP="00BC58FD">
            <w:pPr>
              <w:jc w:val="center"/>
              <w:rPr>
                <w:rFonts w:ascii="Gill Sans MT" w:hAnsi="Gill Sans MT" w:cstheme="minorHAnsi"/>
                <w:b/>
                <w:bCs/>
                <w:szCs w:val="22"/>
              </w:rPr>
            </w:pPr>
          </w:p>
        </w:tc>
        <w:tc>
          <w:tcPr>
            <w:tcW w:w="1440" w:type="dxa"/>
            <w:gridSpan w:val="2"/>
            <w:vMerge/>
            <w:shd w:val="clear" w:color="auto" w:fill="D9D9D9" w:themeFill="background1" w:themeFillShade="D9"/>
          </w:tcPr>
          <w:p w14:paraId="56999AC5" w14:textId="77777777" w:rsidR="006A2221" w:rsidRPr="002F55AB" w:rsidRDefault="006A2221" w:rsidP="00BC58FD">
            <w:pPr>
              <w:rPr>
                <w:rFonts w:ascii="Gill Sans MT" w:hAnsi="Gill Sans MT" w:cstheme="minorHAnsi"/>
                <w:b/>
                <w:bCs/>
                <w:szCs w:val="22"/>
              </w:rPr>
            </w:pPr>
          </w:p>
        </w:tc>
        <w:tc>
          <w:tcPr>
            <w:tcW w:w="1710" w:type="dxa"/>
            <w:gridSpan w:val="5"/>
            <w:vMerge/>
            <w:shd w:val="clear" w:color="auto" w:fill="D9D9D9" w:themeFill="background1" w:themeFillShade="D9"/>
          </w:tcPr>
          <w:p w14:paraId="5DD35AC5" w14:textId="77777777" w:rsidR="006A2221" w:rsidRPr="002F55AB" w:rsidRDefault="006A2221" w:rsidP="00BC58FD">
            <w:pPr>
              <w:jc w:val="center"/>
              <w:rPr>
                <w:rFonts w:ascii="Gill Sans MT" w:hAnsi="Gill Sans MT" w:cstheme="minorHAnsi"/>
                <w:b/>
                <w:bCs/>
                <w:szCs w:val="22"/>
              </w:rPr>
            </w:pPr>
          </w:p>
        </w:tc>
        <w:tc>
          <w:tcPr>
            <w:tcW w:w="3150" w:type="dxa"/>
            <w:shd w:val="clear" w:color="auto" w:fill="D9D9D9" w:themeFill="background1" w:themeFillShade="D9"/>
          </w:tcPr>
          <w:p w14:paraId="104E244A"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Comments</w:t>
            </w:r>
          </w:p>
        </w:tc>
        <w:tc>
          <w:tcPr>
            <w:tcW w:w="2970" w:type="dxa"/>
            <w:gridSpan w:val="4"/>
            <w:shd w:val="clear" w:color="auto" w:fill="D9D9D9" w:themeFill="background1" w:themeFillShade="D9"/>
          </w:tcPr>
          <w:p w14:paraId="20D2F3DD" w14:textId="77777777" w:rsidR="006A2221" w:rsidRPr="002F55AB" w:rsidRDefault="006A2221" w:rsidP="00BC58FD">
            <w:pPr>
              <w:jc w:val="center"/>
              <w:rPr>
                <w:rFonts w:ascii="Gill Sans MT" w:hAnsi="Gill Sans MT" w:cstheme="minorHAnsi"/>
                <w:b/>
                <w:bCs/>
                <w:szCs w:val="22"/>
              </w:rPr>
            </w:pPr>
            <w:r w:rsidRPr="002F55AB">
              <w:rPr>
                <w:rFonts w:ascii="Gill Sans MT" w:hAnsi="Gill Sans MT" w:cstheme="minorHAnsi"/>
                <w:b/>
                <w:bCs/>
                <w:szCs w:val="22"/>
              </w:rPr>
              <w:t>Status</w:t>
            </w:r>
          </w:p>
        </w:tc>
      </w:tr>
      <w:tr w:rsidR="006A2221" w:rsidRPr="002F55AB" w14:paraId="32042242" w14:textId="77777777" w:rsidTr="008F705F">
        <w:trPr>
          <w:gridAfter w:val="1"/>
          <w:wAfter w:w="90" w:type="dxa"/>
        </w:trPr>
        <w:tc>
          <w:tcPr>
            <w:tcW w:w="4410" w:type="dxa"/>
            <w:tcBorders>
              <w:bottom w:val="single" w:sz="4" w:space="0" w:color="auto"/>
            </w:tcBorders>
          </w:tcPr>
          <w:p w14:paraId="1D23C5BB" w14:textId="148C05B4" w:rsidR="00BB5A2E" w:rsidRPr="005251CE" w:rsidRDefault="00BA11C9" w:rsidP="005251CE">
            <w:pPr>
              <w:autoSpaceDE w:val="0"/>
              <w:autoSpaceDN w:val="0"/>
              <w:adjustRightInd w:val="0"/>
              <w:rPr>
                <w:rFonts w:ascii="Gill Sans MT" w:hAnsi="Gill Sans MT" w:cs="Times New Roman"/>
                <w:color w:val="000000"/>
                <w:szCs w:val="22"/>
              </w:rPr>
            </w:pPr>
            <w:r w:rsidRPr="00BA11C9">
              <w:rPr>
                <w:rFonts w:ascii="Gill Sans MT" w:hAnsi="Gill Sans MT" w:cs="Times New Roman"/>
                <w:color w:val="000000"/>
                <w:szCs w:val="22"/>
              </w:rPr>
              <w:t xml:space="preserve">PM to organize the multiple </w:t>
            </w:r>
            <w:proofErr w:type="gramStart"/>
            <w:r w:rsidRPr="00BA11C9">
              <w:rPr>
                <w:rFonts w:ascii="Gill Sans MT" w:hAnsi="Gill Sans MT" w:cs="Times New Roman"/>
                <w:color w:val="000000"/>
                <w:szCs w:val="22"/>
              </w:rPr>
              <w:t>consultants</w:t>
            </w:r>
            <w:proofErr w:type="gramEnd"/>
            <w:r w:rsidRPr="00BA11C9">
              <w:rPr>
                <w:rFonts w:ascii="Gill Sans MT" w:hAnsi="Gill Sans MT" w:cs="Times New Roman"/>
                <w:color w:val="000000"/>
                <w:szCs w:val="22"/>
              </w:rPr>
              <w:t xml:space="preserve"> roundtable meeting</w:t>
            </w:r>
            <w:r w:rsidR="005251CE">
              <w:rPr>
                <w:rFonts w:ascii="Gill Sans MT" w:hAnsi="Gill Sans MT" w:cs="Times New Roman"/>
                <w:color w:val="000000"/>
                <w:szCs w:val="22"/>
              </w:rPr>
              <w:t xml:space="preserve"> </w:t>
            </w:r>
            <w:r w:rsidRPr="00BA11C9">
              <w:rPr>
                <w:rFonts w:ascii="Gill Sans MT" w:hAnsi="Gill Sans MT" w:cs="Times New Roman"/>
                <w:color w:val="000000"/>
                <w:szCs w:val="22"/>
              </w:rPr>
              <w:t>periodically in order to develop the systematic M&amp;E of each consultant's</w:t>
            </w:r>
            <w:r>
              <w:rPr>
                <w:rFonts w:ascii="Gill Sans MT" w:hAnsi="Gill Sans MT" w:cs="Times New Roman"/>
                <w:color w:val="000000"/>
                <w:szCs w:val="22"/>
              </w:rPr>
              <w:t xml:space="preserve"> </w:t>
            </w:r>
            <w:r w:rsidRPr="00BA11C9">
              <w:rPr>
                <w:rFonts w:ascii="Gill Sans MT" w:hAnsi="Gill Sans MT" w:cs="Times New Roman"/>
                <w:color w:val="000000"/>
                <w:szCs w:val="22"/>
              </w:rPr>
              <w:t>work in line with the project's tracking tool, result framework,</w:t>
            </w:r>
            <w:r w:rsidR="005251CE">
              <w:rPr>
                <w:rFonts w:ascii="Gill Sans MT" w:hAnsi="Gill Sans MT" w:cs="Times New Roman"/>
                <w:color w:val="000000"/>
                <w:szCs w:val="22"/>
              </w:rPr>
              <w:t xml:space="preserve"> </w:t>
            </w:r>
            <w:r w:rsidRPr="00BA11C9">
              <w:rPr>
                <w:rFonts w:ascii="Gill Sans MT" w:hAnsi="Gill Sans MT" w:cs="Times New Roman"/>
                <w:color w:val="000000"/>
                <w:szCs w:val="22"/>
              </w:rPr>
              <w:t>objectives'</w:t>
            </w:r>
            <w:r w:rsidR="005251CE">
              <w:rPr>
                <w:rFonts w:ascii="Gill Sans MT" w:hAnsi="Gill Sans MT" w:cs="Times New Roman"/>
                <w:color w:val="000000"/>
                <w:szCs w:val="22"/>
              </w:rPr>
              <w:t xml:space="preserve"> </w:t>
            </w:r>
            <w:r w:rsidRPr="00BA11C9">
              <w:rPr>
                <w:rFonts w:ascii="Gill Sans MT" w:hAnsi="Gill Sans MT" w:cs="Times New Roman"/>
                <w:color w:val="000000"/>
                <w:szCs w:val="22"/>
              </w:rPr>
              <w:t>indicator.</w:t>
            </w:r>
          </w:p>
        </w:tc>
        <w:tc>
          <w:tcPr>
            <w:tcW w:w="1440" w:type="dxa"/>
            <w:gridSpan w:val="2"/>
            <w:tcBorders>
              <w:bottom w:val="single" w:sz="4" w:space="0" w:color="auto"/>
            </w:tcBorders>
          </w:tcPr>
          <w:p w14:paraId="00655D98" w14:textId="723061FB" w:rsidR="006A2221" w:rsidRPr="00BB5A2E" w:rsidRDefault="006F5314" w:rsidP="00BB5A2E">
            <w:pPr>
              <w:rPr>
                <w:rFonts w:ascii="Gill Sans MT" w:hAnsi="Gill Sans MT"/>
                <w:szCs w:val="22"/>
                <w:cs/>
              </w:rPr>
            </w:pPr>
            <w:r>
              <w:rPr>
                <w:rFonts w:ascii="Gill Sans MT" w:hAnsi="Gill Sans MT"/>
                <w:szCs w:val="22"/>
              </w:rPr>
              <w:t>Dec 2018- Dec 2019</w:t>
            </w:r>
          </w:p>
        </w:tc>
        <w:tc>
          <w:tcPr>
            <w:tcW w:w="1710" w:type="dxa"/>
            <w:gridSpan w:val="5"/>
            <w:tcBorders>
              <w:bottom w:val="single" w:sz="4" w:space="0" w:color="auto"/>
            </w:tcBorders>
          </w:tcPr>
          <w:p w14:paraId="4BC44EB5" w14:textId="72F0B9F9" w:rsidR="006A2221" w:rsidRPr="00BB5A2E" w:rsidRDefault="00BA11C9" w:rsidP="00BC58FD">
            <w:pPr>
              <w:rPr>
                <w:rFonts w:ascii="Gill Sans MT" w:hAnsi="Gill Sans MT" w:cstheme="minorHAnsi"/>
                <w:szCs w:val="22"/>
              </w:rPr>
            </w:pPr>
            <w:r>
              <w:rPr>
                <w:rFonts w:ascii="Gill Sans MT" w:hAnsi="Gill Sans MT" w:cstheme="minorHAnsi"/>
                <w:szCs w:val="22"/>
              </w:rPr>
              <w:t>Project Manager/ BEDO</w:t>
            </w:r>
          </w:p>
        </w:tc>
        <w:tc>
          <w:tcPr>
            <w:tcW w:w="3150" w:type="dxa"/>
            <w:tcBorders>
              <w:bottom w:val="single" w:sz="4" w:space="0" w:color="auto"/>
            </w:tcBorders>
          </w:tcPr>
          <w:p w14:paraId="10638EA9" w14:textId="77777777" w:rsidR="00BA11C9" w:rsidRPr="00BA11C9" w:rsidRDefault="00BA11C9" w:rsidP="00BA11C9">
            <w:pPr>
              <w:autoSpaceDE w:val="0"/>
              <w:autoSpaceDN w:val="0"/>
              <w:adjustRightInd w:val="0"/>
              <w:rPr>
                <w:rFonts w:ascii="Gill Sans MT" w:hAnsi="Gill Sans MT" w:cs="Times New Roman"/>
                <w:color w:val="000000"/>
                <w:szCs w:val="22"/>
              </w:rPr>
            </w:pPr>
            <w:r w:rsidRPr="00BA11C9">
              <w:rPr>
                <w:rFonts w:ascii="Gill Sans MT" w:hAnsi="Gill Sans MT" w:cs="Times New Roman"/>
                <w:color w:val="000000"/>
                <w:szCs w:val="22"/>
              </w:rPr>
              <w:t>The multiple consultants meeting was organized</w:t>
            </w:r>
          </w:p>
          <w:p w14:paraId="5664A9D5" w14:textId="77777777" w:rsidR="00BA11C9" w:rsidRPr="00BA11C9" w:rsidRDefault="00BA11C9" w:rsidP="00BA11C9">
            <w:pPr>
              <w:autoSpaceDE w:val="0"/>
              <w:autoSpaceDN w:val="0"/>
              <w:adjustRightInd w:val="0"/>
              <w:rPr>
                <w:rFonts w:ascii="Gill Sans MT" w:hAnsi="Gill Sans MT" w:cs="Times New Roman"/>
                <w:color w:val="000000"/>
                <w:szCs w:val="22"/>
              </w:rPr>
            </w:pPr>
            <w:r w:rsidRPr="00BA11C9">
              <w:rPr>
                <w:rFonts w:ascii="Gill Sans MT" w:hAnsi="Gill Sans MT" w:cs="Times New Roman"/>
                <w:color w:val="000000"/>
                <w:szCs w:val="22"/>
              </w:rPr>
              <w:t>in early Dec 2019.</w:t>
            </w:r>
          </w:p>
          <w:p w14:paraId="450C6254" w14:textId="77777777" w:rsidR="006A2221" w:rsidRPr="00BB5A2E" w:rsidRDefault="006A2221" w:rsidP="00BC58FD">
            <w:pPr>
              <w:jc w:val="both"/>
              <w:rPr>
                <w:rFonts w:ascii="Gill Sans MT" w:hAnsi="Gill Sans MT" w:cstheme="minorHAnsi"/>
                <w:szCs w:val="22"/>
              </w:rPr>
            </w:pPr>
          </w:p>
        </w:tc>
        <w:tc>
          <w:tcPr>
            <w:tcW w:w="2970" w:type="dxa"/>
            <w:gridSpan w:val="4"/>
            <w:tcBorders>
              <w:bottom w:val="single" w:sz="4" w:space="0" w:color="auto"/>
            </w:tcBorders>
          </w:tcPr>
          <w:p w14:paraId="64B5EAF8" w14:textId="6C37CD58" w:rsidR="006A2221" w:rsidRPr="00BB5A2E" w:rsidRDefault="006F5314" w:rsidP="00C207E7">
            <w:pPr>
              <w:jc w:val="both"/>
              <w:rPr>
                <w:rFonts w:ascii="Gill Sans MT" w:hAnsi="Gill Sans MT" w:cstheme="minorHAnsi"/>
                <w:szCs w:val="22"/>
              </w:rPr>
            </w:pPr>
            <w:r>
              <w:rPr>
                <w:rFonts w:ascii="Gill Sans MT" w:hAnsi="Gill Sans MT" w:cstheme="minorHAnsi"/>
                <w:szCs w:val="22"/>
              </w:rPr>
              <w:t>1</w:t>
            </w:r>
            <w:r w:rsidRPr="006F5314">
              <w:rPr>
                <w:rFonts w:ascii="Gill Sans MT" w:hAnsi="Gill Sans MT" w:cstheme="minorHAnsi"/>
                <w:szCs w:val="22"/>
                <w:vertAlign w:val="superscript"/>
              </w:rPr>
              <w:t>st</w:t>
            </w:r>
            <w:r>
              <w:rPr>
                <w:rFonts w:ascii="Gill Sans MT" w:hAnsi="Gill Sans MT" w:cstheme="minorHAnsi"/>
                <w:szCs w:val="22"/>
              </w:rPr>
              <w:t xml:space="preserve"> meeting in Dec 2018, 2</w:t>
            </w:r>
            <w:r w:rsidRPr="006F5314">
              <w:rPr>
                <w:rFonts w:ascii="Gill Sans MT" w:hAnsi="Gill Sans MT" w:cstheme="minorHAnsi"/>
                <w:szCs w:val="22"/>
                <w:vertAlign w:val="superscript"/>
              </w:rPr>
              <w:t>nd</w:t>
            </w:r>
            <w:r>
              <w:rPr>
                <w:rFonts w:ascii="Gill Sans MT" w:hAnsi="Gill Sans MT" w:cstheme="minorHAnsi"/>
                <w:szCs w:val="22"/>
              </w:rPr>
              <w:t xml:space="preserve"> meeting in April 2019</w:t>
            </w:r>
          </w:p>
        </w:tc>
      </w:tr>
      <w:tr w:rsidR="006A2221" w:rsidRPr="006A2221" w14:paraId="1462718E" w14:textId="77777777" w:rsidTr="008F705F">
        <w:trPr>
          <w:gridAfter w:val="1"/>
          <w:wAfter w:w="90" w:type="dxa"/>
        </w:trPr>
        <w:tc>
          <w:tcPr>
            <w:tcW w:w="13680" w:type="dxa"/>
            <w:gridSpan w:val="13"/>
          </w:tcPr>
          <w:p w14:paraId="02632CB7" w14:textId="0BE1C978" w:rsidR="00DE1E6C" w:rsidRPr="00C207E7" w:rsidRDefault="006A2221" w:rsidP="00C207E7">
            <w:pPr>
              <w:autoSpaceDE w:val="0"/>
              <w:autoSpaceDN w:val="0"/>
              <w:adjustRightInd w:val="0"/>
              <w:rPr>
                <w:rFonts w:ascii="Trebuchet MS" w:hAnsi="Trebuchet MS" w:cs="Trebuchet MS"/>
                <w:sz w:val="20"/>
                <w:szCs w:val="20"/>
              </w:rPr>
            </w:pPr>
            <w:r w:rsidRPr="006A2221">
              <w:rPr>
                <w:rFonts w:ascii="Gill Sans MT" w:hAnsi="Gill Sans MT" w:cstheme="minorHAnsi"/>
                <w:b/>
                <w:bCs/>
                <w:szCs w:val="22"/>
              </w:rPr>
              <w:t xml:space="preserve">Mid-term Review Recommendation </w:t>
            </w:r>
            <w:r w:rsidRPr="002F55AB">
              <w:rPr>
                <w:rFonts w:ascii="Gill Sans MT" w:hAnsi="Gill Sans MT" w:cstheme="minorHAnsi"/>
                <w:b/>
                <w:bCs/>
                <w:szCs w:val="22"/>
              </w:rPr>
              <w:t>10</w:t>
            </w:r>
            <w:r w:rsidR="00DE1E6C">
              <w:rPr>
                <w:rFonts w:ascii="Gill Sans MT" w:hAnsi="Gill Sans MT" w:cstheme="minorHAnsi"/>
                <w:b/>
                <w:bCs/>
                <w:szCs w:val="22"/>
              </w:rPr>
              <w:t xml:space="preserve">: </w:t>
            </w:r>
            <w:r w:rsidR="00C207E7" w:rsidRPr="00C207E7">
              <w:rPr>
                <w:rFonts w:ascii="Trebuchet MS" w:hAnsi="Trebuchet MS" w:cs="Trebuchet MS"/>
                <w:sz w:val="20"/>
                <w:szCs w:val="20"/>
              </w:rPr>
              <w:t>Organize a roundtable meeting with all consultants for the purpose to share outputs from individual contracts, and to identify linkages and possible integration of related outputs across the groups.</w:t>
            </w:r>
            <w:r w:rsidR="00AE461A">
              <w:rPr>
                <w:rFonts w:ascii="Trebuchet MS" w:hAnsi="Trebuchet MS" w:cs="Trebuchet MS"/>
                <w:sz w:val="20"/>
                <w:szCs w:val="20"/>
              </w:rPr>
              <w:t xml:space="preserve"> </w:t>
            </w:r>
            <w:r w:rsidR="00AE461A">
              <w:t>The BHI developed by TEI can be used as a starting point of the chain. and further work can be developed by individual consultants (as illustrated in chart in MTR report).</w:t>
            </w:r>
          </w:p>
          <w:p w14:paraId="766B7B34" w14:textId="32DEB549" w:rsidR="00C207E7" w:rsidRPr="00C207E7" w:rsidRDefault="00C207E7" w:rsidP="00C207E7">
            <w:pPr>
              <w:autoSpaceDE w:val="0"/>
              <w:autoSpaceDN w:val="0"/>
              <w:adjustRightInd w:val="0"/>
              <w:rPr>
                <w:rFonts w:ascii="Trebuchet MS" w:hAnsi="Trebuchet MS" w:cs="Trebuchet MS"/>
                <w:color w:val="002060"/>
                <w:sz w:val="20"/>
                <w:szCs w:val="20"/>
                <w:cs/>
              </w:rPr>
            </w:pPr>
            <w:r w:rsidRPr="00C207E7">
              <w:rPr>
                <w:rFonts w:ascii="Trebuchet MS" w:hAnsi="Trebuchet MS" w:cs="Trebuchet MS"/>
                <w:sz w:val="20"/>
                <w:szCs w:val="20"/>
              </w:rPr>
              <w:t xml:space="preserve">PMU and BEDO support the PFCs to do close follow up with the PAO mayors and teams to engage fully in the BHI/BBI training by TEI and KPI, and related test sessions. This will help the PAO groups to establish BHI/BBI targets in their development </w:t>
            </w:r>
            <w:proofErr w:type="gramStart"/>
            <w:r w:rsidRPr="00C207E7">
              <w:rPr>
                <w:rFonts w:ascii="Trebuchet MS" w:hAnsi="Trebuchet MS" w:cs="Trebuchet MS"/>
                <w:sz w:val="20"/>
                <w:szCs w:val="20"/>
              </w:rPr>
              <w:t>plans, and</w:t>
            </w:r>
            <w:proofErr w:type="gramEnd"/>
            <w:r w:rsidRPr="00C207E7">
              <w:rPr>
                <w:rFonts w:ascii="Trebuchet MS" w:hAnsi="Trebuchet MS" w:cs="Trebuchet MS"/>
                <w:sz w:val="20"/>
                <w:szCs w:val="20"/>
              </w:rPr>
              <w:t xml:space="preserve"> monitor the progress.</w:t>
            </w:r>
          </w:p>
        </w:tc>
      </w:tr>
      <w:tr w:rsidR="006A2221" w:rsidRPr="006A2221" w14:paraId="02860C82" w14:textId="77777777" w:rsidTr="008F705F">
        <w:trPr>
          <w:gridAfter w:val="1"/>
          <w:wAfter w:w="90" w:type="dxa"/>
        </w:trPr>
        <w:tc>
          <w:tcPr>
            <w:tcW w:w="13680" w:type="dxa"/>
            <w:gridSpan w:val="13"/>
          </w:tcPr>
          <w:p w14:paraId="638F10D8" w14:textId="4CEE7535" w:rsidR="006A2221" w:rsidRPr="006A2221" w:rsidRDefault="006A2221" w:rsidP="000B584C">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Management Response</w:t>
            </w:r>
            <w:r w:rsidR="000B584C">
              <w:rPr>
                <w:rFonts w:ascii="Gill Sans MT" w:hAnsi="Gill Sans MT" w:cstheme="minorHAnsi"/>
                <w:b/>
                <w:bCs/>
                <w:szCs w:val="22"/>
              </w:rPr>
              <w:t>:</w:t>
            </w:r>
            <w:r w:rsidR="000B584C">
              <w:rPr>
                <w:rFonts w:ascii="Gill Sans MT" w:hAnsi="Gill Sans MT" w:cstheme="minorHAnsi"/>
                <w:szCs w:val="22"/>
              </w:rPr>
              <w:t xml:space="preserve"> </w:t>
            </w:r>
            <w:r w:rsidRPr="006A2221">
              <w:rPr>
                <w:rFonts w:ascii="Gill Sans MT" w:hAnsi="Gill Sans MT" w:cstheme="minorHAnsi"/>
                <w:b/>
                <w:bCs/>
                <w:szCs w:val="22"/>
              </w:rPr>
              <w:t xml:space="preserve"> </w:t>
            </w:r>
            <w:r w:rsidR="006F5314">
              <w:rPr>
                <w:rFonts w:ascii="Gill Sans MT" w:hAnsi="Gill Sans MT" w:cstheme="minorHAnsi"/>
                <w:b/>
                <w:bCs/>
                <w:szCs w:val="22"/>
              </w:rPr>
              <w:t>Agreed</w:t>
            </w:r>
          </w:p>
        </w:tc>
      </w:tr>
      <w:tr w:rsidR="006A2221" w:rsidRPr="006A2221" w14:paraId="6B0D4955" w14:textId="77777777" w:rsidTr="008F705F">
        <w:trPr>
          <w:gridAfter w:val="1"/>
          <w:wAfter w:w="90" w:type="dxa"/>
          <w:trHeight w:val="280"/>
        </w:trPr>
        <w:tc>
          <w:tcPr>
            <w:tcW w:w="4410" w:type="dxa"/>
            <w:vMerge w:val="restart"/>
            <w:shd w:val="clear" w:color="auto" w:fill="D9D9D9" w:themeFill="background1" w:themeFillShade="D9"/>
          </w:tcPr>
          <w:p w14:paraId="6B9A8920"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228B8FC8"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Time Frame</w:t>
            </w:r>
          </w:p>
        </w:tc>
        <w:tc>
          <w:tcPr>
            <w:tcW w:w="1710" w:type="dxa"/>
            <w:gridSpan w:val="5"/>
            <w:vMerge w:val="restart"/>
            <w:shd w:val="clear" w:color="auto" w:fill="D9D9D9" w:themeFill="background1" w:themeFillShade="D9"/>
          </w:tcPr>
          <w:p w14:paraId="5F17BF80"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Responsible Unit</w:t>
            </w:r>
          </w:p>
        </w:tc>
        <w:tc>
          <w:tcPr>
            <w:tcW w:w="6120" w:type="dxa"/>
            <w:gridSpan w:val="5"/>
            <w:shd w:val="clear" w:color="auto" w:fill="D9D9D9" w:themeFill="background1" w:themeFillShade="D9"/>
          </w:tcPr>
          <w:p w14:paraId="2D1A7528"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Tracking</w:t>
            </w:r>
          </w:p>
        </w:tc>
      </w:tr>
      <w:tr w:rsidR="006A2221" w:rsidRPr="006A2221" w14:paraId="3B0CA1AC" w14:textId="77777777" w:rsidTr="008F705F">
        <w:trPr>
          <w:gridAfter w:val="1"/>
          <w:wAfter w:w="90" w:type="dxa"/>
          <w:trHeight w:val="280"/>
        </w:trPr>
        <w:tc>
          <w:tcPr>
            <w:tcW w:w="4410" w:type="dxa"/>
            <w:vMerge/>
            <w:shd w:val="clear" w:color="auto" w:fill="D9D9D9" w:themeFill="background1" w:themeFillShade="D9"/>
          </w:tcPr>
          <w:p w14:paraId="77C33EDB"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440" w:type="dxa"/>
            <w:gridSpan w:val="2"/>
            <w:vMerge/>
            <w:shd w:val="clear" w:color="auto" w:fill="D9D9D9" w:themeFill="background1" w:themeFillShade="D9"/>
          </w:tcPr>
          <w:p w14:paraId="184F56DD"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710" w:type="dxa"/>
            <w:gridSpan w:val="5"/>
            <w:vMerge/>
            <w:shd w:val="clear" w:color="auto" w:fill="D9D9D9" w:themeFill="background1" w:themeFillShade="D9"/>
          </w:tcPr>
          <w:p w14:paraId="36C42724"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3150" w:type="dxa"/>
            <w:shd w:val="clear" w:color="auto" w:fill="D9D9D9" w:themeFill="background1" w:themeFillShade="D9"/>
          </w:tcPr>
          <w:p w14:paraId="1E1E552A"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Comments</w:t>
            </w:r>
          </w:p>
        </w:tc>
        <w:tc>
          <w:tcPr>
            <w:tcW w:w="2970" w:type="dxa"/>
            <w:gridSpan w:val="4"/>
            <w:shd w:val="clear" w:color="auto" w:fill="D9D9D9" w:themeFill="background1" w:themeFillShade="D9"/>
          </w:tcPr>
          <w:p w14:paraId="0CB5F1DF"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Status</w:t>
            </w:r>
          </w:p>
        </w:tc>
      </w:tr>
      <w:tr w:rsidR="00AE461A" w:rsidRPr="006A2221" w14:paraId="2F1FA5BA" w14:textId="77777777" w:rsidTr="008F705F">
        <w:trPr>
          <w:gridAfter w:val="1"/>
          <w:wAfter w:w="90" w:type="dxa"/>
        </w:trPr>
        <w:tc>
          <w:tcPr>
            <w:tcW w:w="4410" w:type="dxa"/>
            <w:tcBorders>
              <w:bottom w:val="single" w:sz="4" w:space="0" w:color="auto"/>
            </w:tcBorders>
          </w:tcPr>
          <w:p w14:paraId="5A198D58" w14:textId="353402A9" w:rsidR="00AE461A" w:rsidRPr="000612CE" w:rsidRDefault="00AE461A" w:rsidP="00BA11C9">
            <w:pPr>
              <w:autoSpaceDE w:val="0"/>
              <w:autoSpaceDN w:val="0"/>
              <w:adjustRightInd w:val="0"/>
              <w:rPr>
                <w:rFonts w:ascii="Gill Sans MT" w:hAnsi="Gill Sans MT" w:cs="Times New Roman"/>
                <w:color w:val="000000"/>
                <w:szCs w:val="22"/>
              </w:rPr>
            </w:pPr>
            <w:r>
              <w:rPr>
                <w:rFonts w:ascii="Gill Sans MT" w:hAnsi="Gill Sans MT" w:cs="Times New Roman"/>
                <w:color w:val="000000"/>
                <w:szCs w:val="22"/>
              </w:rPr>
              <w:t>PM to convene roundtable meeting to share outputs and identify linkages (</w:t>
            </w:r>
            <w:proofErr w:type="gramStart"/>
            <w:r>
              <w:rPr>
                <w:rFonts w:ascii="Gill Sans MT" w:hAnsi="Gill Sans MT" w:cs="Times New Roman"/>
                <w:color w:val="000000"/>
                <w:szCs w:val="22"/>
              </w:rPr>
              <w:t>and also</w:t>
            </w:r>
            <w:proofErr w:type="gramEnd"/>
            <w:r>
              <w:rPr>
                <w:rFonts w:ascii="Gill Sans MT" w:hAnsi="Gill Sans MT" w:cs="Times New Roman"/>
                <w:color w:val="000000"/>
                <w:szCs w:val="22"/>
              </w:rPr>
              <w:t xml:space="preserve"> support stronger M&amp;E reporting; see Recommendation 9)</w:t>
            </w:r>
          </w:p>
        </w:tc>
        <w:tc>
          <w:tcPr>
            <w:tcW w:w="1440" w:type="dxa"/>
            <w:gridSpan w:val="2"/>
            <w:tcBorders>
              <w:bottom w:val="single" w:sz="4" w:space="0" w:color="auto"/>
            </w:tcBorders>
          </w:tcPr>
          <w:p w14:paraId="215045E2" w14:textId="77777777" w:rsidR="00AE461A" w:rsidRDefault="00AE461A" w:rsidP="006A2221">
            <w:pPr>
              <w:tabs>
                <w:tab w:val="left" w:pos="3966"/>
              </w:tabs>
              <w:rPr>
                <w:rFonts w:ascii="Gill Sans MT" w:hAnsi="Gill Sans MT" w:cstheme="minorHAnsi"/>
                <w:szCs w:val="22"/>
              </w:rPr>
            </w:pPr>
          </w:p>
        </w:tc>
        <w:tc>
          <w:tcPr>
            <w:tcW w:w="1710" w:type="dxa"/>
            <w:gridSpan w:val="5"/>
            <w:tcBorders>
              <w:bottom w:val="single" w:sz="4" w:space="0" w:color="auto"/>
            </w:tcBorders>
          </w:tcPr>
          <w:p w14:paraId="1F95B935" w14:textId="77777777" w:rsidR="00AE461A" w:rsidRDefault="00AE461A" w:rsidP="006A2221">
            <w:pPr>
              <w:tabs>
                <w:tab w:val="left" w:pos="3966"/>
              </w:tabs>
              <w:rPr>
                <w:rFonts w:ascii="Gill Sans MT" w:hAnsi="Gill Sans MT" w:cstheme="minorHAnsi"/>
                <w:szCs w:val="22"/>
              </w:rPr>
            </w:pPr>
          </w:p>
        </w:tc>
        <w:tc>
          <w:tcPr>
            <w:tcW w:w="3150" w:type="dxa"/>
            <w:tcBorders>
              <w:bottom w:val="single" w:sz="4" w:space="0" w:color="auto"/>
            </w:tcBorders>
          </w:tcPr>
          <w:p w14:paraId="4DEEF261" w14:textId="77777777" w:rsidR="00AE461A" w:rsidRPr="000612CE" w:rsidRDefault="00AE461A" w:rsidP="000612CE">
            <w:pPr>
              <w:autoSpaceDE w:val="0"/>
              <w:autoSpaceDN w:val="0"/>
              <w:adjustRightInd w:val="0"/>
              <w:rPr>
                <w:rFonts w:ascii="Gill Sans MT" w:hAnsi="Gill Sans MT" w:cs="Times New Roman"/>
                <w:color w:val="000000"/>
                <w:szCs w:val="22"/>
              </w:rPr>
            </w:pPr>
          </w:p>
        </w:tc>
        <w:tc>
          <w:tcPr>
            <w:tcW w:w="2970" w:type="dxa"/>
            <w:gridSpan w:val="4"/>
            <w:tcBorders>
              <w:bottom w:val="single" w:sz="4" w:space="0" w:color="auto"/>
            </w:tcBorders>
          </w:tcPr>
          <w:p w14:paraId="62D5620E" w14:textId="234A5A42" w:rsidR="00AE461A" w:rsidRDefault="000C7B99" w:rsidP="006A2221">
            <w:pPr>
              <w:tabs>
                <w:tab w:val="left" w:pos="3966"/>
              </w:tabs>
              <w:rPr>
                <w:rFonts w:ascii="Gill Sans MT" w:hAnsi="Gill Sans MT" w:cstheme="minorHAnsi"/>
                <w:szCs w:val="22"/>
              </w:rPr>
            </w:pPr>
            <w:r>
              <w:rPr>
                <w:rFonts w:ascii="Gill Sans MT" w:hAnsi="Gill Sans MT" w:cstheme="minorHAnsi"/>
                <w:szCs w:val="22"/>
              </w:rPr>
              <w:t>1</w:t>
            </w:r>
            <w:r w:rsidRPr="006F5314">
              <w:rPr>
                <w:rFonts w:ascii="Gill Sans MT" w:hAnsi="Gill Sans MT" w:cstheme="minorHAnsi"/>
                <w:szCs w:val="22"/>
                <w:vertAlign w:val="superscript"/>
              </w:rPr>
              <w:t>st</w:t>
            </w:r>
            <w:r>
              <w:rPr>
                <w:rFonts w:ascii="Gill Sans MT" w:hAnsi="Gill Sans MT" w:cstheme="minorHAnsi"/>
                <w:szCs w:val="22"/>
              </w:rPr>
              <w:t xml:space="preserve"> technical roundtable meeting in Mar 2019. All BEDO’s divisions involved. The meeting was chaired by the Deputy DG of BEDO. The interactive map was presented on the project’s website.</w:t>
            </w:r>
          </w:p>
        </w:tc>
      </w:tr>
      <w:tr w:rsidR="006A2221" w:rsidRPr="006A2221" w14:paraId="581AB6C8" w14:textId="77777777" w:rsidTr="008F705F">
        <w:trPr>
          <w:gridAfter w:val="1"/>
          <w:wAfter w:w="90" w:type="dxa"/>
        </w:trPr>
        <w:tc>
          <w:tcPr>
            <w:tcW w:w="4410" w:type="dxa"/>
            <w:tcBorders>
              <w:bottom w:val="single" w:sz="4" w:space="0" w:color="auto"/>
            </w:tcBorders>
          </w:tcPr>
          <w:p w14:paraId="57EB041E" w14:textId="44867B79" w:rsidR="00BA11C9" w:rsidRPr="000612CE" w:rsidRDefault="00BA11C9" w:rsidP="00BA11C9">
            <w:pPr>
              <w:autoSpaceDE w:val="0"/>
              <w:autoSpaceDN w:val="0"/>
              <w:adjustRightInd w:val="0"/>
              <w:rPr>
                <w:rFonts w:ascii="Gill Sans MT" w:hAnsi="Gill Sans MT" w:cs="Times New Roman"/>
                <w:color w:val="000000"/>
                <w:szCs w:val="22"/>
              </w:rPr>
            </w:pPr>
            <w:r w:rsidRPr="000612CE">
              <w:rPr>
                <w:rFonts w:ascii="Gill Sans MT" w:hAnsi="Gill Sans MT" w:cs="Times New Roman"/>
                <w:color w:val="000000"/>
                <w:szCs w:val="22"/>
              </w:rPr>
              <w:t>PM to develop an integrated workplan that BEDO officers will work</w:t>
            </w:r>
            <w:r w:rsidR="006F5314">
              <w:rPr>
                <w:rFonts w:ascii="Gill Sans MT" w:hAnsi="Gill Sans MT" w:cs="Times New Roman"/>
                <w:color w:val="000000"/>
                <w:szCs w:val="22"/>
              </w:rPr>
              <w:t xml:space="preserve"> </w:t>
            </w:r>
            <w:r w:rsidRPr="000612CE">
              <w:rPr>
                <w:rFonts w:ascii="Gill Sans MT" w:hAnsi="Gill Sans MT" w:cs="Times New Roman"/>
                <w:color w:val="000000"/>
                <w:szCs w:val="22"/>
              </w:rPr>
              <w:t xml:space="preserve">closely with the </w:t>
            </w:r>
            <w:r w:rsidRPr="000612CE">
              <w:rPr>
                <w:rFonts w:ascii="Gill Sans MT" w:hAnsi="Gill Sans MT" w:cs="Times New Roman"/>
                <w:color w:val="000000"/>
                <w:szCs w:val="22"/>
              </w:rPr>
              <w:lastRenderedPageBreak/>
              <w:t>mayors and city officers in developing the biodiversity</w:t>
            </w:r>
          </w:p>
          <w:p w14:paraId="6EA31D05" w14:textId="081731B4" w:rsidR="006A2221" w:rsidRPr="000612CE" w:rsidRDefault="00BA11C9" w:rsidP="00BA11C9">
            <w:pPr>
              <w:tabs>
                <w:tab w:val="left" w:pos="3966"/>
              </w:tabs>
              <w:spacing w:after="200" w:line="276" w:lineRule="auto"/>
              <w:rPr>
                <w:rFonts w:ascii="Gill Sans MT" w:hAnsi="Gill Sans MT" w:cstheme="minorHAnsi"/>
                <w:szCs w:val="22"/>
              </w:rPr>
            </w:pPr>
            <w:r w:rsidRPr="000612CE">
              <w:rPr>
                <w:rFonts w:ascii="Gill Sans MT" w:hAnsi="Gill Sans MT" w:cs="Times New Roman"/>
                <w:color w:val="000000"/>
                <w:szCs w:val="22"/>
              </w:rPr>
              <w:t>development plan. Activities, budget, responsible officers, timeline shall</w:t>
            </w:r>
            <w:r w:rsidR="000612CE" w:rsidRPr="000612CE">
              <w:rPr>
                <w:rFonts w:ascii="Gill Sans MT" w:hAnsi="Gill Sans MT" w:cs="Times New Roman"/>
                <w:color w:val="000000"/>
                <w:szCs w:val="22"/>
              </w:rPr>
              <w:t xml:space="preserve"> be cleared.</w:t>
            </w:r>
          </w:p>
        </w:tc>
        <w:tc>
          <w:tcPr>
            <w:tcW w:w="1440" w:type="dxa"/>
            <w:gridSpan w:val="2"/>
            <w:tcBorders>
              <w:bottom w:val="single" w:sz="4" w:space="0" w:color="auto"/>
            </w:tcBorders>
          </w:tcPr>
          <w:p w14:paraId="029D4B58" w14:textId="77401203" w:rsidR="006A2221" w:rsidRPr="00A60798" w:rsidRDefault="006F5314" w:rsidP="006A2221">
            <w:pPr>
              <w:tabs>
                <w:tab w:val="left" w:pos="3966"/>
              </w:tabs>
              <w:spacing w:after="200" w:line="276" w:lineRule="auto"/>
              <w:rPr>
                <w:rFonts w:ascii="Gill Sans MT" w:hAnsi="Gill Sans MT" w:cstheme="minorHAnsi"/>
                <w:szCs w:val="22"/>
                <w:cs/>
              </w:rPr>
            </w:pPr>
            <w:r>
              <w:rPr>
                <w:rFonts w:ascii="Gill Sans MT" w:hAnsi="Gill Sans MT" w:cstheme="minorHAnsi"/>
                <w:szCs w:val="22"/>
              </w:rPr>
              <w:lastRenderedPageBreak/>
              <w:t>Jan-Dec 2019</w:t>
            </w:r>
          </w:p>
        </w:tc>
        <w:tc>
          <w:tcPr>
            <w:tcW w:w="1710" w:type="dxa"/>
            <w:gridSpan w:val="5"/>
            <w:tcBorders>
              <w:bottom w:val="single" w:sz="4" w:space="0" w:color="auto"/>
            </w:tcBorders>
          </w:tcPr>
          <w:p w14:paraId="676032A0" w14:textId="6B466AF7" w:rsidR="006A2221" w:rsidRPr="00A60798" w:rsidRDefault="006F5314"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PMU/BEDO</w:t>
            </w:r>
          </w:p>
        </w:tc>
        <w:tc>
          <w:tcPr>
            <w:tcW w:w="3150" w:type="dxa"/>
            <w:tcBorders>
              <w:bottom w:val="single" w:sz="4" w:space="0" w:color="auto"/>
            </w:tcBorders>
          </w:tcPr>
          <w:p w14:paraId="0DB088A0" w14:textId="77777777" w:rsidR="000612CE" w:rsidRPr="000612CE" w:rsidRDefault="000612CE" w:rsidP="000612CE">
            <w:pPr>
              <w:autoSpaceDE w:val="0"/>
              <w:autoSpaceDN w:val="0"/>
              <w:adjustRightInd w:val="0"/>
              <w:rPr>
                <w:rFonts w:ascii="Gill Sans MT" w:hAnsi="Gill Sans MT" w:cs="Times New Roman"/>
                <w:color w:val="000000"/>
                <w:szCs w:val="22"/>
              </w:rPr>
            </w:pPr>
            <w:r w:rsidRPr="000612CE">
              <w:rPr>
                <w:rFonts w:ascii="Gill Sans MT" w:hAnsi="Gill Sans MT" w:cs="Times New Roman"/>
                <w:color w:val="000000"/>
                <w:szCs w:val="22"/>
              </w:rPr>
              <w:t>Need to build a professional working relationship</w:t>
            </w:r>
          </w:p>
          <w:p w14:paraId="48761F57" w14:textId="77777777" w:rsidR="000612CE" w:rsidRPr="000612CE" w:rsidRDefault="000612CE" w:rsidP="000612CE">
            <w:pPr>
              <w:autoSpaceDE w:val="0"/>
              <w:autoSpaceDN w:val="0"/>
              <w:adjustRightInd w:val="0"/>
              <w:rPr>
                <w:rFonts w:ascii="Gill Sans MT" w:hAnsi="Gill Sans MT" w:cs="Times New Roman"/>
                <w:color w:val="000000"/>
                <w:szCs w:val="22"/>
              </w:rPr>
            </w:pPr>
            <w:r w:rsidRPr="000612CE">
              <w:rPr>
                <w:rFonts w:ascii="Gill Sans MT" w:hAnsi="Gill Sans MT" w:cs="Times New Roman"/>
                <w:color w:val="000000"/>
                <w:szCs w:val="22"/>
              </w:rPr>
              <w:lastRenderedPageBreak/>
              <w:t>within BEDO's divisions and the 11 target LGOs.</w:t>
            </w:r>
          </w:p>
          <w:p w14:paraId="70832527" w14:textId="7D32B08A" w:rsidR="006A2221" w:rsidRPr="000612CE" w:rsidRDefault="006A2221" w:rsidP="000B584C">
            <w:pPr>
              <w:tabs>
                <w:tab w:val="left" w:pos="3966"/>
              </w:tabs>
              <w:spacing w:after="200" w:line="276" w:lineRule="auto"/>
              <w:rPr>
                <w:rFonts w:ascii="Gill Sans MT" w:hAnsi="Gill Sans MT" w:cstheme="minorHAnsi"/>
                <w:szCs w:val="22"/>
              </w:rPr>
            </w:pPr>
          </w:p>
        </w:tc>
        <w:tc>
          <w:tcPr>
            <w:tcW w:w="2970" w:type="dxa"/>
            <w:gridSpan w:val="4"/>
            <w:tcBorders>
              <w:bottom w:val="single" w:sz="4" w:space="0" w:color="auto"/>
            </w:tcBorders>
          </w:tcPr>
          <w:p w14:paraId="10F31288" w14:textId="44329AB5" w:rsidR="006A2221" w:rsidRPr="00A60798" w:rsidRDefault="00B70259"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lastRenderedPageBreak/>
              <w:t xml:space="preserve"> PMU need to make sure that a representative from other </w:t>
            </w:r>
            <w:r>
              <w:rPr>
                <w:rFonts w:ascii="Gill Sans MT" w:hAnsi="Gill Sans MT" w:cstheme="minorHAnsi"/>
                <w:szCs w:val="22"/>
              </w:rPr>
              <w:lastRenderedPageBreak/>
              <w:t>divisions join the BBI/BHI trainings. Prior to convince them, PMU conducted the 1</w:t>
            </w:r>
            <w:r w:rsidRPr="00F35385">
              <w:rPr>
                <w:rFonts w:ascii="Gill Sans MT" w:hAnsi="Gill Sans MT" w:cstheme="minorHAnsi"/>
                <w:szCs w:val="22"/>
                <w:vertAlign w:val="superscript"/>
              </w:rPr>
              <w:t>st</w:t>
            </w:r>
            <w:r>
              <w:rPr>
                <w:rFonts w:ascii="Gill Sans MT" w:hAnsi="Gill Sans MT" w:cstheme="minorHAnsi"/>
                <w:szCs w:val="22"/>
              </w:rPr>
              <w:t xml:space="preserve"> technical roundtable meeting to advocate the other divisions in March 2019.</w:t>
            </w:r>
          </w:p>
        </w:tc>
      </w:tr>
      <w:tr w:rsidR="006A2221" w:rsidRPr="006A2221" w14:paraId="7C3804E3" w14:textId="77777777" w:rsidTr="008F705F">
        <w:trPr>
          <w:gridAfter w:val="1"/>
          <w:wAfter w:w="90" w:type="dxa"/>
        </w:trPr>
        <w:tc>
          <w:tcPr>
            <w:tcW w:w="13680" w:type="dxa"/>
            <w:gridSpan w:val="13"/>
          </w:tcPr>
          <w:p w14:paraId="2DED9E6F" w14:textId="5061BF9D" w:rsidR="00C207E7" w:rsidRDefault="006A2221" w:rsidP="00C207E7">
            <w:pPr>
              <w:autoSpaceDE w:val="0"/>
              <w:autoSpaceDN w:val="0"/>
              <w:adjustRightInd w:val="0"/>
              <w:rPr>
                <w:rFonts w:ascii="Trebuchet MS" w:hAnsi="Trebuchet MS" w:cs="Trebuchet MS"/>
                <w:color w:val="000000"/>
                <w:sz w:val="20"/>
                <w:szCs w:val="20"/>
              </w:rPr>
            </w:pPr>
            <w:r w:rsidRPr="006A2221">
              <w:rPr>
                <w:rFonts w:ascii="Gill Sans MT" w:hAnsi="Gill Sans MT" w:cstheme="minorHAnsi"/>
                <w:b/>
                <w:bCs/>
                <w:szCs w:val="22"/>
              </w:rPr>
              <w:lastRenderedPageBreak/>
              <w:t xml:space="preserve">Mid-term Review Recommendation </w:t>
            </w:r>
            <w:r w:rsidRPr="002F55AB">
              <w:rPr>
                <w:rFonts w:ascii="Gill Sans MT" w:hAnsi="Gill Sans MT" w:cstheme="minorHAnsi"/>
                <w:b/>
                <w:bCs/>
                <w:szCs w:val="22"/>
              </w:rPr>
              <w:t>11</w:t>
            </w:r>
            <w:r w:rsidR="00723948">
              <w:rPr>
                <w:rFonts w:ascii="Gill Sans MT" w:hAnsi="Gill Sans MT" w:cstheme="minorHAnsi"/>
                <w:b/>
                <w:bCs/>
                <w:szCs w:val="22"/>
              </w:rPr>
              <w:t xml:space="preserve">: </w:t>
            </w:r>
            <w:r w:rsidR="00C207E7">
              <w:rPr>
                <w:rFonts w:ascii="Trebuchet MS" w:hAnsi="Trebuchet MS" w:cs="Trebuchet MS"/>
                <w:color w:val="000000"/>
                <w:sz w:val="20"/>
                <w:szCs w:val="20"/>
              </w:rPr>
              <w:t>Review the project website to be more engaging for more effective project awareness raising, and to show</w:t>
            </w:r>
          </w:p>
          <w:p w14:paraId="78C36CF6" w14:textId="0FE3E517" w:rsidR="00723948" w:rsidRPr="006A2221" w:rsidRDefault="00C207E7" w:rsidP="00C207E7">
            <w:pPr>
              <w:tabs>
                <w:tab w:val="left" w:pos="3966"/>
              </w:tabs>
              <w:rPr>
                <w:rFonts w:ascii="Gill Sans MT" w:hAnsi="Gill Sans MT" w:cstheme="minorHAnsi"/>
                <w:szCs w:val="22"/>
                <w:cs/>
              </w:rPr>
            </w:pPr>
            <w:r>
              <w:rPr>
                <w:rFonts w:ascii="Trebuchet MS" w:hAnsi="Trebuchet MS" w:cs="Trebuchet MS"/>
                <w:color w:val="000000"/>
                <w:sz w:val="20"/>
                <w:szCs w:val="20"/>
              </w:rPr>
              <w:t xml:space="preserve">stories from project activities for stronger impact.  </w:t>
            </w:r>
          </w:p>
        </w:tc>
      </w:tr>
      <w:tr w:rsidR="006A2221" w:rsidRPr="006A2221" w14:paraId="13D57526" w14:textId="77777777" w:rsidTr="008F705F">
        <w:trPr>
          <w:gridAfter w:val="1"/>
          <w:wAfter w:w="90" w:type="dxa"/>
        </w:trPr>
        <w:tc>
          <w:tcPr>
            <w:tcW w:w="13680" w:type="dxa"/>
            <w:gridSpan w:val="13"/>
          </w:tcPr>
          <w:p w14:paraId="62989D3F" w14:textId="27AF642D" w:rsidR="006A2221" w:rsidRPr="006A2221" w:rsidRDefault="006A2221" w:rsidP="005E7472">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Management Response</w:t>
            </w:r>
            <w:r w:rsidR="005E7472">
              <w:rPr>
                <w:rFonts w:ascii="Gill Sans MT" w:hAnsi="Gill Sans MT" w:cstheme="minorHAnsi"/>
                <w:b/>
                <w:bCs/>
                <w:szCs w:val="22"/>
              </w:rPr>
              <w:t xml:space="preserve">: </w:t>
            </w:r>
            <w:r w:rsidR="00C207E7">
              <w:rPr>
                <w:rFonts w:ascii="Gill Sans MT" w:hAnsi="Gill Sans MT" w:cstheme="minorHAnsi"/>
                <w:szCs w:val="22"/>
              </w:rPr>
              <w:t xml:space="preserve"> </w:t>
            </w:r>
            <w:r w:rsidR="006F5314">
              <w:rPr>
                <w:rFonts w:ascii="Gill Sans MT" w:hAnsi="Gill Sans MT" w:cstheme="minorHAnsi"/>
                <w:szCs w:val="22"/>
              </w:rPr>
              <w:t>Agreed</w:t>
            </w:r>
          </w:p>
        </w:tc>
      </w:tr>
      <w:tr w:rsidR="006A2221" w:rsidRPr="006A2221" w14:paraId="16320A5E" w14:textId="77777777" w:rsidTr="008F705F">
        <w:trPr>
          <w:gridAfter w:val="1"/>
          <w:wAfter w:w="90" w:type="dxa"/>
          <w:trHeight w:val="280"/>
        </w:trPr>
        <w:tc>
          <w:tcPr>
            <w:tcW w:w="4410" w:type="dxa"/>
            <w:vMerge w:val="restart"/>
            <w:shd w:val="clear" w:color="auto" w:fill="D9D9D9" w:themeFill="background1" w:themeFillShade="D9"/>
          </w:tcPr>
          <w:p w14:paraId="7EFBDE8F"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1F961727"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Time Frame</w:t>
            </w:r>
          </w:p>
        </w:tc>
        <w:tc>
          <w:tcPr>
            <w:tcW w:w="1710" w:type="dxa"/>
            <w:gridSpan w:val="5"/>
            <w:vMerge w:val="restart"/>
            <w:shd w:val="clear" w:color="auto" w:fill="D9D9D9" w:themeFill="background1" w:themeFillShade="D9"/>
          </w:tcPr>
          <w:p w14:paraId="5C02E8BE"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Responsible Unit</w:t>
            </w:r>
          </w:p>
        </w:tc>
        <w:tc>
          <w:tcPr>
            <w:tcW w:w="6120" w:type="dxa"/>
            <w:gridSpan w:val="5"/>
            <w:shd w:val="clear" w:color="auto" w:fill="D9D9D9" w:themeFill="background1" w:themeFillShade="D9"/>
          </w:tcPr>
          <w:p w14:paraId="76A795FD"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Tracking</w:t>
            </w:r>
          </w:p>
        </w:tc>
      </w:tr>
      <w:tr w:rsidR="006A2221" w:rsidRPr="006A2221" w14:paraId="5B656F70" w14:textId="77777777" w:rsidTr="008F705F">
        <w:trPr>
          <w:gridAfter w:val="1"/>
          <w:wAfter w:w="90" w:type="dxa"/>
          <w:trHeight w:val="280"/>
        </w:trPr>
        <w:tc>
          <w:tcPr>
            <w:tcW w:w="4410" w:type="dxa"/>
            <w:vMerge/>
            <w:shd w:val="clear" w:color="auto" w:fill="D9D9D9" w:themeFill="background1" w:themeFillShade="D9"/>
          </w:tcPr>
          <w:p w14:paraId="18C46A94"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440" w:type="dxa"/>
            <w:gridSpan w:val="2"/>
            <w:vMerge/>
            <w:shd w:val="clear" w:color="auto" w:fill="D9D9D9" w:themeFill="background1" w:themeFillShade="D9"/>
          </w:tcPr>
          <w:p w14:paraId="42396C9C"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710" w:type="dxa"/>
            <w:gridSpan w:val="5"/>
            <w:vMerge/>
            <w:shd w:val="clear" w:color="auto" w:fill="D9D9D9" w:themeFill="background1" w:themeFillShade="D9"/>
          </w:tcPr>
          <w:p w14:paraId="30086308"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3150" w:type="dxa"/>
            <w:shd w:val="clear" w:color="auto" w:fill="D9D9D9" w:themeFill="background1" w:themeFillShade="D9"/>
          </w:tcPr>
          <w:p w14:paraId="4CCBF2E3"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Comments</w:t>
            </w:r>
          </w:p>
        </w:tc>
        <w:tc>
          <w:tcPr>
            <w:tcW w:w="2970" w:type="dxa"/>
            <w:gridSpan w:val="4"/>
            <w:shd w:val="clear" w:color="auto" w:fill="D9D9D9" w:themeFill="background1" w:themeFillShade="D9"/>
          </w:tcPr>
          <w:p w14:paraId="4731C528"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Status</w:t>
            </w:r>
          </w:p>
        </w:tc>
      </w:tr>
      <w:tr w:rsidR="006A2221" w:rsidRPr="006A2221" w14:paraId="1313E293" w14:textId="77777777" w:rsidTr="008F705F">
        <w:trPr>
          <w:gridAfter w:val="1"/>
          <w:wAfter w:w="90" w:type="dxa"/>
        </w:trPr>
        <w:tc>
          <w:tcPr>
            <w:tcW w:w="4410" w:type="dxa"/>
            <w:tcBorders>
              <w:bottom w:val="single" w:sz="4" w:space="0" w:color="auto"/>
            </w:tcBorders>
          </w:tcPr>
          <w:p w14:paraId="5D7108B5" w14:textId="340AB20B" w:rsidR="006A2221" w:rsidRPr="000612CE" w:rsidRDefault="000612CE" w:rsidP="006A2221">
            <w:pPr>
              <w:tabs>
                <w:tab w:val="left" w:pos="3966"/>
              </w:tabs>
              <w:spacing w:after="200" w:line="276" w:lineRule="auto"/>
              <w:rPr>
                <w:rFonts w:ascii="Gill Sans MT" w:hAnsi="Gill Sans MT" w:cstheme="minorHAnsi"/>
                <w:szCs w:val="22"/>
              </w:rPr>
            </w:pPr>
            <w:r w:rsidRPr="000612CE">
              <w:rPr>
                <w:rFonts w:ascii="Gill Sans MT" w:hAnsi="Gill Sans MT" w:cs="Times New Roman"/>
                <w:color w:val="000000"/>
                <w:szCs w:val="22"/>
              </w:rPr>
              <w:t>PM to hire a professional webmaster and content provider.</w:t>
            </w:r>
          </w:p>
        </w:tc>
        <w:tc>
          <w:tcPr>
            <w:tcW w:w="1440" w:type="dxa"/>
            <w:gridSpan w:val="2"/>
            <w:tcBorders>
              <w:bottom w:val="single" w:sz="4" w:space="0" w:color="auto"/>
            </w:tcBorders>
          </w:tcPr>
          <w:p w14:paraId="5467EC9B" w14:textId="71059802" w:rsidR="006A2221" w:rsidRPr="00BC58FD" w:rsidRDefault="006F5314" w:rsidP="006A2221">
            <w:pPr>
              <w:tabs>
                <w:tab w:val="left" w:pos="3966"/>
              </w:tabs>
              <w:spacing w:after="200" w:line="276" w:lineRule="auto"/>
              <w:rPr>
                <w:rFonts w:ascii="Gill Sans MT" w:hAnsi="Gill Sans MT" w:cstheme="minorHAnsi"/>
                <w:szCs w:val="22"/>
                <w:cs/>
              </w:rPr>
            </w:pPr>
            <w:r>
              <w:rPr>
                <w:rFonts w:ascii="Gill Sans MT" w:hAnsi="Gill Sans MT" w:cstheme="minorHAnsi"/>
                <w:szCs w:val="22"/>
              </w:rPr>
              <w:t>Jan-Dec 2019</w:t>
            </w:r>
          </w:p>
        </w:tc>
        <w:tc>
          <w:tcPr>
            <w:tcW w:w="1710" w:type="dxa"/>
            <w:gridSpan w:val="5"/>
            <w:tcBorders>
              <w:bottom w:val="single" w:sz="4" w:space="0" w:color="auto"/>
            </w:tcBorders>
          </w:tcPr>
          <w:p w14:paraId="31ECE2E2" w14:textId="632BEB60" w:rsidR="006A2221" w:rsidRPr="00BC58FD" w:rsidRDefault="000612CE"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Project Manager/ PMU</w:t>
            </w:r>
          </w:p>
        </w:tc>
        <w:tc>
          <w:tcPr>
            <w:tcW w:w="3150" w:type="dxa"/>
            <w:tcBorders>
              <w:bottom w:val="single" w:sz="4" w:space="0" w:color="auto"/>
            </w:tcBorders>
          </w:tcPr>
          <w:p w14:paraId="6C27A14D" w14:textId="185CF05A" w:rsidR="00B70259" w:rsidRPr="00F35385" w:rsidRDefault="00B70259" w:rsidP="00B70259">
            <w:pPr>
              <w:tabs>
                <w:tab w:val="left" w:pos="3966"/>
              </w:tabs>
              <w:spacing w:after="200" w:line="276" w:lineRule="auto"/>
              <w:rPr>
                <w:rFonts w:ascii="Gill Sans MT" w:hAnsi="Gill Sans MT"/>
                <w:sz w:val="24"/>
                <w:szCs w:val="24"/>
              </w:rPr>
            </w:pPr>
            <w:r w:rsidRPr="00F35385">
              <w:rPr>
                <w:rFonts w:ascii="Gill Sans MT" w:hAnsi="Gill Sans MT"/>
                <w:sz w:val="24"/>
                <w:szCs w:val="24"/>
              </w:rPr>
              <w:t>UNDP will engage the communication consultant to prepare photo stories to put on EXPOSURE and UNDP Thailand blogs. UNDP can post one on the global EBD EXPOSURE page.</w:t>
            </w:r>
          </w:p>
          <w:p w14:paraId="407D5D19" w14:textId="6D665D66" w:rsidR="00B70259" w:rsidRPr="00F35385" w:rsidRDefault="00B70259" w:rsidP="00F35385">
            <w:pPr>
              <w:tabs>
                <w:tab w:val="left" w:pos="3966"/>
              </w:tabs>
              <w:rPr>
                <w:rFonts w:ascii="Gill Sans MT" w:hAnsi="Gill Sans MT"/>
              </w:rPr>
            </w:pPr>
            <w:r w:rsidRPr="00F35385">
              <w:rPr>
                <w:rFonts w:ascii="Gill Sans MT" w:eastAsia="Calibri" w:hAnsi="Gill Sans MT" w:cs="Cordia New"/>
                <w:sz w:val="24"/>
                <w:szCs w:val="24"/>
              </w:rPr>
              <w:t>The GIS database shall be linked to UNDP and EBD pages.</w:t>
            </w:r>
            <w:r w:rsidRPr="00F35385">
              <w:rPr>
                <w:rFonts w:ascii="Gill Sans MT" w:eastAsia="Calibri" w:hAnsi="Gill Sans MT" w:cs="Cordia New"/>
                <w:sz w:val="24"/>
              </w:rPr>
              <w:t xml:space="preserve"> </w:t>
            </w:r>
          </w:p>
          <w:p w14:paraId="67C8B325" w14:textId="558DFF0E" w:rsidR="00B70259" w:rsidRPr="000612CE" w:rsidRDefault="00B70259" w:rsidP="00BA6DF2">
            <w:pPr>
              <w:tabs>
                <w:tab w:val="left" w:pos="3966"/>
              </w:tabs>
              <w:spacing w:after="200" w:line="276" w:lineRule="auto"/>
              <w:rPr>
                <w:rFonts w:ascii="Gill Sans MT" w:hAnsi="Gill Sans MT" w:cstheme="minorHAnsi"/>
                <w:szCs w:val="22"/>
              </w:rPr>
            </w:pPr>
          </w:p>
        </w:tc>
        <w:tc>
          <w:tcPr>
            <w:tcW w:w="2970" w:type="dxa"/>
            <w:gridSpan w:val="4"/>
            <w:tcBorders>
              <w:bottom w:val="single" w:sz="4" w:space="0" w:color="auto"/>
            </w:tcBorders>
          </w:tcPr>
          <w:p w14:paraId="5225E6CB" w14:textId="37C39898" w:rsidR="006A2221" w:rsidRPr="00BC58FD" w:rsidRDefault="006F5314"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BEDO’s IT officer is in-charge.</w:t>
            </w:r>
            <w:r w:rsidR="00E56E53">
              <w:rPr>
                <w:rFonts w:ascii="Gill Sans MT" w:hAnsi="Gill Sans MT" w:cstheme="minorHAnsi"/>
                <w:szCs w:val="22"/>
              </w:rPr>
              <w:t xml:space="preserve"> </w:t>
            </w:r>
            <w:r w:rsidR="00E56E53" w:rsidRPr="00E56E53">
              <w:rPr>
                <w:rFonts w:ascii="Gill Sans MT" w:eastAsia="Calibri" w:hAnsi="Gill Sans MT" w:cs="Cordia New"/>
                <w:sz w:val="24"/>
              </w:rPr>
              <w:t xml:space="preserve">Bio-resource database system in the 2 project areas that are linked with the GIS database system from which were developed and transferred </w:t>
            </w:r>
            <w:r w:rsidR="00B70259">
              <w:rPr>
                <w:rFonts w:ascii="Gill Sans MT" w:eastAsia="Calibri" w:hAnsi="Gill Sans MT" w:cs="Cordia New"/>
                <w:sz w:val="24"/>
              </w:rPr>
              <w:t>i</w:t>
            </w:r>
            <w:r w:rsidR="00E56E53" w:rsidRPr="00E56E53">
              <w:rPr>
                <w:rFonts w:ascii="Gill Sans MT" w:eastAsia="Calibri" w:hAnsi="Gill Sans MT" w:cs="Cordia New"/>
                <w:sz w:val="24"/>
              </w:rPr>
              <w:t>nto the main archive of BEDO’s database</w:t>
            </w:r>
            <w:r w:rsidR="00E56E53" w:rsidRPr="00E56E53">
              <w:rPr>
                <w:rFonts w:ascii="Gill Sans MT" w:eastAsia="Calibri" w:hAnsi="Gill Sans MT" w:cs="TH Sarabun New"/>
                <w:noProof/>
                <w:sz w:val="28"/>
              </w:rPr>
              <mc:AlternateContent>
                <mc:Choice Requires="wps">
                  <w:drawing>
                    <wp:anchor distT="0" distB="0" distL="114300" distR="114300" simplePos="0" relativeHeight="251659264" behindDoc="0" locked="0" layoutInCell="1" allowOverlap="1" wp14:anchorId="6C25B4D9" wp14:editId="7D97DE04">
                      <wp:simplePos x="0" y="0"/>
                      <wp:positionH relativeFrom="column">
                        <wp:posOffset>9664700</wp:posOffset>
                      </wp:positionH>
                      <wp:positionV relativeFrom="paragraph">
                        <wp:posOffset>366395</wp:posOffset>
                      </wp:positionV>
                      <wp:extent cx="635" cy="8957310"/>
                      <wp:effectExtent l="11430" t="12700" r="698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573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B9F25" id="_x0000_t32" coordsize="21600,21600" o:spt="32" o:oned="t" path="m,l21600,21600e" filled="f">
                      <v:path arrowok="t" fillok="f" o:connecttype="none"/>
                      <o:lock v:ext="edit" shapetype="t"/>
                    </v:shapetype>
                    <v:shape id="Straight Arrow Connector 8" o:spid="_x0000_s1026" type="#_x0000_t32" style="position:absolute;margin-left:761pt;margin-top:28.85pt;width:.05pt;height:7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" strokecolor="#bfbfbf"/>
                  </w:pict>
                </mc:Fallback>
              </mc:AlternateContent>
            </w:r>
            <w:r w:rsidR="00E56E53" w:rsidRPr="00E56E53">
              <w:rPr>
                <w:rFonts w:ascii="Gill Sans MT" w:eastAsia="Calibri" w:hAnsi="Gill Sans MT" w:cs="TH Sarabun New"/>
                <w:noProof/>
                <w:sz w:val="28"/>
              </w:rPr>
              <mc:AlternateContent>
                <mc:Choice Requires="wps">
                  <w:drawing>
                    <wp:anchor distT="0" distB="0" distL="114300" distR="114300" simplePos="0" relativeHeight="251660288" behindDoc="0" locked="0" layoutInCell="1" allowOverlap="1" wp14:anchorId="462D42F4" wp14:editId="516E5C16">
                      <wp:simplePos x="0" y="0"/>
                      <wp:positionH relativeFrom="column">
                        <wp:posOffset>8269605</wp:posOffset>
                      </wp:positionH>
                      <wp:positionV relativeFrom="paragraph">
                        <wp:posOffset>34290</wp:posOffset>
                      </wp:positionV>
                      <wp:extent cx="775335" cy="332105"/>
                      <wp:effectExtent l="6985" t="13970" r="825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32105"/>
                              </a:xfrm>
                              <a:prstGeom prst="rect">
                                <a:avLst/>
                              </a:prstGeom>
                              <a:solidFill>
                                <a:srgbClr val="FFFFFF"/>
                              </a:solidFill>
                              <a:ln w="9525">
                                <a:solidFill>
                                  <a:srgbClr val="FFFFFF"/>
                                </a:solidFill>
                                <a:miter lim="800000"/>
                                <a:headEnd/>
                                <a:tailEnd/>
                              </a:ln>
                            </wps:spPr>
                            <wps:txbx>
                              <w:txbxContent>
                                <w:p w14:paraId="49315C82" w14:textId="77777777" w:rsidR="001B4F4F" w:rsidRPr="004B57A6" w:rsidRDefault="001B4F4F" w:rsidP="00E56E53">
                                  <w:pPr>
                                    <w:rPr>
                                      <w:rFonts w:cs="Cordia New"/>
                                    </w:rPr>
                                  </w:pPr>
                                  <w:r w:rsidRPr="004B57A6">
                                    <w:rPr>
                                      <w:rFonts w:cs="Cordia New"/>
                                    </w:rPr>
                                    <w:t>Q</w:t>
                                  </w:r>
                                  <w:r>
                                    <w:rPr>
                                      <w:rFonts w:cs="Cordia New"/>
                                    </w:rPr>
                                    <w:t>4</w:t>
                                  </w:r>
                                  <w:r w:rsidRPr="004B57A6">
                                    <w:rPr>
                                      <w:rFonts w:cs="Cordia New"/>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D42F4" id="_x0000_t202" coordsize="21600,21600" o:spt="202" path="m,l,21600r21600,l21600,xe">
                      <v:stroke joinstyle="miter"/>
                      <v:path gradientshapeok="t" o:connecttype="rect"/>
                    </v:shapetype>
                    <v:shape id="Text Box 12" o:spid="_x0000_s1026" type="#_x0000_t202" style="position:absolute;margin-left:651.15pt;margin-top:2.7pt;width:61.0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" strokecolor="white">
                      <v:textbox>
                        <w:txbxContent>
                          <w:p w14:paraId="49315C82" w14:textId="77777777" w:rsidR="001B4F4F" w:rsidRPr="004B57A6" w:rsidRDefault="001B4F4F" w:rsidP="00E56E53">
                            <w:pPr>
                              <w:rPr>
                                <w:rFonts w:cs="Cordia New"/>
                              </w:rPr>
                            </w:pPr>
                            <w:r w:rsidRPr="004B57A6">
                              <w:rPr>
                                <w:rFonts w:cs="Cordia New"/>
                              </w:rPr>
                              <w:t>Q</w:t>
                            </w:r>
                            <w:r>
                              <w:rPr>
                                <w:rFonts w:cs="Cordia New"/>
                              </w:rPr>
                              <w:t>4</w:t>
                            </w:r>
                            <w:r w:rsidRPr="004B57A6">
                              <w:rPr>
                                <w:rFonts w:cs="Cordia New"/>
                              </w:rPr>
                              <w:t>-2018</w:t>
                            </w:r>
                          </w:p>
                        </w:txbxContent>
                      </v:textbox>
                    </v:shape>
                  </w:pict>
                </mc:Fallback>
              </mc:AlternateContent>
            </w:r>
            <w:r w:rsidR="00E56E53" w:rsidRPr="00E56E53">
              <w:rPr>
                <w:rFonts w:ascii="Gill Sans MT" w:eastAsia="Calibri" w:hAnsi="Gill Sans MT" w:cs="Cordia New"/>
                <w:sz w:val="24"/>
              </w:rPr>
              <w:t>.</w:t>
            </w:r>
            <w:r w:rsidR="00B70259">
              <w:rPr>
                <w:rFonts w:ascii="Gill Sans MT" w:eastAsia="Calibri" w:hAnsi="Gill Sans MT" w:cs="Cordia New"/>
                <w:sz w:val="24"/>
              </w:rPr>
              <w:t xml:space="preserve"> </w:t>
            </w:r>
          </w:p>
        </w:tc>
      </w:tr>
      <w:tr w:rsidR="006A2221" w:rsidRPr="006A2221" w14:paraId="4502F0BF" w14:textId="77777777" w:rsidTr="008F705F">
        <w:trPr>
          <w:gridAfter w:val="1"/>
          <w:wAfter w:w="90" w:type="dxa"/>
        </w:trPr>
        <w:tc>
          <w:tcPr>
            <w:tcW w:w="13680" w:type="dxa"/>
            <w:gridSpan w:val="13"/>
          </w:tcPr>
          <w:p w14:paraId="799E3277" w14:textId="52B5F015" w:rsidR="00DA6B3E" w:rsidRPr="00DA6B3E" w:rsidRDefault="006A2221" w:rsidP="00F35385">
            <w:pPr>
              <w:autoSpaceDE w:val="0"/>
              <w:autoSpaceDN w:val="0"/>
              <w:adjustRightInd w:val="0"/>
              <w:rPr>
                <w:rFonts w:ascii="Gill Sans MT" w:hAnsi="Gill Sans MT" w:cstheme="minorHAnsi"/>
                <w:szCs w:val="22"/>
                <w:cs/>
              </w:rPr>
            </w:pPr>
            <w:r w:rsidRPr="006A2221">
              <w:rPr>
                <w:rFonts w:ascii="Gill Sans MT" w:hAnsi="Gill Sans MT" w:cstheme="minorHAnsi"/>
                <w:b/>
                <w:bCs/>
                <w:szCs w:val="22"/>
              </w:rPr>
              <w:t xml:space="preserve">Mid-term Review Recommendation </w:t>
            </w:r>
            <w:r w:rsidRPr="002F55AB">
              <w:rPr>
                <w:rFonts w:ascii="Gill Sans MT" w:hAnsi="Gill Sans MT" w:cstheme="minorHAnsi"/>
                <w:b/>
                <w:bCs/>
                <w:szCs w:val="22"/>
              </w:rPr>
              <w:t>12</w:t>
            </w:r>
            <w:r w:rsidR="00723948">
              <w:rPr>
                <w:rFonts w:ascii="Gill Sans MT" w:hAnsi="Gill Sans MT" w:cstheme="minorHAnsi"/>
                <w:b/>
                <w:bCs/>
                <w:szCs w:val="22"/>
              </w:rPr>
              <w:t xml:space="preserve">: </w:t>
            </w:r>
            <w:r w:rsidR="00C207E7">
              <w:rPr>
                <w:rFonts w:ascii="Gill Sans MT" w:hAnsi="Gill Sans MT" w:cstheme="minorHAnsi"/>
                <w:szCs w:val="22"/>
              </w:rPr>
              <w:t xml:space="preserve"> </w:t>
            </w:r>
            <w:r w:rsidR="00393C25">
              <w:t>In addition to the study tour to Japan, the project should identify and promote show cases from LGOs which have already demonstrated good practices on integration of BD indicators in their planning and monitoring and use them as concrete examples for sharing lessons learned from the two pilot sites. Engage also older community members</w:t>
            </w:r>
            <w:r w:rsidR="00354334">
              <w:t xml:space="preserve"> (natural leaders, head of villages)</w:t>
            </w:r>
            <w:r w:rsidR="00393C25">
              <w:t xml:space="preserve"> in the activities at </w:t>
            </w:r>
            <w:r w:rsidR="00393C25">
              <w:lastRenderedPageBreak/>
              <w:t xml:space="preserve">community level, to build upon their experiences and traditional knowledge/wisdoms for lessons learned and biodiversity conservation stories (PMU / BEDO). </w:t>
            </w:r>
          </w:p>
        </w:tc>
      </w:tr>
      <w:tr w:rsidR="006A2221" w:rsidRPr="006A2221" w14:paraId="2A13ED33" w14:textId="77777777" w:rsidTr="008F705F">
        <w:trPr>
          <w:gridAfter w:val="1"/>
          <w:wAfter w:w="90" w:type="dxa"/>
        </w:trPr>
        <w:tc>
          <w:tcPr>
            <w:tcW w:w="13680" w:type="dxa"/>
            <w:gridSpan w:val="13"/>
          </w:tcPr>
          <w:p w14:paraId="2B20F2EB" w14:textId="5D589D4F" w:rsidR="006A2221" w:rsidRPr="006A2221" w:rsidRDefault="006A2221" w:rsidP="000B425F">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lastRenderedPageBreak/>
              <w:t>Management Response</w:t>
            </w:r>
            <w:r w:rsidR="000B425F">
              <w:rPr>
                <w:rFonts w:ascii="Gill Sans MT" w:hAnsi="Gill Sans MT" w:cstheme="minorHAnsi"/>
                <w:b/>
                <w:bCs/>
                <w:szCs w:val="22"/>
              </w:rPr>
              <w:t xml:space="preserve">: </w:t>
            </w:r>
            <w:r w:rsidR="00C207E7">
              <w:rPr>
                <w:rFonts w:ascii="Gill Sans MT" w:hAnsi="Gill Sans MT" w:cstheme="minorHAnsi"/>
                <w:szCs w:val="22"/>
              </w:rPr>
              <w:t xml:space="preserve"> </w:t>
            </w:r>
            <w:r w:rsidRPr="006A2221">
              <w:rPr>
                <w:rFonts w:ascii="Gill Sans MT" w:hAnsi="Gill Sans MT" w:cstheme="minorHAnsi"/>
                <w:b/>
                <w:bCs/>
                <w:szCs w:val="22"/>
              </w:rPr>
              <w:t xml:space="preserve"> </w:t>
            </w:r>
            <w:r w:rsidR="0028042F">
              <w:rPr>
                <w:rFonts w:ascii="Gill Sans MT" w:hAnsi="Gill Sans MT" w:cstheme="minorHAnsi"/>
                <w:b/>
                <w:bCs/>
                <w:szCs w:val="22"/>
              </w:rPr>
              <w:t>Agreed</w:t>
            </w:r>
          </w:p>
        </w:tc>
      </w:tr>
      <w:tr w:rsidR="006A2221" w:rsidRPr="006A2221" w14:paraId="10584E7F" w14:textId="77777777" w:rsidTr="008F705F">
        <w:trPr>
          <w:gridAfter w:val="1"/>
          <w:wAfter w:w="90" w:type="dxa"/>
          <w:trHeight w:val="280"/>
        </w:trPr>
        <w:tc>
          <w:tcPr>
            <w:tcW w:w="4410" w:type="dxa"/>
            <w:vMerge w:val="restart"/>
            <w:shd w:val="clear" w:color="auto" w:fill="D9D9D9" w:themeFill="background1" w:themeFillShade="D9"/>
          </w:tcPr>
          <w:p w14:paraId="597F9079"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0DD64EB9"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Time Frame</w:t>
            </w:r>
          </w:p>
        </w:tc>
        <w:tc>
          <w:tcPr>
            <w:tcW w:w="1710" w:type="dxa"/>
            <w:gridSpan w:val="5"/>
            <w:vMerge w:val="restart"/>
            <w:shd w:val="clear" w:color="auto" w:fill="D9D9D9" w:themeFill="background1" w:themeFillShade="D9"/>
          </w:tcPr>
          <w:p w14:paraId="7196BDBC"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Responsible Unit</w:t>
            </w:r>
          </w:p>
        </w:tc>
        <w:tc>
          <w:tcPr>
            <w:tcW w:w="6120" w:type="dxa"/>
            <w:gridSpan w:val="5"/>
            <w:shd w:val="clear" w:color="auto" w:fill="D9D9D9" w:themeFill="background1" w:themeFillShade="D9"/>
          </w:tcPr>
          <w:p w14:paraId="3EF9CDC8"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Tracking</w:t>
            </w:r>
          </w:p>
        </w:tc>
      </w:tr>
      <w:tr w:rsidR="006A2221" w:rsidRPr="006A2221" w14:paraId="2A029DD4" w14:textId="77777777" w:rsidTr="008F705F">
        <w:trPr>
          <w:gridAfter w:val="1"/>
          <w:wAfter w:w="90" w:type="dxa"/>
          <w:trHeight w:val="280"/>
        </w:trPr>
        <w:tc>
          <w:tcPr>
            <w:tcW w:w="4410" w:type="dxa"/>
            <w:vMerge/>
            <w:shd w:val="clear" w:color="auto" w:fill="D9D9D9" w:themeFill="background1" w:themeFillShade="D9"/>
          </w:tcPr>
          <w:p w14:paraId="26C813A3"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440" w:type="dxa"/>
            <w:gridSpan w:val="2"/>
            <w:vMerge/>
            <w:shd w:val="clear" w:color="auto" w:fill="D9D9D9" w:themeFill="background1" w:themeFillShade="D9"/>
          </w:tcPr>
          <w:p w14:paraId="64A62237"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710" w:type="dxa"/>
            <w:gridSpan w:val="5"/>
            <w:vMerge/>
            <w:shd w:val="clear" w:color="auto" w:fill="D9D9D9" w:themeFill="background1" w:themeFillShade="D9"/>
          </w:tcPr>
          <w:p w14:paraId="547B7531"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3150" w:type="dxa"/>
            <w:shd w:val="clear" w:color="auto" w:fill="D9D9D9" w:themeFill="background1" w:themeFillShade="D9"/>
          </w:tcPr>
          <w:p w14:paraId="1F4BB125"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Comments</w:t>
            </w:r>
          </w:p>
        </w:tc>
        <w:tc>
          <w:tcPr>
            <w:tcW w:w="2970" w:type="dxa"/>
            <w:gridSpan w:val="4"/>
            <w:shd w:val="clear" w:color="auto" w:fill="D9D9D9" w:themeFill="background1" w:themeFillShade="D9"/>
          </w:tcPr>
          <w:p w14:paraId="35D791D6"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Status</w:t>
            </w:r>
          </w:p>
        </w:tc>
      </w:tr>
      <w:tr w:rsidR="006A2221" w:rsidRPr="006A2221" w14:paraId="3748171F" w14:textId="77777777" w:rsidTr="008F705F">
        <w:trPr>
          <w:gridAfter w:val="1"/>
          <w:wAfter w:w="90" w:type="dxa"/>
          <w:trHeight w:val="962"/>
        </w:trPr>
        <w:tc>
          <w:tcPr>
            <w:tcW w:w="4410" w:type="dxa"/>
            <w:tcBorders>
              <w:bottom w:val="single" w:sz="4" w:space="0" w:color="auto"/>
            </w:tcBorders>
          </w:tcPr>
          <w:p w14:paraId="416D94C0" w14:textId="52BDA201" w:rsidR="006A2221" w:rsidRPr="006A2221" w:rsidRDefault="00C207E7" w:rsidP="00E56E53">
            <w:pPr>
              <w:tabs>
                <w:tab w:val="left" w:pos="3966"/>
              </w:tabs>
              <w:rPr>
                <w:rFonts w:ascii="Gill Sans MT" w:hAnsi="Gill Sans MT" w:cstheme="minorHAnsi"/>
                <w:szCs w:val="22"/>
              </w:rPr>
            </w:pPr>
            <w:r>
              <w:rPr>
                <w:rFonts w:ascii="Gill Sans MT" w:hAnsi="Gill Sans MT" w:cstheme="minorHAnsi"/>
                <w:szCs w:val="22"/>
              </w:rPr>
              <w:t xml:space="preserve"> </w:t>
            </w:r>
            <w:r w:rsidR="000612CE" w:rsidRPr="000612CE">
              <w:rPr>
                <w:rFonts w:ascii="Gill Sans MT" w:hAnsi="Gill Sans MT" w:cs="Times New Roman"/>
                <w:color w:val="000000"/>
                <w:szCs w:val="22"/>
              </w:rPr>
              <w:t>PM and PMU to make a knowledge management plan and engage a</w:t>
            </w:r>
            <w:r w:rsidR="00E56E53">
              <w:rPr>
                <w:rFonts w:ascii="Gill Sans MT" w:hAnsi="Gill Sans MT" w:cs="Times New Roman"/>
                <w:color w:val="000000"/>
                <w:szCs w:val="22"/>
              </w:rPr>
              <w:t xml:space="preserve"> </w:t>
            </w:r>
            <w:r w:rsidR="000612CE" w:rsidRPr="000612CE">
              <w:rPr>
                <w:rFonts w:ascii="Gill Sans MT" w:hAnsi="Gill Sans MT" w:cs="Times New Roman"/>
                <w:color w:val="000000"/>
                <w:szCs w:val="22"/>
              </w:rPr>
              <w:t>consultant to execute the plan</w:t>
            </w:r>
            <w:r w:rsidR="000612CE">
              <w:rPr>
                <w:rFonts w:ascii="Times New Roman" w:hAnsi="Times New Roman" w:cs="Times New Roman"/>
                <w:color w:val="000000"/>
                <w:sz w:val="12"/>
                <w:szCs w:val="12"/>
              </w:rPr>
              <w:t>.</w:t>
            </w:r>
          </w:p>
        </w:tc>
        <w:tc>
          <w:tcPr>
            <w:tcW w:w="1440" w:type="dxa"/>
            <w:gridSpan w:val="2"/>
            <w:tcBorders>
              <w:bottom w:val="single" w:sz="4" w:space="0" w:color="auto"/>
            </w:tcBorders>
          </w:tcPr>
          <w:p w14:paraId="23F04F36" w14:textId="259AE9BA" w:rsidR="006A2221" w:rsidRPr="006A2221" w:rsidRDefault="00C207E7" w:rsidP="006A2221">
            <w:pPr>
              <w:tabs>
                <w:tab w:val="left" w:pos="3966"/>
              </w:tabs>
              <w:spacing w:after="200" w:line="276" w:lineRule="auto"/>
              <w:rPr>
                <w:rFonts w:ascii="Gill Sans MT" w:hAnsi="Gill Sans MT" w:cstheme="minorHAnsi"/>
                <w:szCs w:val="22"/>
                <w:cs/>
              </w:rPr>
            </w:pPr>
            <w:r>
              <w:rPr>
                <w:rFonts w:ascii="Gill Sans MT" w:hAnsi="Gill Sans MT" w:cstheme="minorHAnsi"/>
                <w:szCs w:val="22"/>
              </w:rPr>
              <w:t xml:space="preserve"> </w:t>
            </w:r>
            <w:r w:rsidR="008A7091">
              <w:rPr>
                <w:rFonts w:ascii="Gill Sans MT" w:hAnsi="Gill Sans MT" w:cstheme="minorHAnsi"/>
                <w:szCs w:val="22"/>
              </w:rPr>
              <w:t xml:space="preserve"> </w:t>
            </w:r>
            <w:r w:rsidR="00E56E53">
              <w:rPr>
                <w:rFonts w:ascii="Gill Sans MT" w:hAnsi="Gill Sans MT" w:cstheme="minorHAnsi"/>
                <w:szCs w:val="22"/>
              </w:rPr>
              <w:t>Jan-Dec 2019</w:t>
            </w:r>
          </w:p>
        </w:tc>
        <w:tc>
          <w:tcPr>
            <w:tcW w:w="1710" w:type="dxa"/>
            <w:gridSpan w:val="5"/>
            <w:tcBorders>
              <w:bottom w:val="single" w:sz="4" w:space="0" w:color="auto"/>
            </w:tcBorders>
          </w:tcPr>
          <w:p w14:paraId="551B8CB4" w14:textId="006F1E4C" w:rsidR="006A2221" w:rsidRPr="006A2221" w:rsidRDefault="00C207E7"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 xml:space="preserve"> </w:t>
            </w:r>
            <w:r w:rsidR="000612CE">
              <w:rPr>
                <w:rFonts w:ascii="Gill Sans MT" w:hAnsi="Gill Sans MT" w:cstheme="minorHAnsi"/>
                <w:szCs w:val="22"/>
              </w:rPr>
              <w:t>Project Manager/ PMU</w:t>
            </w:r>
          </w:p>
        </w:tc>
        <w:tc>
          <w:tcPr>
            <w:tcW w:w="3150" w:type="dxa"/>
            <w:tcBorders>
              <w:bottom w:val="single" w:sz="4" w:space="0" w:color="auto"/>
            </w:tcBorders>
          </w:tcPr>
          <w:p w14:paraId="1CF1B72D" w14:textId="28C82F78" w:rsidR="006A2221" w:rsidRPr="000612CE" w:rsidRDefault="00C207E7" w:rsidP="008A7091">
            <w:pPr>
              <w:tabs>
                <w:tab w:val="left" w:pos="3966"/>
              </w:tabs>
              <w:rPr>
                <w:rFonts w:ascii="Gill Sans MT" w:hAnsi="Gill Sans MT" w:cstheme="minorHAnsi"/>
                <w:szCs w:val="22"/>
              </w:rPr>
            </w:pPr>
            <w:r w:rsidRPr="000612CE">
              <w:rPr>
                <w:rFonts w:ascii="Gill Sans MT" w:hAnsi="Gill Sans MT" w:cstheme="minorHAnsi"/>
                <w:szCs w:val="22"/>
              </w:rPr>
              <w:t xml:space="preserve"> </w:t>
            </w:r>
            <w:r w:rsidR="000612CE" w:rsidRPr="000612CE">
              <w:rPr>
                <w:rFonts w:ascii="Gill Sans MT" w:hAnsi="Gill Sans MT" w:cs="Times New Roman"/>
                <w:color w:val="000000"/>
                <w:szCs w:val="22"/>
              </w:rPr>
              <w:t xml:space="preserve">UNDP </w:t>
            </w:r>
            <w:r w:rsidR="00354334">
              <w:rPr>
                <w:rFonts w:ascii="Gill Sans MT" w:hAnsi="Gill Sans MT" w:cs="Times New Roman"/>
                <w:color w:val="000000"/>
                <w:szCs w:val="22"/>
              </w:rPr>
              <w:t xml:space="preserve">will engage the M&amp; E specialist to carry out the knowledge management plan and prepare a result report. The result report will be basis for communication to public and stakeholders. </w:t>
            </w:r>
            <w:r w:rsidR="000612CE" w:rsidRPr="000612CE">
              <w:rPr>
                <w:rFonts w:ascii="Gill Sans MT" w:hAnsi="Gill Sans MT" w:cs="Times New Roman"/>
                <w:color w:val="000000"/>
                <w:szCs w:val="22"/>
              </w:rPr>
              <w:t>.</w:t>
            </w:r>
          </w:p>
        </w:tc>
        <w:tc>
          <w:tcPr>
            <w:tcW w:w="2970" w:type="dxa"/>
            <w:gridSpan w:val="4"/>
            <w:tcBorders>
              <w:bottom w:val="single" w:sz="4" w:space="0" w:color="auto"/>
            </w:tcBorders>
          </w:tcPr>
          <w:p w14:paraId="4A9E55A2" w14:textId="22D1E045" w:rsidR="006A2221" w:rsidRPr="006A2221" w:rsidRDefault="00C207E7"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t xml:space="preserve"> </w:t>
            </w:r>
            <w:r w:rsidR="00E56E53">
              <w:rPr>
                <w:rFonts w:ascii="Gill Sans MT" w:hAnsi="Gill Sans MT" w:cstheme="minorHAnsi"/>
                <w:szCs w:val="22"/>
              </w:rPr>
              <w:t xml:space="preserve">PMU engaged </w:t>
            </w:r>
            <w:proofErr w:type="spellStart"/>
            <w:r w:rsidR="00E56E53" w:rsidRPr="003D7ADA">
              <w:rPr>
                <w:rFonts w:ascii="Calibri" w:hAnsi="Calibri" w:cs="Cordia New"/>
                <w:bCs/>
                <w:color w:val="000000"/>
                <w:sz w:val="24"/>
              </w:rPr>
              <w:t>Suan</w:t>
            </w:r>
            <w:proofErr w:type="spellEnd"/>
            <w:r w:rsidR="00E56E53" w:rsidRPr="003D7ADA">
              <w:rPr>
                <w:rFonts w:ascii="Calibri" w:hAnsi="Calibri" w:cs="Cordia New"/>
                <w:bCs/>
                <w:color w:val="000000"/>
                <w:sz w:val="24"/>
              </w:rPr>
              <w:t xml:space="preserve"> Dusit University</w:t>
            </w:r>
            <w:r w:rsidR="00E56E53">
              <w:rPr>
                <w:rFonts w:ascii="Calibri" w:hAnsi="Calibri" w:cs="Cordia New"/>
                <w:bCs/>
                <w:color w:val="000000"/>
                <w:sz w:val="24"/>
              </w:rPr>
              <w:t xml:space="preserve"> for developing the Biodiversity Management Plan for two pilot sites. They could have potential to carry out the KM</w:t>
            </w:r>
            <w:r w:rsidR="00354334">
              <w:rPr>
                <w:rFonts w:ascii="Calibri" w:hAnsi="Calibri" w:cs="Cordia New"/>
                <w:bCs/>
                <w:color w:val="000000"/>
                <w:sz w:val="24"/>
              </w:rPr>
              <w:t xml:space="preserve"> in coordination with the M&amp;E specialist</w:t>
            </w:r>
            <w:r w:rsidR="00E56E53">
              <w:rPr>
                <w:rFonts w:ascii="Calibri" w:hAnsi="Calibri" w:cs="Cordia New"/>
                <w:bCs/>
                <w:color w:val="000000"/>
                <w:sz w:val="24"/>
              </w:rPr>
              <w:t xml:space="preserve">. </w:t>
            </w:r>
          </w:p>
        </w:tc>
      </w:tr>
      <w:tr w:rsidR="006A2221" w:rsidRPr="006A2221" w14:paraId="26B8D002" w14:textId="77777777" w:rsidTr="008F705F">
        <w:trPr>
          <w:gridAfter w:val="1"/>
          <w:wAfter w:w="90" w:type="dxa"/>
        </w:trPr>
        <w:tc>
          <w:tcPr>
            <w:tcW w:w="13680" w:type="dxa"/>
            <w:gridSpan w:val="13"/>
          </w:tcPr>
          <w:p w14:paraId="753AD0AF" w14:textId="68956A17" w:rsidR="006A2221" w:rsidRPr="00C207E7" w:rsidRDefault="006A2221" w:rsidP="00C207E7">
            <w:pPr>
              <w:autoSpaceDE w:val="0"/>
              <w:autoSpaceDN w:val="0"/>
              <w:adjustRightInd w:val="0"/>
              <w:rPr>
                <w:rFonts w:ascii="Trebuchet MS" w:hAnsi="Trebuchet MS" w:cs="Trebuchet MS"/>
                <w:color w:val="000000"/>
                <w:sz w:val="20"/>
                <w:szCs w:val="20"/>
              </w:rPr>
            </w:pPr>
            <w:r w:rsidRPr="006A2221">
              <w:rPr>
                <w:rFonts w:ascii="Gill Sans MT" w:hAnsi="Gill Sans MT" w:cstheme="minorHAnsi"/>
                <w:b/>
                <w:bCs/>
                <w:szCs w:val="22"/>
              </w:rPr>
              <w:t xml:space="preserve">Mid-term Review Recommendation </w:t>
            </w:r>
            <w:r w:rsidRPr="002F55AB">
              <w:rPr>
                <w:rFonts w:ascii="Gill Sans MT" w:hAnsi="Gill Sans MT" w:cstheme="minorHAnsi"/>
                <w:b/>
                <w:bCs/>
                <w:szCs w:val="22"/>
              </w:rPr>
              <w:t>13</w:t>
            </w:r>
            <w:r w:rsidR="00DA6B3E">
              <w:rPr>
                <w:rFonts w:ascii="Gill Sans MT" w:hAnsi="Gill Sans MT" w:cstheme="minorHAnsi"/>
                <w:b/>
                <w:bCs/>
                <w:szCs w:val="22"/>
              </w:rPr>
              <w:t xml:space="preserve">: </w:t>
            </w:r>
            <w:r w:rsidR="00C207E7">
              <w:rPr>
                <w:rFonts w:ascii="Gill Sans MT" w:hAnsi="Gill Sans MT" w:cstheme="minorHAnsi"/>
                <w:szCs w:val="22"/>
              </w:rPr>
              <w:t xml:space="preserve"> </w:t>
            </w:r>
            <w:r w:rsidR="00C207E7">
              <w:rPr>
                <w:rFonts w:ascii="Trebuchet MS" w:hAnsi="Trebuchet MS" w:cs="Trebuchet MS"/>
                <w:color w:val="000000"/>
                <w:sz w:val="20"/>
                <w:szCs w:val="20"/>
              </w:rPr>
              <w:t>In order to achieve the gender target, the project will need to develop sex-disaggregated data and needs</w:t>
            </w:r>
            <w:r w:rsidR="00D92314">
              <w:rPr>
                <w:rFonts w:ascii="Trebuchet MS" w:hAnsi="Trebuchet MS" w:cs="Trebuchet MS"/>
                <w:color w:val="000000"/>
                <w:sz w:val="20"/>
                <w:szCs w:val="20"/>
              </w:rPr>
              <w:t xml:space="preserve"> </w:t>
            </w:r>
            <w:proofErr w:type="gramStart"/>
            <w:r w:rsidR="00C207E7">
              <w:rPr>
                <w:rFonts w:ascii="Trebuchet MS" w:hAnsi="Trebuchet MS" w:cs="Trebuchet MS"/>
                <w:color w:val="000000"/>
                <w:sz w:val="20"/>
                <w:szCs w:val="20"/>
              </w:rPr>
              <w:t>assessment, and</w:t>
            </w:r>
            <w:proofErr w:type="gramEnd"/>
            <w:r w:rsidR="00C207E7">
              <w:rPr>
                <w:rFonts w:ascii="Trebuchet MS" w:hAnsi="Trebuchet MS" w:cs="Trebuchet MS"/>
                <w:color w:val="000000"/>
                <w:sz w:val="20"/>
                <w:szCs w:val="20"/>
              </w:rPr>
              <w:t xml:space="preserve"> develop/implement gender responsive activities that benefit both women and men. Gender training must have practical sessions.</w:t>
            </w:r>
          </w:p>
          <w:p w14:paraId="37FE02A9" w14:textId="03447B4C" w:rsidR="00DA6B3E" w:rsidRPr="006A2221" w:rsidRDefault="00DA6B3E" w:rsidP="00DA6B3E">
            <w:pPr>
              <w:tabs>
                <w:tab w:val="left" w:pos="3966"/>
              </w:tabs>
              <w:rPr>
                <w:rFonts w:ascii="Gill Sans MT" w:hAnsi="Gill Sans MT" w:cstheme="minorHAnsi"/>
                <w:b/>
                <w:bCs/>
                <w:iCs/>
                <w:szCs w:val="22"/>
                <w:cs/>
              </w:rPr>
            </w:pPr>
          </w:p>
        </w:tc>
      </w:tr>
      <w:tr w:rsidR="006A2221" w:rsidRPr="006A2221" w14:paraId="410D6E4B" w14:textId="77777777" w:rsidTr="008F705F">
        <w:trPr>
          <w:gridAfter w:val="1"/>
          <w:wAfter w:w="90" w:type="dxa"/>
        </w:trPr>
        <w:tc>
          <w:tcPr>
            <w:tcW w:w="13680" w:type="dxa"/>
            <w:gridSpan w:val="13"/>
          </w:tcPr>
          <w:p w14:paraId="747B80E9" w14:textId="5ADA2E81" w:rsidR="006A2221" w:rsidRPr="006A2221" w:rsidRDefault="006A2221" w:rsidP="00ED53D3">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Management Response</w:t>
            </w:r>
            <w:r w:rsidR="00ED53D3">
              <w:rPr>
                <w:rFonts w:ascii="Gill Sans MT" w:hAnsi="Gill Sans MT" w:cstheme="minorHAnsi"/>
                <w:b/>
                <w:bCs/>
                <w:szCs w:val="22"/>
              </w:rPr>
              <w:t xml:space="preserve">: </w:t>
            </w:r>
            <w:r w:rsidR="00C207E7">
              <w:rPr>
                <w:rFonts w:ascii="Gill Sans MT" w:hAnsi="Gill Sans MT" w:cstheme="minorHAnsi"/>
                <w:szCs w:val="22"/>
              </w:rPr>
              <w:t xml:space="preserve"> </w:t>
            </w:r>
            <w:r w:rsidR="00ED53D3">
              <w:rPr>
                <w:rFonts w:ascii="Gill Sans MT" w:hAnsi="Gill Sans MT" w:cstheme="minorHAnsi"/>
                <w:szCs w:val="22"/>
              </w:rPr>
              <w:t xml:space="preserve"> </w:t>
            </w:r>
            <w:r w:rsidRPr="006A2221">
              <w:rPr>
                <w:rFonts w:ascii="Gill Sans MT" w:hAnsi="Gill Sans MT" w:cstheme="minorHAnsi"/>
                <w:b/>
                <w:bCs/>
                <w:szCs w:val="22"/>
              </w:rPr>
              <w:t xml:space="preserve"> </w:t>
            </w:r>
            <w:r w:rsidR="00097DD2">
              <w:rPr>
                <w:rFonts w:ascii="Gill Sans MT" w:hAnsi="Gill Sans MT" w:cstheme="minorHAnsi"/>
                <w:b/>
                <w:bCs/>
                <w:szCs w:val="22"/>
              </w:rPr>
              <w:t>Agreed</w:t>
            </w:r>
          </w:p>
        </w:tc>
      </w:tr>
      <w:tr w:rsidR="006A2221" w:rsidRPr="006A2221" w14:paraId="32BE18F7" w14:textId="77777777" w:rsidTr="008F705F">
        <w:trPr>
          <w:gridAfter w:val="1"/>
          <w:wAfter w:w="90" w:type="dxa"/>
          <w:trHeight w:val="280"/>
        </w:trPr>
        <w:tc>
          <w:tcPr>
            <w:tcW w:w="4410" w:type="dxa"/>
            <w:vMerge w:val="restart"/>
            <w:shd w:val="clear" w:color="auto" w:fill="D9D9D9" w:themeFill="background1" w:themeFillShade="D9"/>
          </w:tcPr>
          <w:p w14:paraId="3B4D12A1"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Key Actions</w:t>
            </w:r>
          </w:p>
        </w:tc>
        <w:tc>
          <w:tcPr>
            <w:tcW w:w="1440" w:type="dxa"/>
            <w:gridSpan w:val="2"/>
            <w:vMerge w:val="restart"/>
            <w:shd w:val="clear" w:color="auto" w:fill="D9D9D9" w:themeFill="background1" w:themeFillShade="D9"/>
          </w:tcPr>
          <w:p w14:paraId="16D08D19"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Time Frame</w:t>
            </w:r>
          </w:p>
        </w:tc>
        <w:tc>
          <w:tcPr>
            <w:tcW w:w="1620" w:type="dxa"/>
            <w:gridSpan w:val="3"/>
            <w:vMerge w:val="restart"/>
            <w:shd w:val="clear" w:color="auto" w:fill="D9D9D9" w:themeFill="background1" w:themeFillShade="D9"/>
          </w:tcPr>
          <w:p w14:paraId="59C1AD0E"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Responsible Unit</w:t>
            </w:r>
          </w:p>
        </w:tc>
        <w:tc>
          <w:tcPr>
            <w:tcW w:w="6210" w:type="dxa"/>
            <w:gridSpan w:val="7"/>
            <w:shd w:val="clear" w:color="auto" w:fill="D9D9D9" w:themeFill="background1" w:themeFillShade="D9"/>
          </w:tcPr>
          <w:p w14:paraId="7618DC08"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Tracking</w:t>
            </w:r>
          </w:p>
        </w:tc>
      </w:tr>
      <w:tr w:rsidR="006A2221" w:rsidRPr="006A2221" w14:paraId="5D3DF21C" w14:textId="77777777" w:rsidTr="008F705F">
        <w:trPr>
          <w:gridAfter w:val="1"/>
          <w:wAfter w:w="90" w:type="dxa"/>
          <w:trHeight w:val="280"/>
        </w:trPr>
        <w:tc>
          <w:tcPr>
            <w:tcW w:w="4410" w:type="dxa"/>
            <w:vMerge/>
            <w:shd w:val="clear" w:color="auto" w:fill="D9D9D9" w:themeFill="background1" w:themeFillShade="D9"/>
          </w:tcPr>
          <w:p w14:paraId="41D09186"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440" w:type="dxa"/>
            <w:gridSpan w:val="2"/>
            <w:vMerge/>
            <w:shd w:val="clear" w:color="auto" w:fill="D9D9D9" w:themeFill="background1" w:themeFillShade="D9"/>
          </w:tcPr>
          <w:p w14:paraId="796B9AB1"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1620" w:type="dxa"/>
            <w:gridSpan w:val="3"/>
            <w:vMerge/>
            <w:shd w:val="clear" w:color="auto" w:fill="D9D9D9" w:themeFill="background1" w:themeFillShade="D9"/>
          </w:tcPr>
          <w:p w14:paraId="301A706A" w14:textId="77777777" w:rsidR="006A2221" w:rsidRPr="006A2221" w:rsidRDefault="006A2221" w:rsidP="006A2221">
            <w:pPr>
              <w:tabs>
                <w:tab w:val="left" w:pos="3966"/>
              </w:tabs>
              <w:spacing w:after="200" w:line="276" w:lineRule="auto"/>
              <w:rPr>
                <w:rFonts w:ascii="Gill Sans MT" w:hAnsi="Gill Sans MT" w:cstheme="minorHAnsi"/>
                <w:b/>
                <w:bCs/>
                <w:szCs w:val="22"/>
              </w:rPr>
            </w:pPr>
          </w:p>
        </w:tc>
        <w:tc>
          <w:tcPr>
            <w:tcW w:w="3240" w:type="dxa"/>
            <w:gridSpan w:val="3"/>
            <w:shd w:val="clear" w:color="auto" w:fill="D9D9D9" w:themeFill="background1" w:themeFillShade="D9"/>
          </w:tcPr>
          <w:p w14:paraId="01574C95"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Comments</w:t>
            </w:r>
          </w:p>
        </w:tc>
        <w:tc>
          <w:tcPr>
            <w:tcW w:w="2970" w:type="dxa"/>
            <w:gridSpan w:val="4"/>
            <w:shd w:val="clear" w:color="auto" w:fill="D9D9D9" w:themeFill="background1" w:themeFillShade="D9"/>
          </w:tcPr>
          <w:p w14:paraId="0D219AD7" w14:textId="77777777" w:rsidR="006A2221" w:rsidRPr="006A2221" w:rsidRDefault="006A2221" w:rsidP="006A2221">
            <w:pPr>
              <w:tabs>
                <w:tab w:val="left" w:pos="3966"/>
              </w:tabs>
              <w:spacing w:after="200" w:line="276" w:lineRule="auto"/>
              <w:rPr>
                <w:rFonts w:ascii="Gill Sans MT" w:hAnsi="Gill Sans MT" w:cstheme="minorHAnsi"/>
                <w:b/>
                <w:bCs/>
                <w:szCs w:val="22"/>
              </w:rPr>
            </w:pPr>
            <w:r w:rsidRPr="006A2221">
              <w:rPr>
                <w:rFonts w:ascii="Gill Sans MT" w:hAnsi="Gill Sans MT" w:cstheme="minorHAnsi"/>
                <w:b/>
                <w:bCs/>
                <w:szCs w:val="22"/>
              </w:rPr>
              <w:t>Status</w:t>
            </w:r>
          </w:p>
        </w:tc>
      </w:tr>
      <w:tr w:rsidR="006A2221" w:rsidRPr="006A2221" w14:paraId="32E3CED9" w14:textId="77777777" w:rsidTr="008F705F">
        <w:trPr>
          <w:gridAfter w:val="1"/>
          <w:wAfter w:w="90" w:type="dxa"/>
        </w:trPr>
        <w:tc>
          <w:tcPr>
            <w:tcW w:w="4410" w:type="dxa"/>
            <w:tcBorders>
              <w:bottom w:val="single" w:sz="4" w:space="0" w:color="auto"/>
            </w:tcBorders>
          </w:tcPr>
          <w:p w14:paraId="65976962" w14:textId="77777777" w:rsidR="000612CE" w:rsidRPr="000612CE" w:rsidRDefault="00BA11C9" w:rsidP="000612CE">
            <w:pPr>
              <w:autoSpaceDE w:val="0"/>
              <w:autoSpaceDN w:val="0"/>
              <w:adjustRightInd w:val="0"/>
              <w:rPr>
                <w:rFonts w:ascii="Gill Sans MT" w:hAnsi="Gill Sans MT" w:cs="Times New Roman"/>
                <w:color w:val="000000"/>
                <w:szCs w:val="22"/>
              </w:rPr>
            </w:pPr>
            <w:r w:rsidRPr="000612CE">
              <w:rPr>
                <w:rFonts w:ascii="Gill Sans MT" w:hAnsi="Gill Sans MT" w:cstheme="minorHAnsi"/>
                <w:szCs w:val="22"/>
              </w:rPr>
              <w:t xml:space="preserve"> </w:t>
            </w:r>
            <w:r w:rsidR="000612CE" w:rsidRPr="000612CE">
              <w:rPr>
                <w:rFonts w:ascii="Gill Sans MT" w:hAnsi="Gill Sans MT" w:cs="Times New Roman"/>
                <w:color w:val="000000"/>
                <w:szCs w:val="22"/>
              </w:rPr>
              <w:t xml:space="preserve">PM to </w:t>
            </w:r>
            <w:bookmarkStart w:id="2" w:name="_GoBack"/>
            <w:r w:rsidR="000612CE" w:rsidRPr="000612CE">
              <w:rPr>
                <w:rFonts w:ascii="Gill Sans MT" w:hAnsi="Gill Sans MT" w:cs="Times New Roman"/>
                <w:color w:val="000000"/>
                <w:szCs w:val="22"/>
              </w:rPr>
              <w:t xml:space="preserve">include this task into the </w:t>
            </w:r>
            <w:proofErr w:type="spellStart"/>
            <w:r w:rsidR="000612CE" w:rsidRPr="000612CE">
              <w:rPr>
                <w:rFonts w:ascii="Gill Sans MT" w:hAnsi="Gill Sans MT" w:cs="Times New Roman"/>
                <w:color w:val="000000"/>
                <w:szCs w:val="22"/>
              </w:rPr>
              <w:t>ToR</w:t>
            </w:r>
            <w:proofErr w:type="spellEnd"/>
            <w:r w:rsidR="000612CE" w:rsidRPr="000612CE">
              <w:rPr>
                <w:rFonts w:ascii="Gill Sans MT" w:hAnsi="Gill Sans MT" w:cs="Times New Roman"/>
                <w:color w:val="000000"/>
                <w:szCs w:val="22"/>
              </w:rPr>
              <w:t xml:space="preserve"> of knowledge management</w:t>
            </w:r>
            <w:bookmarkEnd w:id="2"/>
          </w:p>
          <w:p w14:paraId="2C7E16DE" w14:textId="5A53F7A1" w:rsidR="006A2221" w:rsidRPr="006A2221" w:rsidRDefault="006A2221" w:rsidP="006A2221">
            <w:pPr>
              <w:tabs>
                <w:tab w:val="left" w:pos="3966"/>
              </w:tabs>
              <w:spacing w:after="200" w:line="276" w:lineRule="auto"/>
              <w:rPr>
                <w:rFonts w:ascii="Gill Sans MT" w:hAnsi="Gill Sans MT" w:cstheme="minorHAnsi"/>
                <w:szCs w:val="22"/>
              </w:rPr>
            </w:pPr>
          </w:p>
        </w:tc>
        <w:tc>
          <w:tcPr>
            <w:tcW w:w="1440" w:type="dxa"/>
            <w:gridSpan w:val="2"/>
            <w:tcBorders>
              <w:bottom w:val="single" w:sz="4" w:space="0" w:color="auto"/>
            </w:tcBorders>
          </w:tcPr>
          <w:p w14:paraId="7C401A03" w14:textId="4713E8F2" w:rsidR="006A2221" w:rsidRPr="006A2221" w:rsidRDefault="00BA11C9" w:rsidP="006A2221">
            <w:pPr>
              <w:tabs>
                <w:tab w:val="left" w:pos="3966"/>
              </w:tabs>
              <w:spacing w:after="200" w:line="276" w:lineRule="auto"/>
              <w:rPr>
                <w:rFonts w:ascii="Gill Sans MT" w:hAnsi="Gill Sans MT" w:cstheme="minorHAnsi"/>
                <w:szCs w:val="22"/>
                <w:cs/>
              </w:rPr>
            </w:pPr>
            <w:r>
              <w:rPr>
                <w:rFonts w:ascii="Gill Sans MT" w:hAnsi="Gill Sans MT" w:cstheme="minorHAnsi"/>
                <w:szCs w:val="22"/>
              </w:rPr>
              <w:t xml:space="preserve"> </w:t>
            </w:r>
            <w:r w:rsidR="00097DD2">
              <w:rPr>
                <w:rFonts w:ascii="Gill Sans MT" w:hAnsi="Gill Sans MT" w:cstheme="minorHAnsi"/>
                <w:szCs w:val="22"/>
              </w:rPr>
              <w:t xml:space="preserve">Jan- </w:t>
            </w:r>
            <w:r w:rsidR="00D92314">
              <w:rPr>
                <w:rFonts w:ascii="Gill Sans MT" w:hAnsi="Gill Sans MT" w:cstheme="minorHAnsi"/>
                <w:szCs w:val="22"/>
              </w:rPr>
              <w:t>July</w:t>
            </w:r>
            <w:r w:rsidR="00097DD2">
              <w:rPr>
                <w:rFonts w:ascii="Gill Sans MT" w:hAnsi="Gill Sans MT" w:cstheme="minorHAnsi"/>
                <w:szCs w:val="22"/>
              </w:rPr>
              <w:t xml:space="preserve"> 2019</w:t>
            </w:r>
          </w:p>
        </w:tc>
        <w:tc>
          <w:tcPr>
            <w:tcW w:w="1620" w:type="dxa"/>
            <w:gridSpan w:val="3"/>
            <w:tcBorders>
              <w:bottom w:val="single" w:sz="4" w:space="0" w:color="auto"/>
            </w:tcBorders>
          </w:tcPr>
          <w:p w14:paraId="10DD23A5" w14:textId="77777777" w:rsidR="00097DD2" w:rsidRDefault="000612CE" w:rsidP="006A2221">
            <w:pPr>
              <w:tabs>
                <w:tab w:val="left" w:pos="3966"/>
              </w:tabs>
              <w:spacing w:after="200" w:line="276" w:lineRule="auto"/>
              <w:rPr>
                <w:rFonts w:ascii="Gill Sans MT" w:hAnsi="Gill Sans MT" w:cs="Times New Roman"/>
                <w:color w:val="000000"/>
                <w:szCs w:val="22"/>
              </w:rPr>
            </w:pPr>
            <w:r w:rsidRPr="000612CE">
              <w:rPr>
                <w:rFonts w:ascii="Gill Sans MT" w:hAnsi="Gill Sans MT" w:cs="Times New Roman"/>
                <w:color w:val="000000"/>
                <w:szCs w:val="22"/>
              </w:rPr>
              <w:t>PMU/BEDO/</w:t>
            </w:r>
          </w:p>
          <w:p w14:paraId="4232DD5A" w14:textId="5CE679D7" w:rsidR="006A2221" w:rsidRPr="000612CE" w:rsidRDefault="000612CE" w:rsidP="006A2221">
            <w:pPr>
              <w:tabs>
                <w:tab w:val="left" w:pos="3966"/>
              </w:tabs>
              <w:spacing w:after="200" w:line="276" w:lineRule="auto"/>
              <w:rPr>
                <w:rFonts w:ascii="Gill Sans MT" w:hAnsi="Gill Sans MT" w:cstheme="minorHAnsi"/>
                <w:szCs w:val="22"/>
              </w:rPr>
            </w:pPr>
            <w:r w:rsidRPr="000612CE">
              <w:rPr>
                <w:rFonts w:ascii="Gill Sans MT" w:hAnsi="Gill Sans MT" w:cs="Times New Roman"/>
                <w:color w:val="000000"/>
                <w:szCs w:val="22"/>
              </w:rPr>
              <w:t>UNDP</w:t>
            </w:r>
          </w:p>
        </w:tc>
        <w:tc>
          <w:tcPr>
            <w:tcW w:w="3240" w:type="dxa"/>
            <w:gridSpan w:val="3"/>
            <w:tcBorders>
              <w:bottom w:val="single" w:sz="4" w:space="0" w:color="auto"/>
            </w:tcBorders>
          </w:tcPr>
          <w:p w14:paraId="34628DB4" w14:textId="5CAF4AB6" w:rsidR="006A2221" w:rsidRPr="000612CE" w:rsidRDefault="00BA11C9" w:rsidP="006A2221">
            <w:pPr>
              <w:tabs>
                <w:tab w:val="left" w:pos="3966"/>
              </w:tabs>
              <w:spacing w:after="200" w:line="276" w:lineRule="auto"/>
              <w:rPr>
                <w:rFonts w:ascii="Gill Sans MT" w:hAnsi="Gill Sans MT" w:cstheme="minorHAnsi"/>
                <w:szCs w:val="22"/>
              </w:rPr>
            </w:pPr>
            <w:r w:rsidRPr="000612CE">
              <w:rPr>
                <w:rFonts w:ascii="Gill Sans MT" w:hAnsi="Gill Sans MT" w:cstheme="minorHAnsi"/>
                <w:szCs w:val="22"/>
              </w:rPr>
              <w:t xml:space="preserve"> </w:t>
            </w:r>
            <w:r w:rsidR="00D92314">
              <w:rPr>
                <w:rFonts w:ascii="Gill Sans MT" w:hAnsi="Gill Sans MT" w:cstheme="minorHAnsi"/>
                <w:szCs w:val="22"/>
              </w:rPr>
              <w:t xml:space="preserve">This is very repetitive of recommendation 5. </w:t>
            </w:r>
            <w:r w:rsidR="000612CE" w:rsidRPr="000612CE">
              <w:rPr>
                <w:rFonts w:ascii="Gill Sans MT" w:hAnsi="Gill Sans MT" w:cs="Times New Roman"/>
                <w:color w:val="000000"/>
                <w:szCs w:val="22"/>
              </w:rPr>
              <w:t>UNDP can suggest a potential consultant.</w:t>
            </w:r>
            <w:r w:rsidR="00354334">
              <w:rPr>
                <w:rFonts w:ascii="Gill Sans MT" w:hAnsi="Gill Sans MT" w:cs="Times New Roman"/>
                <w:color w:val="000000"/>
                <w:szCs w:val="22"/>
              </w:rPr>
              <w:t xml:space="preserve">  PMU should start collect information. </w:t>
            </w:r>
            <w:r w:rsidR="00354334">
              <w:rPr>
                <w:rFonts w:ascii="Gill Sans MT" w:hAnsi="Gill Sans MT" w:cstheme="minorHAnsi"/>
                <w:szCs w:val="22"/>
              </w:rPr>
              <w:t xml:space="preserve">This information </w:t>
            </w:r>
            <w:r w:rsidR="00354334">
              <w:rPr>
                <w:rFonts w:ascii="Gill Sans MT" w:hAnsi="Gill Sans MT" w:cstheme="minorHAnsi"/>
                <w:szCs w:val="22"/>
              </w:rPr>
              <w:lastRenderedPageBreak/>
              <w:t>should be ready by the time that gender specialist is on board.</w:t>
            </w:r>
          </w:p>
        </w:tc>
        <w:tc>
          <w:tcPr>
            <w:tcW w:w="2970" w:type="dxa"/>
            <w:gridSpan w:val="4"/>
            <w:tcBorders>
              <w:bottom w:val="single" w:sz="4" w:space="0" w:color="auto"/>
            </w:tcBorders>
          </w:tcPr>
          <w:p w14:paraId="772072DF" w14:textId="452FE8AE" w:rsidR="006A2221" w:rsidRPr="006A2221" w:rsidRDefault="00BA11C9" w:rsidP="006A2221">
            <w:pPr>
              <w:tabs>
                <w:tab w:val="left" w:pos="3966"/>
              </w:tabs>
              <w:spacing w:after="200" w:line="276" w:lineRule="auto"/>
              <w:rPr>
                <w:rFonts w:ascii="Gill Sans MT" w:hAnsi="Gill Sans MT" w:cstheme="minorHAnsi"/>
                <w:szCs w:val="22"/>
              </w:rPr>
            </w:pPr>
            <w:r>
              <w:rPr>
                <w:rFonts w:ascii="Gill Sans MT" w:hAnsi="Gill Sans MT" w:cstheme="minorHAnsi"/>
                <w:szCs w:val="22"/>
              </w:rPr>
              <w:lastRenderedPageBreak/>
              <w:t xml:space="preserve"> </w:t>
            </w:r>
            <w:r w:rsidR="00097DD2">
              <w:rPr>
                <w:rFonts w:ascii="Gill Sans MT" w:hAnsi="Gill Sans MT" w:cstheme="minorHAnsi"/>
                <w:szCs w:val="22"/>
              </w:rPr>
              <w:t>PMU started to collect data on gender and migrant group through training delivery to school and business groups.</w:t>
            </w:r>
            <w:r w:rsidR="00354334">
              <w:rPr>
                <w:rFonts w:ascii="Gill Sans MT" w:hAnsi="Gill Sans MT" w:cstheme="minorHAnsi"/>
                <w:szCs w:val="22"/>
              </w:rPr>
              <w:t xml:space="preserve"> </w:t>
            </w:r>
            <w:r w:rsidR="00097DD2">
              <w:rPr>
                <w:rFonts w:ascii="Gill Sans MT" w:hAnsi="Gill Sans MT" w:cstheme="minorHAnsi"/>
                <w:szCs w:val="22"/>
              </w:rPr>
              <w:t xml:space="preserve"> </w:t>
            </w:r>
          </w:p>
        </w:tc>
      </w:tr>
    </w:tbl>
    <w:p w14:paraId="52FDE8C4" w14:textId="4703CCF3" w:rsidR="00DA6B3E" w:rsidRDefault="00DA6B3E" w:rsidP="001A5D76">
      <w:pPr>
        <w:tabs>
          <w:tab w:val="left" w:pos="3966"/>
        </w:tabs>
        <w:rPr>
          <w:rFonts w:ascii="Gill Sans MT" w:hAnsi="Gill Sans MT" w:cstheme="minorHAnsi"/>
          <w:szCs w:val="22"/>
        </w:rPr>
      </w:pPr>
    </w:p>
    <w:sectPr w:rsidR="00DA6B3E" w:rsidSect="006A2221">
      <w:pgSz w:w="16838" w:h="11906" w:orient="landscape" w:code="9"/>
      <w:pgMar w:top="1440" w:right="1440" w:bottom="1440" w:left="1440"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2AEC9" w14:textId="77777777" w:rsidR="00881741" w:rsidRDefault="00881741" w:rsidP="00F4372B">
      <w:pPr>
        <w:spacing w:after="0" w:line="240" w:lineRule="auto"/>
      </w:pPr>
      <w:r>
        <w:separator/>
      </w:r>
    </w:p>
  </w:endnote>
  <w:endnote w:type="continuationSeparator" w:id="0">
    <w:p w14:paraId="778C4DF2" w14:textId="77777777" w:rsidR="00881741" w:rsidRDefault="00881741" w:rsidP="00F4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Nova">
    <w:altName w:val="Gill Sans Nova"/>
    <w:charset w:val="00"/>
    <w:family w:val="swiss"/>
    <w:pitch w:val="variable"/>
    <w:sig w:usb0="80000287" w:usb1="00000002" w:usb2="00000000" w:usb3="00000000" w:csb0="0000009F" w:csb1="00000000"/>
  </w:font>
  <w:font w:name="TH Sarabun New">
    <w:altName w:val="TH SarabunPSK"/>
    <w:charset w:val="00"/>
    <w:family w:val="swiss"/>
    <w:pitch w:val="variable"/>
    <w:sig w:usb0="00000000"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472D" w14:textId="77777777" w:rsidR="00881741" w:rsidRDefault="00881741" w:rsidP="00F4372B">
      <w:pPr>
        <w:spacing w:after="0" w:line="240" w:lineRule="auto"/>
      </w:pPr>
      <w:r>
        <w:separator/>
      </w:r>
    </w:p>
  </w:footnote>
  <w:footnote w:type="continuationSeparator" w:id="0">
    <w:p w14:paraId="21C0F80B" w14:textId="77777777" w:rsidR="00881741" w:rsidRDefault="00881741" w:rsidP="00F4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E74"/>
    <w:multiLevelType w:val="multilevel"/>
    <w:tmpl w:val="431AAB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AD8269F"/>
    <w:multiLevelType w:val="hybridMultilevel"/>
    <w:tmpl w:val="071E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65F6"/>
    <w:multiLevelType w:val="hybridMultilevel"/>
    <w:tmpl w:val="F8BE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94692"/>
    <w:multiLevelType w:val="hybridMultilevel"/>
    <w:tmpl w:val="578A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91A6B"/>
    <w:multiLevelType w:val="hybridMultilevel"/>
    <w:tmpl w:val="611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C3DAC"/>
    <w:multiLevelType w:val="hybridMultilevel"/>
    <w:tmpl w:val="1382C11A"/>
    <w:lvl w:ilvl="0" w:tplc="20D4C7BC">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E0789"/>
    <w:multiLevelType w:val="hybridMultilevel"/>
    <w:tmpl w:val="CAB2953C"/>
    <w:lvl w:ilvl="0" w:tplc="04090013">
      <w:start w:val="1"/>
      <w:numFmt w:val="upperRoman"/>
      <w:lvlText w:val="%1."/>
      <w:lvlJc w:val="right"/>
      <w:pPr>
        <w:ind w:left="1571" w:hanging="18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84B2B56"/>
    <w:multiLevelType w:val="hybridMultilevel"/>
    <w:tmpl w:val="7F64837E"/>
    <w:lvl w:ilvl="0" w:tplc="04090001">
      <w:start w:val="1"/>
      <w:numFmt w:val="bullet"/>
      <w:lvlText w:val=""/>
      <w:lvlJc w:val="left"/>
      <w:pPr>
        <w:ind w:left="1997" w:hanging="360"/>
      </w:pPr>
      <w:rPr>
        <w:rFonts w:ascii="Symbol" w:hAnsi="Symbol"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8" w15:restartNumberingAfterBreak="0">
    <w:nsid w:val="196039F6"/>
    <w:multiLevelType w:val="hybridMultilevel"/>
    <w:tmpl w:val="03C05138"/>
    <w:lvl w:ilvl="0" w:tplc="D3A27B3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 w15:restartNumberingAfterBreak="0">
    <w:nsid w:val="1E1120EF"/>
    <w:multiLevelType w:val="hybridMultilevel"/>
    <w:tmpl w:val="7FBA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B1C06"/>
    <w:multiLevelType w:val="hybridMultilevel"/>
    <w:tmpl w:val="7540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135E5"/>
    <w:multiLevelType w:val="hybridMultilevel"/>
    <w:tmpl w:val="9334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F4977"/>
    <w:multiLevelType w:val="multilevel"/>
    <w:tmpl w:val="46BE3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E25D1A"/>
    <w:multiLevelType w:val="hybridMultilevel"/>
    <w:tmpl w:val="0486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84743"/>
    <w:multiLevelType w:val="hybridMultilevel"/>
    <w:tmpl w:val="AC28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D54E5"/>
    <w:multiLevelType w:val="hybridMultilevel"/>
    <w:tmpl w:val="7F3CB3B4"/>
    <w:lvl w:ilvl="0" w:tplc="B26C543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A0626D"/>
    <w:multiLevelType w:val="hybridMultilevel"/>
    <w:tmpl w:val="2A8C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B4483"/>
    <w:multiLevelType w:val="hybridMultilevel"/>
    <w:tmpl w:val="F788DBAC"/>
    <w:lvl w:ilvl="0" w:tplc="4E0EC4F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30C949A2"/>
    <w:multiLevelType w:val="hybridMultilevel"/>
    <w:tmpl w:val="496E57AE"/>
    <w:lvl w:ilvl="0" w:tplc="DC4CD176">
      <w:start w:val="5"/>
      <w:numFmt w:val="bullet"/>
      <w:lvlText w:val="-"/>
      <w:lvlJc w:val="left"/>
      <w:pPr>
        <w:ind w:left="720" w:hanging="360"/>
      </w:pPr>
      <w:rPr>
        <w:rFonts w:ascii="Gill Sans MT" w:eastAsiaTheme="minorHAnsi"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16AB5"/>
    <w:multiLevelType w:val="hybridMultilevel"/>
    <w:tmpl w:val="1382C11A"/>
    <w:lvl w:ilvl="0" w:tplc="20D4C7BC">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F7BB1"/>
    <w:multiLevelType w:val="hybridMultilevel"/>
    <w:tmpl w:val="7DB4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86163"/>
    <w:multiLevelType w:val="hybridMultilevel"/>
    <w:tmpl w:val="B3C6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A3DDB"/>
    <w:multiLevelType w:val="hybridMultilevel"/>
    <w:tmpl w:val="6E342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0070B2"/>
    <w:multiLevelType w:val="hybridMultilevel"/>
    <w:tmpl w:val="F3BC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6060C"/>
    <w:multiLevelType w:val="hybridMultilevel"/>
    <w:tmpl w:val="A9F4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10167"/>
    <w:multiLevelType w:val="hybridMultilevel"/>
    <w:tmpl w:val="FAAA0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BC60DE"/>
    <w:multiLevelType w:val="hybridMultilevel"/>
    <w:tmpl w:val="EF3C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C5B5C"/>
    <w:multiLevelType w:val="hybridMultilevel"/>
    <w:tmpl w:val="CE7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E0382"/>
    <w:multiLevelType w:val="hybridMultilevel"/>
    <w:tmpl w:val="3E08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97DB0"/>
    <w:multiLevelType w:val="hybridMultilevel"/>
    <w:tmpl w:val="53BCE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444030"/>
    <w:multiLevelType w:val="hybridMultilevel"/>
    <w:tmpl w:val="760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512AE"/>
    <w:multiLevelType w:val="hybridMultilevel"/>
    <w:tmpl w:val="448654D0"/>
    <w:lvl w:ilvl="0" w:tplc="A9A2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59308C"/>
    <w:multiLevelType w:val="hybridMultilevel"/>
    <w:tmpl w:val="9E4C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64567"/>
    <w:multiLevelType w:val="hybridMultilevel"/>
    <w:tmpl w:val="75C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0"/>
  </w:num>
  <w:num w:numId="4">
    <w:abstractNumId w:val="11"/>
  </w:num>
  <w:num w:numId="5">
    <w:abstractNumId w:val="3"/>
  </w:num>
  <w:num w:numId="6">
    <w:abstractNumId w:val="14"/>
  </w:num>
  <w:num w:numId="7">
    <w:abstractNumId w:val="24"/>
  </w:num>
  <w:num w:numId="8">
    <w:abstractNumId w:val="13"/>
  </w:num>
  <w:num w:numId="9">
    <w:abstractNumId w:val="33"/>
  </w:num>
  <w:num w:numId="10">
    <w:abstractNumId w:val="27"/>
  </w:num>
  <w:num w:numId="11">
    <w:abstractNumId w:val="22"/>
  </w:num>
  <w:num w:numId="12">
    <w:abstractNumId w:val="2"/>
  </w:num>
  <w:num w:numId="13">
    <w:abstractNumId w:val="17"/>
  </w:num>
  <w:num w:numId="14">
    <w:abstractNumId w:val="9"/>
  </w:num>
  <w:num w:numId="15">
    <w:abstractNumId w:val="8"/>
  </w:num>
  <w:num w:numId="16">
    <w:abstractNumId w:val="26"/>
  </w:num>
  <w:num w:numId="17">
    <w:abstractNumId w:val="32"/>
  </w:num>
  <w:num w:numId="18">
    <w:abstractNumId w:val="1"/>
  </w:num>
  <w:num w:numId="19">
    <w:abstractNumId w:val="28"/>
  </w:num>
  <w:num w:numId="20">
    <w:abstractNumId w:val="20"/>
  </w:num>
  <w:num w:numId="21">
    <w:abstractNumId w:val="16"/>
  </w:num>
  <w:num w:numId="22">
    <w:abstractNumId w:val="0"/>
  </w:num>
  <w:num w:numId="23">
    <w:abstractNumId w:val="6"/>
  </w:num>
  <w:num w:numId="24">
    <w:abstractNumId w:val="0"/>
  </w:num>
  <w:num w:numId="25">
    <w:abstractNumId w:val="7"/>
  </w:num>
  <w:num w:numId="26">
    <w:abstractNumId w:val="12"/>
  </w:num>
  <w:num w:numId="27">
    <w:abstractNumId w:val="10"/>
  </w:num>
  <w:num w:numId="28">
    <w:abstractNumId w:val="18"/>
  </w:num>
  <w:num w:numId="29">
    <w:abstractNumId w:val="31"/>
  </w:num>
  <w:num w:numId="30">
    <w:abstractNumId w:val="29"/>
  </w:num>
  <w:num w:numId="31">
    <w:abstractNumId w:val="5"/>
  </w:num>
  <w:num w:numId="32">
    <w:abstractNumId w:val="15"/>
  </w:num>
  <w:num w:numId="33">
    <w:abstractNumId w:val="19"/>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59"/>
    <w:rsid w:val="00003D18"/>
    <w:rsid w:val="00007E06"/>
    <w:rsid w:val="00013064"/>
    <w:rsid w:val="00034160"/>
    <w:rsid w:val="00040748"/>
    <w:rsid w:val="000554BF"/>
    <w:rsid w:val="000612CE"/>
    <w:rsid w:val="00062480"/>
    <w:rsid w:val="00063228"/>
    <w:rsid w:val="00065AA6"/>
    <w:rsid w:val="0007431C"/>
    <w:rsid w:val="00075C98"/>
    <w:rsid w:val="00092C4E"/>
    <w:rsid w:val="00097DD2"/>
    <w:rsid w:val="000A3628"/>
    <w:rsid w:val="000A6505"/>
    <w:rsid w:val="000A7DD8"/>
    <w:rsid w:val="000B15EB"/>
    <w:rsid w:val="000B425F"/>
    <w:rsid w:val="000B584C"/>
    <w:rsid w:val="000B7783"/>
    <w:rsid w:val="000C7B99"/>
    <w:rsid w:val="000D5EBD"/>
    <w:rsid w:val="000D741A"/>
    <w:rsid w:val="000D7DC2"/>
    <w:rsid w:val="000E11E3"/>
    <w:rsid w:val="000E5C2A"/>
    <w:rsid w:val="000F2173"/>
    <w:rsid w:val="000F34E7"/>
    <w:rsid w:val="000F3CDB"/>
    <w:rsid w:val="000F3E7B"/>
    <w:rsid w:val="00141961"/>
    <w:rsid w:val="001439FB"/>
    <w:rsid w:val="00157EE7"/>
    <w:rsid w:val="00161AF8"/>
    <w:rsid w:val="0018760B"/>
    <w:rsid w:val="00190FF2"/>
    <w:rsid w:val="00191334"/>
    <w:rsid w:val="001A5D76"/>
    <w:rsid w:val="001B4F4F"/>
    <w:rsid w:val="001B7E48"/>
    <w:rsid w:val="001C4623"/>
    <w:rsid w:val="001D27D1"/>
    <w:rsid w:val="00204211"/>
    <w:rsid w:val="00213935"/>
    <w:rsid w:val="0022167B"/>
    <w:rsid w:val="0022562B"/>
    <w:rsid w:val="002278FC"/>
    <w:rsid w:val="00236BF4"/>
    <w:rsid w:val="00243B47"/>
    <w:rsid w:val="00255BDD"/>
    <w:rsid w:val="0028042F"/>
    <w:rsid w:val="002933B4"/>
    <w:rsid w:val="002A472C"/>
    <w:rsid w:val="002A58D3"/>
    <w:rsid w:val="002A71CD"/>
    <w:rsid w:val="002B1ED8"/>
    <w:rsid w:val="002B2F99"/>
    <w:rsid w:val="002C1511"/>
    <w:rsid w:val="002C3126"/>
    <w:rsid w:val="002C7146"/>
    <w:rsid w:val="002E6956"/>
    <w:rsid w:val="002F1273"/>
    <w:rsid w:val="002F55AB"/>
    <w:rsid w:val="00310B2B"/>
    <w:rsid w:val="00314860"/>
    <w:rsid w:val="00325331"/>
    <w:rsid w:val="003306C9"/>
    <w:rsid w:val="00334130"/>
    <w:rsid w:val="00341FEE"/>
    <w:rsid w:val="00346FD3"/>
    <w:rsid w:val="00354334"/>
    <w:rsid w:val="003644AB"/>
    <w:rsid w:val="00372911"/>
    <w:rsid w:val="0038278B"/>
    <w:rsid w:val="00382AC3"/>
    <w:rsid w:val="00387E9E"/>
    <w:rsid w:val="00393C25"/>
    <w:rsid w:val="003B2361"/>
    <w:rsid w:val="003B4665"/>
    <w:rsid w:val="003D432B"/>
    <w:rsid w:val="003E0DEA"/>
    <w:rsid w:val="003E7DFB"/>
    <w:rsid w:val="003F27F1"/>
    <w:rsid w:val="00407EAF"/>
    <w:rsid w:val="0041347F"/>
    <w:rsid w:val="00417772"/>
    <w:rsid w:val="004228C5"/>
    <w:rsid w:val="00425022"/>
    <w:rsid w:val="00433BA5"/>
    <w:rsid w:val="00441305"/>
    <w:rsid w:val="00442C06"/>
    <w:rsid w:val="00453FB7"/>
    <w:rsid w:val="00464641"/>
    <w:rsid w:val="00466223"/>
    <w:rsid w:val="004711FF"/>
    <w:rsid w:val="004763EE"/>
    <w:rsid w:val="00477B68"/>
    <w:rsid w:val="00485161"/>
    <w:rsid w:val="0049411A"/>
    <w:rsid w:val="004967BD"/>
    <w:rsid w:val="004A0DD6"/>
    <w:rsid w:val="004A22C5"/>
    <w:rsid w:val="004A5745"/>
    <w:rsid w:val="004B5906"/>
    <w:rsid w:val="004C18B2"/>
    <w:rsid w:val="004C36AE"/>
    <w:rsid w:val="004C3A63"/>
    <w:rsid w:val="004C75E8"/>
    <w:rsid w:val="004D22C8"/>
    <w:rsid w:val="004D3222"/>
    <w:rsid w:val="004E1751"/>
    <w:rsid w:val="004E1E2E"/>
    <w:rsid w:val="004E283A"/>
    <w:rsid w:val="004E5FAF"/>
    <w:rsid w:val="00520C78"/>
    <w:rsid w:val="005251CE"/>
    <w:rsid w:val="00525F9E"/>
    <w:rsid w:val="0052685D"/>
    <w:rsid w:val="005322C6"/>
    <w:rsid w:val="0057077F"/>
    <w:rsid w:val="0057303B"/>
    <w:rsid w:val="005813B6"/>
    <w:rsid w:val="00582BBC"/>
    <w:rsid w:val="00586568"/>
    <w:rsid w:val="005A072C"/>
    <w:rsid w:val="005A128D"/>
    <w:rsid w:val="005A39AF"/>
    <w:rsid w:val="005B20D8"/>
    <w:rsid w:val="005B6785"/>
    <w:rsid w:val="005C1EF1"/>
    <w:rsid w:val="005C36C2"/>
    <w:rsid w:val="005C6AF2"/>
    <w:rsid w:val="005D1098"/>
    <w:rsid w:val="005D67FC"/>
    <w:rsid w:val="005E7472"/>
    <w:rsid w:val="005F2387"/>
    <w:rsid w:val="00600CF8"/>
    <w:rsid w:val="006041BF"/>
    <w:rsid w:val="00607E90"/>
    <w:rsid w:val="00610B0E"/>
    <w:rsid w:val="00630010"/>
    <w:rsid w:val="00633B48"/>
    <w:rsid w:val="006369F5"/>
    <w:rsid w:val="006831C1"/>
    <w:rsid w:val="00690594"/>
    <w:rsid w:val="00695292"/>
    <w:rsid w:val="00696545"/>
    <w:rsid w:val="006A2221"/>
    <w:rsid w:val="006A6E59"/>
    <w:rsid w:val="006B0F68"/>
    <w:rsid w:val="006B2A92"/>
    <w:rsid w:val="006B646E"/>
    <w:rsid w:val="006C7421"/>
    <w:rsid w:val="006C7CE7"/>
    <w:rsid w:val="006D0853"/>
    <w:rsid w:val="006D1692"/>
    <w:rsid w:val="006D1972"/>
    <w:rsid w:val="006D252A"/>
    <w:rsid w:val="006E2159"/>
    <w:rsid w:val="006E48A5"/>
    <w:rsid w:val="006E5859"/>
    <w:rsid w:val="006F5314"/>
    <w:rsid w:val="00705CC6"/>
    <w:rsid w:val="00723948"/>
    <w:rsid w:val="007454D4"/>
    <w:rsid w:val="00747385"/>
    <w:rsid w:val="00751F1F"/>
    <w:rsid w:val="00752977"/>
    <w:rsid w:val="007545D4"/>
    <w:rsid w:val="00755BC2"/>
    <w:rsid w:val="00765241"/>
    <w:rsid w:val="0077621F"/>
    <w:rsid w:val="00781091"/>
    <w:rsid w:val="00781A12"/>
    <w:rsid w:val="00790A89"/>
    <w:rsid w:val="007A1C1B"/>
    <w:rsid w:val="007B4281"/>
    <w:rsid w:val="007D0737"/>
    <w:rsid w:val="007D2EDC"/>
    <w:rsid w:val="007D2FA2"/>
    <w:rsid w:val="007D7CB6"/>
    <w:rsid w:val="007E1032"/>
    <w:rsid w:val="007E32AE"/>
    <w:rsid w:val="007E529D"/>
    <w:rsid w:val="008035F0"/>
    <w:rsid w:val="00805446"/>
    <w:rsid w:val="008065B4"/>
    <w:rsid w:val="0081110B"/>
    <w:rsid w:val="00823578"/>
    <w:rsid w:val="00835EC8"/>
    <w:rsid w:val="0085124A"/>
    <w:rsid w:val="0085160F"/>
    <w:rsid w:val="00857C5F"/>
    <w:rsid w:val="00860002"/>
    <w:rsid w:val="008600A5"/>
    <w:rsid w:val="00860A48"/>
    <w:rsid w:val="00870E03"/>
    <w:rsid w:val="008758D0"/>
    <w:rsid w:val="00881741"/>
    <w:rsid w:val="00882D90"/>
    <w:rsid w:val="00885747"/>
    <w:rsid w:val="0089031C"/>
    <w:rsid w:val="00890479"/>
    <w:rsid w:val="00890739"/>
    <w:rsid w:val="008928B7"/>
    <w:rsid w:val="00895B4A"/>
    <w:rsid w:val="0089638D"/>
    <w:rsid w:val="008A073C"/>
    <w:rsid w:val="008A3866"/>
    <w:rsid w:val="008A7091"/>
    <w:rsid w:val="008A7E53"/>
    <w:rsid w:val="008B2FE1"/>
    <w:rsid w:val="008B7911"/>
    <w:rsid w:val="008C1964"/>
    <w:rsid w:val="008D0B5E"/>
    <w:rsid w:val="008E38A3"/>
    <w:rsid w:val="008E7477"/>
    <w:rsid w:val="008F22EE"/>
    <w:rsid w:val="008F3E4D"/>
    <w:rsid w:val="008F4674"/>
    <w:rsid w:val="008F4FD6"/>
    <w:rsid w:val="008F705F"/>
    <w:rsid w:val="00902D87"/>
    <w:rsid w:val="009031F5"/>
    <w:rsid w:val="00904017"/>
    <w:rsid w:val="0091422E"/>
    <w:rsid w:val="00925D3A"/>
    <w:rsid w:val="00931750"/>
    <w:rsid w:val="009324FE"/>
    <w:rsid w:val="00954BF3"/>
    <w:rsid w:val="009554D3"/>
    <w:rsid w:val="00957D98"/>
    <w:rsid w:val="00960990"/>
    <w:rsid w:val="009633A7"/>
    <w:rsid w:val="00967242"/>
    <w:rsid w:val="00981435"/>
    <w:rsid w:val="00984C09"/>
    <w:rsid w:val="009A7C18"/>
    <w:rsid w:val="009B241B"/>
    <w:rsid w:val="009C1499"/>
    <w:rsid w:val="009E151B"/>
    <w:rsid w:val="009F26A8"/>
    <w:rsid w:val="00A034D1"/>
    <w:rsid w:val="00A0781C"/>
    <w:rsid w:val="00A16E3A"/>
    <w:rsid w:val="00A5389D"/>
    <w:rsid w:val="00A60798"/>
    <w:rsid w:val="00A731E2"/>
    <w:rsid w:val="00A7561E"/>
    <w:rsid w:val="00A87B43"/>
    <w:rsid w:val="00A87DE1"/>
    <w:rsid w:val="00A942DF"/>
    <w:rsid w:val="00A96797"/>
    <w:rsid w:val="00AA5AF1"/>
    <w:rsid w:val="00AA6A23"/>
    <w:rsid w:val="00AA6E14"/>
    <w:rsid w:val="00AB75D9"/>
    <w:rsid w:val="00AC212B"/>
    <w:rsid w:val="00AC45C2"/>
    <w:rsid w:val="00AC5D7E"/>
    <w:rsid w:val="00AD4BAB"/>
    <w:rsid w:val="00AE3904"/>
    <w:rsid w:val="00AE461A"/>
    <w:rsid w:val="00AE51B4"/>
    <w:rsid w:val="00AF4B48"/>
    <w:rsid w:val="00B017EB"/>
    <w:rsid w:val="00B06CE3"/>
    <w:rsid w:val="00B13A20"/>
    <w:rsid w:val="00B16050"/>
    <w:rsid w:val="00B16857"/>
    <w:rsid w:val="00B16979"/>
    <w:rsid w:val="00B237E1"/>
    <w:rsid w:val="00B335B7"/>
    <w:rsid w:val="00B40822"/>
    <w:rsid w:val="00B569EF"/>
    <w:rsid w:val="00B57C72"/>
    <w:rsid w:val="00B60DBC"/>
    <w:rsid w:val="00B60F74"/>
    <w:rsid w:val="00B61AF7"/>
    <w:rsid w:val="00B70259"/>
    <w:rsid w:val="00B820BA"/>
    <w:rsid w:val="00B82F85"/>
    <w:rsid w:val="00B90199"/>
    <w:rsid w:val="00B9759B"/>
    <w:rsid w:val="00BA11C9"/>
    <w:rsid w:val="00BA1B7D"/>
    <w:rsid w:val="00BA6DF2"/>
    <w:rsid w:val="00BB1F02"/>
    <w:rsid w:val="00BB5A2E"/>
    <w:rsid w:val="00BB70B4"/>
    <w:rsid w:val="00BC10D9"/>
    <w:rsid w:val="00BC58FD"/>
    <w:rsid w:val="00BD09C6"/>
    <w:rsid w:val="00BD6A43"/>
    <w:rsid w:val="00BE3D05"/>
    <w:rsid w:val="00BE64EC"/>
    <w:rsid w:val="00C00052"/>
    <w:rsid w:val="00C048A2"/>
    <w:rsid w:val="00C0551E"/>
    <w:rsid w:val="00C15126"/>
    <w:rsid w:val="00C15BEF"/>
    <w:rsid w:val="00C17E9D"/>
    <w:rsid w:val="00C20317"/>
    <w:rsid w:val="00C207E7"/>
    <w:rsid w:val="00C3470E"/>
    <w:rsid w:val="00C423FA"/>
    <w:rsid w:val="00C43514"/>
    <w:rsid w:val="00C4575D"/>
    <w:rsid w:val="00C45884"/>
    <w:rsid w:val="00C55234"/>
    <w:rsid w:val="00C626A0"/>
    <w:rsid w:val="00C62EE3"/>
    <w:rsid w:val="00C7368B"/>
    <w:rsid w:val="00C76824"/>
    <w:rsid w:val="00C76E74"/>
    <w:rsid w:val="00C87798"/>
    <w:rsid w:val="00C96617"/>
    <w:rsid w:val="00CA228C"/>
    <w:rsid w:val="00CB14D0"/>
    <w:rsid w:val="00CB4092"/>
    <w:rsid w:val="00CB5974"/>
    <w:rsid w:val="00CB6B82"/>
    <w:rsid w:val="00CB7196"/>
    <w:rsid w:val="00CD3390"/>
    <w:rsid w:val="00CE4740"/>
    <w:rsid w:val="00CF1508"/>
    <w:rsid w:val="00CF42C4"/>
    <w:rsid w:val="00D02200"/>
    <w:rsid w:val="00D11691"/>
    <w:rsid w:val="00D15974"/>
    <w:rsid w:val="00D22EE3"/>
    <w:rsid w:val="00D22EFE"/>
    <w:rsid w:val="00D246FE"/>
    <w:rsid w:val="00D356E6"/>
    <w:rsid w:val="00D41515"/>
    <w:rsid w:val="00D4584D"/>
    <w:rsid w:val="00D46A0A"/>
    <w:rsid w:val="00D51BFB"/>
    <w:rsid w:val="00D52C2A"/>
    <w:rsid w:val="00D6557C"/>
    <w:rsid w:val="00D718B9"/>
    <w:rsid w:val="00D749C1"/>
    <w:rsid w:val="00D74C33"/>
    <w:rsid w:val="00D8080B"/>
    <w:rsid w:val="00D83446"/>
    <w:rsid w:val="00D85CD4"/>
    <w:rsid w:val="00D87CD4"/>
    <w:rsid w:val="00D92314"/>
    <w:rsid w:val="00D961B5"/>
    <w:rsid w:val="00D97F8C"/>
    <w:rsid w:val="00DA0BC2"/>
    <w:rsid w:val="00DA4015"/>
    <w:rsid w:val="00DA6B3E"/>
    <w:rsid w:val="00DB0551"/>
    <w:rsid w:val="00DC2805"/>
    <w:rsid w:val="00DD5CE2"/>
    <w:rsid w:val="00DD78D7"/>
    <w:rsid w:val="00DE0FC2"/>
    <w:rsid w:val="00DE1E6C"/>
    <w:rsid w:val="00DF1253"/>
    <w:rsid w:val="00E0345D"/>
    <w:rsid w:val="00E046EA"/>
    <w:rsid w:val="00E30C97"/>
    <w:rsid w:val="00E31E12"/>
    <w:rsid w:val="00E324AB"/>
    <w:rsid w:val="00E520A7"/>
    <w:rsid w:val="00E53917"/>
    <w:rsid w:val="00E56E53"/>
    <w:rsid w:val="00E576B2"/>
    <w:rsid w:val="00E67F85"/>
    <w:rsid w:val="00E72012"/>
    <w:rsid w:val="00E82C10"/>
    <w:rsid w:val="00E9569A"/>
    <w:rsid w:val="00EA0C09"/>
    <w:rsid w:val="00EA212B"/>
    <w:rsid w:val="00EA319F"/>
    <w:rsid w:val="00EB1472"/>
    <w:rsid w:val="00EB448A"/>
    <w:rsid w:val="00EB48C7"/>
    <w:rsid w:val="00EB7847"/>
    <w:rsid w:val="00EC6758"/>
    <w:rsid w:val="00ED53D3"/>
    <w:rsid w:val="00EF08AB"/>
    <w:rsid w:val="00F0337E"/>
    <w:rsid w:val="00F06BF2"/>
    <w:rsid w:val="00F07615"/>
    <w:rsid w:val="00F10C35"/>
    <w:rsid w:val="00F144C0"/>
    <w:rsid w:val="00F14E4E"/>
    <w:rsid w:val="00F35385"/>
    <w:rsid w:val="00F4372B"/>
    <w:rsid w:val="00F55B12"/>
    <w:rsid w:val="00F56539"/>
    <w:rsid w:val="00F6530A"/>
    <w:rsid w:val="00F7560A"/>
    <w:rsid w:val="00F807C7"/>
    <w:rsid w:val="00F91DF5"/>
    <w:rsid w:val="00FB74F6"/>
    <w:rsid w:val="00FB761E"/>
    <w:rsid w:val="00FD6A4B"/>
    <w:rsid w:val="00FD71FB"/>
    <w:rsid w:val="00FE590A"/>
    <w:rsid w:val="00FF050E"/>
    <w:rsid w:val="00FF39FE"/>
    <w:rsid w:val="00FF5C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559D"/>
  <w15:docId w15:val="{F9AD2BA0-BCB2-4129-B07B-E8370EA3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21"/>
  </w:style>
  <w:style w:type="paragraph" w:styleId="Heading1">
    <w:name w:val="heading 1"/>
    <w:basedOn w:val="Normal"/>
    <w:next w:val="Normal"/>
    <w:link w:val="Heading1Char"/>
    <w:uiPriority w:val="9"/>
    <w:qFormat/>
    <w:rsid w:val="0041347F"/>
    <w:pPr>
      <w:keepNext/>
      <w:keepLines/>
      <w:numPr>
        <w:numId w:val="22"/>
      </w:numPr>
      <w:spacing w:after="0" w:line="240" w:lineRule="auto"/>
      <w:outlineLvl w:val="0"/>
    </w:pPr>
    <w:rPr>
      <w:rFonts w:ascii="Book Antiqua" w:eastAsiaTheme="majorEastAsia" w:hAnsi="Book Antiqua" w:cstheme="majorBidi"/>
      <w:b/>
      <w:bCs/>
      <w:color w:val="000000" w:themeColor="text1"/>
      <w:sz w:val="28"/>
      <w:lang w:val="en-GB" w:bidi="ar-SA"/>
    </w:rPr>
  </w:style>
  <w:style w:type="paragraph" w:styleId="Heading2">
    <w:name w:val="heading 2"/>
    <w:basedOn w:val="Normal"/>
    <w:next w:val="Normal"/>
    <w:link w:val="Heading2Char"/>
    <w:qFormat/>
    <w:rsid w:val="0041347F"/>
    <w:pPr>
      <w:keepNext/>
      <w:numPr>
        <w:ilvl w:val="1"/>
        <w:numId w:val="22"/>
      </w:numPr>
      <w:spacing w:before="120" w:after="60" w:line="240" w:lineRule="auto"/>
      <w:outlineLvl w:val="1"/>
    </w:pPr>
    <w:rPr>
      <w:rFonts w:ascii="Book Antiqua" w:eastAsia="Times New Roman" w:hAnsi="Book Antiqua" w:cs="Arial"/>
      <w:b/>
      <w:bCs/>
      <w:iCs/>
      <w:sz w:val="24"/>
      <w:lang w:bidi="ar-SA"/>
    </w:rPr>
  </w:style>
  <w:style w:type="paragraph" w:styleId="Heading3">
    <w:name w:val="heading 3"/>
    <w:basedOn w:val="Normal"/>
    <w:next w:val="Normal"/>
    <w:link w:val="Heading3Char"/>
    <w:unhideWhenUsed/>
    <w:qFormat/>
    <w:rsid w:val="0041347F"/>
    <w:pPr>
      <w:keepNext/>
      <w:keepLines/>
      <w:numPr>
        <w:ilvl w:val="2"/>
        <w:numId w:val="22"/>
      </w:numPr>
      <w:spacing w:after="0" w:line="240" w:lineRule="auto"/>
      <w:outlineLvl w:val="2"/>
    </w:pPr>
    <w:rPr>
      <w:rFonts w:ascii="Book Antiqua" w:eastAsiaTheme="majorEastAsia" w:hAnsi="Book Antiqua" w:cstheme="majorBidi"/>
      <w:b/>
      <w:bCs/>
      <w:color w:val="000000" w:themeColor="text1"/>
      <w:szCs w:val="22"/>
      <w:lang w:val="en-GB" w:bidi="ar-SA"/>
    </w:rPr>
  </w:style>
  <w:style w:type="paragraph" w:styleId="Heading4">
    <w:name w:val="heading 4"/>
    <w:basedOn w:val="Normal"/>
    <w:next w:val="Normal"/>
    <w:link w:val="Heading4Char"/>
    <w:uiPriority w:val="9"/>
    <w:unhideWhenUsed/>
    <w:qFormat/>
    <w:rsid w:val="0041347F"/>
    <w:pPr>
      <w:keepNext/>
      <w:keepLines/>
      <w:numPr>
        <w:ilvl w:val="3"/>
        <w:numId w:val="22"/>
      </w:numPr>
      <w:spacing w:before="200" w:after="0" w:line="240" w:lineRule="auto"/>
      <w:outlineLvl w:val="3"/>
    </w:pPr>
    <w:rPr>
      <w:rFonts w:asciiTheme="majorHAnsi" w:eastAsiaTheme="majorEastAsia" w:hAnsiTheme="majorHAnsi" w:cstheme="majorBidi"/>
      <w:b/>
      <w:bCs/>
      <w:i/>
      <w:iCs/>
      <w:color w:val="4F81BD" w:themeColor="accent1"/>
      <w:szCs w:val="22"/>
      <w:lang w:val="en-GB" w:bidi="ar-SA"/>
    </w:rPr>
  </w:style>
  <w:style w:type="paragraph" w:styleId="Heading5">
    <w:name w:val="heading 5"/>
    <w:basedOn w:val="Normal"/>
    <w:next w:val="Normal"/>
    <w:link w:val="Heading5Char"/>
    <w:uiPriority w:val="9"/>
    <w:semiHidden/>
    <w:unhideWhenUsed/>
    <w:qFormat/>
    <w:rsid w:val="0041347F"/>
    <w:pPr>
      <w:keepNext/>
      <w:keepLines/>
      <w:numPr>
        <w:ilvl w:val="4"/>
        <w:numId w:val="22"/>
      </w:numPr>
      <w:spacing w:before="200" w:after="0" w:line="240" w:lineRule="auto"/>
      <w:outlineLvl w:val="4"/>
    </w:pPr>
    <w:rPr>
      <w:rFonts w:asciiTheme="majorHAnsi" w:eastAsiaTheme="majorEastAsia" w:hAnsiTheme="majorHAnsi" w:cstheme="majorBidi"/>
      <w:color w:val="243F60" w:themeColor="accent1" w:themeShade="7F"/>
      <w:szCs w:val="22"/>
      <w:lang w:val="en-GB" w:bidi="ar-SA"/>
    </w:rPr>
  </w:style>
  <w:style w:type="paragraph" w:styleId="Heading6">
    <w:name w:val="heading 6"/>
    <w:basedOn w:val="Normal"/>
    <w:next w:val="Normal"/>
    <w:link w:val="Heading6Char"/>
    <w:uiPriority w:val="9"/>
    <w:semiHidden/>
    <w:unhideWhenUsed/>
    <w:qFormat/>
    <w:rsid w:val="0041347F"/>
    <w:pPr>
      <w:keepNext/>
      <w:keepLines/>
      <w:numPr>
        <w:ilvl w:val="5"/>
        <w:numId w:val="22"/>
      </w:numPr>
      <w:spacing w:before="200" w:after="0" w:line="240" w:lineRule="auto"/>
      <w:outlineLvl w:val="5"/>
    </w:pPr>
    <w:rPr>
      <w:rFonts w:asciiTheme="majorHAnsi" w:eastAsiaTheme="majorEastAsia" w:hAnsiTheme="majorHAnsi" w:cstheme="majorBidi"/>
      <w:i/>
      <w:iCs/>
      <w:color w:val="243F60" w:themeColor="accent1" w:themeShade="7F"/>
      <w:szCs w:val="22"/>
      <w:lang w:val="en-GB" w:bidi="ar-SA"/>
    </w:rPr>
  </w:style>
  <w:style w:type="paragraph" w:styleId="Heading7">
    <w:name w:val="heading 7"/>
    <w:basedOn w:val="Normal"/>
    <w:next w:val="Normal"/>
    <w:link w:val="Heading7Char"/>
    <w:uiPriority w:val="9"/>
    <w:semiHidden/>
    <w:unhideWhenUsed/>
    <w:qFormat/>
    <w:rsid w:val="0041347F"/>
    <w:pPr>
      <w:keepNext/>
      <w:keepLines/>
      <w:numPr>
        <w:ilvl w:val="6"/>
        <w:numId w:val="22"/>
      </w:numPr>
      <w:spacing w:before="200" w:after="0" w:line="240" w:lineRule="auto"/>
      <w:outlineLvl w:val="6"/>
    </w:pPr>
    <w:rPr>
      <w:rFonts w:asciiTheme="majorHAnsi" w:eastAsiaTheme="majorEastAsia" w:hAnsiTheme="majorHAnsi" w:cstheme="majorBidi"/>
      <w:i/>
      <w:iCs/>
      <w:color w:val="404040" w:themeColor="text1" w:themeTint="BF"/>
      <w:szCs w:val="22"/>
      <w:lang w:val="en-GB" w:bidi="ar-SA"/>
    </w:rPr>
  </w:style>
  <w:style w:type="paragraph" w:styleId="Heading9">
    <w:name w:val="heading 9"/>
    <w:basedOn w:val="Normal"/>
    <w:next w:val="Normal"/>
    <w:link w:val="Heading9Char"/>
    <w:uiPriority w:val="9"/>
    <w:semiHidden/>
    <w:unhideWhenUsed/>
    <w:qFormat/>
    <w:rsid w:val="0041347F"/>
    <w:pPr>
      <w:keepNext/>
      <w:keepLines/>
      <w:numPr>
        <w:ilvl w:val="8"/>
        <w:numId w:val="22"/>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9E151B"/>
    <w:pPr>
      <w:ind w:left="720"/>
      <w:contextualSpacing/>
    </w:pPr>
  </w:style>
  <w:style w:type="paragraph" w:styleId="Header">
    <w:name w:val="header"/>
    <w:basedOn w:val="Normal"/>
    <w:link w:val="HeaderChar"/>
    <w:uiPriority w:val="99"/>
    <w:unhideWhenUsed/>
    <w:rsid w:val="00F43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2B"/>
  </w:style>
  <w:style w:type="paragraph" w:styleId="Footer">
    <w:name w:val="footer"/>
    <w:basedOn w:val="Normal"/>
    <w:link w:val="FooterChar"/>
    <w:uiPriority w:val="99"/>
    <w:unhideWhenUsed/>
    <w:rsid w:val="00F4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2B"/>
  </w:style>
  <w:style w:type="paragraph" w:styleId="BalloonText">
    <w:name w:val="Balloon Text"/>
    <w:basedOn w:val="Normal"/>
    <w:link w:val="BalloonTextChar"/>
    <w:uiPriority w:val="99"/>
    <w:semiHidden/>
    <w:unhideWhenUsed/>
    <w:rsid w:val="008A7E5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A7E53"/>
    <w:rPr>
      <w:rFonts w:ascii="Tahoma" w:hAnsi="Tahoma" w:cs="Angsana New"/>
      <w:sz w:val="16"/>
      <w:szCs w:val="20"/>
    </w:rPr>
  </w:style>
  <w:style w:type="paragraph" w:styleId="NormalWeb">
    <w:name w:val="Normal (Web)"/>
    <w:aliases w:val="webb, webb"/>
    <w:basedOn w:val="Normal"/>
    <w:link w:val="NormalWebChar"/>
    <w:uiPriority w:val="99"/>
    <w:rsid w:val="007D0737"/>
    <w:pPr>
      <w:spacing w:before="100" w:after="100" w:line="240" w:lineRule="auto"/>
    </w:pPr>
    <w:rPr>
      <w:rFonts w:ascii="Times New Roman" w:eastAsia="SimSun" w:hAnsi="Times New Roman" w:cs="Times New Roman"/>
      <w:sz w:val="24"/>
      <w:szCs w:val="20"/>
      <w:lang w:val="en-GB" w:bidi="ar-SA"/>
    </w:rPr>
  </w:style>
  <w:style w:type="character" w:customStyle="1" w:styleId="NormalWebChar">
    <w:name w:val="Normal (Web) Char"/>
    <w:aliases w:val="webb Char, webb Char"/>
    <w:link w:val="NormalWeb"/>
    <w:uiPriority w:val="99"/>
    <w:locked/>
    <w:rsid w:val="007D0737"/>
    <w:rPr>
      <w:rFonts w:ascii="Times New Roman" w:eastAsia="SimSun" w:hAnsi="Times New Roman" w:cs="Times New Roman"/>
      <w:sz w:val="24"/>
      <w:szCs w:val="20"/>
      <w:lang w:val="en-GB" w:bidi="ar-SA"/>
    </w:rPr>
  </w:style>
  <w:style w:type="character" w:customStyle="1" w:styleId="Heading1Char">
    <w:name w:val="Heading 1 Char"/>
    <w:basedOn w:val="DefaultParagraphFont"/>
    <w:link w:val="Heading1"/>
    <w:uiPriority w:val="9"/>
    <w:rsid w:val="0041347F"/>
    <w:rPr>
      <w:rFonts w:ascii="Book Antiqua" w:eastAsiaTheme="majorEastAsia" w:hAnsi="Book Antiqua" w:cstheme="majorBidi"/>
      <w:b/>
      <w:bCs/>
      <w:color w:val="000000" w:themeColor="text1"/>
      <w:sz w:val="28"/>
      <w:lang w:val="en-GB" w:bidi="ar-SA"/>
    </w:rPr>
  </w:style>
  <w:style w:type="character" w:customStyle="1" w:styleId="Heading2Char">
    <w:name w:val="Heading 2 Char"/>
    <w:basedOn w:val="DefaultParagraphFont"/>
    <w:link w:val="Heading2"/>
    <w:rsid w:val="0041347F"/>
    <w:rPr>
      <w:rFonts w:ascii="Book Antiqua" w:eastAsia="Times New Roman" w:hAnsi="Book Antiqua" w:cs="Arial"/>
      <w:b/>
      <w:bCs/>
      <w:iCs/>
      <w:sz w:val="24"/>
      <w:lang w:bidi="ar-SA"/>
    </w:rPr>
  </w:style>
  <w:style w:type="character" w:customStyle="1" w:styleId="Heading3Char">
    <w:name w:val="Heading 3 Char"/>
    <w:basedOn w:val="DefaultParagraphFont"/>
    <w:link w:val="Heading3"/>
    <w:rsid w:val="0041347F"/>
    <w:rPr>
      <w:rFonts w:ascii="Book Antiqua" w:eastAsiaTheme="majorEastAsia" w:hAnsi="Book Antiqua" w:cstheme="majorBidi"/>
      <w:b/>
      <w:bCs/>
      <w:color w:val="000000" w:themeColor="text1"/>
      <w:szCs w:val="22"/>
      <w:lang w:val="en-GB" w:bidi="ar-SA"/>
    </w:rPr>
  </w:style>
  <w:style w:type="character" w:customStyle="1" w:styleId="Heading4Char">
    <w:name w:val="Heading 4 Char"/>
    <w:basedOn w:val="DefaultParagraphFont"/>
    <w:link w:val="Heading4"/>
    <w:uiPriority w:val="9"/>
    <w:rsid w:val="0041347F"/>
    <w:rPr>
      <w:rFonts w:asciiTheme="majorHAnsi" w:eastAsiaTheme="majorEastAsia" w:hAnsiTheme="majorHAnsi" w:cstheme="majorBidi"/>
      <w:b/>
      <w:bCs/>
      <w:i/>
      <w:iCs/>
      <w:color w:val="4F81BD" w:themeColor="accent1"/>
      <w:szCs w:val="22"/>
      <w:lang w:val="en-GB" w:bidi="ar-SA"/>
    </w:rPr>
  </w:style>
  <w:style w:type="character" w:customStyle="1" w:styleId="Heading5Char">
    <w:name w:val="Heading 5 Char"/>
    <w:basedOn w:val="DefaultParagraphFont"/>
    <w:link w:val="Heading5"/>
    <w:uiPriority w:val="9"/>
    <w:semiHidden/>
    <w:rsid w:val="0041347F"/>
    <w:rPr>
      <w:rFonts w:asciiTheme="majorHAnsi" w:eastAsiaTheme="majorEastAsia" w:hAnsiTheme="majorHAnsi" w:cstheme="majorBidi"/>
      <w:color w:val="243F60" w:themeColor="accent1" w:themeShade="7F"/>
      <w:szCs w:val="22"/>
      <w:lang w:val="en-GB" w:bidi="ar-SA"/>
    </w:rPr>
  </w:style>
  <w:style w:type="character" w:customStyle="1" w:styleId="Heading6Char">
    <w:name w:val="Heading 6 Char"/>
    <w:basedOn w:val="DefaultParagraphFont"/>
    <w:link w:val="Heading6"/>
    <w:uiPriority w:val="9"/>
    <w:semiHidden/>
    <w:rsid w:val="0041347F"/>
    <w:rPr>
      <w:rFonts w:asciiTheme="majorHAnsi" w:eastAsiaTheme="majorEastAsia" w:hAnsiTheme="majorHAnsi" w:cstheme="majorBidi"/>
      <w:i/>
      <w:iCs/>
      <w:color w:val="243F60" w:themeColor="accent1" w:themeShade="7F"/>
      <w:szCs w:val="22"/>
      <w:lang w:val="en-GB" w:bidi="ar-SA"/>
    </w:rPr>
  </w:style>
  <w:style w:type="character" w:customStyle="1" w:styleId="Heading7Char">
    <w:name w:val="Heading 7 Char"/>
    <w:basedOn w:val="DefaultParagraphFont"/>
    <w:link w:val="Heading7"/>
    <w:uiPriority w:val="9"/>
    <w:semiHidden/>
    <w:rsid w:val="0041347F"/>
    <w:rPr>
      <w:rFonts w:asciiTheme="majorHAnsi" w:eastAsiaTheme="majorEastAsia" w:hAnsiTheme="majorHAnsi" w:cstheme="majorBidi"/>
      <w:i/>
      <w:iCs/>
      <w:color w:val="404040" w:themeColor="text1" w:themeTint="BF"/>
      <w:szCs w:val="22"/>
      <w:lang w:val="en-GB" w:bidi="ar-SA"/>
    </w:rPr>
  </w:style>
  <w:style w:type="character" w:customStyle="1" w:styleId="Heading9Char">
    <w:name w:val="Heading 9 Char"/>
    <w:basedOn w:val="DefaultParagraphFont"/>
    <w:link w:val="Heading9"/>
    <w:uiPriority w:val="9"/>
    <w:semiHidden/>
    <w:rsid w:val="0041347F"/>
    <w:rPr>
      <w:rFonts w:asciiTheme="majorHAnsi" w:eastAsiaTheme="majorEastAsia" w:hAnsiTheme="majorHAnsi" w:cstheme="majorBidi"/>
      <w:i/>
      <w:iCs/>
      <w:color w:val="404040" w:themeColor="text1" w:themeTint="BF"/>
      <w:sz w:val="20"/>
      <w:szCs w:val="20"/>
      <w:lang w:val="en-GB" w:bidi="ar-SA"/>
    </w:rPr>
  </w:style>
  <w:style w:type="character" w:customStyle="1" w:styleId="ListParagraphChar">
    <w:name w:val="List Paragraph Char"/>
    <w:aliases w:val="List Paragraph1 Char"/>
    <w:link w:val="ListParagraph"/>
    <w:uiPriority w:val="34"/>
    <w:locked/>
    <w:rsid w:val="0041347F"/>
  </w:style>
  <w:style w:type="table" w:customStyle="1" w:styleId="PlainTable11">
    <w:name w:val="Plain Table 11"/>
    <w:basedOn w:val="TableNormal"/>
    <w:uiPriority w:val="41"/>
    <w:rsid w:val="006952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aliases w:val="16 Point,Superscript 6 Point,Superscript 6 Point + 11 pt,ftref,fr,Footnote Ref in FtNote,Style 24,o,SUPERS"/>
    <w:uiPriority w:val="99"/>
    <w:rsid w:val="002F55AB"/>
    <w:rPr>
      <w:vertAlign w:val="superscript"/>
    </w:rPr>
  </w:style>
  <w:style w:type="character" w:styleId="CommentReference">
    <w:name w:val="annotation reference"/>
    <w:basedOn w:val="DefaultParagraphFont"/>
    <w:uiPriority w:val="99"/>
    <w:semiHidden/>
    <w:unhideWhenUsed/>
    <w:rsid w:val="005A128D"/>
    <w:rPr>
      <w:sz w:val="16"/>
      <w:szCs w:val="16"/>
    </w:rPr>
  </w:style>
  <w:style w:type="paragraph" w:styleId="CommentText">
    <w:name w:val="annotation text"/>
    <w:basedOn w:val="Normal"/>
    <w:link w:val="CommentTextChar"/>
    <w:uiPriority w:val="99"/>
    <w:semiHidden/>
    <w:unhideWhenUsed/>
    <w:rsid w:val="005A128D"/>
    <w:pPr>
      <w:spacing w:line="240" w:lineRule="auto"/>
    </w:pPr>
    <w:rPr>
      <w:sz w:val="20"/>
      <w:szCs w:val="25"/>
    </w:rPr>
  </w:style>
  <w:style w:type="character" w:customStyle="1" w:styleId="CommentTextChar">
    <w:name w:val="Comment Text Char"/>
    <w:basedOn w:val="DefaultParagraphFont"/>
    <w:link w:val="CommentText"/>
    <w:uiPriority w:val="99"/>
    <w:semiHidden/>
    <w:rsid w:val="005A128D"/>
    <w:rPr>
      <w:sz w:val="20"/>
      <w:szCs w:val="25"/>
    </w:rPr>
  </w:style>
  <w:style w:type="paragraph" w:styleId="CommentSubject">
    <w:name w:val="annotation subject"/>
    <w:basedOn w:val="CommentText"/>
    <w:next w:val="CommentText"/>
    <w:link w:val="CommentSubjectChar"/>
    <w:uiPriority w:val="99"/>
    <w:semiHidden/>
    <w:unhideWhenUsed/>
    <w:rsid w:val="005A128D"/>
    <w:rPr>
      <w:b/>
      <w:bCs/>
    </w:rPr>
  </w:style>
  <w:style w:type="character" w:customStyle="1" w:styleId="CommentSubjectChar">
    <w:name w:val="Comment Subject Char"/>
    <w:basedOn w:val="CommentTextChar"/>
    <w:link w:val="CommentSubject"/>
    <w:uiPriority w:val="99"/>
    <w:semiHidden/>
    <w:rsid w:val="005A128D"/>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6B8D-DE70-4F46-8D99-736FA4A3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4010</Words>
  <Characters>22859</Characters>
  <Application>Microsoft Office Word</Application>
  <DocSecurity>0</DocSecurity>
  <Lines>190</Lines>
  <Paragraphs>53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Toshiba</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Napaporn Yuberk</cp:lastModifiedBy>
  <cp:revision>2</cp:revision>
  <cp:lastPrinted>2018-12-26T07:31:00Z</cp:lastPrinted>
  <dcterms:created xsi:type="dcterms:W3CDTF">2020-01-26T06:18:00Z</dcterms:created>
  <dcterms:modified xsi:type="dcterms:W3CDTF">2020-01-26T06:18:00Z</dcterms:modified>
</cp:coreProperties>
</file>