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6D" w:rsidRDefault="000212D4">
      <w:r>
        <w:t>Revised ERRY JP Log frame</w:t>
      </w:r>
    </w:p>
    <w:tbl>
      <w:tblPr>
        <w:tblStyle w:val="TableGrid12"/>
        <w:tblW w:w="13315" w:type="dxa"/>
        <w:tblLook w:val="00E0" w:firstRow="1" w:lastRow="1" w:firstColumn="1" w:lastColumn="0" w:noHBand="0" w:noVBand="0"/>
      </w:tblPr>
      <w:tblGrid>
        <w:gridCol w:w="2996"/>
        <w:gridCol w:w="3389"/>
        <w:gridCol w:w="5400"/>
        <w:gridCol w:w="1530"/>
      </w:tblGrid>
      <w:tr w:rsidR="006A524C" w:rsidRPr="000212D4" w:rsidTr="00270D88">
        <w:tc>
          <w:tcPr>
            <w:tcW w:w="13315" w:type="dxa"/>
            <w:gridSpan w:val="4"/>
          </w:tcPr>
          <w:p w:rsidR="006A524C" w:rsidRPr="000212D4" w:rsidRDefault="006A524C" w:rsidP="004A3895">
            <w:pPr>
              <w:jc w:val="center"/>
              <w:rPr>
                <w:rFonts w:asciiTheme="minorHAnsi" w:hAnsiTheme="minorHAnsi"/>
                <w:b/>
                <w:bCs/>
                <w:sz w:val="18"/>
                <w:szCs w:val="18"/>
              </w:rPr>
            </w:pPr>
            <w:r w:rsidRPr="006A524C">
              <w:rPr>
                <w:b/>
                <w:bCs/>
                <w:sz w:val="22"/>
              </w:rPr>
              <w:t xml:space="preserve">Outcome 1: </w:t>
            </w:r>
            <w:r w:rsidRPr="006A524C">
              <w:rPr>
                <w:rFonts w:cs="Arial"/>
                <w:b/>
                <w:bCs/>
                <w:sz w:val="22"/>
              </w:rPr>
              <w:t>Communities are better able to manage local risks and shocks for increased economic self-reliance and enhanced social cohesion</w:t>
            </w:r>
          </w:p>
        </w:tc>
      </w:tr>
      <w:tr w:rsidR="005359A0" w:rsidRPr="000212D4" w:rsidTr="005359A0">
        <w:tc>
          <w:tcPr>
            <w:tcW w:w="2996" w:type="dxa"/>
          </w:tcPr>
          <w:p w:rsidR="005359A0" w:rsidRPr="000212D4" w:rsidRDefault="005359A0" w:rsidP="004A3895">
            <w:pPr>
              <w:jc w:val="center"/>
              <w:rPr>
                <w:rFonts w:asciiTheme="minorHAnsi" w:hAnsiTheme="minorHAnsi"/>
                <w:b/>
                <w:bCs/>
                <w:sz w:val="18"/>
                <w:szCs w:val="18"/>
              </w:rPr>
            </w:pPr>
            <w:r w:rsidRPr="000212D4">
              <w:rPr>
                <w:rFonts w:asciiTheme="minorHAnsi" w:hAnsiTheme="minorHAnsi"/>
                <w:b/>
                <w:bCs/>
                <w:sz w:val="18"/>
                <w:szCs w:val="18"/>
              </w:rPr>
              <w:t>Intended Outputs</w:t>
            </w:r>
          </w:p>
        </w:tc>
        <w:tc>
          <w:tcPr>
            <w:tcW w:w="3389" w:type="dxa"/>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t>Key Performance Indicators</w:t>
            </w:r>
            <w:r>
              <w:rPr>
                <w:rFonts w:asciiTheme="minorHAnsi" w:hAnsiTheme="minorHAnsi"/>
                <w:b/>
                <w:bCs/>
                <w:sz w:val="18"/>
                <w:szCs w:val="18"/>
              </w:rPr>
              <w:t xml:space="preserve"> by Feb 2019</w:t>
            </w:r>
            <w:r w:rsidRPr="000212D4">
              <w:rPr>
                <w:rFonts w:asciiTheme="minorHAnsi" w:hAnsiTheme="minorHAnsi"/>
                <w:b/>
                <w:bCs/>
                <w:sz w:val="18"/>
                <w:szCs w:val="18"/>
              </w:rPr>
              <w:t xml:space="preserve"> </w:t>
            </w:r>
          </w:p>
        </w:tc>
        <w:tc>
          <w:tcPr>
            <w:tcW w:w="5400" w:type="dxa"/>
          </w:tcPr>
          <w:p w:rsidR="005359A0" w:rsidRPr="000212D4" w:rsidRDefault="005359A0" w:rsidP="004A3895">
            <w:pPr>
              <w:jc w:val="center"/>
              <w:rPr>
                <w:rFonts w:asciiTheme="minorHAnsi" w:hAnsiTheme="minorHAnsi"/>
                <w:b/>
                <w:bCs/>
                <w:sz w:val="18"/>
                <w:szCs w:val="18"/>
              </w:rPr>
            </w:pPr>
            <w:r w:rsidRPr="000212D4">
              <w:rPr>
                <w:rFonts w:asciiTheme="minorHAnsi" w:hAnsiTheme="minorHAnsi"/>
                <w:b/>
                <w:bCs/>
                <w:sz w:val="18"/>
                <w:szCs w:val="18"/>
              </w:rPr>
              <w:t>Indicative Activities</w:t>
            </w:r>
          </w:p>
        </w:tc>
        <w:tc>
          <w:tcPr>
            <w:tcW w:w="1530" w:type="dxa"/>
          </w:tcPr>
          <w:p w:rsidR="005359A0" w:rsidRPr="000212D4" w:rsidRDefault="005359A0" w:rsidP="004A3895">
            <w:pPr>
              <w:jc w:val="center"/>
              <w:rPr>
                <w:rFonts w:asciiTheme="minorHAnsi" w:hAnsiTheme="minorHAnsi"/>
                <w:b/>
                <w:bCs/>
                <w:sz w:val="18"/>
                <w:szCs w:val="18"/>
              </w:rPr>
            </w:pPr>
            <w:r w:rsidRPr="000212D4">
              <w:rPr>
                <w:rFonts w:asciiTheme="minorHAnsi" w:hAnsiTheme="minorHAnsi"/>
                <w:b/>
                <w:bCs/>
                <w:sz w:val="18"/>
                <w:szCs w:val="18"/>
              </w:rPr>
              <w:t>Inputs</w:t>
            </w:r>
          </w:p>
        </w:tc>
      </w:tr>
      <w:tr w:rsidR="005359A0" w:rsidRPr="000212D4" w:rsidTr="005359A0">
        <w:trPr>
          <w:trHeight w:val="4832"/>
        </w:trPr>
        <w:tc>
          <w:tcPr>
            <w:tcW w:w="2996" w:type="dxa"/>
            <w:vMerge w:val="restart"/>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t>Output 1: Community livelihoods and productive assets are improved to strengthen resilience and economic self-reliance</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i/>
                <w:iCs/>
                <w:sz w:val="18"/>
                <w:szCs w:val="18"/>
              </w:rPr>
            </w:pPr>
            <w:r w:rsidRPr="000212D4">
              <w:rPr>
                <w:rFonts w:asciiTheme="minorHAnsi" w:hAnsiTheme="minorHAnsi"/>
                <w:i/>
                <w:iCs/>
                <w:sz w:val="18"/>
                <w:szCs w:val="18"/>
              </w:rPr>
              <w:t>Baseline</w:t>
            </w:r>
          </w:p>
          <w:p w:rsidR="005359A0" w:rsidRPr="000212D4" w:rsidRDefault="005359A0" w:rsidP="004A3895">
            <w:pPr>
              <w:rPr>
                <w:rFonts w:asciiTheme="minorHAnsi" w:hAnsiTheme="minorHAnsi"/>
                <w:sz w:val="18"/>
                <w:szCs w:val="18"/>
              </w:rPr>
            </w:pP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124BD8">
              <w:rPr>
                <w:rFonts w:asciiTheme="minorHAnsi" w:hAnsiTheme="minorHAnsi"/>
                <w:sz w:val="18"/>
                <w:szCs w:val="18"/>
              </w:rPr>
              <w:t xml:space="preserve">No </w:t>
            </w:r>
            <w:r w:rsidRPr="005359A0">
              <w:rPr>
                <w:rFonts w:asciiTheme="minorHAnsi" w:hAnsiTheme="minorHAnsi"/>
                <w:color w:val="auto"/>
                <w:sz w:val="18"/>
                <w:szCs w:val="18"/>
              </w:rPr>
              <w:t>community resilience plans exist</w:t>
            </w:r>
          </w:p>
          <w:p w:rsidR="005359A0" w:rsidRPr="00D07464" w:rsidRDefault="005359A0" w:rsidP="00D07464">
            <w:pPr>
              <w:rPr>
                <w:rFonts w:asciiTheme="minorHAnsi" w:hAnsiTheme="minorHAnsi"/>
                <w:color w:val="auto"/>
                <w:sz w:val="18"/>
                <w:szCs w:val="18"/>
              </w:rPr>
            </w:pPr>
          </w:p>
          <w:p w:rsidR="005359A0" w:rsidRDefault="005359A0" w:rsidP="00D07464">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 xml:space="preserve">Emergency employment </w:t>
            </w:r>
            <w:r w:rsidR="00D07464">
              <w:rPr>
                <w:rFonts w:asciiTheme="minorHAnsi" w:hAnsiTheme="minorHAnsi"/>
                <w:color w:val="auto"/>
                <w:sz w:val="18"/>
                <w:szCs w:val="18"/>
              </w:rPr>
              <w:t xml:space="preserve">and </w:t>
            </w:r>
            <w:r w:rsidR="00D07464" w:rsidRPr="005359A0">
              <w:rPr>
                <w:rFonts w:asciiTheme="minorHAnsi" w:hAnsiTheme="minorHAnsi"/>
                <w:color w:val="auto"/>
                <w:sz w:val="18"/>
                <w:szCs w:val="18"/>
              </w:rPr>
              <w:t xml:space="preserve">Income generation </w:t>
            </w:r>
            <w:r w:rsidRPr="005359A0">
              <w:rPr>
                <w:rFonts w:asciiTheme="minorHAnsi" w:hAnsiTheme="minorHAnsi"/>
                <w:color w:val="auto"/>
                <w:sz w:val="18"/>
                <w:szCs w:val="18"/>
              </w:rPr>
              <w:t xml:space="preserve">options to stabilize rural livelihoods are limited </w:t>
            </w:r>
          </w:p>
          <w:p w:rsidR="00D07464" w:rsidRPr="00D07464" w:rsidRDefault="00D07464" w:rsidP="00D07464">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Limited entrepreneurial pathways available in rural (remote) areas for affected/vulnerable groups</w:t>
            </w:r>
          </w:p>
          <w:p w:rsidR="005359A0" w:rsidRPr="005359A0" w:rsidRDefault="005359A0" w:rsidP="00D07464">
            <w:pPr>
              <w:contextualSpacing/>
              <w:rPr>
                <w:rFonts w:asciiTheme="minorHAnsi" w:hAnsiTheme="minorHAnsi"/>
                <w:color w:val="auto"/>
                <w:sz w:val="18"/>
                <w:szCs w:val="18"/>
              </w:rPr>
            </w:pPr>
          </w:p>
          <w:p w:rsidR="00D07464" w:rsidRDefault="00D07464" w:rsidP="00D07464">
            <w:p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Pr>
                <w:rFonts w:asciiTheme="minorHAnsi" w:hAnsiTheme="minorHAnsi"/>
                <w:sz w:val="18"/>
                <w:szCs w:val="18"/>
              </w:rPr>
              <w:t xml:space="preserve">Lack of  community institutions to support farmers with value chain development services </w:t>
            </w:r>
          </w:p>
          <w:p w:rsidR="00D07464" w:rsidRDefault="00D07464" w:rsidP="00D07464">
            <w:p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p>
          <w:p w:rsidR="00D07464" w:rsidRDefault="00D07464" w:rsidP="00D07464">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sidRPr="005359A0">
              <w:rPr>
                <w:rFonts w:asciiTheme="minorHAnsi" w:hAnsiTheme="minorHAnsi"/>
                <w:color w:val="auto"/>
                <w:sz w:val="18"/>
                <w:szCs w:val="18"/>
              </w:rPr>
              <w:t>Technical and operational capacities of communities to engage in viable value chain opportunities are inadequate and there is no farmer field school</w:t>
            </w:r>
            <w:r>
              <w:rPr>
                <w:rFonts w:asciiTheme="minorHAnsi" w:hAnsiTheme="minorHAnsi"/>
                <w:color w:val="auto"/>
                <w:sz w:val="18"/>
                <w:szCs w:val="18"/>
              </w:rPr>
              <w:t xml:space="preserve"> (FFS)</w:t>
            </w:r>
            <w:r w:rsidRPr="005359A0">
              <w:rPr>
                <w:rFonts w:asciiTheme="minorHAnsi" w:hAnsiTheme="minorHAnsi"/>
                <w:color w:val="auto"/>
                <w:sz w:val="18"/>
                <w:szCs w:val="18"/>
              </w:rPr>
              <w:t xml:space="preserve"> schemes </w:t>
            </w:r>
          </w:p>
          <w:p w:rsidR="00D07464" w:rsidRDefault="00D07464" w:rsidP="00D07464">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p>
          <w:p w:rsidR="00D07464" w:rsidRDefault="00D07464" w:rsidP="00D07464">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Pr>
                <w:rFonts w:asciiTheme="minorHAnsi" w:hAnsiTheme="minorHAnsi"/>
                <w:color w:val="auto"/>
                <w:sz w:val="18"/>
                <w:szCs w:val="18"/>
              </w:rPr>
              <w:t xml:space="preserve">Farmers opportunities and access to agricultural inputs are limited </w:t>
            </w:r>
          </w:p>
          <w:p w:rsidR="00D07464" w:rsidRDefault="00D07464" w:rsidP="00D07464">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p>
          <w:p w:rsidR="00D07464" w:rsidRPr="005359A0" w:rsidRDefault="00D07464" w:rsidP="00D07464">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sidRPr="005359A0">
              <w:rPr>
                <w:rFonts w:asciiTheme="minorHAnsi" w:hAnsiTheme="minorHAnsi"/>
                <w:color w:val="auto"/>
                <w:sz w:val="18"/>
                <w:szCs w:val="18"/>
              </w:rPr>
              <w:lastRenderedPageBreak/>
              <w:t>Frequent animal diseases with absence of regular vaccination programme</w:t>
            </w:r>
          </w:p>
          <w:p w:rsidR="005359A0" w:rsidRPr="005359A0" w:rsidRDefault="005359A0" w:rsidP="004A3895">
            <w:pPr>
              <w:rPr>
                <w:rFonts w:asciiTheme="minorHAnsi" w:hAnsiTheme="minorHAnsi"/>
                <w:color w:val="auto"/>
                <w:sz w:val="18"/>
                <w:szCs w:val="18"/>
              </w:rPr>
            </w:pPr>
          </w:p>
          <w:p w:rsidR="005359A0" w:rsidRPr="005359A0" w:rsidRDefault="005359A0" w:rsidP="004A3895">
            <w:pPr>
              <w:spacing w:after="160" w:line="259" w:lineRule="auto"/>
              <w:rPr>
                <w:rFonts w:asciiTheme="minorHAnsi" w:hAnsiTheme="minorHAnsi"/>
                <w:i/>
                <w:color w:val="auto"/>
                <w:sz w:val="18"/>
                <w:szCs w:val="18"/>
              </w:rPr>
            </w:pPr>
            <w:r w:rsidRPr="005359A0">
              <w:rPr>
                <w:rFonts w:asciiTheme="minorHAnsi" w:hAnsiTheme="minorHAnsi"/>
                <w:i/>
                <w:color w:val="auto"/>
                <w:sz w:val="18"/>
                <w:szCs w:val="18"/>
              </w:rPr>
              <w:lastRenderedPageBreak/>
              <w:t>Means of Verification</w:t>
            </w: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Livelihood Market Assessment</w:t>
            </w: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Livelihood Impact and scan assessment of Micro businesses</w:t>
            </w: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Quarterly and Annual reports of PUNOs</w:t>
            </w:r>
          </w:p>
          <w:p w:rsidR="005359A0" w:rsidRPr="005359A0" w:rsidRDefault="005359A0" w:rsidP="00124BD8">
            <w:pPr>
              <w:pStyle w:val="ListParagraph"/>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Field Mission and Joint monitoring Reports</w:t>
            </w:r>
          </w:p>
          <w:p w:rsidR="005359A0" w:rsidRPr="005359A0" w:rsidRDefault="005359A0" w:rsidP="00124BD8">
            <w:pPr>
              <w:pBdr>
                <w:top w:val="none" w:sz="0" w:space="0" w:color="auto"/>
                <w:left w:val="none" w:sz="0" w:space="0" w:color="auto"/>
                <w:bottom w:val="none" w:sz="0" w:space="0" w:color="auto"/>
                <w:right w:val="none" w:sz="0" w:space="0" w:color="auto"/>
              </w:pBdr>
              <w:spacing w:before="0" w:after="0"/>
              <w:ind w:left="720"/>
              <w:contextualSpacing/>
              <w:rPr>
                <w:rFonts w:asciiTheme="minorHAnsi" w:hAnsiTheme="minorHAnsi"/>
                <w:color w:val="auto"/>
                <w:sz w:val="18"/>
                <w:szCs w:val="18"/>
              </w:rPr>
            </w:pPr>
          </w:p>
          <w:p w:rsidR="005359A0" w:rsidRPr="005359A0" w:rsidRDefault="005359A0" w:rsidP="00124BD8">
            <w:pPr>
              <w:contextualSpacing/>
              <w:rPr>
                <w:rFonts w:cs="Calibri"/>
                <w:color w:val="auto"/>
                <w:sz w:val="18"/>
                <w:szCs w:val="18"/>
              </w:rPr>
            </w:pPr>
            <w:r w:rsidRPr="005359A0">
              <w:rPr>
                <w:rFonts w:cs="Calibri"/>
                <w:color w:val="auto"/>
                <w:sz w:val="18"/>
                <w:szCs w:val="18"/>
              </w:rPr>
              <w:t>Distribution campaign for seeds</w:t>
            </w:r>
          </w:p>
          <w:p w:rsidR="005359A0" w:rsidRPr="005359A0" w:rsidRDefault="005359A0" w:rsidP="00124BD8">
            <w:pPr>
              <w:contextualSpacing/>
              <w:rPr>
                <w:rFonts w:cs="Calibri"/>
                <w:color w:val="auto"/>
                <w:sz w:val="18"/>
                <w:szCs w:val="18"/>
              </w:rPr>
            </w:pPr>
            <w:r w:rsidRPr="005359A0">
              <w:rPr>
                <w:rFonts w:cs="Calibri"/>
                <w:color w:val="auto"/>
                <w:sz w:val="18"/>
                <w:szCs w:val="18"/>
              </w:rPr>
              <w:t>Communication materials</w:t>
            </w:r>
          </w:p>
          <w:p w:rsidR="005359A0" w:rsidRPr="005359A0" w:rsidRDefault="005359A0" w:rsidP="00124BD8">
            <w:pPr>
              <w:contextualSpacing/>
              <w:rPr>
                <w:rFonts w:cs="Calibri"/>
                <w:color w:val="auto"/>
                <w:sz w:val="18"/>
                <w:szCs w:val="18"/>
              </w:rPr>
            </w:pPr>
            <w:r w:rsidRPr="005359A0">
              <w:rPr>
                <w:rFonts w:cs="Calibri"/>
                <w:color w:val="auto"/>
                <w:sz w:val="18"/>
                <w:szCs w:val="18"/>
              </w:rPr>
              <w:t>Extension manuals</w:t>
            </w:r>
          </w:p>
          <w:p w:rsidR="005359A0" w:rsidRPr="005359A0" w:rsidRDefault="005359A0" w:rsidP="00124BD8">
            <w:pPr>
              <w:contextualSpacing/>
              <w:rPr>
                <w:rFonts w:cs="Calibri"/>
                <w:color w:val="auto"/>
                <w:sz w:val="18"/>
                <w:szCs w:val="18"/>
              </w:rPr>
            </w:pPr>
            <w:r w:rsidRPr="005359A0">
              <w:rPr>
                <w:rFonts w:cs="Calibri"/>
                <w:color w:val="auto"/>
                <w:sz w:val="18"/>
                <w:szCs w:val="18"/>
              </w:rPr>
              <w:t xml:space="preserve">Lists of training participants and signature of farmers. </w:t>
            </w:r>
          </w:p>
          <w:p w:rsidR="005359A0" w:rsidRPr="005359A0" w:rsidRDefault="005359A0" w:rsidP="004A3895">
            <w:pPr>
              <w:pStyle w:val="ListParagraph"/>
              <w:rPr>
                <w:rFonts w:asciiTheme="minorHAnsi" w:hAnsiTheme="minorHAnsi"/>
                <w:color w:val="auto"/>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p>
        </w:tc>
        <w:tc>
          <w:tcPr>
            <w:tcW w:w="3389" w:type="dxa"/>
          </w:tcPr>
          <w:p w:rsidR="005359A0" w:rsidRDefault="005359A0" w:rsidP="00B743A2">
            <w:pPr>
              <w:pBdr>
                <w:top w:val="none" w:sz="0" w:space="0" w:color="auto"/>
                <w:left w:val="none" w:sz="0" w:space="0" w:color="auto"/>
                <w:bottom w:val="none" w:sz="0" w:space="0" w:color="auto"/>
                <w:right w:val="none" w:sz="0" w:space="0" w:color="auto"/>
              </w:pBdr>
              <w:spacing w:before="0" w:after="0"/>
              <w:contextualSpacing/>
              <w:rPr>
                <w:sz w:val="18"/>
                <w:szCs w:val="18"/>
              </w:rPr>
            </w:pPr>
            <w:r>
              <w:rPr>
                <w:sz w:val="18"/>
                <w:szCs w:val="18"/>
              </w:rPr>
              <w:lastRenderedPageBreak/>
              <w:t>C</w:t>
            </w:r>
            <w:r w:rsidRPr="00B743A2">
              <w:rPr>
                <w:sz w:val="18"/>
                <w:szCs w:val="18"/>
              </w:rPr>
              <w:t xml:space="preserve">ommunities are better prepared and implemented small-scale mitigation </w:t>
            </w:r>
            <w:r w:rsidR="00D14D88">
              <w:rPr>
                <w:sz w:val="18"/>
                <w:szCs w:val="18"/>
              </w:rPr>
              <w:t xml:space="preserve">and preparedness </w:t>
            </w:r>
            <w:r w:rsidRPr="00B743A2">
              <w:rPr>
                <w:sz w:val="18"/>
                <w:szCs w:val="18"/>
              </w:rPr>
              <w:t xml:space="preserve">initiatives </w:t>
            </w:r>
          </w:p>
          <w:p w:rsidR="005359A0" w:rsidRDefault="005359A0" w:rsidP="00B743A2">
            <w:pPr>
              <w:contextualSpacing/>
              <w:rPr>
                <w:sz w:val="18"/>
                <w:szCs w:val="18"/>
              </w:rPr>
            </w:pPr>
          </w:p>
          <w:p w:rsidR="005359A0" w:rsidRPr="00B743A2" w:rsidRDefault="007872D1" w:rsidP="00B743A2">
            <w:pPr>
              <w:pStyle w:val="ListParagraph"/>
              <w:numPr>
                <w:ilvl w:val="0"/>
                <w:numId w:val="26"/>
              </w:numPr>
              <w:rPr>
                <w:sz w:val="18"/>
                <w:szCs w:val="18"/>
              </w:rPr>
            </w:pPr>
            <w:r>
              <w:rPr>
                <w:sz w:val="18"/>
                <w:szCs w:val="18"/>
              </w:rPr>
              <w:t>30</w:t>
            </w:r>
            <w:r w:rsidR="00F0140C">
              <w:rPr>
                <w:sz w:val="18"/>
                <w:szCs w:val="18"/>
              </w:rPr>
              <w:t>0</w:t>
            </w:r>
            <w:r w:rsidR="005359A0" w:rsidRPr="00B743A2">
              <w:rPr>
                <w:sz w:val="18"/>
                <w:szCs w:val="18"/>
              </w:rPr>
              <w:t xml:space="preserve"> small scale community-based initiativ</w:t>
            </w:r>
            <w:bookmarkStart w:id="0" w:name="_GoBack"/>
            <w:bookmarkEnd w:id="0"/>
            <w:r w:rsidR="005359A0" w:rsidRPr="00B743A2">
              <w:rPr>
                <w:sz w:val="18"/>
                <w:szCs w:val="18"/>
              </w:rPr>
              <w:t>es</w:t>
            </w:r>
            <w:r w:rsidR="005359A0">
              <w:rPr>
                <w:sz w:val="18"/>
                <w:szCs w:val="18"/>
              </w:rPr>
              <w:t xml:space="preserve"> will be implemented</w:t>
            </w:r>
            <w:r w:rsidR="005359A0" w:rsidRPr="00B743A2">
              <w:rPr>
                <w:sz w:val="18"/>
                <w:szCs w:val="18"/>
              </w:rPr>
              <w:t xml:space="preserve"> to improve basic services </w:t>
            </w:r>
            <w:r>
              <w:rPr>
                <w:sz w:val="18"/>
                <w:szCs w:val="18"/>
              </w:rPr>
              <w:t xml:space="preserve">and benefited </w:t>
            </w:r>
            <w:r w:rsidR="00AA6FE5">
              <w:rPr>
                <w:sz w:val="18"/>
                <w:szCs w:val="18"/>
              </w:rPr>
              <w:t>47</w:t>
            </w:r>
            <w:r w:rsidR="002D508F">
              <w:rPr>
                <w:sz w:val="18"/>
                <w:szCs w:val="18"/>
              </w:rPr>
              <w:t>,</w:t>
            </w:r>
            <w:r w:rsidR="00AA6FE5">
              <w:rPr>
                <w:sz w:val="18"/>
                <w:szCs w:val="18"/>
              </w:rPr>
              <w:t>750</w:t>
            </w:r>
            <w:r>
              <w:rPr>
                <w:sz w:val="18"/>
                <w:szCs w:val="18"/>
              </w:rPr>
              <w:t xml:space="preserve"> individuals directly. </w:t>
            </w:r>
          </w:p>
          <w:p w:rsidR="005359A0" w:rsidRPr="00B743A2"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i/>
                <w:iCs/>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5359A0" w:rsidRDefault="005359A0" w:rsidP="005359A0">
            <w:pPr>
              <w:rPr>
                <w:rFonts w:asciiTheme="minorHAnsi" w:hAnsiTheme="minorHAnsi"/>
                <w:sz w:val="18"/>
                <w:szCs w:val="18"/>
              </w:rPr>
            </w:pPr>
          </w:p>
        </w:tc>
        <w:tc>
          <w:tcPr>
            <w:tcW w:w="5400" w:type="dxa"/>
          </w:tcPr>
          <w:p w:rsidR="005359A0" w:rsidRPr="000212D4" w:rsidRDefault="005359A0" w:rsidP="004A3895">
            <w:pPr>
              <w:jc w:val="both"/>
              <w:rPr>
                <w:rFonts w:asciiTheme="minorHAnsi" w:hAnsiTheme="minorHAnsi" w:cs="Arial"/>
                <w:b/>
                <w:sz w:val="18"/>
                <w:szCs w:val="18"/>
              </w:rPr>
            </w:pPr>
            <w:r w:rsidRPr="000212D4">
              <w:rPr>
                <w:rFonts w:asciiTheme="minorHAnsi" w:hAnsiTheme="minorHAnsi" w:cs="Arial"/>
                <w:b/>
                <w:sz w:val="18"/>
                <w:szCs w:val="18"/>
              </w:rPr>
              <w:t xml:space="preserve">1.1 </w:t>
            </w:r>
            <w:r w:rsidRPr="000212D4">
              <w:rPr>
                <w:rFonts w:asciiTheme="minorHAnsi" w:hAnsiTheme="minorHAnsi" w:cs="Arial"/>
                <w:b/>
                <w:bCs/>
                <w:sz w:val="18"/>
                <w:szCs w:val="18"/>
              </w:rPr>
              <w:t>Inclusive community-based governance system is strengthened to develop community resilience plan and identify community prioritized actions</w:t>
            </w:r>
          </w:p>
          <w:p w:rsidR="005359A0" w:rsidRPr="000212D4" w:rsidRDefault="005359A0" w:rsidP="004A3895">
            <w:pPr>
              <w:rPr>
                <w:rFonts w:asciiTheme="minorHAnsi" w:hAnsiTheme="minorHAnsi"/>
                <w:sz w:val="18"/>
                <w:szCs w:val="18"/>
              </w:rPr>
            </w:pPr>
          </w:p>
          <w:p w:rsidR="005359A0" w:rsidRPr="000212D4" w:rsidRDefault="005359A0" w:rsidP="004A3895">
            <w:pPr>
              <w:jc w:val="both"/>
              <w:rPr>
                <w:rFonts w:asciiTheme="minorHAnsi" w:hAnsiTheme="minorHAnsi" w:cs="Arial"/>
                <w:bCs/>
                <w:sz w:val="18"/>
                <w:szCs w:val="18"/>
              </w:rPr>
            </w:pPr>
            <w:r w:rsidRPr="000212D4">
              <w:rPr>
                <w:rFonts w:asciiTheme="minorHAnsi" w:hAnsiTheme="minorHAnsi" w:cs="Arial"/>
                <w:bCs/>
                <w:sz w:val="18"/>
                <w:szCs w:val="18"/>
              </w:rPr>
              <w:t>1.1.1 Establish and operationalize village cooperative Council (VCC) through training and technical support</w:t>
            </w:r>
          </w:p>
          <w:p w:rsidR="005359A0" w:rsidRPr="000212D4" w:rsidRDefault="005359A0" w:rsidP="004A3895">
            <w:pPr>
              <w:spacing w:line="276" w:lineRule="auto"/>
              <w:jc w:val="both"/>
              <w:rPr>
                <w:rFonts w:asciiTheme="minorHAnsi" w:hAnsiTheme="minorHAnsi" w:cs="Arial"/>
                <w:bCs/>
                <w:sz w:val="18"/>
                <w:szCs w:val="18"/>
              </w:rPr>
            </w:pPr>
            <w:r w:rsidRPr="000212D4">
              <w:rPr>
                <w:rFonts w:asciiTheme="minorHAnsi" w:hAnsiTheme="minorHAnsi" w:cs="Arial"/>
                <w:bCs/>
                <w:sz w:val="18"/>
                <w:szCs w:val="18"/>
              </w:rPr>
              <w:t>1.1.2 Develop community resilience plans and community initiatives</w:t>
            </w:r>
          </w:p>
          <w:p w:rsidR="005359A0" w:rsidRPr="000212D4" w:rsidRDefault="005359A0" w:rsidP="004A3895">
            <w:pPr>
              <w:spacing w:line="276" w:lineRule="auto"/>
              <w:jc w:val="both"/>
              <w:rPr>
                <w:rFonts w:asciiTheme="minorHAnsi" w:hAnsiTheme="minorHAnsi" w:cs="Arial"/>
                <w:bCs/>
                <w:sz w:val="18"/>
                <w:szCs w:val="18"/>
              </w:rPr>
            </w:pPr>
            <w:r w:rsidRPr="000212D4">
              <w:rPr>
                <w:rFonts w:asciiTheme="minorHAnsi" w:hAnsiTheme="minorHAnsi" w:cs="Arial"/>
                <w:bCs/>
                <w:sz w:val="18"/>
                <w:szCs w:val="18"/>
              </w:rPr>
              <w:t>1.1.3 Provide block grant based on community compact</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1,330,000.00</w:t>
            </w:r>
          </w:p>
        </w:tc>
      </w:tr>
      <w:tr w:rsidR="005359A0" w:rsidRPr="000212D4" w:rsidTr="005359A0">
        <w:tc>
          <w:tcPr>
            <w:tcW w:w="2996" w:type="dxa"/>
            <w:vMerge/>
          </w:tcPr>
          <w:p w:rsidR="005359A0" w:rsidRPr="000212D4" w:rsidRDefault="005359A0" w:rsidP="004A3895">
            <w:pPr>
              <w:rPr>
                <w:rFonts w:asciiTheme="minorHAnsi" w:hAnsiTheme="minorHAnsi"/>
                <w:sz w:val="18"/>
                <w:szCs w:val="18"/>
              </w:rPr>
            </w:pPr>
          </w:p>
        </w:tc>
        <w:tc>
          <w:tcPr>
            <w:tcW w:w="3389" w:type="dxa"/>
          </w:tcPr>
          <w:p w:rsidR="005359A0" w:rsidRPr="00C6267B" w:rsidRDefault="00E33665" w:rsidP="007872D1">
            <w:pPr>
              <w:pBdr>
                <w:top w:val="none" w:sz="0" w:space="0" w:color="auto"/>
                <w:left w:val="none" w:sz="0" w:space="0" w:color="auto"/>
                <w:bottom w:val="none" w:sz="0" w:space="0" w:color="auto"/>
                <w:right w:val="none" w:sz="0" w:space="0" w:color="auto"/>
              </w:pBdr>
              <w:spacing w:before="0" w:after="0"/>
              <w:rPr>
                <w:rFonts w:asciiTheme="minorHAnsi" w:hAnsiTheme="minorHAnsi" w:cstheme="minorHAnsi"/>
                <w:color w:val="auto"/>
                <w:sz w:val="18"/>
                <w:szCs w:val="18"/>
              </w:rPr>
            </w:pPr>
            <w:r w:rsidRPr="00C6267B">
              <w:rPr>
                <w:rFonts w:asciiTheme="minorHAnsi" w:hAnsiTheme="minorHAnsi" w:cstheme="minorHAnsi"/>
                <w:color w:val="auto"/>
                <w:sz w:val="18"/>
                <w:szCs w:val="18"/>
              </w:rPr>
              <w:t>3,400</w:t>
            </w:r>
            <w:r w:rsidR="005359A0" w:rsidRPr="00C6267B">
              <w:rPr>
                <w:rFonts w:asciiTheme="minorHAnsi" w:hAnsiTheme="minorHAnsi" w:cstheme="minorHAnsi"/>
                <w:color w:val="auto"/>
                <w:sz w:val="18"/>
                <w:szCs w:val="18"/>
              </w:rPr>
              <w:t xml:space="preserve"> vulnerable and food insecure households (</w:t>
            </w:r>
            <w:r w:rsidRPr="00C6267B">
              <w:rPr>
                <w:rFonts w:asciiTheme="minorHAnsi" w:hAnsiTheme="minorHAnsi" w:cstheme="minorHAnsi"/>
                <w:color w:val="auto"/>
                <w:sz w:val="18"/>
                <w:szCs w:val="18"/>
              </w:rPr>
              <w:t>20</w:t>
            </w:r>
            <w:r w:rsidR="005359A0" w:rsidRPr="00C6267B">
              <w:rPr>
                <w:rFonts w:asciiTheme="minorHAnsi" w:hAnsiTheme="minorHAnsi" w:cstheme="minorHAnsi"/>
                <w:color w:val="auto"/>
                <w:sz w:val="18"/>
                <w:szCs w:val="18"/>
              </w:rPr>
              <w:t>,</w:t>
            </w:r>
            <w:r w:rsidRPr="00C6267B">
              <w:rPr>
                <w:rFonts w:asciiTheme="minorHAnsi" w:hAnsiTheme="minorHAnsi" w:cstheme="minorHAnsi"/>
                <w:color w:val="auto"/>
                <w:sz w:val="18"/>
                <w:szCs w:val="18"/>
              </w:rPr>
              <w:t>4</w:t>
            </w:r>
            <w:r w:rsidR="005359A0" w:rsidRPr="00C6267B">
              <w:rPr>
                <w:rFonts w:asciiTheme="minorHAnsi" w:hAnsiTheme="minorHAnsi" w:cstheme="minorHAnsi"/>
                <w:color w:val="auto"/>
                <w:sz w:val="18"/>
                <w:szCs w:val="18"/>
              </w:rPr>
              <w:t xml:space="preserve">00 individuals) directly benefited from cash </w:t>
            </w:r>
            <w:r w:rsidRPr="00C6267B">
              <w:rPr>
                <w:rFonts w:asciiTheme="minorHAnsi" w:hAnsiTheme="minorHAnsi" w:cstheme="minorHAnsi"/>
                <w:color w:val="auto"/>
                <w:sz w:val="18"/>
                <w:szCs w:val="18"/>
              </w:rPr>
              <w:t xml:space="preserve">assistance </w:t>
            </w:r>
            <w:r w:rsidR="005359A0" w:rsidRPr="00C6267B">
              <w:rPr>
                <w:rFonts w:asciiTheme="minorHAnsi" w:hAnsiTheme="minorHAnsi" w:cstheme="minorHAnsi"/>
                <w:color w:val="auto"/>
                <w:sz w:val="18"/>
                <w:szCs w:val="18"/>
              </w:rPr>
              <w:t xml:space="preserve">for </w:t>
            </w:r>
            <w:r w:rsidRPr="00C6267B">
              <w:rPr>
                <w:rFonts w:asciiTheme="minorHAnsi" w:hAnsiTheme="minorHAnsi" w:cstheme="minorHAnsi"/>
                <w:color w:val="auto"/>
                <w:sz w:val="18"/>
                <w:szCs w:val="18"/>
              </w:rPr>
              <w:t>assets</w:t>
            </w:r>
            <w:r w:rsidR="00B95553" w:rsidRPr="00C6267B">
              <w:rPr>
                <w:rFonts w:asciiTheme="minorHAnsi" w:hAnsiTheme="minorHAnsi" w:cstheme="minorHAnsi"/>
                <w:color w:val="auto"/>
                <w:sz w:val="18"/>
                <w:szCs w:val="18"/>
              </w:rPr>
              <w:t xml:space="preserve"> activities to improve food security</w:t>
            </w:r>
          </w:p>
          <w:p w:rsidR="00E33665" w:rsidRPr="00C6267B" w:rsidRDefault="00E33665" w:rsidP="00B95553">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C6267B" w:rsidRDefault="0081770F" w:rsidP="007872D1">
            <w:pPr>
              <w:pBdr>
                <w:top w:val="none" w:sz="0" w:space="0" w:color="auto"/>
                <w:left w:val="none" w:sz="0" w:space="0" w:color="auto"/>
                <w:bottom w:val="none" w:sz="0" w:space="0" w:color="auto"/>
                <w:right w:val="none" w:sz="0" w:space="0" w:color="auto"/>
              </w:pBdr>
              <w:spacing w:before="0" w:after="0"/>
              <w:rPr>
                <w:rFonts w:asciiTheme="minorHAnsi" w:hAnsiTheme="minorHAnsi" w:cstheme="minorHAnsi"/>
                <w:color w:val="auto"/>
                <w:sz w:val="18"/>
                <w:szCs w:val="18"/>
              </w:rPr>
            </w:pPr>
            <w:r w:rsidRPr="00C6267B">
              <w:rPr>
                <w:rFonts w:asciiTheme="minorHAnsi" w:hAnsiTheme="minorHAnsi"/>
                <w:color w:val="auto"/>
                <w:sz w:val="18"/>
                <w:szCs w:val="18"/>
              </w:rPr>
              <w:t>280</w:t>
            </w:r>
            <w:r w:rsidR="00B95553" w:rsidRPr="00C6267B">
              <w:rPr>
                <w:rFonts w:asciiTheme="minorHAnsi" w:hAnsiTheme="minorHAnsi"/>
                <w:color w:val="auto"/>
                <w:sz w:val="18"/>
                <w:szCs w:val="18"/>
              </w:rPr>
              <w:t xml:space="preserve"> community </w:t>
            </w:r>
            <w:r w:rsidR="005359A0" w:rsidRPr="00C6267B">
              <w:rPr>
                <w:rFonts w:asciiTheme="minorHAnsi" w:hAnsiTheme="minorHAnsi" w:cstheme="minorHAnsi"/>
                <w:color w:val="auto"/>
                <w:sz w:val="18"/>
                <w:szCs w:val="18"/>
              </w:rPr>
              <w:t xml:space="preserve">assets built, restored </w:t>
            </w:r>
            <w:r w:rsidR="00B95553" w:rsidRPr="00C6267B">
              <w:rPr>
                <w:rFonts w:asciiTheme="minorHAnsi" w:hAnsiTheme="minorHAnsi" w:cstheme="minorHAnsi"/>
                <w:color w:val="auto"/>
                <w:sz w:val="18"/>
                <w:szCs w:val="18"/>
              </w:rPr>
              <w:t>and</w:t>
            </w:r>
            <w:r w:rsidR="005359A0" w:rsidRPr="00C6267B">
              <w:rPr>
                <w:rFonts w:asciiTheme="minorHAnsi" w:hAnsiTheme="minorHAnsi" w:cstheme="minorHAnsi"/>
                <w:color w:val="auto"/>
                <w:sz w:val="18"/>
                <w:szCs w:val="18"/>
              </w:rPr>
              <w:t xml:space="preserve"> </w:t>
            </w:r>
            <w:r w:rsidR="00B95553" w:rsidRPr="00C6267B">
              <w:rPr>
                <w:rFonts w:asciiTheme="minorHAnsi" w:hAnsiTheme="minorHAnsi" w:cstheme="minorHAnsi"/>
                <w:color w:val="auto"/>
                <w:sz w:val="18"/>
                <w:szCs w:val="18"/>
              </w:rPr>
              <w:t>rehabil</w:t>
            </w:r>
            <w:r w:rsidR="007872D1" w:rsidRPr="00C6267B">
              <w:rPr>
                <w:rFonts w:asciiTheme="minorHAnsi" w:hAnsiTheme="minorHAnsi" w:cstheme="minorHAnsi"/>
                <w:color w:val="auto"/>
                <w:sz w:val="18"/>
                <w:szCs w:val="18"/>
              </w:rPr>
              <w:t>itated for resilience building and benefited about 60,000 individuals indirectly</w:t>
            </w:r>
          </w:p>
          <w:p w:rsidR="005359A0" w:rsidRPr="00124BD8" w:rsidRDefault="005359A0" w:rsidP="0025408E">
            <w:pPr>
              <w:rPr>
                <w:rFonts w:asciiTheme="minorHAnsi" w:hAnsiTheme="minorHAnsi"/>
                <w:color w:val="auto"/>
                <w:sz w:val="18"/>
                <w:szCs w:val="18"/>
              </w:rPr>
            </w:pPr>
          </w:p>
          <w:p w:rsidR="005359A0" w:rsidRPr="000212D4" w:rsidRDefault="005359A0" w:rsidP="004A3895">
            <w:pPr>
              <w:pStyle w:val="ListParagraph"/>
              <w:ind w:left="360"/>
              <w:rPr>
                <w:rFonts w:asciiTheme="minorHAnsi" w:hAnsiTheme="minorHAnsi"/>
                <w:sz w:val="18"/>
                <w:szCs w:val="18"/>
              </w:rPr>
            </w:pPr>
          </w:p>
        </w:tc>
        <w:tc>
          <w:tcPr>
            <w:tcW w:w="5400" w:type="dxa"/>
          </w:tcPr>
          <w:p w:rsidR="005359A0" w:rsidRPr="000212D4" w:rsidRDefault="005359A0" w:rsidP="004A3895">
            <w:pPr>
              <w:jc w:val="both"/>
              <w:rPr>
                <w:rFonts w:asciiTheme="minorHAnsi" w:hAnsiTheme="minorHAnsi"/>
                <w:sz w:val="18"/>
                <w:szCs w:val="18"/>
              </w:rPr>
            </w:pPr>
            <w:r w:rsidRPr="000212D4">
              <w:rPr>
                <w:rFonts w:asciiTheme="minorHAnsi" w:hAnsiTheme="minorHAnsi"/>
                <w:b/>
                <w:sz w:val="18"/>
                <w:szCs w:val="18"/>
              </w:rPr>
              <w:t>1.2 Livelihoods opportunities are provided through stabilized cash for work, focusing on community asset rehabilitation</w:t>
            </w:r>
            <w:r w:rsidRPr="000212D4">
              <w:rPr>
                <w:rFonts w:asciiTheme="minorHAnsi" w:hAnsiTheme="minorHAnsi"/>
                <w:sz w:val="18"/>
                <w:szCs w:val="18"/>
              </w:rPr>
              <w:t xml:space="preserve"> </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 xml:space="preserve">1.2.1 Validate target community criteria in coordination with target districts representative bodies, including district councils </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1.2.2 Carry out screening and validating projects through environmental protection criteria</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1.2.3 Prepare micro-project implementation plans including bill of quantities for the various assets identified, procurements plans for the required materials as well as labor allocation for the various micro-projects</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lastRenderedPageBreak/>
              <w:t>1.2.4 Select of beneficiaries and monitoring implementation of physical activities ensuring quality standards of work/assets are met</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lastRenderedPageBreak/>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7,140,400.78</w:t>
            </w:r>
          </w:p>
          <w:p w:rsidR="005359A0" w:rsidRPr="000212D4" w:rsidRDefault="005359A0" w:rsidP="004A3895">
            <w:pPr>
              <w:rPr>
                <w:rFonts w:asciiTheme="minorHAnsi" w:hAnsiTheme="minorHAnsi"/>
                <w:sz w:val="18"/>
                <w:szCs w:val="18"/>
              </w:rPr>
            </w:pPr>
          </w:p>
        </w:tc>
      </w:tr>
      <w:tr w:rsidR="005359A0" w:rsidRPr="000212D4" w:rsidTr="005359A0">
        <w:trPr>
          <w:trHeight w:val="8833"/>
        </w:trPr>
        <w:tc>
          <w:tcPr>
            <w:tcW w:w="2996" w:type="dxa"/>
            <w:vMerge/>
          </w:tcPr>
          <w:p w:rsidR="005359A0" w:rsidRPr="000212D4" w:rsidRDefault="005359A0" w:rsidP="004A3895">
            <w:pPr>
              <w:rPr>
                <w:rFonts w:asciiTheme="minorHAnsi" w:hAnsiTheme="minorHAnsi"/>
                <w:sz w:val="18"/>
                <w:szCs w:val="18"/>
              </w:rPr>
            </w:pPr>
          </w:p>
        </w:tc>
        <w:tc>
          <w:tcPr>
            <w:tcW w:w="3389" w:type="dxa"/>
          </w:tcPr>
          <w:p w:rsidR="005359A0" w:rsidRPr="00561BCF" w:rsidRDefault="005359A0" w:rsidP="00561BCF">
            <w:p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561BCF">
              <w:rPr>
                <w:rFonts w:asciiTheme="minorHAnsi" w:hAnsiTheme="minorHAnsi"/>
                <w:sz w:val="18"/>
                <w:szCs w:val="18"/>
              </w:rPr>
              <w:t>3000</w:t>
            </w:r>
            <w:r>
              <w:rPr>
                <w:rFonts w:asciiTheme="minorHAnsi" w:hAnsiTheme="minorHAnsi"/>
                <w:sz w:val="18"/>
                <w:szCs w:val="18"/>
              </w:rPr>
              <w:t xml:space="preserve"> </w:t>
            </w:r>
            <w:r w:rsidRPr="00561BCF">
              <w:rPr>
                <w:rFonts w:asciiTheme="minorHAnsi" w:hAnsiTheme="minorHAnsi"/>
                <w:sz w:val="18"/>
                <w:szCs w:val="18"/>
              </w:rPr>
              <w:t>individual</w:t>
            </w:r>
            <w:r>
              <w:rPr>
                <w:rFonts w:asciiTheme="minorHAnsi" w:hAnsiTheme="minorHAnsi"/>
                <w:sz w:val="18"/>
                <w:szCs w:val="18"/>
              </w:rPr>
              <w:t xml:space="preserve">s </w:t>
            </w:r>
            <w:r w:rsidRPr="00561BCF">
              <w:rPr>
                <w:rFonts w:asciiTheme="minorHAnsi" w:hAnsiTheme="minorHAnsi"/>
                <w:sz w:val="18"/>
                <w:szCs w:val="18"/>
              </w:rPr>
              <w:t xml:space="preserve"> directly  and  21,000 indirectly benefiting from improved skills to establish community-oriented social businesses for self-reliance</w:t>
            </w:r>
          </w:p>
          <w:p w:rsidR="005359A0" w:rsidRDefault="005359A0" w:rsidP="00124BD8">
            <w:p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pStyle w:val="ListParagraph"/>
              <w:rPr>
                <w:rFonts w:asciiTheme="minorHAnsi" w:hAnsiTheme="minorHAnsi"/>
                <w:sz w:val="18"/>
                <w:szCs w:val="18"/>
              </w:rPr>
            </w:pPr>
          </w:p>
          <w:p w:rsidR="005359A0" w:rsidRPr="000212D4" w:rsidRDefault="005359A0" w:rsidP="00AC748F">
            <w:pPr>
              <w:spacing w:before="0" w:after="0"/>
              <w:ind w:left="360"/>
              <w:contextualSpacing/>
              <w:rPr>
                <w:rFonts w:cs="Calibri"/>
                <w:color w:val="FF0000"/>
                <w:sz w:val="18"/>
                <w:szCs w:val="18"/>
              </w:rPr>
            </w:pPr>
          </w:p>
          <w:p w:rsidR="005359A0" w:rsidRPr="000212D4" w:rsidRDefault="005359A0" w:rsidP="00AC748F">
            <w:pPr>
              <w:spacing w:before="0" w:after="0"/>
              <w:ind w:left="360"/>
              <w:contextualSpacing/>
              <w:rPr>
                <w:rFonts w:asciiTheme="minorHAnsi" w:hAnsiTheme="minorHAnsi"/>
                <w:sz w:val="18"/>
                <w:szCs w:val="18"/>
              </w:rPr>
            </w:pPr>
            <w:r w:rsidRPr="000212D4">
              <w:rPr>
                <w:rFonts w:cs="Calibri"/>
                <w:color w:val="FF0000"/>
                <w:sz w:val="18"/>
                <w:szCs w:val="18"/>
              </w:rPr>
              <w:t xml:space="preserve"> </w:t>
            </w:r>
          </w:p>
        </w:tc>
        <w:tc>
          <w:tcPr>
            <w:tcW w:w="5400" w:type="dxa"/>
          </w:tcPr>
          <w:p w:rsidR="005359A0" w:rsidRPr="000212D4" w:rsidRDefault="005359A0" w:rsidP="004A3895">
            <w:pPr>
              <w:jc w:val="both"/>
              <w:rPr>
                <w:rFonts w:asciiTheme="minorHAnsi" w:eastAsia="Arial" w:hAnsiTheme="minorHAnsi"/>
                <w:b/>
                <w:sz w:val="18"/>
                <w:szCs w:val="18"/>
              </w:rPr>
            </w:pPr>
            <w:r w:rsidRPr="000212D4">
              <w:rPr>
                <w:rFonts w:asciiTheme="minorHAnsi" w:hAnsiTheme="minorHAnsi"/>
                <w:b/>
                <w:sz w:val="18"/>
                <w:szCs w:val="18"/>
              </w:rPr>
              <w:t xml:space="preserve">1.3. </w:t>
            </w:r>
            <w:r w:rsidRPr="000212D4">
              <w:rPr>
                <w:rFonts w:asciiTheme="minorHAnsi" w:eastAsia="Arial" w:hAnsiTheme="minorHAnsi"/>
                <w:b/>
                <w:sz w:val="18"/>
                <w:szCs w:val="18"/>
              </w:rPr>
              <w:t xml:space="preserve"> Income-generating revenues are created through enterprise recovery (such as within the framework of 3x6 approach) targeting communities affected by the crisis</w:t>
            </w:r>
          </w:p>
          <w:p w:rsidR="005359A0" w:rsidRPr="000212D4" w:rsidRDefault="005359A0" w:rsidP="004A3895">
            <w:pPr>
              <w:rPr>
                <w:rFonts w:asciiTheme="minorHAnsi" w:eastAsia="Arial" w:hAnsiTheme="minorHAnsi"/>
                <w:sz w:val="18"/>
                <w:szCs w:val="18"/>
              </w:rPr>
            </w:pPr>
            <w:bookmarkStart w:id="1" w:name="OLE_LINK1"/>
            <w:r w:rsidRPr="000212D4">
              <w:rPr>
                <w:rFonts w:asciiTheme="minorHAnsi" w:eastAsia="Arial" w:hAnsiTheme="minorHAnsi"/>
                <w:sz w:val="18"/>
                <w:szCs w:val="18"/>
              </w:rPr>
              <w:t>1.3.1 Conduct market assessment in targeted governorates to identify viable social businesses matching demand</w:t>
            </w:r>
          </w:p>
          <w:p w:rsidR="005359A0" w:rsidRPr="000212D4" w:rsidRDefault="005359A0" w:rsidP="004A3895">
            <w:pPr>
              <w:rPr>
                <w:rFonts w:asciiTheme="minorHAnsi" w:eastAsia="Arial" w:hAnsiTheme="minorHAnsi"/>
                <w:sz w:val="18"/>
                <w:szCs w:val="18"/>
              </w:rPr>
            </w:pPr>
            <w:r w:rsidRPr="000212D4">
              <w:rPr>
                <w:rFonts w:asciiTheme="minorHAnsi" w:eastAsia="Arial" w:hAnsiTheme="minorHAnsi"/>
                <w:sz w:val="18"/>
                <w:szCs w:val="18"/>
              </w:rPr>
              <w:t>1.3.2 Select beneficiaries according to the vulnerability criteria agreed on with national counterparts / local communities and provide them with seed capital through community-based cash-for-work</w:t>
            </w:r>
          </w:p>
          <w:p w:rsidR="005359A0" w:rsidRPr="000212D4" w:rsidRDefault="005359A0" w:rsidP="004A3895">
            <w:pPr>
              <w:rPr>
                <w:rFonts w:asciiTheme="minorHAnsi" w:eastAsia="Arial" w:hAnsiTheme="minorHAnsi"/>
                <w:sz w:val="18"/>
                <w:szCs w:val="18"/>
              </w:rPr>
            </w:pPr>
            <w:r w:rsidRPr="000212D4">
              <w:rPr>
                <w:rFonts w:asciiTheme="minorHAnsi" w:eastAsia="Arial" w:hAnsiTheme="minorHAnsi"/>
                <w:sz w:val="18"/>
                <w:szCs w:val="18"/>
              </w:rPr>
              <w:t xml:space="preserve">1.3.3 Develop capacities of beneficiaries in life and business development skills, and coach them to develop their own social business plan </w:t>
            </w:r>
          </w:p>
          <w:p w:rsidR="005359A0" w:rsidRPr="000212D4" w:rsidRDefault="005359A0" w:rsidP="00AC748F">
            <w:pPr>
              <w:rPr>
                <w:rFonts w:asciiTheme="minorHAnsi" w:eastAsia="Arial" w:hAnsiTheme="minorHAnsi"/>
                <w:sz w:val="18"/>
                <w:szCs w:val="18"/>
              </w:rPr>
            </w:pPr>
            <w:r w:rsidRPr="000212D4">
              <w:rPr>
                <w:rFonts w:asciiTheme="minorHAnsi" w:eastAsia="Arial" w:hAnsiTheme="minorHAnsi"/>
                <w:sz w:val="18"/>
                <w:szCs w:val="18"/>
              </w:rPr>
              <w:t>in line with market assessment</w:t>
            </w:r>
          </w:p>
          <w:p w:rsidR="005359A0" w:rsidRPr="000212D4" w:rsidRDefault="005359A0" w:rsidP="00AC748F">
            <w:pPr>
              <w:rPr>
                <w:rFonts w:asciiTheme="minorHAnsi" w:eastAsia="Arial" w:hAnsiTheme="minorHAnsi"/>
                <w:sz w:val="18"/>
                <w:szCs w:val="18"/>
              </w:rPr>
            </w:pPr>
            <w:r w:rsidRPr="000212D4">
              <w:rPr>
                <w:rFonts w:asciiTheme="minorHAnsi" w:eastAsia="Arial" w:hAnsiTheme="minorHAnsi"/>
                <w:sz w:val="18"/>
                <w:szCs w:val="18"/>
              </w:rPr>
              <w:t>1.3.4 Complement beneficiaries seed capital with micro grants to enable the creation of social businesses</w:t>
            </w:r>
          </w:p>
          <w:p w:rsidR="005359A0" w:rsidRPr="000212D4" w:rsidRDefault="005359A0" w:rsidP="00AC748F">
            <w:pPr>
              <w:rPr>
                <w:rFonts w:asciiTheme="minorHAnsi" w:eastAsia="Arial" w:hAnsiTheme="minorHAnsi"/>
                <w:sz w:val="18"/>
                <w:szCs w:val="18"/>
              </w:rPr>
            </w:pPr>
            <w:r w:rsidRPr="000212D4">
              <w:rPr>
                <w:rFonts w:asciiTheme="minorHAnsi" w:eastAsia="Arial" w:hAnsiTheme="minorHAnsi"/>
                <w:sz w:val="18"/>
                <w:szCs w:val="18"/>
              </w:rPr>
              <w:t>1.3.5 Oversee establishment of business venturing as per respective business plans, with a focus on collective endeavors, supporting linkages to markets/community service centers for the established businesses</w:t>
            </w:r>
            <w:bookmarkEnd w:id="1"/>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4,294,920.00</w:t>
            </w:r>
          </w:p>
          <w:p w:rsidR="005359A0" w:rsidRPr="000212D4" w:rsidRDefault="005359A0" w:rsidP="004A3895">
            <w:pPr>
              <w:rPr>
                <w:rFonts w:asciiTheme="minorHAnsi" w:hAnsiTheme="minorHAnsi"/>
                <w:sz w:val="18"/>
                <w:szCs w:val="18"/>
              </w:rPr>
            </w:pPr>
          </w:p>
        </w:tc>
      </w:tr>
      <w:tr w:rsidR="005359A0" w:rsidRPr="000212D4" w:rsidTr="005359A0">
        <w:tc>
          <w:tcPr>
            <w:tcW w:w="2996" w:type="dxa"/>
            <w:vMerge/>
          </w:tcPr>
          <w:p w:rsidR="005359A0" w:rsidRPr="000212D4" w:rsidRDefault="005359A0" w:rsidP="004A3895">
            <w:pPr>
              <w:rPr>
                <w:rFonts w:asciiTheme="minorHAnsi" w:hAnsiTheme="minorHAnsi"/>
                <w:sz w:val="18"/>
                <w:szCs w:val="18"/>
              </w:rPr>
            </w:pPr>
          </w:p>
        </w:tc>
        <w:tc>
          <w:tcPr>
            <w:tcW w:w="3389" w:type="dxa"/>
          </w:tcPr>
          <w:p w:rsidR="009A6EA0" w:rsidRPr="009036C4" w:rsidRDefault="009A6EA0" w:rsidP="009A6EA0">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Pr>
                <w:rFonts w:asciiTheme="minorHAnsi" w:hAnsiTheme="minorHAnsi"/>
                <w:sz w:val="18"/>
                <w:szCs w:val="18"/>
              </w:rPr>
              <w:t xml:space="preserve">85 </w:t>
            </w:r>
            <w:r w:rsidRPr="009036C4">
              <w:rPr>
                <w:rFonts w:cs="Calibri"/>
                <w:color w:val="auto"/>
                <w:sz w:val="18"/>
                <w:szCs w:val="18"/>
              </w:rPr>
              <w:t xml:space="preserve">Village Agricultural Producers’ Groups (VAPG’s) </w:t>
            </w:r>
            <w:r>
              <w:rPr>
                <w:rFonts w:cs="Calibri"/>
                <w:color w:val="auto"/>
                <w:sz w:val="18"/>
                <w:szCs w:val="18"/>
              </w:rPr>
              <w:t xml:space="preserve">grouping neighboring villages in project sited are </w:t>
            </w:r>
            <w:r w:rsidRPr="009036C4">
              <w:rPr>
                <w:rFonts w:cs="Calibri"/>
                <w:color w:val="auto"/>
                <w:sz w:val="18"/>
                <w:szCs w:val="18"/>
              </w:rPr>
              <w:t>established to empower and provide services to farmers</w:t>
            </w:r>
            <w:r w:rsidRPr="009036C4">
              <w:rPr>
                <w:rFonts w:asciiTheme="minorHAnsi" w:hAnsiTheme="minorHAnsi"/>
                <w:color w:val="auto"/>
                <w:sz w:val="18"/>
                <w:szCs w:val="18"/>
              </w:rPr>
              <w:t xml:space="preserve"> </w:t>
            </w:r>
          </w:p>
          <w:p w:rsidR="009A6EA0" w:rsidRPr="009036C4" w:rsidRDefault="009A6EA0" w:rsidP="009A6EA0">
            <w:pPr>
              <w:contextualSpacing/>
              <w:rPr>
                <w:rFonts w:asciiTheme="minorHAnsi" w:hAnsiTheme="minorHAnsi"/>
                <w:color w:val="auto"/>
                <w:sz w:val="18"/>
                <w:szCs w:val="18"/>
              </w:rPr>
            </w:pPr>
          </w:p>
          <w:p w:rsidR="009A6EA0" w:rsidRPr="009036C4" w:rsidRDefault="009A6EA0" w:rsidP="009A6EA0">
            <w:pPr>
              <w:contextualSpacing/>
              <w:rPr>
                <w:rFonts w:asciiTheme="minorHAnsi" w:hAnsiTheme="minorHAnsi"/>
                <w:color w:val="auto"/>
                <w:sz w:val="18"/>
                <w:szCs w:val="18"/>
              </w:rPr>
            </w:pPr>
          </w:p>
          <w:p w:rsidR="009A6EA0" w:rsidRDefault="009A6EA0" w:rsidP="009A6EA0">
            <w:pPr>
              <w:rPr>
                <w:rFonts w:asciiTheme="minorHAnsi" w:hAnsiTheme="minorHAnsi"/>
                <w:color w:val="auto"/>
                <w:sz w:val="18"/>
                <w:szCs w:val="18"/>
              </w:rPr>
            </w:pPr>
            <w:r>
              <w:rPr>
                <w:rFonts w:asciiTheme="minorHAnsi" w:hAnsiTheme="minorHAnsi"/>
                <w:color w:val="auto"/>
                <w:sz w:val="18"/>
                <w:szCs w:val="18"/>
              </w:rPr>
              <w:t xml:space="preserve">20,000 farmers, including 25% female, attended training sessions on livestock/crop value chain productivity including through 100 FFS established </w:t>
            </w:r>
          </w:p>
          <w:p w:rsidR="009A6EA0" w:rsidRPr="009036C4" w:rsidRDefault="009A6EA0" w:rsidP="009A6EA0">
            <w:pPr>
              <w:rPr>
                <w:rFonts w:asciiTheme="minorHAnsi" w:hAnsiTheme="minorHAnsi"/>
                <w:color w:val="auto"/>
                <w:sz w:val="18"/>
                <w:szCs w:val="18"/>
              </w:rPr>
            </w:pPr>
            <w:r>
              <w:rPr>
                <w:rFonts w:asciiTheme="minorHAnsi" w:hAnsiTheme="minorHAnsi"/>
                <w:color w:val="auto"/>
                <w:sz w:val="18"/>
                <w:szCs w:val="18"/>
              </w:rPr>
              <w:t xml:space="preserve">14,000 food insecure HHs (84,000 individuals) benefited from agricultural inputs distributed  </w:t>
            </w:r>
          </w:p>
          <w:p w:rsidR="009A6EA0" w:rsidRPr="009036C4" w:rsidRDefault="009A6EA0" w:rsidP="009A6EA0">
            <w:pPr>
              <w:ind w:left="360"/>
              <w:contextualSpacing/>
              <w:rPr>
                <w:rFonts w:asciiTheme="minorHAnsi" w:hAnsiTheme="minorHAnsi"/>
                <w:color w:val="auto"/>
                <w:sz w:val="18"/>
                <w:szCs w:val="18"/>
              </w:rPr>
            </w:pPr>
          </w:p>
          <w:p w:rsidR="009A6EA0" w:rsidRPr="0098406F" w:rsidRDefault="009A6EA0" w:rsidP="009A6EA0">
            <w:pPr>
              <w:rPr>
                <w:rFonts w:asciiTheme="minorHAnsi" w:hAnsiTheme="minorHAnsi"/>
                <w:sz w:val="18"/>
                <w:szCs w:val="18"/>
              </w:rPr>
            </w:pPr>
            <w:r w:rsidRPr="0098406F">
              <w:rPr>
                <w:rFonts w:asciiTheme="minorHAnsi" w:hAnsiTheme="minorHAnsi"/>
                <w:sz w:val="18"/>
                <w:szCs w:val="18"/>
              </w:rPr>
              <w:t>At least 590,000 sheep and goats vaccinated against disease</w:t>
            </w:r>
            <w:r>
              <w:rPr>
                <w:rFonts w:asciiTheme="minorHAnsi" w:hAnsiTheme="minorHAnsi"/>
                <w:sz w:val="18"/>
                <w:szCs w:val="18"/>
              </w:rPr>
              <w:t>s</w:t>
            </w:r>
            <w:r w:rsidRPr="0098406F">
              <w:rPr>
                <w:rFonts w:asciiTheme="minorHAnsi" w:hAnsiTheme="minorHAnsi"/>
                <w:sz w:val="18"/>
                <w:szCs w:val="18"/>
              </w:rPr>
              <w:t xml:space="preserve"> benefiting 24</w:t>
            </w:r>
            <w:r>
              <w:rPr>
                <w:rFonts w:asciiTheme="minorHAnsi" w:hAnsiTheme="minorHAnsi"/>
                <w:sz w:val="18"/>
                <w:szCs w:val="18"/>
              </w:rPr>
              <w:t>,</w:t>
            </w:r>
            <w:r w:rsidRPr="0098406F">
              <w:rPr>
                <w:rFonts w:asciiTheme="minorHAnsi" w:hAnsiTheme="minorHAnsi"/>
                <w:sz w:val="18"/>
                <w:szCs w:val="18"/>
              </w:rPr>
              <w:t>000 of livestock farmers</w:t>
            </w:r>
            <w:r>
              <w:rPr>
                <w:rFonts w:asciiTheme="minorHAnsi" w:hAnsiTheme="minorHAnsi"/>
                <w:sz w:val="18"/>
                <w:szCs w:val="18"/>
              </w:rPr>
              <w:t xml:space="preserve"> (144,000 individuals) </w:t>
            </w:r>
          </w:p>
          <w:p w:rsidR="009A6EA0" w:rsidRPr="009036C4" w:rsidRDefault="009A6EA0" w:rsidP="009A6EA0">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9036C4" w:rsidRDefault="005359A0" w:rsidP="0098406F">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p>
          <w:p w:rsidR="005359A0" w:rsidRPr="000212D4" w:rsidRDefault="005359A0" w:rsidP="0025408E">
            <w:pPr>
              <w:pStyle w:val="ListParagraph"/>
              <w:ind w:left="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AC748F">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tc>
        <w:tc>
          <w:tcPr>
            <w:tcW w:w="5400" w:type="dxa"/>
          </w:tcPr>
          <w:p w:rsidR="005359A0" w:rsidRPr="000212D4" w:rsidRDefault="005359A0" w:rsidP="004A3895">
            <w:pPr>
              <w:jc w:val="both"/>
              <w:rPr>
                <w:rFonts w:asciiTheme="minorHAnsi" w:hAnsiTheme="minorHAnsi"/>
                <w:color w:val="auto"/>
                <w:sz w:val="18"/>
                <w:szCs w:val="18"/>
              </w:rPr>
            </w:pPr>
            <w:r w:rsidRPr="000212D4">
              <w:rPr>
                <w:rFonts w:asciiTheme="minorHAnsi" w:hAnsiTheme="minorHAnsi"/>
                <w:b/>
                <w:color w:val="auto"/>
                <w:sz w:val="18"/>
                <w:szCs w:val="18"/>
              </w:rPr>
              <w:t>1.4.</w:t>
            </w:r>
            <w:r w:rsidRPr="000212D4">
              <w:rPr>
                <w:rFonts w:asciiTheme="minorHAnsi" w:hAnsiTheme="minorHAnsi"/>
                <w:color w:val="auto"/>
                <w:sz w:val="18"/>
                <w:szCs w:val="18"/>
              </w:rPr>
              <w:t xml:space="preserve"> </w:t>
            </w:r>
            <w:r w:rsidRPr="000212D4">
              <w:rPr>
                <w:rFonts w:asciiTheme="minorHAnsi" w:hAnsiTheme="minorHAnsi" w:cs="Arial"/>
                <w:b/>
                <w:color w:val="auto"/>
                <w:sz w:val="18"/>
                <w:szCs w:val="18"/>
              </w:rPr>
              <w:t xml:space="preserve">Supporting improvement of </w:t>
            </w:r>
            <w:r w:rsidRPr="000212D4">
              <w:rPr>
                <w:rFonts w:cstheme="minorHAnsi"/>
                <w:b/>
                <w:bCs/>
                <w:color w:val="auto"/>
                <w:sz w:val="18"/>
                <w:szCs w:val="18"/>
              </w:rPr>
              <w:t>agriculture / livestock value chain in a protracted crisis context</w:t>
            </w:r>
            <w:r w:rsidRPr="000212D4">
              <w:rPr>
                <w:rFonts w:asciiTheme="minorHAnsi" w:hAnsiTheme="minorHAnsi" w:cs="Arial"/>
                <w:b/>
                <w:bCs/>
                <w:color w:val="auto"/>
                <w:sz w:val="18"/>
                <w:szCs w:val="18"/>
              </w:rPr>
              <w:t xml:space="preserve"> that </w:t>
            </w:r>
            <w:r w:rsidRPr="000212D4">
              <w:rPr>
                <w:rFonts w:cstheme="minorHAnsi"/>
                <w:b/>
                <w:bCs/>
                <w:color w:val="auto"/>
                <w:sz w:val="18"/>
                <w:szCs w:val="18"/>
              </w:rPr>
              <w:t>contributing to increasing resilient livelihoods and food security in targeted districts</w:t>
            </w:r>
            <w:r w:rsidRPr="000212D4">
              <w:rPr>
                <w:rFonts w:asciiTheme="minorHAnsi" w:hAnsiTheme="minorHAnsi" w:cs="Arial"/>
                <w:b/>
                <w:bCs/>
                <w:color w:val="auto"/>
                <w:sz w:val="18"/>
                <w:szCs w:val="18"/>
              </w:rPr>
              <w:t xml:space="preserve"> </w:t>
            </w:r>
          </w:p>
          <w:p w:rsidR="009A6EA0" w:rsidRPr="000212D4" w:rsidRDefault="009A6EA0" w:rsidP="009A6EA0">
            <w:pPr>
              <w:jc w:val="both"/>
              <w:rPr>
                <w:rFonts w:asciiTheme="minorHAnsi" w:hAnsiTheme="minorHAnsi"/>
                <w:color w:val="auto"/>
                <w:sz w:val="18"/>
                <w:szCs w:val="18"/>
              </w:rPr>
            </w:pPr>
            <w:r w:rsidRPr="000212D4">
              <w:rPr>
                <w:rFonts w:asciiTheme="minorHAnsi" w:hAnsiTheme="minorHAnsi"/>
                <w:color w:val="auto"/>
                <w:sz w:val="18"/>
                <w:szCs w:val="18"/>
              </w:rPr>
              <w:t xml:space="preserve">1.4.1 Identification of key agricultural value chain opportunities </w:t>
            </w:r>
          </w:p>
          <w:p w:rsidR="009A6EA0" w:rsidRPr="000212D4" w:rsidRDefault="009A6EA0" w:rsidP="009A6EA0">
            <w:pPr>
              <w:jc w:val="both"/>
              <w:rPr>
                <w:rFonts w:asciiTheme="minorHAnsi" w:hAnsiTheme="minorHAnsi"/>
                <w:color w:val="auto"/>
                <w:sz w:val="18"/>
                <w:szCs w:val="18"/>
              </w:rPr>
            </w:pPr>
            <w:r w:rsidRPr="000212D4">
              <w:rPr>
                <w:rFonts w:asciiTheme="minorHAnsi" w:hAnsiTheme="minorHAnsi"/>
                <w:color w:val="auto"/>
                <w:sz w:val="18"/>
                <w:szCs w:val="18"/>
              </w:rPr>
              <w:t xml:space="preserve"> 1.4.2 </w:t>
            </w:r>
            <w:r w:rsidRPr="000212D4">
              <w:rPr>
                <w:rFonts w:asciiTheme="minorHAnsi" w:hAnsiTheme="minorHAnsi" w:cs="Arial"/>
                <w:color w:val="auto"/>
                <w:sz w:val="18"/>
                <w:szCs w:val="18"/>
              </w:rPr>
              <w:t xml:space="preserve">Establish and operationalize </w:t>
            </w:r>
            <w:r w:rsidRPr="000212D4">
              <w:rPr>
                <w:rFonts w:cstheme="minorHAnsi"/>
                <w:color w:val="auto"/>
                <w:sz w:val="18"/>
                <w:szCs w:val="18"/>
              </w:rPr>
              <w:t>village agriculture producers’ groups (VAPGs)</w:t>
            </w:r>
            <w:r w:rsidRPr="000212D4">
              <w:rPr>
                <w:rFonts w:asciiTheme="minorHAnsi" w:hAnsiTheme="minorHAnsi" w:cs="Arial"/>
                <w:color w:val="auto"/>
                <w:sz w:val="18"/>
                <w:szCs w:val="18"/>
              </w:rPr>
              <w:t xml:space="preserve"> through training and technical support</w:t>
            </w:r>
          </w:p>
          <w:p w:rsidR="009A6EA0" w:rsidRPr="000212D4" w:rsidRDefault="009A6EA0" w:rsidP="009A6EA0">
            <w:pPr>
              <w:jc w:val="both"/>
              <w:rPr>
                <w:rFonts w:asciiTheme="minorHAnsi" w:hAnsiTheme="minorHAnsi"/>
                <w:color w:val="auto"/>
                <w:sz w:val="18"/>
                <w:szCs w:val="18"/>
              </w:rPr>
            </w:pPr>
            <w:r w:rsidRPr="000212D4">
              <w:rPr>
                <w:rFonts w:asciiTheme="minorHAnsi" w:hAnsiTheme="minorHAnsi"/>
                <w:color w:val="auto"/>
                <w:sz w:val="18"/>
                <w:szCs w:val="18"/>
              </w:rPr>
              <w:t xml:space="preserve">1.4.3 </w:t>
            </w:r>
            <w:r>
              <w:rPr>
                <w:rFonts w:asciiTheme="minorHAnsi" w:hAnsiTheme="minorHAnsi"/>
                <w:color w:val="auto"/>
                <w:sz w:val="18"/>
                <w:szCs w:val="18"/>
              </w:rPr>
              <w:t>Provide inputs and assets to small producers to increase productivity of livestock and productivity for better income generation and food security.</w:t>
            </w:r>
          </w:p>
          <w:p w:rsidR="009A6EA0" w:rsidRPr="000212D4" w:rsidRDefault="009A6EA0" w:rsidP="009A6EA0">
            <w:pPr>
              <w:jc w:val="both"/>
              <w:rPr>
                <w:rFonts w:asciiTheme="minorHAnsi" w:hAnsiTheme="minorHAnsi"/>
                <w:color w:val="auto"/>
                <w:sz w:val="18"/>
                <w:szCs w:val="18"/>
              </w:rPr>
            </w:pPr>
            <w:r w:rsidRPr="000212D4">
              <w:rPr>
                <w:rFonts w:asciiTheme="minorHAnsi" w:hAnsiTheme="minorHAnsi"/>
                <w:color w:val="auto"/>
                <w:sz w:val="18"/>
                <w:szCs w:val="18"/>
              </w:rPr>
              <w:t xml:space="preserve">1.4.4 Establishment of Farmer Field Schools (FFS) in targeted locations </w:t>
            </w:r>
          </w:p>
          <w:p w:rsidR="009A6EA0" w:rsidRPr="000212D4" w:rsidRDefault="009A6EA0" w:rsidP="009A6EA0">
            <w:pPr>
              <w:spacing w:line="276" w:lineRule="auto"/>
              <w:jc w:val="both"/>
              <w:rPr>
                <w:rFonts w:asciiTheme="minorHAnsi" w:hAnsiTheme="minorHAnsi" w:cs="Arial"/>
                <w:color w:val="auto"/>
                <w:sz w:val="18"/>
                <w:szCs w:val="18"/>
              </w:rPr>
            </w:pPr>
            <w:r w:rsidRPr="000212D4">
              <w:rPr>
                <w:rFonts w:asciiTheme="minorHAnsi" w:hAnsiTheme="minorHAnsi" w:cs="Arial"/>
                <w:color w:val="auto"/>
                <w:sz w:val="18"/>
                <w:szCs w:val="18"/>
              </w:rPr>
              <w:t xml:space="preserve">1.4.5 Develop </w:t>
            </w:r>
            <w:r w:rsidRPr="000212D4">
              <w:rPr>
                <w:rFonts w:cstheme="minorHAnsi"/>
                <w:color w:val="auto"/>
                <w:sz w:val="18"/>
                <w:szCs w:val="18"/>
              </w:rPr>
              <w:t xml:space="preserve">Capacity of selected farmers &amp; extension staff for agriculture /livestock value chain development </w:t>
            </w:r>
          </w:p>
          <w:p w:rsidR="009A6EA0" w:rsidRPr="000212D4" w:rsidRDefault="009A6EA0" w:rsidP="009A6EA0">
            <w:pPr>
              <w:jc w:val="both"/>
              <w:rPr>
                <w:rFonts w:asciiTheme="minorHAnsi" w:hAnsiTheme="minorHAnsi"/>
                <w:sz w:val="18"/>
                <w:szCs w:val="18"/>
              </w:rPr>
            </w:pPr>
          </w:p>
          <w:p w:rsidR="005359A0" w:rsidRPr="000212D4" w:rsidRDefault="005359A0" w:rsidP="004A3895">
            <w:pPr>
              <w:jc w:val="both"/>
              <w:rPr>
                <w:rFonts w:asciiTheme="minorHAnsi" w:hAnsiTheme="minorHAnsi"/>
                <w:sz w:val="18"/>
                <w:szCs w:val="18"/>
              </w:rPr>
            </w:pP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5,169,442.00</w:t>
            </w:r>
          </w:p>
        </w:tc>
      </w:tr>
      <w:tr w:rsidR="005359A0" w:rsidRPr="000212D4" w:rsidTr="005359A0">
        <w:tc>
          <w:tcPr>
            <w:tcW w:w="2996" w:type="dxa"/>
            <w:vMerge w:val="restart"/>
          </w:tcPr>
          <w:p w:rsidR="005359A0" w:rsidRPr="000212D4" w:rsidRDefault="005359A0" w:rsidP="00161085">
            <w:pPr>
              <w:jc w:val="both"/>
              <w:rPr>
                <w:rFonts w:asciiTheme="minorHAnsi" w:hAnsiTheme="minorHAnsi"/>
                <w:b/>
                <w:bCs/>
                <w:sz w:val="18"/>
                <w:szCs w:val="18"/>
              </w:rPr>
            </w:pPr>
            <w:r w:rsidRPr="000212D4">
              <w:rPr>
                <w:rFonts w:asciiTheme="minorHAnsi" w:hAnsiTheme="minorHAnsi"/>
                <w:b/>
                <w:bCs/>
                <w:sz w:val="18"/>
                <w:szCs w:val="18"/>
              </w:rPr>
              <w:lastRenderedPageBreak/>
              <w:t>Output 2: Communities benefit from solar energy for sustainable livelihoods opportunities</w:t>
            </w:r>
          </w:p>
          <w:p w:rsidR="005359A0" w:rsidRPr="000212D4" w:rsidRDefault="005359A0" w:rsidP="00161085">
            <w:pPr>
              <w:rPr>
                <w:rFonts w:asciiTheme="minorHAnsi" w:hAnsiTheme="minorHAnsi"/>
                <w:i/>
                <w:iCs/>
                <w:sz w:val="18"/>
                <w:szCs w:val="18"/>
              </w:rPr>
            </w:pPr>
            <w:r w:rsidRPr="000212D4">
              <w:rPr>
                <w:rFonts w:asciiTheme="minorHAnsi" w:hAnsiTheme="minorHAnsi"/>
                <w:i/>
                <w:iCs/>
                <w:sz w:val="18"/>
                <w:szCs w:val="18"/>
              </w:rPr>
              <w:t>Baseline</w:t>
            </w:r>
          </w:p>
          <w:p w:rsidR="005359A0" w:rsidRPr="000212D4" w:rsidRDefault="005359A0" w:rsidP="00161085">
            <w:pPr>
              <w:pStyle w:val="ListParagraph"/>
              <w:numPr>
                <w:ilvl w:val="0"/>
                <w:numId w:val="3"/>
              </w:num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0212D4">
              <w:rPr>
                <w:rFonts w:asciiTheme="minorHAnsi" w:hAnsiTheme="minorHAnsi"/>
                <w:sz w:val="18"/>
                <w:szCs w:val="18"/>
              </w:rPr>
              <w:lastRenderedPageBreak/>
              <w:t xml:space="preserve">No programme  framework to promote solar energy resilience building in Yemen is in place </w:t>
            </w:r>
          </w:p>
          <w:p w:rsidR="005359A0" w:rsidRDefault="005359A0" w:rsidP="004A459A">
            <w:pPr>
              <w:pStyle w:val="ListParagraph"/>
              <w:numPr>
                <w:ilvl w:val="0"/>
                <w:numId w:val="3"/>
              </w:num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2E44EB">
              <w:rPr>
                <w:rFonts w:asciiTheme="minorHAnsi" w:hAnsiTheme="minorHAnsi"/>
                <w:sz w:val="18"/>
                <w:szCs w:val="18"/>
              </w:rPr>
              <w:t xml:space="preserve">Limited applications of solar energy for productive uses </w:t>
            </w:r>
          </w:p>
          <w:p w:rsidR="005359A0" w:rsidRPr="002E44EB" w:rsidRDefault="005359A0" w:rsidP="004A459A">
            <w:pPr>
              <w:pStyle w:val="ListParagraph"/>
              <w:numPr>
                <w:ilvl w:val="0"/>
                <w:numId w:val="3"/>
              </w:num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2E44EB">
              <w:rPr>
                <w:rFonts w:asciiTheme="minorHAnsi" w:hAnsiTheme="minorHAnsi"/>
                <w:sz w:val="18"/>
                <w:szCs w:val="18"/>
              </w:rPr>
              <w:t xml:space="preserve">No solar energy market mix in place for promotion of solar energy solutions </w:t>
            </w:r>
          </w:p>
          <w:p w:rsidR="005359A0" w:rsidRPr="000212D4" w:rsidRDefault="005359A0" w:rsidP="00161085">
            <w:pPr>
              <w:rPr>
                <w:rFonts w:asciiTheme="minorHAnsi" w:hAnsiTheme="minorHAnsi"/>
                <w:i/>
                <w:iCs/>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i/>
                <w:iCs/>
                <w:sz w:val="18"/>
                <w:szCs w:val="18"/>
              </w:rPr>
            </w:pPr>
            <w:r w:rsidRPr="000212D4">
              <w:rPr>
                <w:rFonts w:asciiTheme="minorHAnsi" w:hAnsiTheme="minorHAnsi"/>
                <w:i/>
                <w:iCs/>
                <w:sz w:val="18"/>
                <w:szCs w:val="18"/>
              </w:rPr>
              <w:t>Means of Verification</w:t>
            </w:r>
          </w:p>
          <w:p w:rsidR="005359A0" w:rsidRPr="000212D4" w:rsidRDefault="005359A0" w:rsidP="00161085">
            <w:pPr>
              <w:rPr>
                <w:rFonts w:asciiTheme="minorHAnsi" w:hAnsiTheme="minorHAnsi"/>
                <w:i/>
                <w:iCs/>
                <w:sz w:val="18"/>
                <w:szCs w:val="18"/>
              </w:rPr>
            </w:pP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Socio economic assessment of solar energy</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Solar Market Mix Assessment</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Lessons learned Compendium on solar programming with ERRY and outside</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Operational Guideline on Solar Programming</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Community and district level solar outlets report</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Quarterly report</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Annual report</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Case stories</w:t>
            </w:r>
          </w:p>
          <w:p w:rsidR="005359A0" w:rsidRPr="002E44EB" w:rsidRDefault="005359A0" w:rsidP="002E44EB">
            <w:pPr>
              <w:numPr>
                <w:ilvl w:val="0"/>
                <w:numId w:val="13"/>
              </w:numPr>
              <w:rPr>
                <w:rFonts w:asciiTheme="minorHAnsi" w:hAnsiTheme="minorHAnsi"/>
                <w:sz w:val="18"/>
                <w:szCs w:val="18"/>
              </w:rPr>
            </w:pPr>
            <w:r w:rsidRPr="002E44EB">
              <w:rPr>
                <w:rFonts w:asciiTheme="minorHAnsi" w:hAnsiTheme="minorHAnsi"/>
                <w:sz w:val="18"/>
                <w:szCs w:val="18"/>
              </w:rPr>
              <w:t>Field Mission report</w:t>
            </w:r>
          </w:p>
          <w:p w:rsidR="005359A0" w:rsidRPr="002E44EB" w:rsidRDefault="005359A0" w:rsidP="002E44EB">
            <w:pPr>
              <w:ind w:left="360"/>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p w:rsidR="005359A0" w:rsidRPr="000212D4" w:rsidRDefault="005359A0" w:rsidP="00161085">
            <w:pPr>
              <w:rPr>
                <w:rFonts w:asciiTheme="minorHAnsi" w:hAnsiTheme="minorHAnsi"/>
                <w:sz w:val="18"/>
                <w:szCs w:val="18"/>
              </w:rPr>
            </w:pPr>
          </w:p>
        </w:tc>
        <w:tc>
          <w:tcPr>
            <w:tcW w:w="3389" w:type="dxa"/>
            <w:vMerge w:val="restart"/>
          </w:tcPr>
          <w:p w:rsidR="005359A0" w:rsidRPr="007C0E44" w:rsidRDefault="005359A0" w:rsidP="00161085">
            <w:pPr>
              <w:rPr>
                <w:rFonts w:asciiTheme="minorHAnsi" w:hAnsiTheme="minorHAnsi"/>
                <w:sz w:val="18"/>
                <w:szCs w:val="18"/>
              </w:rPr>
            </w:pPr>
            <w:r>
              <w:rPr>
                <w:rFonts w:asciiTheme="minorHAnsi" w:hAnsiTheme="minorHAnsi"/>
                <w:sz w:val="18"/>
                <w:szCs w:val="18"/>
              </w:rPr>
              <w:lastRenderedPageBreak/>
              <w:t>S</w:t>
            </w:r>
            <w:r w:rsidRPr="007C0E44">
              <w:rPr>
                <w:rFonts w:asciiTheme="minorHAnsi" w:hAnsiTheme="minorHAnsi"/>
                <w:sz w:val="18"/>
                <w:szCs w:val="18"/>
              </w:rPr>
              <w:t>olar energy resilience building programming initiatives (household</w:t>
            </w:r>
            <w:r>
              <w:rPr>
                <w:rFonts w:asciiTheme="minorHAnsi" w:hAnsiTheme="minorHAnsi"/>
                <w:sz w:val="18"/>
                <w:szCs w:val="18"/>
              </w:rPr>
              <w:t>s</w:t>
            </w:r>
            <w:r w:rsidRPr="007C0E44">
              <w:rPr>
                <w:rFonts w:asciiTheme="minorHAnsi" w:hAnsiTheme="minorHAnsi"/>
                <w:sz w:val="18"/>
                <w:szCs w:val="18"/>
              </w:rPr>
              <w:t xml:space="preserve">, public services, drinking water, irrigation, productive assets, markets, solar livelihood) formulated, implemented and </w:t>
            </w:r>
            <w:r w:rsidRPr="007C0E44">
              <w:rPr>
                <w:rFonts w:asciiTheme="minorHAnsi" w:hAnsiTheme="minorHAnsi"/>
                <w:sz w:val="18"/>
                <w:szCs w:val="18"/>
              </w:rPr>
              <w:lastRenderedPageBreak/>
              <w:t xml:space="preserve">benefited </w:t>
            </w:r>
            <w:r w:rsidR="00A4166A">
              <w:rPr>
                <w:rFonts w:asciiTheme="minorHAnsi" w:hAnsiTheme="minorHAnsi"/>
                <w:sz w:val="18"/>
                <w:szCs w:val="18"/>
              </w:rPr>
              <w:t xml:space="preserve">(around 50,675 </w:t>
            </w:r>
            <w:r w:rsidRPr="007C0E44">
              <w:rPr>
                <w:rFonts w:asciiTheme="minorHAnsi" w:hAnsiTheme="minorHAnsi"/>
                <w:sz w:val="18"/>
                <w:szCs w:val="18"/>
              </w:rPr>
              <w:t>individuals</w:t>
            </w:r>
            <w:r w:rsidR="00A4166A">
              <w:rPr>
                <w:rFonts w:asciiTheme="minorHAnsi" w:hAnsiTheme="minorHAnsi"/>
                <w:sz w:val="18"/>
                <w:szCs w:val="18"/>
              </w:rPr>
              <w:t>)</w:t>
            </w:r>
            <w:r w:rsidRPr="007C0E44">
              <w:rPr>
                <w:rFonts w:asciiTheme="minorHAnsi" w:hAnsiTheme="minorHAnsi"/>
                <w:sz w:val="18"/>
                <w:szCs w:val="18"/>
              </w:rPr>
              <w:t>, HHs and communities</w:t>
            </w:r>
          </w:p>
          <w:p w:rsidR="005359A0" w:rsidRPr="00ED1BA2" w:rsidRDefault="005359A0" w:rsidP="00ED1BA2">
            <w:pPr>
              <w:pStyle w:val="ListParagraph"/>
              <w:numPr>
                <w:ilvl w:val="0"/>
                <w:numId w:val="25"/>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ED1BA2">
              <w:rPr>
                <w:rFonts w:asciiTheme="minorHAnsi" w:hAnsiTheme="minorHAnsi"/>
                <w:sz w:val="18"/>
                <w:szCs w:val="18"/>
              </w:rPr>
              <w:t>5600 individuals have access to portable solar lantern</w:t>
            </w:r>
          </w:p>
          <w:p w:rsidR="005359A0" w:rsidRPr="007C0E44" w:rsidRDefault="005359A0" w:rsidP="00ED1BA2">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p>
          <w:p w:rsidR="005359A0" w:rsidRPr="00ED1BA2" w:rsidRDefault="005359A0" w:rsidP="00ED1BA2">
            <w:pPr>
              <w:pStyle w:val="ListParagraph"/>
              <w:numPr>
                <w:ilvl w:val="0"/>
                <w:numId w:val="25"/>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ED1BA2">
              <w:rPr>
                <w:rFonts w:asciiTheme="minorHAnsi" w:hAnsiTheme="minorHAnsi"/>
                <w:sz w:val="18"/>
                <w:szCs w:val="18"/>
              </w:rPr>
              <w:t>212 public service institutions have access to solar energy</w:t>
            </w:r>
            <w:r w:rsidR="00A4166A">
              <w:rPr>
                <w:rFonts w:asciiTheme="minorHAnsi" w:hAnsiTheme="minorHAnsi"/>
                <w:sz w:val="18"/>
                <w:szCs w:val="18"/>
              </w:rPr>
              <w:t xml:space="preserve"> and benefited 50,675 individuals</w:t>
            </w:r>
          </w:p>
          <w:p w:rsidR="005359A0" w:rsidRPr="007C0E44" w:rsidRDefault="005359A0" w:rsidP="00ED1BA2">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p>
          <w:p w:rsidR="005359A0" w:rsidRPr="00ED1BA2" w:rsidRDefault="005359A0" w:rsidP="00ED1BA2">
            <w:pPr>
              <w:pStyle w:val="ListParagraph"/>
              <w:numPr>
                <w:ilvl w:val="0"/>
                <w:numId w:val="25"/>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ED1BA2">
              <w:rPr>
                <w:rFonts w:asciiTheme="minorHAnsi" w:hAnsiTheme="minorHAnsi"/>
                <w:sz w:val="18"/>
                <w:szCs w:val="18"/>
              </w:rPr>
              <w:t xml:space="preserve">4 Drinking water system </w:t>
            </w:r>
            <w:r>
              <w:rPr>
                <w:rFonts w:asciiTheme="minorHAnsi" w:hAnsiTheme="minorHAnsi"/>
                <w:sz w:val="18"/>
                <w:szCs w:val="18"/>
              </w:rPr>
              <w:t xml:space="preserve">will have </w:t>
            </w:r>
            <w:r w:rsidRPr="00ED1BA2">
              <w:rPr>
                <w:rFonts w:asciiTheme="minorHAnsi" w:hAnsiTheme="minorHAnsi"/>
                <w:sz w:val="18"/>
                <w:szCs w:val="18"/>
              </w:rPr>
              <w:t>rehabilitated with solar energy</w:t>
            </w:r>
          </w:p>
          <w:p w:rsidR="005359A0" w:rsidRPr="007C0E44" w:rsidRDefault="005359A0" w:rsidP="00ED1BA2">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p>
          <w:p w:rsidR="005359A0" w:rsidRPr="00ED1BA2" w:rsidRDefault="005359A0" w:rsidP="00ED1BA2">
            <w:pPr>
              <w:pStyle w:val="ListParagraph"/>
              <w:numPr>
                <w:ilvl w:val="0"/>
                <w:numId w:val="25"/>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ED1BA2">
              <w:rPr>
                <w:rFonts w:asciiTheme="minorHAnsi" w:hAnsiTheme="minorHAnsi"/>
                <w:sz w:val="18"/>
                <w:szCs w:val="18"/>
              </w:rPr>
              <w:t xml:space="preserve">4 irrigation facilities </w:t>
            </w:r>
            <w:r>
              <w:rPr>
                <w:rFonts w:asciiTheme="minorHAnsi" w:hAnsiTheme="minorHAnsi"/>
                <w:sz w:val="18"/>
                <w:szCs w:val="18"/>
              </w:rPr>
              <w:t xml:space="preserve">will have </w:t>
            </w:r>
            <w:r w:rsidRPr="00ED1BA2">
              <w:rPr>
                <w:rFonts w:asciiTheme="minorHAnsi" w:hAnsiTheme="minorHAnsi"/>
                <w:sz w:val="18"/>
                <w:szCs w:val="18"/>
              </w:rPr>
              <w:t>rehabilitated with solar energy</w:t>
            </w:r>
          </w:p>
          <w:p w:rsidR="005359A0" w:rsidRPr="007C0E44" w:rsidRDefault="005359A0" w:rsidP="00ED1BA2">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p>
          <w:p w:rsidR="005359A0" w:rsidRPr="00ED1BA2" w:rsidRDefault="005359A0" w:rsidP="00ED1BA2">
            <w:pPr>
              <w:pStyle w:val="ListParagraph"/>
              <w:rPr>
                <w:rFonts w:asciiTheme="minorHAnsi" w:hAnsiTheme="minorHAnsi"/>
                <w:sz w:val="18"/>
                <w:szCs w:val="18"/>
              </w:rPr>
            </w:pPr>
          </w:p>
          <w:p w:rsidR="005359A0" w:rsidRPr="002E44EB" w:rsidRDefault="005359A0" w:rsidP="002E44EB">
            <w:pPr>
              <w:rPr>
                <w:rFonts w:asciiTheme="minorHAnsi" w:hAnsiTheme="minorHAnsi"/>
                <w:sz w:val="18"/>
                <w:szCs w:val="18"/>
              </w:rPr>
            </w:pPr>
            <w:r w:rsidRPr="002E44EB">
              <w:rPr>
                <w:rFonts w:asciiTheme="minorHAnsi" w:hAnsiTheme="minorHAnsi"/>
                <w:sz w:val="18"/>
                <w:szCs w:val="18"/>
              </w:rPr>
              <w:t>product</w:t>
            </w:r>
            <w:r>
              <w:rPr>
                <w:rFonts w:asciiTheme="minorHAnsi" w:hAnsiTheme="minorHAnsi"/>
                <w:sz w:val="18"/>
                <w:szCs w:val="18"/>
              </w:rPr>
              <w:t>ive assets and market center have</w:t>
            </w:r>
            <w:r w:rsidRPr="002E44EB">
              <w:rPr>
                <w:rFonts w:asciiTheme="minorHAnsi" w:hAnsiTheme="minorHAnsi"/>
                <w:sz w:val="18"/>
                <w:szCs w:val="18"/>
              </w:rPr>
              <w:t xml:space="preserve"> access to energy and improved their business hours</w:t>
            </w:r>
          </w:p>
          <w:p w:rsidR="005359A0" w:rsidRDefault="005359A0" w:rsidP="002E44EB">
            <w:pPr>
              <w:pStyle w:val="ListParagraph"/>
              <w:ind w:left="360"/>
              <w:rPr>
                <w:rFonts w:asciiTheme="minorHAnsi" w:hAnsiTheme="minorHAnsi"/>
                <w:sz w:val="18"/>
                <w:szCs w:val="18"/>
              </w:rPr>
            </w:pPr>
            <w:r w:rsidRPr="002E44EB">
              <w:rPr>
                <w:rFonts w:asciiTheme="minorHAnsi" w:hAnsiTheme="minorHAnsi"/>
                <w:sz w:val="18"/>
                <w:szCs w:val="18"/>
              </w:rPr>
              <w:t>200 micro businesses through solar livelihood intervention</w:t>
            </w:r>
          </w:p>
          <w:p w:rsidR="005359A0" w:rsidRPr="002E44EB" w:rsidRDefault="005359A0" w:rsidP="002E44EB">
            <w:pPr>
              <w:pStyle w:val="ListParagraph"/>
              <w:ind w:left="360"/>
              <w:rPr>
                <w:rFonts w:asciiTheme="minorHAnsi" w:hAnsiTheme="minorHAnsi"/>
                <w:sz w:val="18"/>
                <w:szCs w:val="18"/>
              </w:rPr>
            </w:pPr>
          </w:p>
          <w:p w:rsidR="005359A0" w:rsidRDefault="005359A0" w:rsidP="002E44EB">
            <w:pPr>
              <w:pStyle w:val="ListParagraph"/>
              <w:ind w:left="360"/>
              <w:rPr>
                <w:rFonts w:asciiTheme="minorHAnsi" w:hAnsiTheme="minorHAnsi"/>
                <w:sz w:val="18"/>
                <w:szCs w:val="18"/>
              </w:rPr>
            </w:pPr>
            <w:r w:rsidRPr="002E44EB">
              <w:rPr>
                <w:rFonts w:asciiTheme="minorHAnsi" w:hAnsiTheme="minorHAnsi"/>
                <w:sz w:val="18"/>
                <w:szCs w:val="18"/>
              </w:rPr>
              <w:t>19 productive assets have access to solar energy</w:t>
            </w:r>
          </w:p>
          <w:p w:rsidR="005359A0" w:rsidRPr="002E44EB" w:rsidRDefault="005359A0" w:rsidP="002E44EB">
            <w:pPr>
              <w:pStyle w:val="ListParagraph"/>
              <w:ind w:left="360"/>
              <w:rPr>
                <w:rFonts w:asciiTheme="minorHAnsi" w:hAnsiTheme="minorHAnsi"/>
                <w:sz w:val="18"/>
                <w:szCs w:val="18"/>
              </w:rPr>
            </w:pPr>
          </w:p>
          <w:p w:rsidR="005359A0" w:rsidRPr="002E44EB" w:rsidRDefault="005359A0" w:rsidP="002E44EB">
            <w:pPr>
              <w:pStyle w:val="ListParagraph"/>
              <w:ind w:left="360"/>
              <w:rPr>
                <w:rFonts w:asciiTheme="minorHAnsi" w:hAnsiTheme="minorHAnsi"/>
                <w:sz w:val="18"/>
                <w:szCs w:val="18"/>
              </w:rPr>
            </w:pPr>
            <w:r w:rsidRPr="002E44EB">
              <w:rPr>
                <w:rFonts w:asciiTheme="minorHAnsi" w:hAnsiTheme="minorHAnsi"/>
                <w:sz w:val="18"/>
                <w:szCs w:val="18"/>
              </w:rPr>
              <w:t>4 market centers are equipped with solar energy</w:t>
            </w: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p w:rsidR="005359A0" w:rsidRPr="007C0E44" w:rsidRDefault="005359A0" w:rsidP="00161085">
            <w:pPr>
              <w:pStyle w:val="ListParagraph"/>
              <w:ind w:left="360"/>
              <w:rPr>
                <w:rFonts w:asciiTheme="minorHAnsi" w:hAnsiTheme="minorHAnsi"/>
                <w:sz w:val="18"/>
                <w:szCs w:val="18"/>
              </w:rPr>
            </w:pPr>
          </w:p>
        </w:tc>
        <w:tc>
          <w:tcPr>
            <w:tcW w:w="5400" w:type="dxa"/>
          </w:tcPr>
          <w:p w:rsidR="005359A0" w:rsidRPr="00ED7FF2" w:rsidRDefault="005359A0" w:rsidP="00161085">
            <w:pPr>
              <w:jc w:val="both"/>
              <w:rPr>
                <w:rFonts w:asciiTheme="minorHAnsi" w:hAnsiTheme="minorHAnsi"/>
                <w:b/>
                <w:bCs/>
                <w:color w:val="auto"/>
                <w:sz w:val="18"/>
                <w:szCs w:val="18"/>
              </w:rPr>
            </w:pPr>
            <w:r w:rsidRPr="00ED7FF2">
              <w:rPr>
                <w:rFonts w:asciiTheme="minorHAnsi" w:hAnsiTheme="minorHAnsi"/>
                <w:b/>
                <w:bCs/>
                <w:color w:val="auto"/>
                <w:sz w:val="18"/>
                <w:szCs w:val="18"/>
              </w:rPr>
              <w:lastRenderedPageBreak/>
              <w:t>2.1.  Expansion of solar energy applications programmed and operationalized to strengthen rural energy resilience, capacity building and recovery</w:t>
            </w:r>
          </w:p>
          <w:p w:rsidR="005359A0" w:rsidRPr="00ED7FF2" w:rsidRDefault="005359A0" w:rsidP="00161085">
            <w:pPr>
              <w:jc w:val="both"/>
              <w:rPr>
                <w:rFonts w:asciiTheme="minorHAnsi" w:hAnsiTheme="minorHAnsi"/>
                <w:color w:val="auto"/>
                <w:sz w:val="18"/>
                <w:szCs w:val="18"/>
              </w:rPr>
            </w:pP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lastRenderedPageBreak/>
              <w:t xml:space="preserve">2.1.1 Map rural energy insecurity gaps in the targeted governorates </w:t>
            </w:r>
          </w:p>
          <w:p w:rsidR="005359A0" w:rsidRPr="00ED7FF2" w:rsidRDefault="005359A0" w:rsidP="00161085">
            <w:pPr>
              <w:pStyle w:val="ListParagraph"/>
              <w:numPr>
                <w:ilvl w:val="0"/>
                <w:numId w:val="23"/>
              </w:numPr>
              <w:jc w:val="both"/>
              <w:rPr>
                <w:rFonts w:asciiTheme="minorHAnsi" w:hAnsiTheme="minorHAnsi"/>
                <w:color w:val="auto"/>
                <w:sz w:val="18"/>
                <w:szCs w:val="18"/>
              </w:rPr>
            </w:pPr>
            <w:r w:rsidRPr="00ED7FF2">
              <w:rPr>
                <w:rFonts w:asciiTheme="minorHAnsi" w:hAnsiTheme="minorHAnsi"/>
                <w:color w:val="auto"/>
                <w:sz w:val="18"/>
                <w:szCs w:val="18"/>
              </w:rPr>
              <w:t>Socio economic energy gap assessment</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2.1.2 Develop and implement awareness raising programme and campaign focusing on decision makers, and general public at the local level</w:t>
            </w:r>
          </w:p>
          <w:p w:rsidR="005359A0" w:rsidRPr="00ED7FF2" w:rsidRDefault="005359A0" w:rsidP="00161085">
            <w:pPr>
              <w:pStyle w:val="ListParagraph"/>
              <w:numPr>
                <w:ilvl w:val="0"/>
                <w:numId w:val="21"/>
              </w:numPr>
              <w:jc w:val="both"/>
              <w:rPr>
                <w:rFonts w:asciiTheme="minorHAnsi" w:hAnsiTheme="minorHAnsi"/>
                <w:color w:val="auto"/>
                <w:sz w:val="18"/>
                <w:szCs w:val="18"/>
              </w:rPr>
            </w:pPr>
            <w:r w:rsidRPr="00ED7FF2">
              <w:rPr>
                <w:rFonts w:asciiTheme="minorHAnsi" w:hAnsiTheme="minorHAnsi"/>
                <w:color w:val="auto"/>
                <w:sz w:val="18"/>
                <w:szCs w:val="18"/>
              </w:rPr>
              <w:t>Awareness raising and capacity building of local stakeholders and beneficiaries</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2.1.3 Share best practices and experiences for scale-up and replication and encourage south-south cooperation on rural energy resilience building and business development</w:t>
            </w:r>
          </w:p>
          <w:p w:rsidR="005359A0" w:rsidRPr="00ED7FF2" w:rsidRDefault="005359A0" w:rsidP="00161085">
            <w:pPr>
              <w:pStyle w:val="ListParagraph"/>
              <w:numPr>
                <w:ilvl w:val="0"/>
                <w:numId w:val="22"/>
              </w:numPr>
              <w:jc w:val="both"/>
              <w:rPr>
                <w:rFonts w:asciiTheme="minorHAnsi" w:hAnsiTheme="minorHAnsi"/>
                <w:color w:val="auto"/>
                <w:sz w:val="18"/>
                <w:szCs w:val="18"/>
              </w:rPr>
            </w:pPr>
            <w:r w:rsidRPr="00ED7FF2">
              <w:rPr>
                <w:rFonts w:asciiTheme="minorHAnsi" w:hAnsiTheme="minorHAnsi"/>
                <w:color w:val="auto"/>
                <w:sz w:val="18"/>
                <w:szCs w:val="18"/>
              </w:rPr>
              <w:t xml:space="preserve">Policy paper on south </w:t>
            </w:r>
            <w:proofErr w:type="spellStart"/>
            <w:r w:rsidRPr="00ED7FF2">
              <w:rPr>
                <w:rFonts w:asciiTheme="minorHAnsi" w:hAnsiTheme="minorHAnsi"/>
                <w:color w:val="auto"/>
                <w:sz w:val="18"/>
                <w:szCs w:val="18"/>
              </w:rPr>
              <w:t>South</w:t>
            </w:r>
            <w:proofErr w:type="spellEnd"/>
            <w:r w:rsidRPr="00ED7FF2">
              <w:rPr>
                <w:rFonts w:asciiTheme="minorHAnsi" w:hAnsiTheme="minorHAnsi"/>
                <w:color w:val="auto"/>
                <w:sz w:val="18"/>
                <w:szCs w:val="18"/>
              </w:rPr>
              <w:t xml:space="preserve"> cooperation.</w:t>
            </w:r>
          </w:p>
          <w:p w:rsidR="005359A0" w:rsidRPr="00ED7FF2" w:rsidRDefault="005359A0" w:rsidP="00161085">
            <w:pPr>
              <w:pStyle w:val="ListParagraph"/>
              <w:numPr>
                <w:ilvl w:val="0"/>
                <w:numId w:val="22"/>
              </w:numPr>
              <w:jc w:val="both"/>
              <w:rPr>
                <w:rFonts w:asciiTheme="minorHAnsi" w:hAnsiTheme="minorHAnsi"/>
                <w:color w:val="auto"/>
                <w:sz w:val="18"/>
                <w:szCs w:val="18"/>
              </w:rPr>
            </w:pPr>
            <w:r w:rsidRPr="00ED7FF2">
              <w:rPr>
                <w:rFonts w:asciiTheme="minorHAnsi" w:hAnsiTheme="minorHAnsi"/>
                <w:color w:val="auto"/>
                <w:sz w:val="18"/>
                <w:szCs w:val="18"/>
              </w:rPr>
              <w:t xml:space="preserve">Documentation of best practices of solar programming </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2.1.4 Develop solar programme framework defining immediate, medium and long-term actions for resilience building</w:t>
            </w:r>
          </w:p>
          <w:p w:rsidR="005359A0" w:rsidRPr="00ED7FF2" w:rsidRDefault="005359A0" w:rsidP="00161085">
            <w:pPr>
              <w:pStyle w:val="ListParagraph"/>
              <w:numPr>
                <w:ilvl w:val="0"/>
                <w:numId w:val="24"/>
              </w:numPr>
              <w:jc w:val="both"/>
              <w:rPr>
                <w:rFonts w:asciiTheme="minorHAnsi" w:hAnsiTheme="minorHAnsi"/>
                <w:color w:val="auto"/>
                <w:sz w:val="18"/>
                <w:szCs w:val="18"/>
              </w:rPr>
            </w:pPr>
            <w:r w:rsidRPr="00ED7FF2">
              <w:rPr>
                <w:rFonts w:asciiTheme="minorHAnsi" w:hAnsiTheme="minorHAnsi"/>
                <w:color w:val="auto"/>
                <w:sz w:val="18"/>
                <w:szCs w:val="18"/>
              </w:rPr>
              <w:t>Development of operational guideline for solar programming</w:t>
            </w:r>
          </w:p>
        </w:tc>
        <w:tc>
          <w:tcPr>
            <w:tcW w:w="1530" w:type="dxa"/>
          </w:tcPr>
          <w:p w:rsidR="005359A0" w:rsidRPr="000212D4" w:rsidRDefault="005359A0" w:rsidP="00161085">
            <w:pPr>
              <w:rPr>
                <w:rFonts w:asciiTheme="minorHAnsi" w:hAnsiTheme="minorHAnsi"/>
                <w:sz w:val="18"/>
                <w:szCs w:val="18"/>
              </w:rPr>
            </w:pPr>
            <w:r w:rsidRPr="000212D4">
              <w:rPr>
                <w:rFonts w:asciiTheme="minorHAnsi" w:hAnsiTheme="minorHAnsi"/>
                <w:sz w:val="18"/>
                <w:szCs w:val="18"/>
              </w:rPr>
              <w:lastRenderedPageBreak/>
              <w:t>Budget estimate:</w:t>
            </w:r>
          </w:p>
          <w:p w:rsidR="005359A0" w:rsidRPr="000212D4" w:rsidRDefault="005359A0" w:rsidP="00161085">
            <w:pPr>
              <w:rPr>
                <w:rFonts w:asciiTheme="minorHAnsi" w:hAnsiTheme="minorHAnsi"/>
                <w:sz w:val="18"/>
                <w:szCs w:val="18"/>
              </w:rPr>
            </w:pPr>
            <w:r w:rsidRPr="000212D4">
              <w:rPr>
                <w:rFonts w:asciiTheme="minorHAnsi" w:hAnsiTheme="minorHAnsi"/>
                <w:sz w:val="18"/>
                <w:szCs w:val="18"/>
              </w:rPr>
              <w:t>USD 812,100.00</w:t>
            </w:r>
          </w:p>
        </w:tc>
      </w:tr>
      <w:tr w:rsidR="005359A0" w:rsidRPr="000212D4" w:rsidTr="005359A0">
        <w:tc>
          <w:tcPr>
            <w:tcW w:w="2996" w:type="dxa"/>
            <w:vMerge/>
          </w:tcPr>
          <w:p w:rsidR="005359A0" w:rsidRPr="000212D4" w:rsidRDefault="005359A0" w:rsidP="00161085">
            <w:pPr>
              <w:rPr>
                <w:rFonts w:asciiTheme="minorHAnsi" w:hAnsiTheme="minorHAnsi"/>
                <w:sz w:val="18"/>
                <w:szCs w:val="18"/>
              </w:rPr>
            </w:pPr>
          </w:p>
        </w:tc>
        <w:tc>
          <w:tcPr>
            <w:tcW w:w="3389" w:type="dxa"/>
            <w:vMerge/>
          </w:tcPr>
          <w:p w:rsidR="005359A0" w:rsidRPr="000212D4" w:rsidRDefault="005359A0" w:rsidP="00161085">
            <w:pPr>
              <w:rPr>
                <w:rFonts w:asciiTheme="minorHAnsi" w:hAnsiTheme="minorHAnsi"/>
                <w:sz w:val="18"/>
                <w:szCs w:val="18"/>
              </w:rPr>
            </w:pPr>
          </w:p>
        </w:tc>
        <w:tc>
          <w:tcPr>
            <w:tcW w:w="5400" w:type="dxa"/>
          </w:tcPr>
          <w:p w:rsidR="005359A0" w:rsidRPr="00ED7FF2" w:rsidRDefault="005359A0" w:rsidP="00161085">
            <w:pPr>
              <w:jc w:val="both"/>
              <w:rPr>
                <w:rFonts w:asciiTheme="minorHAnsi" w:hAnsiTheme="minorHAnsi"/>
                <w:b/>
                <w:bCs/>
                <w:color w:val="auto"/>
                <w:sz w:val="18"/>
                <w:szCs w:val="18"/>
              </w:rPr>
            </w:pPr>
            <w:r w:rsidRPr="00ED7FF2">
              <w:rPr>
                <w:rFonts w:asciiTheme="minorHAnsi" w:hAnsiTheme="minorHAnsi"/>
                <w:b/>
                <w:bCs/>
                <w:color w:val="auto"/>
                <w:sz w:val="18"/>
                <w:szCs w:val="18"/>
              </w:rPr>
              <w:t>2.2.  Decentralized solar energy services installed in public service centers to reinforce livelihood resilience of vulnerable rural communities</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 xml:space="preserve">2.2.1 Analyze and define the short-term, medium term and long term solar energy priorities with stakeholders for feasibility of communal solar energy (i.e. for public centers including health clinics, and schools) </w:t>
            </w:r>
          </w:p>
          <w:p w:rsidR="005359A0" w:rsidRPr="00ED7FF2" w:rsidRDefault="005359A0" w:rsidP="00161085">
            <w:pPr>
              <w:pStyle w:val="ListParagraph"/>
              <w:numPr>
                <w:ilvl w:val="0"/>
                <w:numId w:val="21"/>
              </w:numPr>
              <w:jc w:val="both"/>
              <w:rPr>
                <w:rFonts w:asciiTheme="minorHAnsi" w:hAnsiTheme="minorHAnsi"/>
                <w:color w:val="auto"/>
                <w:sz w:val="18"/>
                <w:szCs w:val="18"/>
                <w:u w:val="single"/>
              </w:rPr>
            </w:pPr>
            <w:r w:rsidRPr="00ED7FF2">
              <w:rPr>
                <w:rFonts w:asciiTheme="minorHAnsi" w:hAnsiTheme="minorHAnsi"/>
                <w:color w:val="auto"/>
                <w:sz w:val="18"/>
                <w:szCs w:val="18"/>
              </w:rPr>
              <w:t>Provision of access to energy in public service institutions</w:t>
            </w:r>
            <w:r w:rsidRPr="00ED7FF2">
              <w:rPr>
                <w:rFonts w:asciiTheme="minorHAnsi" w:hAnsiTheme="minorHAnsi"/>
                <w:color w:val="auto"/>
                <w:sz w:val="18"/>
                <w:szCs w:val="18"/>
                <w:u w:val="single"/>
              </w:rPr>
              <w:t xml:space="preserve"> </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2.2.2 Design a phased-out road map for technical installation of feasible communal solar energy services (i.e. solar lanterns, solar powered street lights, solar water pumps for communal places) to improve access to basic social services</w:t>
            </w:r>
          </w:p>
          <w:p w:rsidR="005359A0" w:rsidRPr="00ED7FF2" w:rsidRDefault="005359A0" w:rsidP="00161085">
            <w:pPr>
              <w:rPr>
                <w:rFonts w:asciiTheme="minorHAnsi" w:hAnsiTheme="minorHAnsi"/>
                <w:color w:val="auto"/>
                <w:sz w:val="18"/>
                <w:szCs w:val="18"/>
              </w:rPr>
            </w:pPr>
            <w:r w:rsidRPr="00ED7FF2">
              <w:rPr>
                <w:rFonts w:asciiTheme="minorHAnsi" w:hAnsiTheme="minorHAnsi"/>
                <w:color w:val="auto"/>
                <w:sz w:val="18"/>
                <w:szCs w:val="18"/>
              </w:rPr>
              <w:t xml:space="preserve">2.2.3 Deliver and install the community solar energy systems </w:t>
            </w:r>
          </w:p>
          <w:p w:rsidR="005359A0" w:rsidRPr="00ED7FF2" w:rsidRDefault="005359A0" w:rsidP="00161085">
            <w:pPr>
              <w:pStyle w:val="ListParagraph"/>
              <w:numPr>
                <w:ilvl w:val="0"/>
                <w:numId w:val="21"/>
              </w:numPr>
              <w:jc w:val="both"/>
              <w:rPr>
                <w:rFonts w:asciiTheme="minorHAnsi" w:hAnsiTheme="minorHAnsi"/>
                <w:color w:val="auto"/>
                <w:sz w:val="18"/>
                <w:szCs w:val="18"/>
                <w:u w:val="single"/>
              </w:rPr>
            </w:pPr>
            <w:r w:rsidRPr="00ED7FF2">
              <w:rPr>
                <w:rFonts w:asciiTheme="minorHAnsi" w:hAnsiTheme="minorHAnsi"/>
                <w:color w:val="auto"/>
                <w:sz w:val="18"/>
                <w:szCs w:val="18"/>
              </w:rPr>
              <w:t>Provision of household level portable energy</w:t>
            </w:r>
          </w:p>
          <w:p w:rsidR="005359A0" w:rsidRPr="00ED7FF2" w:rsidRDefault="005359A0" w:rsidP="00161085">
            <w:pPr>
              <w:rPr>
                <w:rFonts w:asciiTheme="minorHAnsi" w:hAnsiTheme="minorHAnsi"/>
                <w:color w:val="auto"/>
                <w:sz w:val="18"/>
                <w:szCs w:val="18"/>
              </w:rPr>
            </w:pPr>
            <w:r w:rsidRPr="00ED7FF2">
              <w:rPr>
                <w:rFonts w:asciiTheme="minorHAnsi" w:hAnsiTheme="minorHAnsi"/>
                <w:color w:val="auto"/>
                <w:sz w:val="18"/>
                <w:szCs w:val="18"/>
              </w:rPr>
              <w:t xml:space="preserve">2.2.4 Train local cooperatives on installation and maintenance of the community solar energy systems </w:t>
            </w:r>
          </w:p>
        </w:tc>
        <w:tc>
          <w:tcPr>
            <w:tcW w:w="1530" w:type="dxa"/>
          </w:tcPr>
          <w:p w:rsidR="005359A0" w:rsidRPr="000212D4" w:rsidRDefault="005359A0" w:rsidP="0016108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161085">
            <w:pPr>
              <w:rPr>
                <w:rFonts w:asciiTheme="minorHAnsi" w:hAnsiTheme="minorHAnsi"/>
                <w:sz w:val="18"/>
                <w:szCs w:val="18"/>
              </w:rPr>
            </w:pPr>
            <w:r w:rsidRPr="000212D4">
              <w:rPr>
                <w:rFonts w:asciiTheme="minorHAnsi" w:hAnsiTheme="minorHAnsi"/>
                <w:sz w:val="18"/>
                <w:szCs w:val="18"/>
              </w:rPr>
              <w:t>USD 1,955,363.00</w:t>
            </w:r>
          </w:p>
          <w:p w:rsidR="005359A0" w:rsidRPr="000212D4" w:rsidRDefault="005359A0" w:rsidP="00161085">
            <w:pPr>
              <w:rPr>
                <w:rFonts w:asciiTheme="minorHAnsi" w:hAnsiTheme="minorHAnsi"/>
                <w:sz w:val="18"/>
                <w:szCs w:val="18"/>
              </w:rPr>
            </w:pPr>
          </w:p>
        </w:tc>
      </w:tr>
      <w:tr w:rsidR="005359A0" w:rsidRPr="000212D4" w:rsidTr="005359A0">
        <w:tc>
          <w:tcPr>
            <w:tcW w:w="2996" w:type="dxa"/>
            <w:vMerge/>
          </w:tcPr>
          <w:p w:rsidR="005359A0" w:rsidRPr="000212D4" w:rsidRDefault="005359A0" w:rsidP="00161085">
            <w:pPr>
              <w:rPr>
                <w:rFonts w:asciiTheme="minorHAnsi" w:hAnsiTheme="minorHAnsi"/>
                <w:sz w:val="18"/>
                <w:szCs w:val="18"/>
              </w:rPr>
            </w:pPr>
          </w:p>
        </w:tc>
        <w:tc>
          <w:tcPr>
            <w:tcW w:w="3389" w:type="dxa"/>
            <w:vMerge/>
          </w:tcPr>
          <w:p w:rsidR="005359A0" w:rsidRPr="000212D4" w:rsidRDefault="005359A0" w:rsidP="00161085">
            <w:pPr>
              <w:rPr>
                <w:rFonts w:asciiTheme="minorHAnsi" w:hAnsiTheme="minorHAnsi"/>
                <w:sz w:val="18"/>
                <w:szCs w:val="18"/>
              </w:rPr>
            </w:pPr>
          </w:p>
        </w:tc>
        <w:tc>
          <w:tcPr>
            <w:tcW w:w="5400" w:type="dxa"/>
          </w:tcPr>
          <w:p w:rsidR="005359A0" w:rsidRPr="00ED7FF2" w:rsidRDefault="005359A0" w:rsidP="00161085">
            <w:pPr>
              <w:jc w:val="both"/>
              <w:rPr>
                <w:rFonts w:asciiTheme="minorHAnsi" w:hAnsiTheme="minorHAnsi"/>
                <w:b/>
                <w:bCs/>
                <w:color w:val="auto"/>
                <w:sz w:val="18"/>
                <w:szCs w:val="18"/>
              </w:rPr>
            </w:pPr>
            <w:r w:rsidRPr="00ED7FF2">
              <w:rPr>
                <w:rFonts w:asciiTheme="minorHAnsi" w:hAnsiTheme="minorHAnsi"/>
                <w:b/>
                <w:bCs/>
                <w:color w:val="auto"/>
                <w:sz w:val="18"/>
                <w:szCs w:val="18"/>
              </w:rPr>
              <w:t>2.3. Solar energy introduced to support enhancement of rural community energy resilience</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lastRenderedPageBreak/>
              <w:t xml:space="preserve">2.3.1 Determine through a prioritization process the critical immediate and future energy needs for improving the performance of the productive assets in rural communities </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2.3.2 Identify the demonstration sites and  define roles and responsibilities of stakeholders involved, particularly local institutions including cooperatives</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2.3.3 Design, and install pilot solar energy systems applications for economic and productive assets such as rural power generation for electrification/micro businesses and integrated solar water pumping to demonstrate economically optimal and sustainable water use</w:t>
            </w:r>
          </w:p>
          <w:p w:rsidR="005359A0" w:rsidRPr="00ED7FF2" w:rsidRDefault="005359A0" w:rsidP="00161085">
            <w:pPr>
              <w:pStyle w:val="ListParagraph"/>
              <w:numPr>
                <w:ilvl w:val="0"/>
                <w:numId w:val="21"/>
              </w:numPr>
              <w:jc w:val="both"/>
              <w:rPr>
                <w:rFonts w:asciiTheme="minorHAnsi" w:hAnsiTheme="minorHAnsi"/>
                <w:color w:val="auto"/>
                <w:sz w:val="18"/>
                <w:szCs w:val="18"/>
                <w:u w:val="single"/>
              </w:rPr>
            </w:pPr>
            <w:r w:rsidRPr="00ED7FF2">
              <w:rPr>
                <w:rFonts w:asciiTheme="minorHAnsi" w:hAnsiTheme="minorHAnsi"/>
                <w:color w:val="auto"/>
                <w:sz w:val="18"/>
                <w:szCs w:val="18"/>
              </w:rPr>
              <w:t>Provision of solar for drinking water and irrigation- Provision of solar to productive assets</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2.3.4 Develop and implement capacity building programme for installation, maintenance and linkage with micro-businesses on solar energy initiative</w:t>
            </w:r>
          </w:p>
        </w:tc>
        <w:tc>
          <w:tcPr>
            <w:tcW w:w="1530" w:type="dxa"/>
          </w:tcPr>
          <w:p w:rsidR="005359A0" w:rsidRPr="000212D4" w:rsidRDefault="005359A0" w:rsidP="00161085">
            <w:pPr>
              <w:rPr>
                <w:rFonts w:asciiTheme="minorHAnsi" w:hAnsiTheme="minorHAnsi"/>
                <w:sz w:val="18"/>
                <w:szCs w:val="18"/>
              </w:rPr>
            </w:pPr>
            <w:r w:rsidRPr="000212D4">
              <w:rPr>
                <w:rFonts w:asciiTheme="minorHAnsi" w:hAnsiTheme="minorHAnsi"/>
                <w:sz w:val="18"/>
                <w:szCs w:val="18"/>
              </w:rPr>
              <w:lastRenderedPageBreak/>
              <w:t>Budget estimate:</w:t>
            </w:r>
          </w:p>
          <w:p w:rsidR="005359A0" w:rsidRPr="000212D4" w:rsidRDefault="005359A0" w:rsidP="00161085">
            <w:pPr>
              <w:rPr>
                <w:rFonts w:asciiTheme="minorHAnsi" w:hAnsiTheme="minorHAnsi"/>
                <w:sz w:val="18"/>
                <w:szCs w:val="18"/>
              </w:rPr>
            </w:pPr>
            <w:r w:rsidRPr="000212D4">
              <w:rPr>
                <w:rFonts w:asciiTheme="minorHAnsi" w:hAnsiTheme="minorHAnsi"/>
                <w:sz w:val="18"/>
                <w:szCs w:val="18"/>
              </w:rPr>
              <w:lastRenderedPageBreak/>
              <w:t>USD 1,291,007.50</w:t>
            </w:r>
          </w:p>
          <w:p w:rsidR="005359A0" w:rsidRPr="000212D4" w:rsidRDefault="005359A0" w:rsidP="00161085">
            <w:pPr>
              <w:rPr>
                <w:rFonts w:asciiTheme="minorHAnsi" w:hAnsiTheme="minorHAnsi"/>
                <w:sz w:val="18"/>
                <w:szCs w:val="18"/>
              </w:rPr>
            </w:pPr>
          </w:p>
        </w:tc>
      </w:tr>
      <w:tr w:rsidR="005359A0" w:rsidRPr="000212D4" w:rsidTr="005359A0">
        <w:tc>
          <w:tcPr>
            <w:tcW w:w="2996" w:type="dxa"/>
            <w:vMerge/>
          </w:tcPr>
          <w:p w:rsidR="005359A0" w:rsidRPr="000212D4" w:rsidRDefault="005359A0" w:rsidP="00161085">
            <w:pPr>
              <w:rPr>
                <w:rFonts w:asciiTheme="minorHAnsi" w:hAnsiTheme="minorHAnsi"/>
                <w:sz w:val="18"/>
                <w:szCs w:val="18"/>
              </w:rPr>
            </w:pPr>
          </w:p>
        </w:tc>
        <w:tc>
          <w:tcPr>
            <w:tcW w:w="3389" w:type="dxa"/>
            <w:vMerge/>
          </w:tcPr>
          <w:p w:rsidR="005359A0" w:rsidRPr="000212D4" w:rsidRDefault="005359A0" w:rsidP="00161085">
            <w:pPr>
              <w:rPr>
                <w:rFonts w:asciiTheme="minorHAnsi" w:hAnsiTheme="minorHAnsi"/>
                <w:sz w:val="18"/>
                <w:szCs w:val="18"/>
              </w:rPr>
            </w:pPr>
          </w:p>
        </w:tc>
        <w:tc>
          <w:tcPr>
            <w:tcW w:w="5400" w:type="dxa"/>
          </w:tcPr>
          <w:p w:rsidR="005359A0" w:rsidRPr="00ED7FF2" w:rsidRDefault="005359A0" w:rsidP="00161085">
            <w:pPr>
              <w:jc w:val="both"/>
              <w:rPr>
                <w:rFonts w:asciiTheme="minorHAnsi" w:hAnsiTheme="minorHAnsi"/>
                <w:b/>
                <w:bCs/>
                <w:color w:val="auto"/>
                <w:sz w:val="18"/>
                <w:szCs w:val="18"/>
              </w:rPr>
            </w:pPr>
            <w:r w:rsidRPr="00ED7FF2">
              <w:rPr>
                <w:rFonts w:asciiTheme="minorHAnsi" w:hAnsiTheme="minorHAnsi"/>
                <w:b/>
                <w:bCs/>
                <w:color w:val="auto"/>
                <w:sz w:val="18"/>
                <w:szCs w:val="18"/>
              </w:rPr>
              <w:t xml:space="preserve">2.4. Marketing of micro-business development for solar energy supported </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2.4.1 Assess solar market potential to support business development in the solar energy sector, with special focus on micro businesses.</w:t>
            </w:r>
          </w:p>
          <w:p w:rsidR="005359A0" w:rsidRPr="00ED7FF2" w:rsidRDefault="005359A0" w:rsidP="00161085">
            <w:pPr>
              <w:pStyle w:val="ListParagraph"/>
              <w:numPr>
                <w:ilvl w:val="0"/>
                <w:numId w:val="21"/>
              </w:numPr>
              <w:jc w:val="both"/>
              <w:rPr>
                <w:rFonts w:asciiTheme="minorHAnsi" w:hAnsiTheme="minorHAnsi"/>
                <w:color w:val="auto"/>
                <w:sz w:val="18"/>
                <w:szCs w:val="18"/>
                <w:u w:val="single"/>
              </w:rPr>
            </w:pPr>
            <w:r w:rsidRPr="00ED7FF2">
              <w:rPr>
                <w:rFonts w:asciiTheme="minorHAnsi" w:hAnsiTheme="minorHAnsi"/>
                <w:color w:val="auto"/>
                <w:sz w:val="18"/>
                <w:szCs w:val="18"/>
              </w:rPr>
              <w:t>Solar market mix assessment</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2.4.2 Develop a strategic solar market mix programme (product/equipment, price, promotion and distribution) to encourage private sector engagement and support energy service demands through provision of solar energy</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2.4.3 Support building partnership and networking between national solar dealers, local private sector and key stakeholders within the four targeted governorates</w:t>
            </w:r>
          </w:p>
          <w:p w:rsidR="005359A0" w:rsidRPr="00ED7FF2" w:rsidRDefault="005359A0" w:rsidP="00161085">
            <w:pPr>
              <w:jc w:val="both"/>
              <w:rPr>
                <w:rFonts w:asciiTheme="minorHAnsi" w:hAnsiTheme="minorHAnsi"/>
                <w:color w:val="auto"/>
                <w:sz w:val="18"/>
                <w:szCs w:val="18"/>
              </w:rPr>
            </w:pPr>
            <w:r w:rsidRPr="00ED7FF2">
              <w:rPr>
                <w:rFonts w:asciiTheme="minorHAnsi" w:hAnsiTheme="minorHAnsi"/>
                <w:color w:val="auto"/>
                <w:sz w:val="18"/>
                <w:szCs w:val="18"/>
              </w:rPr>
              <w:t>2.4.4 Support community resilience and solar business development through technical assistance and solar business development</w:t>
            </w:r>
          </w:p>
          <w:p w:rsidR="005359A0" w:rsidRPr="00ED7FF2" w:rsidRDefault="005359A0" w:rsidP="00161085">
            <w:pPr>
              <w:pStyle w:val="ListParagraph"/>
              <w:numPr>
                <w:ilvl w:val="0"/>
                <w:numId w:val="22"/>
              </w:numPr>
              <w:jc w:val="both"/>
              <w:rPr>
                <w:rFonts w:asciiTheme="minorHAnsi" w:hAnsiTheme="minorHAnsi"/>
                <w:color w:val="auto"/>
                <w:sz w:val="18"/>
                <w:szCs w:val="18"/>
                <w:u w:val="single"/>
              </w:rPr>
            </w:pPr>
            <w:r w:rsidRPr="00ED7FF2">
              <w:rPr>
                <w:rFonts w:asciiTheme="minorHAnsi" w:hAnsiTheme="minorHAnsi"/>
                <w:color w:val="auto"/>
                <w:sz w:val="18"/>
                <w:szCs w:val="18"/>
              </w:rPr>
              <w:t>Promote solar livelihood initiatives-</w:t>
            </w:r>
            <w:r w:rsidRPr="00ED7FF2">
              <w:rPr>
                <w:rFonts w:asciiTheme="minorHAnsi" w:hAnsiTheme="minorHAnsi"/>
                <w:color w:val="auto"/>
                <w:sz w:val="18"/>
                <w:szCs w:val="18"/>
                <w:u w:val="single"/>
              </w:rPr>
              <w:t xml:space="preserve"> </w:t>
            </w:r>
            <w:r w:rsidRPr="00ED7FF2">
              <w:rPr>
                <w:rFonts w:asciiTheme="minorHAnsi" w:hAnsiTheme="minorHAnsi"/>
                <w:color w:val="auto"/>
                <w:sz w:val="18"/>
                <w:szCs w:val="18"/>
              </w:rPr>
              <w:t xml:space="preserve">micro businesses, micro business associations </w:t>
            </w:r>
            <w:proofErr w:type="gramStart"/>
            <w:r w:rsidRPr="00ED7FF2">
              <w:rPr>
                <w:rFonts w:asciiTheme="minorHAnsi" w:hAnsiTheme="minorHAnsi"/>
                <w:color w:val="auto"/>
                <w:sz w:val="18"/>
                <w:szCs w:val="18"/>
              </w:rPr>
              <w:t>and  district</w:t>
            </w:r>
            <w:proofErr w:type="gramEnd"/>
            <w:r w:rsidRPr="00ED7FF2">
              <w:rPr>
                <w:rFonts w:asciiTheme="minorHAnsi" w:hAnsiTheme="minorHAnsi"/>
                <w:color w:val="auto"/>
                <w:sz w:val="18"/>
                <w:szCs w:val="18"/>
              </w:rPr>
              <w:t xml:space="preserve"> solar outlets</w:t>
            </w:r>
          </w:p>
        </w:tc>
        <w:tc>
          <w:tcPr>
            <w:tcW w:w="1530" w:type="dxa"/>
          </w:tcPr>
          <w:p w:rsidR="005359A0" w:rsidRPr="000212D4" w:rsidRDefault="005359A0" w:rsidP="0016108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161085">
            <w:pPr>
              <w:rPr>
                <w:rFonts w:asciiTheme="minorHAnsi" w:hAnsiTheme="minorHAnsi"/>
                <w:sz w:val="18"/>
                <w:szCs w:val="18"/>
              </w:rPr>
            </w:pPr>
            <w:r w:rsidRPr="000212D4">
              <w:rPr>
                <w:rFonts w:asciiTheme="minorHAnsi" w:hAnsiTheme="minorHAnsi"/>
                <w:sz w:val="18"/>
                <w:szCs w:val="18"/>
              </w:rPr>
              <w:t>USD 135,000.00</w:t>
            </w:r>
          </w:p>
        </w:tc>
      </w:tr>
      <w:tr w:rsidR="005359A0" w:rsidRPr="000212D4" w:rsidTr="005359A0">
        <w:tc>
          <w:tcPr>
            <w:tcW w:w="2996" w:type="dxa"/>
            <w:vMerge w:val="restart"/>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t xml:space="preserve">Output 3: Informal networks promote social cohesion through </w:t>
            </w:r>
            <w:r w:rsidRPr="000212D4">
              <w:rPr>
                <w:rFonts w:asciiTheme="minorHAnsi" w:hAnsiTheme="minorHAnsi"/>
                <w:b/>
                <w:bCs/>
                <w:sz w:val="18"/>
                <w:szCs w:val="18"/>
              </w:rPr>
              <w:lastRenderedPageBreak/>
              <w:t xml:space="preserve">community dialogue and delivery of services </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i/>
                <w:iCs/>
                <w:sz w:val="18"/>
                <w:szCs w:val="18"/>
              </w:rPr>
            </w:pPr>
            <w:r w:rsidRPr="000212D4">
              <w:rPr>
                <w:rFonts w:asciiTheme="minorHAnsi" w:hAnsiTheme="minorHAnsi"/>
                <w:i/>
                <w:iCs/>
                <w:sz w:val="18"/>
                <w:szCs w:val="18"/>
              </w:rPr>
              <w:t>Baseline</w:t>
            </w:r>
          </w:p>
          <w:p w:rsidR="005359A0" w:rsidRPr="000212D4" w:rsidRDefault="005359A0" w:rsidP="004A3895">
            <w:pPr>
              <w:rPr>
                <w:rFonts w:asciiTheme="minorHAnsi" w:hAnsiTheme="minorHAnsi"/>
                <w:sz w:val="18"/>
                <w:szCs w:val="18"/>
              </w:rPr>
            </w:pPr>
          </w:p>
          <w:p w:rsidR="005359A0" w:rsidRPr="000212D4" w:rsidRDefault="005359A0" w:rsidP="00AC748F">
            <w:pPr>
              <w:pStyle w:val="ListParagraph"/>
              <w:numPr>
                <w:ilvl w:val="0"/>
                <w:numId w:val="10"/>
              </w:num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0212D4">
              <w:rPr>
                <w:rFonts w:asciiTheme="minorHAnsi" w:hAnsiTheme="minorHAnsi"/>
                <w:sz w:val="18"/>
                <w:szCs w:val="18"/>
              </w:rPr>
              <w:t>Water User Association (WUA) are either not existent or are not fully operational in the targeted governorates</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AC748F">
            <w:pPr>
              <w:pStyle w:val="ListParagraph"/>
              <w:numPr>
                <w:ilvl w:val="0"/>
                <w:numId w:val="10"/>
              </w:num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0212D4">
              <w:rPr>
                <w:rFonts w:asciiTheme="minorHAnsi" w:hAnsiTheme="minorHAnsi"/>
                <w:sz w:val="18"/>
                <w:szCs w:val="18"/>
              </w:rPr>
              <w:t>34 community-based dialogue mechanisms were established in Abyan but not in other governorates</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AC748F">
            <w:pPr>
              <w:pStyle w:val="ListParagraph"/>
              <w:numPr>
                <w:ilvl w:val="0"/>
                <w:numId w:val="10"/>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No significant evidence of efforts to build consensus, dialogue or resolve disputes peacefully (based on a qualitative scoring and means of verification)</w:t>
            </w:r>
          </w:p>
          <w:p w:rsidR="005359A0" w:rsidRPr="000212D4" w:rsidRDefault="005359A0" w:rsidP="004A3895">
            <w:pPr>
              <w:pStyle w:val="ListParagraph"/>
              <w:ind w:left="709"/>
              <w:jc w:val="both"/>
              <w:rPr>
                <w:rFonts w:asciiTheme="minorHAnsi" w:hAnsiTheme="minorHAnsi"/>
                <w:sz w:val="18"/>
                <w:szCs w:val="18"/>
              </w:rPr>
            </w:pPr>
          </w:p>
          <w:p w:rsidR="005359A0" w:rsidRPr="000212D4" w:rsidRDefault="005359A0" w:rsidP="004A3895">
            <w:pPr>
              <w:rPr>
                <w:rFonts w:asciiTheme="minorHAnsi" w:hAnsiTheme="minorHAnsi"/>
                <w:i/>
                <w:sz w:val="18"/>
                <w:szCs w:val="18"/>
              </w:rPr>
            </w:pPr>
            <w:r w:rsidRPr="000212D4">
              <w:rPr>
                <w:rFonts w:asciiTheme="minorHAnsi" w:hAnsiTheme="minorHAnsi"/>
                <w:i/>
                <w:sz w:val="18"/>
                <w:szCs w:val="18"/>
              </w:rPr>
              <w:t>Means of Verification</w:t>
            </w:r>
          </w:p>
          <w:p w:rsidR="005359A0" w:rsidRPr="000212D4" w:rsidRDefault="005359A0" w:rsidP="004A3895">
            <w:pPr>
              <w:spacing w:after="0"/>
              <w:rPr>
                <w:rFonts w:asciiTheme="minorHAnsi" w:hAnsiTheme="minorHAnsi"/>
                <w:i/>
                <w:sz w:val="18"/>
                <w:szCs w:val="18"/>
              </w:rPr>
            </w:pPr>
          </w:p>
          <w:p w:rsidR="005359A0" w:rsidRPr="000212D4" w:rsidRDefault="005359A0" w:rsidP="00B743A2">
            <w:pPr>
              <w:pStyle w:val="ListParagraph"/>
              <w:numPr>
                <w:ilvl w:val="0"/>
                <w:numId w:val="12"/>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 xml:space="preserve">Project </w:t>
            </w:r>
            <w:r>
              <w:rPr>
                <w:rFonts w:asciiTheme="minorHAnsi" w:hAnsiTheme="minorHAnsi"/>
                <w:sz w:val="18"/>
                <w:szCs w:val="18"/>
              </w:rPr>
              <w:t xml:space="preserve">progress </w:t>
            </w:r>
            <w:r w:rsidR="008F552F">
              <w:rPr>
                <w:rFonts w:asciiTheme="minorHAnsi" w:hAnsiTheme="minorHAnsi"/>
                <w:sz w:val="18"/>
                <w:szCs w:val="18"/>
              </w:rPr>
              <w:t>r</w:t>
            </w:r>
            <w:r w:rsidRPr="000212D4">
              <w:rPr>
                <w:rFonts w:asciiTheme="minorHAnsi" w:hAnsiTheme="minorHAnsi"/>
                <w:sz w:val="18"/>
                <w:szCs w:val="18"/>
              </w:rPr>
              <w:t>eport</w:t>
            </w:r>
          </w:p>
          <w:p w:rsidR="005359A0" w:rsidRPr="000212D4" w:rsidRDefault="005359A0" w:rsidP="00B743A2">
            <w:pPr>
              <w:pStyle w:val="ListParagraph"/>
              <w:numPr>
                <w:ilvl w:val="0"/>
                <w:numId w:val="12"/>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 xml:space="preserve">Report from implementing partner, </w:t>
            </w:r>
          </w:p>
          <w:p w:rsidR="005359A0" w:rsidRPr="000212D4" w:rsidRDefault="005359A0" w:rsidP="00AC748F">
            <w:pPr>
              <w:pStyle w:val="ListParagraph"/>
              <w:numPr>
                <w:ilvl w:val="0"/>
                <w:numId w:val="12"/>
              </w:numPr>
              <w:pBdr>
                <w:top w:val="none" w:sz="0" w:space="0" w:color="auto"/>
                <w:left w:val="none" w:sz="0" w:space="0" w:color="auto"/>
                <w:bottom w:val="none" w:sz="0" w:space="0" w:color="auto"/>
                <w:right w:val="none" w:sz="0" w:space="0" w:color="auto"/>
              </w:pBdr>
              <w:spacing w:before="0" w:after="0"/>
              <w:rPr>
                <w:rFonts w:asciiTheme="minorHAnsi" w:hAnsiTheme="minorHAnsi" w:cs="Lucida Grande"/>
                <w:sz w:val="18"/>
                <w:szCs w:val="18"/>
              </w:rPr>
            </w:pPr>
            <w:r w:rsidRPr="000212D4">
              <w:rPr>
                <w:rFonts w:asciiTheme="minorHAnsi" w:hAnsiTheme="minorHAnsi"/>
                <w:sz w:val="18"/>
                <w:szCs w:val="18"/>
              </w:rPr>
              <w:t>Report from implementing partners, focused group meeting with target community members</w:t>
            </w:r>
          </w:p>
          <w:p w:rsidR="005359A0" w:rsidRPr="000212D4" w:rsidRDefault="005359A0" w:rsidP="004A3895">
            <w:pPr>
              <w:rPr>
                <w:rFonts w:asciiTheme="minorHAnsi" w:hAnsiTheme="minorHAnsi"/>
                <w:sz w:val="18"/>
                <w:szCs w:val="18"/>
              </w:rPr>
            </w:pPr>
          </w:p>
        </w:tc>
        <w:tc>
          <w:tcPr>
            <w:tcW w:w="3389" w:type="dxa"/>
            <w:vMerge w:val="restart"/>
          </w:tcPr>
          <w:p w:rsidR="005359A0" w:rsidRPr="00695F74" w:rsidRDefault="005359A0" w:rsidP="00695F74">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695F74">
              <w:rPr>
                <w:rFonts w:asciiTheme="minorHAnsi" w:hAnsiTheme="minorHAnsi"/>
                <w:sz w:val="18"/>
                <w:szCs w:val="18"/>
              </w:rPr>
              <w:lastRenderedPageBreak/>
              <w:t xml:space="preserve">30 communities where WUA developed a mechanism to facilitate dialogues for water resource management, agriculture </w:t>
            </w:r>
            <w:r w:rsidRPr="00695F74">
              <w:rPr>
                <w:rFonts w:asciiTheme="minorHAnsi" w:hAnsiTheme="minorHAnsi"/>
                <w:sz w:val="18"/>
                <w:szCs w:val="18"/>
              </w:rPr>
              <w:lastRenderedPageBreak/>
              <w:t xml:space="preserve">production system, and crop production system </w:t>
            </w:r>
          </w:p>
          <w:p w:rsidR="005359A0" w:rsidRPr="002E44EB" w:rsidRDefault="005359A0" w:rsidP="002E44EB">
            <w:pPr>
              <w:pStyle w:val="ListParagraph"/>
              <w:ind w:left="0"/>
              <w:rPr>
                <w:rFonts w:asciiTheme="minorHAnsi" w:hAnsiTheme="minorHAnsi" w:cs="Lucida Grande"/>
                <w:sz w:val="18"/>
                <w:szCs w:val="18"/>
              </w:rPr>
            </w:pPr>
            <w:r w:rsidRPr="002E44EB">
              <w:rPr>
                <w:sz w:val="18"/>
                <w:szCs w:val="18"/>
              </w:rPr>
              <w:t>Targeted communities have improved self-referral mechanism to resolve local level conflicts</w:t>
            </w:r>
          </w:p>
          <w:p w:rsidR="005359A0" w:rsidRPr="000212D4" w:rsidRDefault="005359A0" w:rsidP="004A3895">
            <w:pPr>
              <w:pStyle w:val="ListParagraph"/>
              <w:ind w:left="709"/>
              <w:rPr>
                <w:rFonts w:asciiTheme="minorHAnsi" w:hAnsiTheme="minorHAnsi" w:cs="Lucida Grande"/>
                <w:sz w:val="18"/>
                <w:szCs w:val="18"/>
              </w:rPr>
            </w:pPr>
          </w:p>
          <w:p w:rsidR="005359A0" w:rsidRPr="002E44EB" w:rsidRDefault="005359A0" w:rsidP="00561BCF">
            <w:pPr>
              <w:pStyle w:val="ListParagraph"/>
              <w:numPr>
                <w:ilvl w:val="0"/>
                <w:numId w:val="22"/>
              </w:numPr>
              <w:rPr>
                <w:rFonts w:asciiTheme="minorHAnsi" w:hAnsiTheme="minorHAnsi" w:cs="Lucida Grande"/>
                <w:sz w:val="18"/>
                <w:szCs w:val="18"/>
              </w:rPr>
            </w:pPr>
            <w:r w:rsidRPr="002E44EB">
              <w:rPr>
                <w:rFonts w:asciiTheme="minorHAnsi" w:hAnsiTheme="minorHAnsi" w:cs="Lucida Grande"/>
                <w:sz w:val="18"/>
                <w:szCs w:val="18"/>
              </w:rPr>
              <w:t xml:space="preserve">60 community dialogues and small-scale initiatives implemented to resolve local level conflicts </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ind w:left="360"/>
              <w:rPr>
                <w:rFonts w:asciiTheme="minorHAnsi" w:hAnsiTheme="minorHAnsi"/>
                <w:sz w:val="18"/>
                <w:szCs w:val="18"/>
              </w:rPr>
            </w:pPr>
          </w:p>
        </w:tc>
        <w:tc>
          <w:tcPr>
            <w:tcW w:w="5400" w:type="dxa"/>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lastRenderedPageBreak/>
              <w:t xml:space="preserve">3.1. Water User Association (WUA) established </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lastRenderedPageBreak/>
              <w:t>3.1.1 In partnership with CDCs identify and build a relationship of trust with existing or create new WUA</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 xml:space="preserve">3.1.2 Increase production and profitability through changes in crop production systems and improve on processing and marketing at the benefit of farmers. </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3.1.3 Promote discussion on the potential for water marketing and valuation, including the possibility to consider a financial contribution from the urban population and the private sector as the investments made by farmers will secure their drinking water supply in future.</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lastRenderedPageBreak/>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306,558.00</w:t>
            </w:r>
          </w:p>
          <w:p w:rsidR="005359A0" w:rsidRPr="000212D4" w:rsidRDefault="005359A0" w:rsidP="004A3895">
            <w:pPr>
              <w:rPr>
                <w:rFonts w:asciiTheme="minorHAnsi" w:hAnsiTheme="minorHAnsi"/>
                <w:sz w:val="18"/>
                <w:szCs w:val="18"/>
              </w:rPr>
            </w:pPr>
          </w:p>
        </w:tc>
      </w:tr>
      <w:tr w:rsidR="005359A0" w:rsidRPr="000212D4" w:rsidTr="005359A0">
        <w:tc>
          <w:tcPr>
            <w:tcW w:w="2996" w:type="dxa"/>
            <w:vMerge/>
          </w:tcPr>
          <w:p w:rsidR="005359A0" w:rsidRPr="000212D4" w:rsidRDefault="005359A0" w:rsidP="004A3895">
            <w:pPr>
              <w:rPr>
                <w:rFonts w:asciiTheme="minorHAnsi" w:hAnsiTheme="minorHAnsi"/>
                <w:sz w:val="18"/>
                <w:szCs w:val="18"/>
              </w:rPr>
            </w:pPr>
          </w:p>
        </w:tc>
        <w:tc>
          <w:tcPr>
            <w:tcW w:w="3389" w:type="dxa"/>
            <w:vMerge/>
          </w:tcPr>
          <w:p w:rsidR="005359A0" w:rsidRPr="000212D4" w:rsidRDefault="005359A0" w:rsidP="004A3895">
            <w:pPr>
              <w:rPr>
                <w:rFonts w:asciiTheme="minorHAnsi" w:hAnsiTheme="minorHAnsi"/>
                <w:sz w:val="18"/>
                <w:szCs w:val="18"/>
              </w:rPr>
            </w:pPr>
          </w:p>
        </w:tc>
        <w:tc>
          <w:tcPr>
            <w:tcW w:w="5400" w:type="dxa"/>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t>3.2</w:t>
            </w:r>
            <w:r w:rsidRPr="000212D4">
              <w:rPr>
                <w:rFonts w:asciiTheme="minorHAnsi" w:hAnsiTheme="minorHAnsi"/>
                <w:sz w:val="18"/>
                <w:szCs w:val="18"/>
              </w:rPr>
              <w:t xml:space="preserve"> </w:t>
            </w:r>
            <w:r w:rsidRPr="000212D4">
              <w:rPr>
                <w:rFonts w:asciiTheme="minorHAnsi" w:hAnsiTheme="minorHAnsi"/>
                <w:b/>
                <w:bCs/>
                <w:sz w:val="18"/>
                <w:szCs w:val="18"/>
              </w:rPr>
              <w:t>Insider Mediators are better able to prevent and resolve community level conflicts (including areas such as exclusion and natural resources based conflicts)</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 xml:space="preserve">3.2.1 Community level conflict and situation analysis conducted </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 xml:space="preserve">3.2.2 Capacity development through mentoring and targeted trainings of insider mediators </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 xml:space="preserve">3.2.3 Innovative approaches of Insider Mediators supported with small grants based on work plans  </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1,083,200.00</w:t>
            </w:r>
          </w:p>
          <w:p w:rsidR="005359A0" w:rsidRPr="000212D4" w:rsidRDefault="005359A0" w:rsidP="004A3895">
            <w:pPr>
              <w:rPr>
                <w:rFonts w:asciiTheme="minorHAnsi" w:hAnsiTheme="minorHAnsi"/>
                <w:sz w:val="18"/>
                <w:szCs w:val="18"/>
              </w:rPr>
            </w:pPr>
          </w:p>
        </w:tc>
      </w:tr>
      <w:tr w:rsidR="006A524C" w:rsidRPr="000212D4" w:rsidTr="00364A25">
        <w:tc>
          <w:tcPr>
            <w:tcW w:w="13315" w:type="dxa"/>
            <w:gridSpan w:val="4"/>
          </w:tcPr>
          <w:p w:rsidR="006A524C" w:rsidRPr="006A524C" w:rsidRDefault="006A524C" w:rsidP="004A3895">
            <w:pPr>
              <w:rPr>
                <w:rFonts w:asciiTheme="minorHAnsi" w:hAnsiTheme="minorHAnsi"/>
                <w:sz w:val="20"/>
                <w:szCs w:val="20"/>
              </w:rPr>
            </w:pPr>
            <w:r w:rsidRPr="006A524C">
              <w:rPr>
                <w:b/>
                <w:bCs/>
                <w:sz w:val="20"/>
                <w:szCs w:val="20"/>
              </w:rPr>
              <w:t>Outcome 2: Institutions are responsive, accountable and effective to deliver services, build the social contract and meet community identified needs</w:t>
            </w:r>
          </w:p>
        </w:tc>
      </w:tr>
      <w:tr w:rsidR="005359A0" w:rsidRPr="000212D4" w:rsidTr="005359A0">
        <w:tc>
          <w:tcPr>
            <w:tcW w:w="2996" w:type="dxa"/>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lastRenderedPageBreak/>
              <w:t>Output 1: Functions, financing and capacity of local authorities enabled to deliver improved basic services and respond to public priorities</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i/>
                <w:iCs/>
                <w:sz w:val="18"/>
                <w:szCs w:val="18"/>
              </w:rPr>
            </w:pPr>
            <w:r w:rsidRPr="000212D4">
              <w:rPr>
                <w:rFonts w:asciiTheme="minorHAnsi" w:hAnsiTheme="minorHAnsi"/>
                <w:i/>
                <w:iCs/>
                <w:sz w:val="18"/>
                <w:szCs w:val="18"/>
              </w:rPr>
              <w:t>Baseline</w:t>
            </w:r>
          </w:p>
          <w:p w:rsidR="005359A0" w:rsidRPr="000212D4" w:rsidRDefault="005359A0" w:rsidP="004A3895">
            <w:pPr>
              <w:rPr>
                <w:rFonts w:asciiTheme="minorHAnsi" w:hAnsiTheme="minorHAnsi"/>
                <w:sz w:val="18"/>
                <w:szCs w:val="18"/>
              </w:rPr>
            </w:pPr>
          </w:p>
          <w:p w:rsidR="005359A0" w:rsidRPr="000212D4" w:rsidRDefault="005359A0" w:rsidP="004A3895">
            <w:pPr>
              <w:pStyle w:val="ListParagraph"/>
              <w:numPr>
                <w:ilvl w:val="0"/>
                <w:numId w:val="5"/>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No capacity of local authorities for planning, budgeting, and monitoring basic services delivery</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numPr>
                <w:ilvl w:val="0"/>
                <w:numId w:val="5"/>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No framework of private sector and citizen engagement in target governorates</w:t>
            </w:r>
          </w:p>
          <w:p w:rsidR="005359A0" w:rsidRPr="000212D4" w:rsidRDefault="005359A0" w:rsidP="004A3895">
            <w:pPr>
              <w:rPr>
                <w:rFonts w:asciiTheme="minorHAnsi" w:hAnsiTheme="minorHAnsi"/>
                <w:sz w:val="18"/>
                <w:szCs w:val="18"/>
              </w:rPr>
            </w:pPr>
          </w:p>
          <w:p w:rsidR="005359A0" w:rsidRPr="000212D4" w:rsidRDefault="005359A0" w:rsidP="004A3895">
            <w:pPr>
              <w:spacing w:after="0"/>
              <w:rPr>
                <w:rFonts w:asciiTheme="minorHAnsi" w:hAnsiTheme="minorHAnsi"/>
                <w:i/>
                <w:iCs/>
                <w:sz w:val="18"/>
                <w:szCs w:val="18"/>
              </w:rPr>
            </w:pPr>
            <w:r w:rsidRPr="000212D4">
              <w:rPr>
                <w:rFonts w:asciiTheme="minorHAnsi" w:hAnsiTheme="minorHAnsi"/>
                <w:i/>
                <w:iCs/>
                <w:sz w:val="18"/>
                <w:szCs w:val="18"/>
              </w:rPr>
              <w:t>Means of Verification</w:t>
            </w:r>
          </w:p>
          <w:p w:rsidR="005359A0" w:rsidRPr="000212D4" w:rsidRDefault="005359A0" w:rsidP="004A3895">
            <w:pPr>
              <w:spacing w:after="0"/>
              <w:rPr>
                <w:rFonts w:asciiTheme="minorHAnsi" w:hAnsiTheme="minorHAnsi" w:cs="Lucida Grande"/>
                <w:sz w:val="18"/>
                <w:szCs w:val="18"/>
              </w:rPr>
            </w:pP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Local authorities’ development report, recovery plan</w:t>
            </w: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Project periodic report/ completion report</w:t>
            </w: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8 target districts Local authorities’ district recovery plans</w:t>
            </w: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8 basic services project monitoring report by citizen monitoring team</w:t>
            </w: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Quarterly report</w:t>
            </w:r>
          </w:p>
          <w:p w:rsidR="005359A0" w:rsidRPr="002E44EB"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2E44EB">
              <w:rPr>
                <w:rFonts w:asciiTheme="minorHAnsi" w:hAnsiTheme="minorHAnsi"/>
                <w:color w:val="auto"/>
                <w:sz w:val="18"/>
                <w:szCs w:val="18"/>
              </w:rPr>
              <w:t>Annual report</w:t>
            </w:r>
          </w:p>
          <w:p w:rsidR="005359A0" w:rsidRPr="000212D4" w:rsidRDefault="005359A0" w:rsidP="002E44EB">
            <w:pPr>
              <w:pStyle w:val="ListParagraph"/>
              <w:numPr>
                <w:ilvl w:val="0"/>
                <w:numId w:val="6"/>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2E44EB">
              <w:rPr>
                <w:rFonts w:asciiTheme="minorHAnsi" w:hAnsiTheme="minorHAnsi"/>
                <w:color w:val="auto"/>
                <w:sz w:val="18"/>
                <w:szCs w:val="18"/>
              </w:rPr>
              <w:t>Field Mission Report</w:t>
            </w:r>
          </w:p>
        </w:tc>
        <w:tc>
          <w:tcPr>
            <w:tcW w:w="3389" w:type="dxa"/>
          </w:tcPr>
          <w:p w:rsidR="005359A0" w:rsidRPr="002E44EB" w:rsidRDefault="005359A0" w:rsidP="002E44EB">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r w:rsidRPr="002E44EB">
              <w:rPr>
                <w:rFonts w:asciiTheme="minorHAnsi" w:hAnsiTheme="minorHAnsi"/>
                <w:sz w:val="18"/>
                <w:szCs w:val="18"/>
              </w:rPr>
              <w:t xml:space="preserve">Targeted local authorities have improved their ability of recovery planning, budgeting and monitoring basic service delivery </w:t>
            </w:r>
          </w:p>
          <w:p w:rsidR="005359A0" w:rsidRPr="002E44EB" w:rsidRDefault="005359A0" w:rsidP="002E44EB">
            <w:pPr>
              <w:pBdr>
                <w:top w:val="none" w:sz="0" w:space="0" w:color="auto"/>
                <w:left w:val="none" w:sz="0" w:space="0" w:color="auto"/>
                <w:bottom w:val="none" w:sz="0" w:space="0" w:color="auto"/>
                <w:right w:val="none" w:sz="0" w:space="0" w:color="auto"/>
              </w:pBdr>
              <w:spacing w:before="0" w:after="0"/>
              <w:jc w:val="both"/>
              <w:rPr>
                <w:rFonts w:asciiTheme="minorHAnsi" w:hAnsiTheme="minorHAnsi"/>
                <w:sz w:val="18"/>
                <w:szCs w:val="18"/>
              </w:rPr>
            </w:pPr>
          </w:p>
          <w:p w:rsidR="005359A0" w:rsidRPr="002E44EB" w:rsidRDefault="005359A0" w:rsidP="00561BCF">
            <w:pPr>
              <w:pStyle w:val="ListParagraph"/>
              <w:numPr>
                <w:ilvl w:val="0"/>
                <w:numId w:val="22"/>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2E44EB">
              <w:rPr>
                <w:rFonts w:asciiTheme="minorHAnsi" w:hAnsiTheme="minorHAnsi"/>
                <w:sz w:val="18"/>
                <w:szCs w:val="18"/>
              </w:rPr>
              <w:t>8 districts recovery plan developed</w:t>
            </w:r>
          </w:p>
          <w:p w:rsidR="005359A0" w:rsidRPr="002E44EB" w:rsidRDefault="005359A0" w:rsidP="00561BCF">
            <w:pPr>
              <w:pStyle w:val="ListParagraph"/>
              <w:numPr>
                <w:ilvl w:val="0"/>
                <w:numId w:val="22"/>
              </w:numPr>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r w:rsidRPr="002E44EB">
              <w:rPr>
                <w:rFonts w:asciiTheme="minorHAnsi" w:hAnsiTheme="minorHAnsi"/>
                <w:sz w:val="18"/>
                <w:szCs w:val="18"/>
              </w:rPr>
              <w:t>8 basic service deliver projects implemented by local authorities</w:t>
            </w:r>
          </w:p>
          <w:p w:rsidR="005359A0" w:rsidRPr="000212D4" w:rsidRDefault="005359A0" w:rsidP="00561BCF">
            <w:pPr>
              <w:pStyle w:val="ListParagraph"/>
              <w:ind w:left="0"/>
              <w:rPr>
                <w:rFonts w:asciiTheme="minorHAnsi" w:hAnsiTheme="minorHAnsi"/>
                <w:sz w:val="18"/>
                <w:szCs w:val="18"/>
              </w:rPr>
            </w:pPr>
          </w:p>
          <w:p w:rsidR="005359A0" w:rsidRPr="002E44EB" w:rsidRDefault="00F32D61" w:rsidP="002E44EB">
            <w:pPr>
              <w:rPr>
                <w:rFonts w:asciiTheme="minorHAnsi" w:hAnsiTheme="minorHAnsi"/>
                <w:i/>
                <w:sz w:val="18"/>
                <w:szCs w:val="18"/>
              </w:rPr>
            </w:pPr>
            <w:r>
              <w:rPr>
                <w:rFonts w:asciiTheme="minorHAnsi" w:hAnsiTheme="minorHAnsi"/>
                <w:sz w:val="18"/>
                <w:szCs w:val="18"/>
              </w:rPr>
              <w:t xml:space="preserve">8 </w:t>
            </w:r>
            <w:r w:rsidR="005359A0" w:rsidRPr="002E44EB">
              <w:rPr>
                <w:rFonts w:asciiTheme="minorHAnsi" w:hAnsiTheme="minorHAnsi"/>
                <w:sz w:val="18"/>
                <w:szCs w:val="18"/>
              </w:rPr>
              <w:t>Target</w:t>
            </w:r>
            <w:r>
              <w:rPr>
                <w:rFonts w:asciiTheme="minorHAnsi" w:hAnsiTheme="minorHAnsi"/>
                <w:sz w:val="18"/>
                <w:szCs w:val="18"/>
              </w:rPr>
              <w:t>ed</w:t>
            </w:r>
            <w:r w:rsidR="005359A0" w:rsidRPr="002E44EB">
              <w:rPr>
                <w:rFonts w:asciiTheme="minorHAnsi" w:hAnsiTheme="minorHAnsi"/>
                <w:sz w:val="18"/>
                <w:szCs w:val="18"/>
              </w:rPr>
              <w:t xml:space="preserve"> governorates have developed citizen monitoring framework to monitor basic service delivery</w:t>
            </w:r>
          </w:p>
          <w:p w:rsidR="005359A0" w:rsidRPr="000212D4" w:rsidRDefault="005359A0" w:rsidP="004A3895">
            <w:pPr>
              <w:pStyle w:val="ListParagraph"/>
              <w:pBdr>
                <w:top w:val="none" w:sz="0" w:space="0" w:color="auto"/>
                <w:left w:val="none" w:sz="0" w:space="0" w:color="auto"/>
                <w:bottom w:val="none" w:sz="0" w:space="0" w:color="auto"/>
                <w:right w:val="none" w:sz="0" w:space="0" w:color="auto"/>
              </w:pBdr>
              <w:spacing w:before="0" w:after="0"/>
              <w:ind w:left="360"/>
              <w:jc w:val="both"/>
              <w:rPr>
                <w:rFonts w:asciiTheme="minorHAnsi" w:hAnsiTheme="minorHAnsi"/>
                <w:sz w:val="18"/>
                <w:szCs w:val="18"/>
              </w:rPr>
            </w:pPr>
          </w:p>
        </w:tc>
        <w:tc>
          <w:tcPr>
            <w:tcW w:w="5400" w:type="dxa"/>
          </w:tcPr>
          <w:p w:rsidR="005359A0" w:rsidRPr="002E44EB" w:rsidRDefault="005359A0" w:rsidP="002E44EB">
            <w:pPr>
              <w:rPr>
                <w:rFonts w:asciiTheme="minorHAnsi" w:hAnsiTheme="minorHAnsi"/>
                <w:b/>
                <w:bCs/>
                <w:sz w:val="18"/>
                <w:szCs w:val="18"/>
              </w:rPr>
            </w:pPr>
            <w:r w:rsidRPr="002E44EB">
              <w:rPr>
                <w:rFonts w:asciiTheme="minorHAnsi" w:hAnsiTheme="minorHAnsi"/>
                <w:b/>
                <w:bCs/>
                <w:sz w:val="18"/>
                <w:szCs w:val="18"/>
              </w:rPr>
              <w:t>1.1  Local authorities are better able to plan, monitor, and coordinate aid and recovery</w:t>
            </w:r>
          </w:p>
          <w:p w:rsidR="005359A0" w:rsidRPr="002E44EB" w:rsidRDefault="005359A0" w:rsidP="002E44EB">
            <w:pPr>
              <w:rPr>
                <w:rFonts w:asciiTheme="minorHAnsi" w:hAnsiTheme="minorHAnsi"/>
                <w:sz w:val="18"/>
                <w:szCs w:val="18"/>
              </w:rPr>
            </w:pPr>
            <w:r w:rsidRPr="002E44EB">
              <w:rPr>
                <w:rFonts w:asciiTheme="minorHAnsi" w:hAnsiTheme="minorHAnsi"/>
                <w:sz w:val="18"/>
                <w:szCs w:val="18"/>
              </w:rPr>
              <w:t>1.1.1 (Re)activate DMT to facilitate district recovery planning process</w:t>
            </w:r>
          </w:p>
          <w:p w:rsidR="005359A0" w:rsidRPr="002E44EB" w:rsidRDefault="005359A0" w:rsidP="002E44EB">
            <w:pPr>
              <w:rPr>
                <w:rFonts w:asciiTheme="minorHAnsi" w:hAnsiTheme="minorHAnsi"/>
                <w:sz w:val="18"/>
                <w:szCs w:val="18"/>
              </w:rPr>
            </w:pPr>
            <w:r w:rsidRPr="002E44EB">
              <w:rPr>
                <w:rFonts w:asciiTheme="minorHAnsi" w:hAnsiTheme="minorHAnsi"/>
                <w:sz w:val="18"/>
                <w:szCs w:val="18"/>
              </w:rPr>
              <w:t xml:space="preserve">1.1.2 Capacity building of DMTs and local authorities on recovery planning and citizen monitoring framework </w:t>
            </w:r>
          </w:p>
          <w:p w:rsidR="005359A0" w:rsidRPr="002E44EB" w:rsidRDefault="005359A0" w:rsidP="002E44EB">
            <w:pPr>
              <w:rPr>
                <w:rFonts w:asciiTheme="minorHAnsi" w:hAnsiTheme="minorHAnsi"/>
                <w:sz w:val="18"/>
                <w:szCs w:val="18"/>
              </w:rPr>
            </w:pPr>
            <w:r w:rsidRPr="002E44EB">
              <w:rPr>
                <w:rFonts w:asciiTheme="minorHAnsi" w:hAnsiTheme="minorHAnsi"/>
                <w:sz w:val="18"/>
                <w:szCs w:val="18"/>
              </w:rPr>
              <w:t xml:space="preserve">1.1.3 Develop district recovery plans and citizen monitoring framework </w:t>
            </w:r>
          </w:p>
          <w:p w:rsidR="005359A0" w:rsidRPr="002E44EB" w:rsidRDefault="005359A0" w:rsidP="002E44EB">
            <w:pPr>
              <w:rPr>
                <w:rFonts w:asciiTheme="minorHAnsi" w:hAnsiTheme="minorHAnsi"/>
                <w:sz w:val="18"/>
                <w:szCs w:val="18"/>
              </w:rPr>
            </w:pPr>
            <w:r w:rsidRPr="002E44EB">
              <w:rPr>
                <w:rFonts w:asciiTheme="minorHAnsi" w:hAnsiTheme="minorHAnsi"/>
                <w:sz w:val="18"/>
                <w:szCs w:val="18"/>
              </w:rPr>
              <w:t>1.1.4 Restoration of minimum basic services delivery.</w:t>
            </w:r>
          </w:p>
          <w:p w:rsidR="005359A0" w:rsidRPr="000212D4" w:rsidRDefault="005359A0" w:rsidP="004A3895">
            <w:pPr>
              <w:jc w:val="both"/>
              <w:rPr>
                <w:rFonts w:asciiTheme="minorHAnsi" w:hAnsiTheme="minorHAnsi"/>
                <w:sz w:val="18"/>
                <w:szCs w:val="18"/>
              </w:rPr>
            </w:pP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1,388,115.20</w:t>
            </w:r>
          </w:p>
          <w:p w:rsidR="005359A0" w:rsidRPr="000212D4" w:rsidRDefault="005359A0" w:rsidP="004A3895">
            <w:pPr>
              <w:rPr>
                <w:rFonts w:asciiTheme="minorHAnsi" w:hAnsiTheme="minorHAnsi"/>
                <w:sz w:val="18"/>
                <w:szCs w:val="18"/>
              </w:rPr>
            </w:pPr>
          </w:p>
        </w:tc>
      </w:tr>
      <w:tr w:rsidR="005359A0" w:rsidRPr="000212D4" w:rsidTr="005359A0">
        <w:tc>
          <w:tcPr>
            <w:tcW w:w="2996" w:type="dxa"/>
            <w:vMerge w:val="restart"/>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t>Output 2: Increased capacity of local actors and strengthened partnership of private sector to enhance economic recovery</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i/>
                <w:iCs/>
                <w:sz w:val="18"/>
                <w:szCs w:val="18"/>
              </w:rPr>
            </w:pPr>
            <w:r w:rsidRPr="000212D4">
              <w:rPr>
                <w:rFonts w:asciiTheme="minorHAnsi" w:hAnsiTheme="minorHAnsi"/>
                <w:i/>
                <w:iCs/>
                <w:sz w:val="18"/>
                <w:szCs w:val="18"/>
              </w:rPr>
              <w:t>Baseline</w:t>
            </w:r>
          </w:p>
          <w:p w:rsidR="005359A0" w:rsidRPr="000212D4" w:rsidRDefault="005359A0" w:rsidP="004A3895">
            <w:pPr>
              <w:pStyle w:val="ListParagraph"/>
              <w:numPr>
                <w:ilvl w:val="0"/>
                <w:numId w:val="7"/>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Business development services and informal apprenticeship schemes have a limited outreach to the rural areas (TBD in the targeted areas)</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numPr>
                <w:ilvl w:val="0"/>
                <w:numId w:val="7"/>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Dependency on short term employment schemes is high with limited graduation strategies</w:t>
            </w:r>
          </w:p>
          <w:p w:rsidR="005359A0" w:rsidRPr="000212D4" w:rsidRDefault="005359A0" w:rsidP="004A3895">
            <w:pPr>
              <w:pStyle w:val="ListParagraph"/>
              <w:ind w:left="360"/>
              <w:rPr>
                <w:rFonts w:asciiTheme="minorHAnsi" w:hAnsiTheme="minorHAnsi"/>
                <w:sz w:val="18"/>
                <w:szCs w:val="18"/>
              </w:rPr>
            </w:pPr>
          </w:p>
          <w:p w:rsidR="005359A0" w:rsidRPr="000212D4" w:rsidRDefault="005359A0" w:rsidP="004A3895">
            <w:pPr>
              <w:pStyle w:val="ListParagraph"/>
              <w:numPr>
                <w:ilvl w:val="0"/>
                <w:numId w:val="7"/>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Business associations/economic institutions have a limited technical and operational engagement in enterprise recovery</w:t>
            </w:r>
          </w:p>
          <w:p w:rsidR="005359A0" w:rsidRPr="000212D4" w:rsidRDefault="005359A0" w:rsidP="004A3895">
            <w:pPr>
              <w:rPr>
                <w:rFonts w:asciiTheme="minorHAnsi" w:hAnsiTheme="minorHAnsi"/>
                <w:i/>
                <w:iCs/>
                <w:sz w:val="18"/>
                <w:szCs w:val="18"/>
              </w:rPr>
            </w:pPr>
          </w:p>
          <w:p w:rsidR="005359A0" w:rsidRPr="000212D4" w:rsidRDefault="005359A0" w:rsidP="004A3895">
            <w:pPr>
              <w:rPr>
                <w:rFonts w:asciiTheme="minorHAnsi" w:hAnsiTheme="minorHAnsi"/>
                <w:i/>
                <w:iCs/>
                <w:sz w:val="18"/>
                <w:szCs w:val="18"/>
              </w:rPr>
            </w:pPr>
            <w:r w:rsidRPr="000212D4">
              <w:rPr>
                <w:rFonts w:asciiTheme="minorHAnsi" w:hAnsiTheme="minorHAnsi"/>
                <w:i/>
                <w:iCs/>
                <w:sz w:val="18"/>
                <w:szCs w:val="18"/>
              </w:rPr>
              <w:t>Means of Verification</w:t>
            </w:r>
          </w:p>
          <w:p w:rsidR="005359A0" w:rsidRPr="000212D4" w:rsidRDefault="005359A0" w:rsidP="004A3895">
            <w:pPr>
              <w:spacing w:after="0"/>
              <w:rPr>
                <w:rFonts w:asciiTheme="minorHAnsi" w:hAnsiTheme="minorHAnsi"/>
                <w:i/>
                <w:iCs/>
                <w:sz w:val="18"/>
                <w:szCs w:val="18"/>
              </w:rPr>
            </w:pPr>
          </w:p>
          <w:p w:rsidR="005359A0" w:rsidRPr="000212D4" w:rsidRDefault="005359A0" w:rsidP="00AC748F">
            <w:pPr>
              <w:pStyle w:val="ListParagraph"/>
              <w:numPr>
                <w:ilvl w:val="0"/>
                <w:numId w:val="14"/>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Project periodic report</w:t>
            </w:r>
          </w:p>
          <w:p w:rsidR="005359A0" w:rsidRPr="000212D4" w:rsidRDefault="005359A0" w:rsidP="00AC748F">
            <w:pPr>
              <w:pStyle w:val="ListParagraph"/>
              <w:numPr>
                <w:ilvl w:val="0"/>
                <w:numId w:val="14"/>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Project completion report/ evaluation</w:t>
            </w:r>
          </w:p>
          <w:p w:rsidR="005359A0" w:rsidRPr="000212D4" w:rsidRDefault="005359A0" w:rsidP="00AC748F">
            <w:pPr>
              <w:pStyle w:val="ListParagraph"/>
              <w:numPr>
                <w:ilvl w:val="0"/>
                <w:numId w:val="14"/>
              </w:numPr>
              <w:pBdr>
                <w:top w:val="none" w:sz="0" w:space="0" w:color="auto"/>
                <w:left w:val="none" w:sz="0" w:space="0" w:color="auto"/>
                <w:bottom w:val="none" w:sz="0" w:space="0" w:color="auto"/>
                <w:right w:val="none" w:sz="0" w:space="0" w:color="auto"/>
              </w:pBdr>
              <w:spacing w:before="0" w:after="0"/>
              <w:rPr>
                <w:rFonts w:asciiTheme="minorHAnsi" w:hAnsiTheme="minorHAnsi"/>
                <w:sz w:val="18"/>
                <w:szCs w:val="18"/>
              </w:rPr>
            </w:pPr>
            <w:r w:rsidRPr="000212D4">
              <w:rPr>
                <w:rFonts w:asciiTheme="minorHAnsi" w:hAnsiTheme="minorHAnsi"/>
                <w:sz w:val="18"/>
                <w:szCs w:val="18"/>
              </w:rPr>
              <w:t>Project periodic report</w:t>
            </w:r>
          </w:p>
          <w:p w:rsidR="005359A0" w:rsidRPr="000212D4" w:rsidRDefault="005359A0" w:rsidP="004A3895">
            <w:pPr>
              <w:rPr>
                <w:rFonts w:asciiTheme="minorHAnsi" w:hAnsiTheme="minorHAnsi"/>
                <w:sz w:val="18"/>
                <w:szCs w:val="18"/>
              </w:rPr>
            </w:pPr>
          </w:p>
        </w:tc>
        <w:tc>
          <w:tcPr>
            <w:tcW w:w="3389" w:type="dxa"/>
            <w:vMerge w:val="restart"/>
          </w:tcPr>
          <w:p w:rsidR="005359A0" w:rsidRPr="005359A0" w:rsidRDefault="005359A0" w:rsidP="002403E3">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sidRPr="005359A0">
              <w:rPr>
                <w:rFonts w:asciiTheme="minorHAnsi" w:hAnsiTheme="minorHAnsi"/>
                <w:color w:val="auto"/>
                <w:sz w:val="18"/>
                <w:szCs w:val="18"/>
              </w:rPr>
              <w:lastRenderedPageBreak/>
              <w:t xml:space="preserve">3000 community members indirectly </w:t>
            </w:r>
            <w:r w:rsidR="005E7D41">
              <w:rPr>
                <w:rFonts w:asciiTheme="minorHAnsi" w:hAnsiTheme="minorHAnsi"/>
                <w:color w:val="auto"/>
                <w:sz w:val="18"/>
                <w:szCs w:val="18"/>
              </w:rPr>
              <w:t xml:space="preserve">and 500 directly </w:t>
            </w:r>
            <w:r w:rsidRPr="005359A0">
              <w:rPr>
                <w:rFonts w:asciiTheme="minorHAnsi" w:hAnsiTheme="minorHAnsi"/>
                <w:color w:val="auto"/>
                <w:sz w:val="18"/>
                <w:szCs w:val="18"/>
              </w:rPr>
              <w:t>benefit from informal upgrading apprenticeship schemes and business development services</w:t>
            </w:r>
          </w:p>
          <w:p w:rsidR="005359A0" w:rsidRPr="005359A0" w:rsidRDefault="005359A0" w:rsidP="002403E3">
            <w:pPr>
              <w:pBdr>
                <w:top w:val="none" w:sz="0" w:space="0" w:color="auto"/>
                <w:left w:val="none" w:sz="0" w:space="0" w:color="auto"/>
                <w:bottom w:val="none" w:sz="0" w:space="0" w:color="auto"/>
                <w:right w:val="none" w:sz="0" w:space="0" w:color="auto"/>
              </w:pBdr>
              <w:spacing w:before="0" w:after="0"/>
              <w:ind w:left="360"/>
              <w:contextualSpacing/>
              <w:rPr>
                <w:rFonts w:asciiTheme="minorHAnsi" w:hAnsiTheme="minorHAnsi"/>
                <w:color w:val="auto"/>
                <w:sz w:val="18"/>
                <w:szCs w:val="18"/>
              </w:rPr>
            </w:pPr>
          </w:p>
          <w:p w:rsidR="005359A0" w:rsidRPr="005359A0" w:rsidRDefault="005359A0" w:rsidP="002403E3">
            <w:pPr>
              <w:pBdr>
                <w:top w:val="none" w:sz="0" w:space="0" w:color="auto"/>
                <w:left w:val="none" w:sz="0" w:space="0" w:color="auto"/>
                <w:bottom w:val="none" w:sz="0" w:space="0" w:color="auto"/>
                <w:right w:val="none" w:sz="0" w:space="0" w:color="auto"/>
              </w:pBdr>
              <w:spacing w:before="0" w:after="0"/>
              <w:ind w:left="360"/>
              <w:contextualSpacing/>
              <w:rPr>
                <w:rFonts w:asciiTheme="minorHAnsi" w:hAnsiTheme="minorHAnsi"/>
                <w:color w:val="auto"/>
                <w:sz w:val="18"/>
                <w:szCs w:val="18"/>
              </w:rPr>
            </w:pPr>
          </w:p>
          <w:p w:rsidR="005359A0" w:rsidRPr="005359A0" w:rsidRDefault="005359A0" w:rsidP="00B475F7">
            <w:pPr>
              <w:pBdr>
                <w:top w:val="none" w:sz="0" w:space="0" w:color="auto"/>
                <w:left w:val="none" w:sz="0" w:space="0" w:color="auto"/>
                <w:bottom w:val="none" w:sz="0" w:space="0" w:color="auto"/>
                <w:right w:val="none" w:sz="0" w:space="0" w:color="auto"/>
              </w:pBdr>
              <w:spacing w:before="0" w:after="0"/>
              <w:rPr>
                <w:rFonts w:asciiTheme="minorHAnsi" w:hAnsiTheme="minorHAnsi"/>
                <w:color w:val="auto"/>
                <w:sz w:val="18"/>
                <w:szCs w:val="18"/>
              </w:rPr>
            </w:pPr>
            <w:r w:rsidRPr="005359A0">
              <w:rPr>
                <w:rFonts w:asciiTheme="minorHAnsi" w:hAnsiTheme="minorHAnsi"/>
                <w:color w:val="auto"/>
                <w:sz w:val="18"/>
                <w:szCs w:val="18"/>
              </w:rPr>
              <w:t xml:space="preserve">80% of vulnerable youth/women that trained in upgraded informal apprenticeship engaged in sustainable (self-) employment at least 3 months after completion of the training </w:t>
            </w:r>
          </w:p>
          <w:p w:rsidR="005359A0" w:rsidRPr="005359A0" w:rsidRDefault="005359A0" w:rsidP="004A3895">
            <w:pPr>
              <w:ind w:left="720"/>
              <w:contextualSpacing/>
              <w:rPr>
                <w:rFonts w:asciiTheme="minorHAnsi" w:hAnsiTheme="minorHAnsi"/>
                <w:color w:val="auto"/>
                <w:sz w:val="18"/>
                <w:szCs w:val="18"/>
              </w:rPr>
            </w:pPr>
          </w:p>
          <w:p w:rsidR="005359A0" w:rsidRPr="005359A0" w:rsidRDefault="005359A0" w:rsidP="004A3895">
            <w:pPr>
              <w:ind w:left="720"/>
              <w:contextualSpacing/>
              <w:rPr>
                <w:rFonts w:asciiTheme="minorHAnsi" w:hAnsiTheme="minorHAnsi"/>
                <w:color w:val="auto"/>
                <w:sz w:val="18"/>
                <w:szCs w:val="18"/>
              </w:rPr>
            </w:pPr>
          </w:p>
          <w:p w:rsidR="005359A0" w:rsidRPr="005359A0" w:rsidRDefault="005359A0" w:rsidP="002403E3">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sidRPr="005359A0">
              <w:rPr>
                <w:rFonts w:asciiTheme="minorHAnsi" w:hAnsiTheme="minorHAnsi"/>
                <w:color w:val="auto"/>
                <w:sz w:val="18"/>
                <w:szCs w:val="18"/>
              </w:rPr>
              <w:t>40% of cash-for-work beneficiaries receive post cash-for-work training support to ease their transition to long-term sustainable employment opportunities</w:t>
            </w:r>
          </w:p>
          <w:p w:rsidR="005359A0" w:rsidRPr="005359A0" w:rsidRDefault="005359A0" w:rsidP="004A3895">
            <w:pPr>
              <w:ind w:left="360"/>
              <w:contextualSpacing/>
              <w:rPr>
                <w:rFonts w:asciiTheme="minorHAnsi" w:hAnsiTheme="minorHAnsi"/>
                <w:color w:val="auto"/>
                <w:sz w:val="18"/>
                <w:szCs w:val="18"/>
              </w:rPr>
            </w:pPr>
          </w:p>
          <w:p w:rsidR="005359A0" w:rsidRPr="005359A0" w:rsidRDefault="005359A0" w:rsidP="004A3895">
            <w:pPr>
              <w:ind w:left="360"/>
              <w:contextualSpacing/>
              <w:rPr>
                <w:rFonts w:asciiTheme="minorHAnsi" w:hAnsiTheme="minorHAnsi"/>
                <w:color w:val="auto"/>
                <w:sz w:val="18"/>
                <w:szCs w:val="18"/>
              </w:rPr>
            </w:pPr>
          </w:p>
          <w:p w:rsidR="005359A0" w:rsidRPr="005359A0" w:rsidRDefault="005359A0" w:rsidP="002403E3">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p>
          <w:p w:rsidR="005359A0" w:rsidRPr="005359A0" w:rsidRDefault="005359A0" w:rsidP="00310F0F">
            <w:pPr>
              <w:pBdr>
                <w:top w:val="none" w:sz="0" w:space="0" w:color="auto"/>
                <w:left w:val="none" w:sz="0" w:space="0" w:color="auto"/>
                <w:bottom w:val="none" w:sz="0" w:space="0" w:color="auto"/>
                <w:right w:val="none" w:sz="0" w:space="0" w:color="auto"/>
              </w:pBdr>
              <w:spacing w:before="0" w:after="0"/>
              <w:contextualSpacing/>
              <w:rPr>
                <w:rFonts w:asciiTheme="minorHAnsi" w:hAnsiTheme="minorHAnsi"/>
                <w:color w:val="auto"/>
                <w:sz w:val="18"/>
                <w:szCs w:val="18"/>
              </w:rPr>
            </w:pPr>
            <w:r w:rsidRPr="005359A0">
              <w:rPr>
                <w:rFonts w:asciiTheme="minorHAnsi" w:hAnsiTheme="minorHAnsi"/>
                <w:color w:val="auto"/>
                <w:sz w:val="18"/>
                <w:szCs w:val="18"/>
              </w:rPr>
              <w:t xml:space="preserve">At least two business a </w:t>
            </w:r>
            <w:r w:rsidR="00310F0F">
              <w:rPr>
                <w:rFonts w:asciiTheme="minorHAnsi" w:hAnsiTheme="minorHAnsi"/>
                <w:color w:val="auto"/>
                <w:sz w:val="18"/>
                <w:szCs w:val="18"/>
              </w:rPr>
              <w:t>a</w:t>
            </w:r>
            <w:r w:rsidRPr="005359A0">
              <w:rPr>
                <w:rFonts w:asciiTheme="minorHAnsi" w:hAnsiTheme="minorHAnsi"/>
                <w:color w:val="auto"/>
                <w:sz w:val="18"/>
                <w:szCs w:val="18"/>
              </w:rPr>
              <w:t>ssociations/economic institutions with governorate coverage have their capacity needs assessed and addressed for greater enterprise recovery engagement</w:t>
            </w:r>
          </w:p>
          <w:p w:rsidR="005359A0" w:rsidRPr="005359A0" w:rsidRDefault="005359A0" w:rsidP="004A3895">
            <w:pPr>
              <w:ind w:left="720"/>
              <w:contextualSpacing/>
              <w:rPr>
                <w:rFonts w:asciiTheme="minorHAnsi" w:hAnsiTheme="minorHAnsi"/>
                <w:color w:val="auto"/>
                <w:sz w:val="18"/>
                <w:szCs w:val="18"/>
              </w:rPr>
            </w:pPr>
          </w:p>
          <w:p w:rsidR="005359A0" w:rsidRPr="000212D4" w:rsidRDefault="005359A0" w:rsidP="004A3895">
            <w:pPr>
              <w:pStyle w:val="ListParagraph"/>
              <w:ind w:left="360"/>
              <w:rPr>
                <w:rFonts w:asciiTheme="minorHAnsi" w:hAnsiTheme="minorHAnsi"/>
                <w:sz w:val="18"/>
                <w:szCs w:val="18"/>
              </w:rPr>
            </w:pPr>
          </w:p>
        </w:tc>
        <w:tc>
          <w:tcPr>
            <w:tcW w:w="5400" w:type="dxa"/>
          </w:tcPr>
          <w:p w:rsidR="005359A0" w:rsidRPr="000212D4" w:rsidRDefault="005359A0" w:rsidP="004A3895">
            <w:pPr>
              <w:rPr>
                <w:rFonts w:asciiTheme="minorHAnsi" w:hAnsiTheme="minorHAnsi"/>
                <w:b/>
                <w:bCs/>
                <w:sz w:val="18"/>
                <w:szCs w:val="18"/>
              </w:rPr>
            </w:pPr>
            <w:r w:rsidRPr="000212D4">
              <w:rPr>
                <w:rFonts w:asciiTheme="minorHAnsi" w:hAnsiTheme="minorHAnsi"/>
                <w:b/>
                <w:bCs/>
                <w:sz w:val="18"/>
                <w:szCs w:val="18"/>
              </w:rPr>
              <w:lastRenderedPageBreak/>
              <w:t>2.1 Strengthen capacity of local training providers to deliver market relevant skills and entrepreneurial training</w:t>
            </w:r>
          </w:p>
          <w:p w:rsidR="005359A0" w:rsidRPr="000212D4" w:rsidRDefault="005359A0" w:rsidP="004A3895">
            <w:pPr>
              <w:rPr>
                <w:rFonts w:asciiTheme="minorHAnsi" w:hAnsiTheme="minorHAnsi"/>
                <w:sz w:val="18"/>
                <w:szCs w:val="18"/>
              </w:rPr>
            </w:pP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lastRenderedPageBreak/>
              <w:t>2.1.1 Conduct participatory value chain analysis and skills needs assessments of non-agricultural sectors, with high potential for job creation</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2.1.2 Strengthen the capacity of local training and BDS service providers and employers to implement on-the-job training and entrepreneurship/enterprise development interventions in partnership with SMEPS</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2.1.3 Design and implement private sector led apprenticeship schemes and business development services including coaching and financial literacy assistance for targeted youth (including upgrading of informal apprenticeship in informal economy)</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2.1.4 Develop, test, and institutionalize post Cash for Work services pilot.</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lastRenderedPageBreak/>
              <w:t>Budget estimate:</w:t>
            </w:r>
          </w:p>
          <w:p w:rsidR="005359A0" w:rsidRPr="000212D4" w:rsidRDefault="005359A0" w:rsidP="004A3895">
            <w:pPr>
              <w:rPr>
                <w:rFonts w:asciiTheme="minorHAnsi" w:hAnsiTheme="minorHAnsi"/>
                <w:sz w:val="18"/>
                <w:szCs w:val="18"/>
              </w:rPr>
            </w:pPr>
            <w:r w:rsidRPr="000212D4">
              <w:rPr>
                <w:rFonts w:asciiTheme="minorHAnsi" w:hAnsiTheme="minorHAnsi"/>
                <w:sz w:val="18"/>
                <w:szCs w:val="18"/>
              </w:rPr>
              <w:t>USD 1,075,419.00</w:t>
            </w:r>
          </w:p>
          <w:p w:rsidR="005359A0" w:rsidRPr="000212D4" w:rsidRDefault="005359A0" w:rsidP="004A3895">
            <w:pPr>
              <w:rPr>
                <w:rFonts w:asciiTheme="minorHAnsi" w:hAnsiTheme="minorHAnsi"/>
                <w:sz w:val="18"/>
                <w:szCs w:val="18"/>
              </w:rPr>
            </w:pPr>
          </w:p>
        </w:tc>
      </w:tr>
      <w:tr w:rsidR="005359A0" w:rsidRPr="000212D4" w:rsidTr="005359A0">
        <w:tc>
          <w:tcPr>
            <w:tcW w:w="2996" w:type="dxa"/>
            <w:vMerge/>
          </w:tcPr>
          <w:p w:rsidR="005359A0" w:rsidRPr="000212D4" w:rsidRDefault="005359A0" w:rsidP="004A3895">
            <w:pPr>
              <w:rPr>
                <w:rFonts w:asciiTheme="minorHAnsi" w:hAnsiTheme="minorHAnsi"/>
                <w:sz w:val="18"/>
                <w:szCs w:val="18"/>
              </w:rPr>
            </w:pPr>
          </w:p>
        </w:tc>
        <w:tc>
          <w:tcPr>
            <w:tcW w:w="3389" w:type="dxa"/>
            <w:vMerge/>
          </w:tcPr>
          <w:p w:rsidR="005359A0" w:rsidRPr="000212D4" w:rsidRDefault="005359A0" w:rsidP="004A3895">
            <w:pPr>
              <w:rPr>
                <w:rFonts w:asciiTheme="minorHAnsi" w:hAnsiTheme="minorHAnsi"/>
                <w:sz w:val="18"/>
                <w:szCs w:val="18"/>
              </w:rPr>
            </w:pPr>
          </w:p>
        </w:tc>
        <w:tc>
          <w:tcPr>
            <w:tcW w:w="5400" w:type="dxa"/>
          </w:tcPr>
          <w:p w:rsidR="005359A0" w:rsidRPr="000212D4" w:rsidRDefault="005359A0" w:rsidP="004A3895">
            <w:pPr>
              <w:jc w:val="both"/>
              <w:rPr>
                <w:rFonts w:asciiTheme="minorHAnsi" w:hAnsiTheme="minorHAnsi"/>
                <w:b/>
                <w:bCs/>
                <w:sz w:val="18"/>
                <w:szCs w:val="18"/>
              </w:rPr>
            </w:pPr>
            <w:r w:rsidRPr="000212D4">
              <w:rPr>
                <w:rFonts w:asciiTheme="minorHAnsi" w:hAnsiTheme="minorHAnsi"/>
                <w:b/>
                <w:bCs/>
                <w:sz w:val="18"/>
                <w:szCs w:val="18"/>
              </w:rPr>
              <w:t>2.2.  Strengthen partnership with the private sector to accelerate early recovery and employment</w:t>
            </w:r>
          </w:p>
          <w:p w:rsidR="005359A0" w:rsidRPr="000212D4" w:rsidRDefault="005359A0" w:rsidP="004A3895">
            <w:pPr>
              <w:jc w:val="both"/>
              <w:rPr>
                <w:rFonts w:asciiTheme="minorHAnsi" w:hAnsiTheme="minorHAnsi"/>
                <w:sz w:val="18"/>
                <w:szCs w:val="18"/>
              </w:rPr>
            </w:pP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2.2.1 Map active and credible economic entities with networks in targeted governorates</w:t>
            </w:r>
          </w:p>
          <w:p w:rsidR="005359A0" w:rsidRPr="000212D4" w:rsidRDefault="005359A0" w:rsidP="004A3895">
            <w:pPr>
              <w:jc w:val="both"/>
              <w:rPr>
                <w:rFonts w:asciiTheme="minorHAnsi" w:hAnsiTheme="minorHAnsi"/>
                <w:sz w:val="18"/>
                <w:szCs w:val="18"/>
              </w:rPr>
            </w:pPr>
            <w:r w:rsidRPr="000212D4">
              <w:rPr>
                <w:rFonts w:asciiTheme="minorHAnsi" w:hAnsiTheme="minorHAnsi"/>
                <w:sz w:val="18"/>
                <w:szCs w:val="18"/>
              </w:rPr>
              <w:t>2.2.2 Build capacities of business associations and economic institutions to encourage private sector-led employment creation</w:t>
            </w:r>
          </w:p>
        </w:tc>
        <w:tc>
          <w:tcPr>
            <w:tcW w:w="1530" w:type="dxa"/>
          </w:tcPr>
          <w:p w:rsidR="005359A0" w:rsidRPr="000212D4" w:rsidRDefault="005359A0" w:rsidP="004A3895">
            <w:pPr>
              <w:rPr>
                <w:rFonts w:asciiTheme="minorHAnsi" w:hAnsiTheme="minorHAnsi"/>
                <w:sz w:val="18"/>
                <w:szCs w:val="18"/>
              </w:rPr>
            </w:pPr>
            <w:r w:rsidRPr="000212D4">
              <w:rPr>
                <w:rFonts w:asciiTheme="minorHAnsi" w:hAnsiTheme="minorHAnsi"/>
                <w:sz w:val="18"/>
                <w:szCs w:val="18"/>
              </w:rPr>
              <w:t>Budget estimate: USD 200,000.00</w:t>
            </w:r>
          </w:p>
          <w:p w:rsidR="005359A0" w:rsidRPr="000212D4" w:rsidRDefault="005359A0" w:rsidP="004A3895">
            <w:pPr>
              <w:rPr>
                <w:rFonts w:asciiTheme="minorHAnsi" w:hAnsiTheme="minorHAnsi"/>
                <w:sz w:val="18"/>
                <w:szCs w:val="18"/>
              </w:rPr>
            </w:pPr>
          </w:p>
        </w:tc>
      </w:tr>
    </w:tbl>
    <w:tbl>
      <w:tblPr>
        <w:tblStyle w:val="TableGrid1"/>
        <w:tblW w:w="14508" w:type="dxa"/>
        <w:tblInd w:w="-5" w:type="dxa"/>
        <w:tblLook w:val="04A0" w:firstRow="1" w:lastRow="0" w:firstColumn="1" w:lastColumn="0" w:noHBand="0" w:noVBand="1"/>
      </w:tblPr>
      <w:tblGrid>
        <w:gridCol w:w="14508"/>
      </w:tblGrid>
      <w:tr w:rsidR="00C6267B" w:rsidRPr="00C34F34" w:rsidTr="00C6267B">
        <w:trPr>
          <w:trHeight w:val="485"/>
        </w:trPr>
        <w:tc>
          <w:tcPr>
            <w:tcW w:w="14508" w:type="dxa"/>
          </w:tcPr>
          <w:p w:rsidR="00C6267B" w:rsidRPr="00C34F34" w:rsidRDefault="00C6267B" w:rsidP="006C6A2D">
            <w:pPr>
              <w:pStyle w:val="ListParagraph"/>
              <w:numPr>
                <w:ilvl w:val="1"/>
                <w:numId w:val="9"/>
              </w:numPr>
              <w:pBdr>
                <w:top w:val="none" w:sz="0" w:space="0" w:color="auto"/>
                <w:left w:val="none" w:sz="0" w:space="0" w:color="auto"/>
                <w:bottom w:val="none" w:sz="0" w:space="0" w:color="auto"/>
                <w:right w:val="none" w:sz="0" w:space="0" w:color="auto"/>
              </w:pBdr>
              <w:spacing w:before="0" w:after="0"/>
              <w:jc w:val="both"/>
              <w:rPr>
                <w:rFonts w:asciiTheme="minorHAnsi" w:hAnsiTheme="minorHAnsi"/>
                <w:b/>
                <w:bCs/>
              </w:rPr>
            </w:pPr>
            <w:r w:rsidRPr="00C34F34">
              <w:rPr>
                <w:rFonts w:asciiTheme="minorHAnsi" w:hAnsiTheme="minorHAnsi"/>
                <w:b/>
                <w:bCs/>
              </w:rPr>
              <w:t>Technical and management agency resources adequate to implement activities and reach results are in place/available</w:t>
            </w:r>
          </w:p>
          <w:p w:rsidR="00C6267B" w:rsidRPr="00C34F34" w:rsidRDefault="00C6267B" w:rsidP="006C6A2D">
            <w:pPr>
              <w:jc w:val="both"/>
              <w:rPr>
                <w:rFonts w:asciiTheme="minorHAnsi" w:hAnsiTheme="minorHAnsi"/>
              </w:rPr>
            </w:pPr>
          </w:p>
          <w:p w:rsidR="00C6267B" w:rsidRPr="00C34F34" w:rsidRDefault="00C6267B" w:rsidP="006C6A2D">
            <w:pPr>
              <w:jc w:val="both"/>
              <w:rPr>
                <w:rFonts w:asciiTheme="minorHAnsi" w:hAnsiTheme="minorHAnsi"/>
              </w:rPr>
            </w:pPr>
            <w:r w:rsidRPr="00C34F34">
              <w:rPr>
                <w:rFonts w:asciiTheme="minorHAnsi" w:hAnsiTheme="minorHAnsi"/>
              </w:rPr>
              <w:t xml:space="preserve">FAO Budget estimate: </w:t>
            </w:r>
            <w:r>
              <w:rPr>
                <w:rFonts w:asciiTheme="minorHAnsi" w:hAnsiTheme="minorHAnsi"/>
              </w:rPr>
              <w:t>USD 2,362,500 (+GMS: 558,508.08)</w:t>
            </w:r>
          </w:p>
          <w:p w:rsidR="00C6267B" w:rsidRPr="00C34F34" w:rsidRDefault="00C6267B" w:rsidP="006C6A2D">
            <w:pPr>
              <w:jc w:val="both"/>
              <w:rPr>
                <w:rFonts w:asciiTheme="minorHAnsi" w:hAnsiTheme="minorHAnsi"/>
              </w:rPr>
            </w:pPr>
            <w:r w:rsidRPr="00C34F34">
              <w:rPr>
                <w:rFonts w:asciiTheme="minorHAnsi" w:hAnsiTheme="minorHAnsi"/>
              </w:rPr>
              <w:t xml:space="preserve">ILO Budget estimate: </w:t>
            </w:r>
            <w:r>
              <w:rPr>
                <w:rFonts w:asciiTheme="minorHAnsi" w:hAnsiTheme="minorHAnsi"/>
              </w:rPr>
              <w:t xml:space="preserve">USD </w:t>
            </w:r>
            <w:r w:rsidRPr="00A41674">
              <w:rPr>
                <w:rFonts w:asciiTheme="minorHAnsi" w:hAnsiTheme="minorHAnsi"/>
              </w:rPr>
              <w:t>1,325,811</w:t>
            </w:r>
            <w:r>
              <w:rPr>
                <w:rFonts w:asciiTheme="minorHAnsi" w:hAnsiTheme="minorHAnsi"/>
              </w:rPr>
              <w:t xml:space="preserve"> (+GMS: </w:t>
            </w:r>
            <w:r w:rsidRPr="001861AA">
              <w:rPr>
                <w:rFonts w:asciiTheme="minorHAnsi" w:hAnsiTheme="minorHAnsi"/>
              </w:rPr>
              <w:t>168,086.10</w:t>
            </w:r>
            <w:r>
              <w:rPr>
                <w:rFonts w:asciiTheme="minorHAnsi" w:hAnsiTheme="minorHAnsi"/>
              </w:rPr>
              <w:t>)</w:t>
            </w:r>
          </w:p>
          <w:p w:rsidR="00C6267B" w:rsidRPr="00C34F34" w:rsidRDefault="00C6267B" w:rsidP="006C6A2D">
            <w:pPr>
              <w:jc w:val="both"/>
              <w:rPr>
                <w:rFonts w:asciiTheme="minorHAnsi" w:hAnsiTheme="minorHAnsi"/>
              </w:rPr>
            </w:pPr>
            <w:r w:rsidRPr="00C34F34">
              <w:rPr>
                <w:rFonts w:asciiTheme="minorHAnsi" w:hAnsiTheme="minorHAnsi"/>
              </w:rPr>
              <w:t xml:space="preserve">UNDP Budget estimate: </w:t>
            </w:r>
            <w:r>
              <w:rPr>
                <w:rFonts w:asciiTheme="minorHAnsi" w:hAnsiTheme="minorHAnsi"/>
              </w:rPr>
              <w:t xml:space="preserve">USD 2,347,521.36 (+GMS: </w:t>
            </w:r>
            <w:r w:rsidRPr="005845FE">
              <w:rPr>
                <w:rFonts w:asciiTheme="minorHAnsi" w:hAnsiTheme="minorHAnsi"/>
              </w:rPr>
              <w:t>1,187,764.77</w:t>
            </w:r>
            <w:r>
              <w:rPr>
                <w:rFonts w:asciiTheme="minorHAnsi" w:hAnsiTheme="minorHAnsi"/>
              </w:rPr>
              <w:t>)</w:t>
            </w:r>
          </w:p>
          <w:p w:rsidR="00C6267B" w:rsidRPr="00C34F34" w:rsidRDefault="00C6267B" w:rsidP="006C6A2D">
            <w:pPr>
              <w:rPr>
                <w:rFonts w:asciiTheme="minorHAnsi" w:hAnsiTheme="minorHAnsi"/>
              </w:rPr>
            </w:pPr>
            <w:r w:rsidRPr="00C34F34">
              <w:rPr>
                <w:rFonts w:asciiTheme="minorHAnsi" w:hAnsiTheme="minorHAnsi"/>
              </w:rPr>
              <w:t xml:space="preserve">WFP Budget estimate: </w:t>
            </w:r>
            <w:r>
              <w:rPr>
                <w:rFonts w:asciiTheme="minorHAnsi" w:hAnsiTheme="minorHAnsi"/>
              </w:rPr>
              <w:t xml:space="preserve">USD </w:t>
            </w:r>
            <w:r w:rsidRPr="00A41674">
              <w:rPr>
                <w:rFonts w:asciiTheme="minorHAnsi" w:hAnsiTheme="minorHAnsi"/>
              </w:rPr>
              <w:t>698,099.29</w:t>
            </w:r>
            <w:r>
              <w:rPr>
                <w:rFonts w:asciiTheme="minorHAnsi" w:hAnsiTheme="minorHAnsi"/>
              </w:rPr>
              <w:t xml:space="preserve"> (+GMS: </w:t>
            </w:r>
            <w:r w:rsidRPr="001861AA">
              <w:rPr>
                <w:rFonts w:asciiTheme="minorHAnsi" w:hAnsiTheme="minorHAnsi"/>
              </w:rPr>
              <w:t>548,695.00</w:t>
            </w:r>
            <w:r>
              <w:rPr>
                <w:rFonts w:asciiTheme="minorHAnsi" w:hAnsiTheme="minorHAnsi"/>
              </w:rPr>
              <w:t>)</w:t>
            </w:r>
          </w:p>
        </w:tc>
      </w:tr>
      <w:tr w:rsidR="00C6267B" w:rsidRPr="00C34F34" w:rsidTr="00C6267B">
        <w:trPr>
          <w:trHeight w:val="980"/>
        </w:trPr>
        <w:tc>
          <w:tcPr>
            <w:tcW w:w="14508" w:type="dxa"/>
          </w:tcPr>
          <w:p w:rsidR="00C6267B" w:rsidRPr="00C34F34" w:rsidRDefault="00C6267B" w:rsidP="006C6A2D">
            <w:pPr>
              <w:pStyle w:val="ListParagraph"/>
              <w:numPr>
                <w:ilvl w:val="1"/>
                <w:numId w:val="9"/>
              </w:numPr>
              <w:pBdr>
                <w:top w:val="none" w:sz="0" w:space="0" w:color="auto"/>
                <w:left w:val="none" w:sz="0" w:space="0" w:color="auto"/>
                <w:bottom w:val="none" w:sz="0" w:space="0" w:color="auto"/>
                <w:right w:val="none" w:sz="0" w:space="0" w:color="auto"/>
              </w:pBdr>
              <w:spacing w:before="0" w:after="0"/>
              <w:jc w:val="both"/>
              <w:rPr>
                <w:rFonts w:asciiTheme="minorHAnsi" w:hAnsiTheme="minorHAnsi"/>
                <w:b/>
                <w:bCs/>
              </w:rPr>
            </w:pPr>
            <w:r w:rsidRPr="00C34F34">
              <w:rPr>
                <w:rFonts w:asciiTheme="minorHAnsi" w:hAnsiTheme="minorHAnsi"/>
                <w:b/>
                <w:bCs/>
              </w:rPr>
              <w:lastRenderedPageBreak/>
              <w:t>Joint (inter-agency) programme coordination unit is operationalized for effective administration, coordination, monitoring and evaluation of results</w:t>
            </w:r>
          </w:p>
          <w:p w:rsidR="00C6267B" w:rsidRPr="00C34F34" w:rsidRDefault="00C6267B" w:rsidP="006C6A2D">
            <w:pPr>
              <w:rPr>
                <w:rFonts w:asciiTheme="minorHAnsi" w:hAnsiTheme="minorHAnsi"/>
              </w:rPr>
            </w:pPr>
            <w:r w:rsidRPr="00C34F34">
              <w:rPr>
                <w:rFonts w:asciiTheme="minorHAnsi" w:hAnsiTheme="minorHAnsi"/>
              </w:rPr>
              <w:t xml:space="preserve">Convening Agency (UNDP) Budget estimate: </w:t>
            </w:r>
            <w:r>
              <w:rPr>
                <w:rFonts w:asciiTheme="minorHAnsi" w:hAnsiTheme="minorHAnsi"/>
              </w:rPr>
              <w:t>USD 2,513,354.78 (additional USD 140,186.92 to FAO for the North sub-national coordination)</w:t>
            </w:r>
          </w:p>
        </w:tc>
      </w:tr>
    </w:tbl>
    <w:p w:rsidR="005359A0" w:rsidRDefault="005359A0" w:rsidP="005359A0">
      <w:pPr>
        <w:rPr>
          <w:sz w:val="18"/>
          <w:szCs w:val="18"/>
          <w:u w:val="single"/>
        </w:rPr>
      </w:pPr>
    </w:p>
    <w:p w:rsidR="00C6267B" w:rsidRDefault="00C6267B" w:rsidP="005359A0">
      <w:pPr>
        <w:rPr>
          <w:sz w:val="18"/>
          <w:szCs w:val="18"/>
          <w:u w:val="single"/>
        </w:rPr>
      </w:pPr>
    </w:p>
    <w:p w:rsidR="002403E3" w:rsidRPr="002403E3" w:rsidRDefault="002403E3" w:rsidP="005359A0">
      <w:pPr>
        <w:rPr>
          <w:sz w:val="18"/>
          <w:szCs w:val="18"/>
          <w:u w:val="single"/>
        </w:rPr>
      </w:pPr>
      <w:r w:rsidRPr="002403E3">
        <w:rPr>
          <w:sz w:val="18"/>
          <w:szCs w:val="18"/>
          <w:u w:val="single"/>
        </w:rPr>
        <w:t>Note</w:t>
      </w:r>
      <w:r w:rsidR="0091006C">
        <w:rPr>
          <w:sz w:val="18"/>
          <w:szCs w:val="18"/>
          <w:u w:val="single"/>
        </w:rPr>
        <w:t>s</w:t>
      </w:r>
    </w:p>
    <w:p w:rsidR="002403E3" w:rsidRPr="002403E3" w:rsidRDefault="002403E3" w:rsidP="002403E3">
      <w:pPr>
        <w:pStyle w:val="ListParagraph"/>
        <w:numPr>
          <w:ilvl w:val="0"/>
          <w:numId w:val="19"/>
        </w:numPr>
        <w:rPr>
          <w:sz w:val="18"/>
          <w:szCs w:val="18"/>
        </w:rPr>
      </w:pPr>
      <w:r w:rsidRPr="002403E3">
        <w:rPr>
          <w:b/>
          <w:bCs/>
          <w:sz w:val="18"/>
          <w:szCs w:val="18"/>
        </w:rPr>
        <w:t>Direct Beneficiaries</w:t>
      </w:r>
      <w:r w:rsidRPr="002403E3">
        <w:rPr>
          <w:sz w:val="18"/>
          <w:szCs w:val="18"/>
        </w:rPr>
        <w:t>: individuals/households/families that are directly involved/participated/targeted and benefitted from the project interventions through receiving cash, trainings, grants, equipment and other supports.</w:t>
      </w:r>
    </w:p>
    <w:p w:rsidR="002403E3" w:rsidRPr="002403E3" w:rsidRDefault="002403E3" w:rsidP="002403E3">
      <w:pPr>
        <w:rPr>
          <w:b/>
          <w:bCs/>
          <w:sz w:val="18"/>
          <w:szCs w:val="18"/>
        </w:rPr>
      </w:pPr>
      <w:r w:rsidRPr="002403E3">
        <w:rPr>
          <w:b/>
          <w:bCs/>
          <w:sz w:val="18"/>
          <w:szCs w:val="18"/>
        </w:rPr>
        <w:t xml:space="preserve">       Examples:</w:t>
      </w:r>
    </w:p>
    <w:p w:rsidR="002403E3" w:rsidRPr="002403E3" w:rsidRDefault="002403E3" w:rsidP="002403E3">
      <w:pPr>
        <w:pStyle w:val="ListParagraph"/>
        <w:numPr>
          <w:ilvl w:val="1"/>
          <w:numId w:val="19"/>
        </w:numPr>
        <w:rPr>
          <w:sz w:val="18"/>
          <w:szCs w:val="18"/>
        </w:rPr>
      </w:pPr>
      <w:r w:rsidRPr="002403E3">
        <w:rPr>
          <w:sz w:val="18"/>
          <w:szCs w:val="18"/>
        </w:rPr>
        <w:t xml:space="preserve">Participants of cash for work and their family members, </w:t>
      </w:r>
    </w:p>
    <w:p w:rsidR="002403E3" w:rsidRPr="002403E3" w:rsidRDefault="002403E3" w:rsidP="002403E3">
      <w:pPr>
        <w:pStyle w:val="ListParagraph"/>
        <w:numPr>
          <w:ilvl w:val="1"/>
          <w:numId w:val="19"/>
        </w:numPr>
        <w:rPr>
          <w:sz w:val="18"/>
          <w:szCs w:val="18"/>
        </w:rPr>
      </w:pPr>
      <w:r w:rsidRPr="002403E3">
        <w:rPr>
          <w:sz w:val="18"/>
          <w:szCs w:val="18"/>
        </w:rPr>
        <w:t xml:space="preserve">Participants of trainings of small business and received grants through 3x6 approaches and their family members. </w:t>
      </w:r>
    </w:p>
    <w:p w:rsidR="002403E3" w:rsidRPr="002403E3" w:rsidRDefault="00652E79" w:rsidP="002403E3">
      <w:pPr>
        <w:pStyle w:val="ListParagraph"/>
        <w:numPr>
          <w:ilvl w:val="1"/>
          <w:numId w:val="19"/>
        </w:numPr>
        <w:rPr>
          <w:sz w:val="18"/>
          <w:szCs w:val="18"/>
        </w:rPr>
      </w:pPr>
      <w:r>
        <w:rPr>
          <w:sz w:val="18"/>
          <w:szCs w:val="18"/>
        </w:rPr>
        <w:t>Households and their family members</w:t>
      </w:r>
      <w:r w:rsidR="002403E3" w:rsidRPr="002403E3">
        <w:rPr>
          <w:sz w:val="18"/>
          <w:szCs w:val="18"/>
        </w:rPr>
        <w:t xml:space="preserve"> supported through solar energy system, dairy equipment, agricultural inputs, </w:t>
      </w:r>
      <w:proofErr w:type="spellStart"/>
      <w:r>
        <w:rPr>
          <w:sz w:val="18"/>
          <w:szCs w:val="18"/>
        </w:rPr>
        <w:t>etc</w:t>
      </w:r>
      <w:proofErr w:type="spellEnd"/>
    </w:p>
    <w:p w:rsidR="002403E3" w:rsidRPr="002403E3" w:rsidRDefault="002403E3" w:rsidP="002403E3">
      <w:pPr>
        <w:pStyle w:val="ListParagraph"/>
        <w:numPr>
          <w:ilvl w:val="1"/>
          <w:numId w:val="19"/>
        </w:numPr>
        <w:rPr>
          <w:sz w:val="18"/>
          <w:szCs w:val="18"/>
        </w:rPr>
      </w:pPr>
    </w:p>
    <w:p w:rsidR="002403E3" w:rsidRPr="002403E3" w:rsidRDefault="002403E3" w:rsidP="002403E3">
      <w:pPr>
        <w:pStyle w:val="ListParagraph"/>
        <w:numPr>
          <w:ilvl w:val="0"/>
          <w:numId w:val="19"/>
        </w:numPr>
        <w:rPr>
          <w:sz w:val="18"/>
          <w:szCs w:val="18"/>
        </w:rPr>
      </w:pPr>
      <w:r w:rsidRPr="002403E3">
        <w:rPr>
          <w:b/>
          <w:bCs/>
          <w:sz w:val="18"/>
          <w:szCs w:val="18"/>
        </w:rPr>
        <w:t>Indirect beneficiaries</w:t>
      </w:r>
      <w:r w:rsidRPr="002403E3">
        <w:rPr>
          <w:sz w:val="18"/>
          <w:szCs w:val="18"/>
        </w:rPr>
        <w:t xml:space="preserve">: Individuals/households/families that are not directly involved or participated or targeted but indirectly benefited from the project interventions through improved services and economic activities. </w:t>
      </w:r>
    </w:p>
    <w:p w:rsidR="002403E3" w:rsidRPr="002403E3" w:rsidRDefault="002403E3" w:rsidP="002403E3">
      <w:pPr>
        <w:ind w:left="360"/>
        <w:rPr>
          <w:b/>
          <w:bCs/>
          <w:sz w:val="18"/>
          <w:szCs w:val="18"/>
        </w:rPr>
      </w:pPr>
      <w:r w:rsidRPr="002403E3">
        <w:rPr>
          <w:b/>
          <w:bCs/>
          <w:sz w:val="18"/>
          <w:szCs w:val="18"/>
        </w:rPr>
        <w:t>Examples:</w:t>
      </w:r>
    </w:p>
    <w:p w:rsidR="002403E3" w:rsidRPr="002403E3" w:rsidRDefault="002403E3" w:rsidP="002403E3">
      <w:pPr>
        <w:pStyle w:val="ListParagraph"/>
        <w:numPr>
          <w:ilvl w:val="1"/>
          <w:numId w:val="19"/>
        </w:numPr>
        <w:rPr>
          <w:sz w:val="18"/>
          <w:szCs w:val="18"/>
        </w:rPr>
      </w:pPr>
      <w:r w:rsidRPr="002403E3">
        <w:rPr>
          <w:sz w:val="18"/>
          <w:szCs w:val="18"/>
        </w:rPr>
        <w:t xml:space="preserve">Households and their family members that are benefited from improved services of schools and clinics due </w:t>
      </w:r>
      <w:r w:rsidR="00652E79">
        <w:rPr>
          <w:sz w:val="18"/>
          <w:szCs w:val="18"/>
        </w:rPr>
        <w:t xml:space="preserve">to </w:t>
      </w:r>
      <w:r w:rsidRPr="002403E3">
        <w:rPr>
          <w:sz w:val="18"/>
          <w:szCs w:val="18"/>
        </w:rPr>
        <w:t xml:space="preserve">provided solar energy system. </w:t>
      </w:r>
    </w:p>
    <w:p w:rsidR="00CD145A" w:rsidRDefault="002403E3" w:rsidP="002403E3">
      <w:pPr>
        <w:pStyle w:val="ListParagraph"/>
        <w:numPr>
          <w:ilvl w:val="1"/>
          <w:numId w:val="19"/>
        </w:numPr>
        <w:rPr>
          <w:sz w:val="18"/>
          <w:szCs w:val="18"/>
        </w:rPr>
      </w:pPr>
      <w:r w:rsidRPr="00CD145A">
        <w:rPr>
          <w:sz w:val="18"/>
          <w:szCs w:val="18"/>
        </w:rPr>
        <w:t>Households and their family members that are benefitted from rehabilitated asset</w:t>
      </w:r>
      <w:r w:rsidR="00652E79" w:rsidRPr="00CD145A">
        <w:rPr>
          <w:sz w:val="18"/>
          <w:szCs w:val="18"/>
        </w:rPr>
        <w:t>s</w:t>
      </w:r>
      <w:r w:rsidRPr="00CD145A">
        <w:rPr>
          <w:sz w:val="18"/>
          <w:szCs w:val="18"/>
        </w:rPr>
        <w:t xml:space="preserve"> such</w:t>
      </w:r>
      <w:r w:rsidR="00652E79" w:rsidRPr="00CD145A">
        <w:rPr>
          <w:sz w:val="18"/>
          <w:szCs w:val="18"/>
        </w:rPr>
        <w:t xml:space="preserve"> as</w:t>
      </w:r>
      <w:r w:rsidRPr="00CD145A">
        <w:rPr>
          <w:sz w:val="18"/>
          <w:szCs w:val="18"/>
        </w:rPr>
        <w:t xml:space="preserve"> improved roads, water points, schools, latrines, irrigation canals, and other supports.</w:t>
      </w:r>
    </w:p>
    <w:p w:rsidR="002403E3" w:rsidRPr="00CD145A" w:rsidRDefault="002403E3" w:rsidP="00CD145A">
      <w:pPr>
        <w:rPr>
          <w:sz w:val="18"/>
          <w:szCs w:val="18"/>
        </w:rPr>
      </w:pPr>
      <w:r w:rsidRPr="00CD145A">
        <w:rPr>
          <w:sz w:val="18"/>
          <w:szCs w:val="18"/>
        </w:rPr>
        <w:t xml:space="preserve">            </w:t>
      </w:r>
    </w:p>
    <w:p w:rsidR="00AC748F" w:rsidRDefault="00AC748F"/>
    <w:sectPr w:rsidR="00AC748F" w:rsidSect="00AC74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A27"/>
    <w:multiLevelType w:val="multilevel"/>
    <w:tmpl w:val="4A4A58BE"/>
    <w:lvl w:ilvl="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7372C"/>
    <w:multiLevelType w:val="hybridMultilevel"/>
    <w:tmpl w:val="76DC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F0035"/>
    <w:multiLevelType w:val="hybridMultilevel"/>
    <w:tmpl w:val="7DFC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F2A25"/>
    <w:multiLevelType w:val="hybridMultilevel"/>
    <w:tmpl w:val="07C4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FA9"/>
    <w:multiLevelType w:val="hybridMultilevel"/>
    <w:tmpl w:val="76DC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A5FC7"/>
    <w:multiLevelType w:val="hybridMultilevel"/>
    <w:tmpl w:val="21589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F11B4"/>
    <w:multiLevelType w:val="hybridMultilevel"/>
    <w:tmpl w:val="BE20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7160"/>
    <w:multiLevelType w:val="hybridMultilevel"/>
    <w:tmpl w:val="98C6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E0FE3"/>
    <w:multiLevelType w:val="hybridMultilevel"/>
    <w:tmpl w:val="782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27384"/>
    <w:multiLevelType w:val="hybridMultilevel"/>
    <w:tmpl w:val="D79C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816"/>
    <w:multiLevelType w:val="hybridMultilevel"/>
    <w:tmpl w:val="98C6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42C60"/>
    <w:multiLevelType w:val="hybridMultilevel"/>
    <w:tmpl w:val="33A47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2965E8"/>
    <w:multiLevelType w:val="hybridMultilevel"/>
    <w:tmpl w:val="98C6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A78B6"/>
    <w:multiLevelType w:val="hybridMultilevel"/>
    <w:tmpl w:val="76DC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08654A"/>
    <w:multiLevelType w:val="hybridMultilevel"/>
    <w:tmpl w:val="F5C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E0FFD"/>
    <w:multiLevelType w:val="hybridMultilevel"/>
    <w:tmpl w:val="402AE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4A3D73"/>
    <w:multiLevelType w:val="hybridMultilevel"/>
    <w:tmpl w:val="651C6C82"/>
    <w:lvl w:ilvl="0" w:tplc="0038A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987248"/>
    <w:multiLevelType w:val="hybridMultilevel"/>
    <w:tmpl w:val="00E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217DA"/>
    <w:multiLevelType w:val="hybridMultilevel"/>
    <w:tmpl w:val="76DC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46F45"/>
    <w:multiLevelType w:val="hybridMultilevel"/>
    <w:tmpl w:val="D0B2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22A3F"/>
    <w:multiLevelType w:val="hybridMultilevel"/>
    <w:tmpl w:val="288C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3164D"/>
    <w:multiLevelType w:val="hybridMultilevel"/>
    <w:tmpl w:val="98C6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2D5E22"/>
    <w:multiLevelType w:val="hybridMultilevel"/>
    <w:tmpl w:val="FC62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F796C"/>
    <w:multiLevelType w:val="hybridMultilevel"/>
    <w:tmpl w:val="06F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B5A9D"/>
    <w:multiLevelType w:val="hybridMultilevel"/>
    <w:tmpl w:val="76DC3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23C85"/>
    <w:multiLevelType w:val="hybridMultilevel"/>
    <w:tmpl w:val="E102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2"/>
  </w:num>
  <w:num w:numId="4">
    <w:abstractNumId w:val="10"/>
  </w:num>
  <w:num w:numId="5">
    <w:abstractNumId w:val="18"/>
  </w:num>
  <w:num w:numId="6">
    <w:abstractNumId w:val="24"/>
  </w:num>
  <w:num w:numId="7">
    <w:abstractNumId w:val="1"/>
  </w:num>
  <w:num w:numId="8">
    <w:abstractNumId w:val="13"/>
  </w:num>
  <w:num w:numId="9">
    <w:abstractNumId w:val="0"/>
  </w:num>
  <w:num w:numId="10">
    <w:abstractNumId w:val="6"/>
  </w:num>
  <w:num w:numId="11">
    <w:abstractNumId w:val="16"/>
  </w:num>
  <w:num w:numId="12">
    <w:abstractNumId w:val="9"/>
  </w:num>
  <w:num w:numId="13">
    <w:abstractNumId w:val="7"/>
  </w:num>
  <w:num w:numId="14">
    <w:abstractNumId w:val="4"/>
  </w:num>
  <w:num w:numId="15">
    <w:abstractNumId w:val="5"/>
  </w:num>
  <w:num w:numId="16">
    <w:abstractNumId w:val="3"/>
  </w:num>
  <w:num w:numId="17">
    <w:abstractNumId w:val="2"/>
  </w:num>
  <w:num w:numId="18">
    <w:abstractNumId w:val="14"/>
  </w:num>
  <w:num w:numId="19">
    <w:abstractNumId w:val="15"/>
  </w:num>
  <w:num w:numId="20">
    <w:abstractNumId w:val="19"/>
  </w:num>
  <w:num w:numId="21">
    <w:abstractNumId w:val="22"/>
  </w:num>
  <w:num w:numId="22">
    <w:abstractNumId w:val="17"/>
  </w:num>
  <w:num w:numId="23">
    <w:abstractNumId w:val="8"/>
  </w:num>
  <w:num w:numId="24">
    <w:abstractNumId w:val="2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8F"/>
    <w:rsid w:val="000212D4"/>
    <w:rsid w:val="000B78A8"/>
    <w:rsid w:val="00112FAA"/>
    <w:rsid w:val="00124BD8"/>
    <w:rsid w:val="00161085"/>
    <w:rsid w:val="00170813"/>
    <w:rsid w:val="00174038"/>
    <w:rsid w:val="001D3C51"/>
    <w:rsid w:val="001D65BC"/>
    <w:rsid w:val="0020616D"/>
    <w:rsid w:val="002403E3"/>
    <w:rsid w:val="0025408E"/>
    <w:rsid w:val="002D508F"/>
    <w:rsid w:val="002E120F"/>
    <w:rsid w:val="002E44EB"/>
    <w:rsid w:val="002F1CA1"/>
    <w:rsid w:val="00310F0F"/>
    <w:rsid w:val="003565F5"/>
    <w:rsid w:val="00375970"/>
    <w:rsid w:val="003C0D3A"/>
    <w:rsid w:val="004119AE"/>
    <w:rsid w:val="004335D4"/>
    <w:rsid w:val="004975D6"/>
    <w:rsid w:val="005359A0"/>
    <w:rsid w:val="00561BCF"/>
    <w:rsid w:val="005E7D41"/>
    <w:rsid w:val="00652E79"/>
    <w:rsid w:val="00691ADE"/>
    <w:rsid w:val="00695F74"/>
    <w:rsid w:val="006A524C"/>
    <w:rsid w:val="00706FD6"/>
    <w:rsid w:val="00742D12"/>
    <w:rsid w:val="0076686A"/>
    <w:rsid w:val="007872D1"/>
    <w:rsid w:val="007C0E44"/>
    <w:rsid w:val="00803EC1"/>
    <w:rsid w:val="0081770F"/>
    <w:rsid w:val="008D1A4B"/>
    <w:rsid w:val="008F552F"/>
    <w:rsid w:val="00900F89"/>
    <w:rsid w:val="009036C4"/>
    <w:rsid w:val="0091006C"/>
    <w:rsid w:val="00912686"/>
    <w:rsid w:val="00943F3C"/>
    <w:rsid w:val="0098406F"/>
    <w:rsid w:val="009A6EA0"/>
    <w:rsid w:val="00A079CD"/>
    <w:rsid w:val="00A12B69"/>
    <w:rsid w:val="00A4166A"/>
    <w:rsid w:val="00AA6FE5"/>
    <w:rsid w:val="00AC748F"/>
    <w:rsid w:val="00B34401"/>
    <w:rsid w:val="00B45EF4"/>
    <w:rsid w:val="00B475F7"/>
    <w:rsid w:val="00B743A2"/>
    <w:rsid w:val="00B95553"/>
    <w:rsid w:val="00BC478C"/>
    <w:rsid w:val="00C24FDA"/>
    <w:rsid w:val="00C6267B"/>
    <w:rsid w:val="00CC6DFB"/>
    <w:rsid w:val="00CD145A"/>
    <w:rsid w:val="00CD2064"/>
    <w:rsid w:val="00CF5B2C"/>
    <w:rsid w:val="00D07464"/>
    <w:rsid w:val="00D14D88"/>
    <w:rsid w:val="00D439E9"/>
    <w:rsid w:val="00D82938"/>
    <w:rsid w:val="00DB68B3"/>
    <w:rsid w:val="00DD7EAC"/>
    <w:rsid w:val="00E33665"/>
    <w:rsid w:val="00E80469"/>
    <w:rsid w:val="00E824B4"/>
    <w:rsid w:val="00ED1BA2"/>
    <w:rsid w:val="00ED7FF2"/>
    <w:rsid w:val="00F0140C"/>
    <w:rsid w:val="00F32D61"/>
    <w:rsid w:val="00F8460E"/>
    <w:rsid w:val="00FA1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202D"/>
  <w15:chartTrackingRefBased/>
  <w15:docId w15:val="{2252A388-268E-479E-AC4F-C68822A8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8F"/>
    <w:pPr>
      <w:pBdr>
        <w:top w:val="none" w:sz="0" w:space="0" w:color="000000"/>
        <w:left w:val="none" w:sz="0" w:space="0" w:color="000000"/>
        <w:bottom w:val="none" w:sz="0" w:space="0" w:color="000000"/>
        <w:right w:val="none" w:sz="0" w:space="0" w:color="000000"/>
      </w:pBdr>
      <w:spacing w:before="120" w:after="120" w:line="240" w:lineRule="auto"/>
    </w:pPr>
    <w:rPr>
      <w:rFonts w:ascii="Calibri" w:eastAsia="Times New Roman"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8F"/>
    <w:pPr>
      <w:ind w:left="720"/>
      <w:contextualSpacing/>
    </w:pPr>
  </w:style>
  <w:style w:type="table" w:customStyle="1" w:styleId="TableGrid12">
    <w:name w:val="Table Grid12"/>
    <w:basedOn w:val="TableNormal"/>
    <w:next w:val="TableGrid"/>
    <w:rsid w:val="00AC748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3A2"/>
    <w:rPr>
      <w:sz w:val="16"/>
      <w:szCs w:val="16"/>
    </w:rPr>
  </w:style>
  <w:style w:type="paragraph" w:styleId="CommentText">
    <w:name w:val="annotation text"/>
    <w:basedOn w:val="Normal"/>
    <w:link w:val="CommentTextChar"/>
    <w:uiPriority w:val="99"/>
    <w:semiHidden/>
    <w:unhideWhenUsed/>
    <w:rsid w:val="00B743A2"/>
    <w:rPr>
      <w:sz w:val="20"/>
      <w:szCs w:val="20"/>
    </w:rPr>
  </w:style>
  <w:style w:type="character" w:customStyle="1" w:styleId="CommentTextChar">
    <w:name w:val="Comment Text Char"/>
    <w:basedOn w:val="DefaultParagraphFont"/>
    <w:link w:val="CommentText"/>
    <w:uiPriority w:val="99"/>
    <w:semiHidden/>
    <w:rsid w:val="00B743A2"/>
    <w:rPr>
      <w:rFonts w:ascii="Calibri" w:eastAsia="Times New Roman" w:hAnsi="Calibri" w:cs="Times New Roman"/>
      <w:color w:val="000000"/>
      <w:sz w:val="20"/>
      <w:szCs w:val="20"/>
    </w:rPr>
  </w:style>
  <w:style w:type="paragraph" w:styleId="BalloonText">
    <w:name w:val="Balloon Text"/>
    <w:basedOn w:val="Normal"/>
    <w:link w:val="BalloonTextChar"/>
    <w:uiPriority w:val="99"/>
    <w:semiHidden/>
    <w:unhideWhenUsed/>
    <w:rsid w:val="00B743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A2"/>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C6267B"/>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color w:val="000000"/>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10</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Mohammed Zuhra</cp:lastModifiedBy>
  <cp:revision>7</cp:revision>
  <cp:lastPrinted>2018-08-29T08:23:00Z</cp:lastPrinted>
  <dcterms:created xsi:type="dcterms:W3CDTF">2018-09-18T08:21:00Z</dcterms:created>
  <dcterms:modified xsi:type="dcterms:W3CDTF">2018-11-08T10:10:00Z</dcterms:modified>
</cp:coreProperties>
</file>