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9D" w:rsidRPr="0078039D" w:rsidRDefault="003D4C3A" w:rsidP="003D4C3A">
      <w:pPr>
        <w:pStyle w:val="Heading1"/>
      </w:pPr>
      <w:r>
        <w:t xml:space="preserve">ERRY II </w:t>
      </w:r>
      <w:r w:rsidR="0078039D" w:rsidRPr="0078039D">
        <w:t>Communication and Visibility Plan</w:t>
      </w:r>
    </w:p>
    <w:p w:rsidR="0078039D" w:rsidRPr="0078039D" w:rsidRDefault="0078039D" w:rsidP="003D4C3A">
      <w:pPr>
        <w:pStyle w:val="Heading2"/>
      </w:pPr>
      <w:r w:rsidRPr="0078039D">
        <w:t>Objectives</w:t>
      </w:r>
      <w:r>
        <w:t>:</w:t>
      </w:r>
    </w:p>
    <w:p w:rsidR="0078039D" w:rsidRPr="0078039D" w:rsidRDefault="0078039D" w:rsidP="0078039D">
      <w:r w:rsidRPr="0078039D">
        <w:t>The communication and visibility plan aims at creating awareness among local communities, implementing partners, donors, the media and elected representatives about ERRY's impact on the ground, as well as ensuring the visibility of the EU's contribution to the wellbeing of the people of Yemen.</w:t>
      </w:r>
    </w:p>
    <w:p w:rsidR="0078039D" w:rsidRPr="0078039D" w:rsidRDefault="0078039D" w:rsidP="0046095E">
      <w:r w:rsidRPr="0078039D">
        <w:t>In view of this and as per the general conditions of the Contribution Agreement, the process of developing a coherent, dynamic and comprehensive communication and visibility strategy specially designed to cater to ERRY's particular needs has been initiated, with the Joint Visibility Guidelines for ECUN actions in the field and the Joint Action Plan on Visibility 2006</w:t>
      </w:r>
      <w:r w:rsidR="0046095E">
        <w:t xml:space="preserve"> as well as </w:t>
      </w:r>
      <w:r w:rsidR="0046095E" w:rsidRPr="0046095E">
        <w:t>communication and visibility manual</w:t>
      </w:r>
      <w:r w:rsidR="0046095E">
        <w:t xml:space="preserve"> </w:t>
      </w:r>
      <w:r w:rsidR="0046095E" w:rsidRPr="0046095E">
        <w:t>for European Union</w:t>
      </w:r>
      <w:r w:rsidR="0046095E">
        <w:t xml:space="preserve"> </w:t>
      </w:r>
      <w:r w:rsidR="0046095E" w:rsidRPr="0046095E">
        <w:t>External Actions</w:t>
      </w:r>
      <w:r w:rsidR="0046095E">
        <w:t xml:space="preserve"> </w:t>
      </w:r>
      <w:r w:rsidR="0046095E" w:rsidRPr="0046095E">
        <w:t>2010</w:t>
      </w:r>
      <w:r w:rsidR="0046095E">
        <w:t xml:space="preserve"> </w:t>
      </w:r>
      <w:r w:rsidR="0046095E" w:rsidRPr="0078039D">
        <w:t>being</w:t>
      </w:r>
      <w:r w:rsidRPr="0078039D">
        <w:t xml:space="preserve"> used as the guiding documents.</w:t>
      </w:r>
    </w:p>
    <w:p w:rsidR="0078039D" w:rsidRPr="00E53F0C" w:rsidRDefault="0078039D" w:rsidP="0078039D">
      <w:pPr>
        <w:rPr>
          <w:b/>
          <w:bCs/>
          <w:i/>
          <w:iCs/>
        </w:rPr>
      </w:pPr>
      <w:r w:rsidRPr="00E53F0C">
        <w:rPr>
          <w:b/>
          <w:bCs/>
          <w:i/>
          <w:iCs/>
        </w:rPr>
        <w:t>The specific objectives of the proposed communication and visibility strategy are to:</w:t>
      </w:r>
    </w:p>
    <w:p w:rsidR="0078039D" w:rsidRPr="0078039D" w:rsidRDefault="0078039D" w:rsidP="0078039D">
      <w:pPr>
        <w:pStyle w:val="ListParagraph"/>
        <w:numPr>
          <w:ilvl w:val="0"/>
          <w:numId w:val="2"/>
        </w:numPr>
      </w:pPr>
      <w:r w:rsidRPr="0078039D">
        <w:t>Promote and communicate the results of the programme</w:t>
      </w:r>
    </w:p>
    <w:p w:rsidR="00E53F0C" w:rsidRDefault="0078039D" w:rsidP="00E53F0C">
      <w:pPr>
        <w:pStyle w:val="ListParagraph"/>
        <w:numPr>
          <w:ilvl w:val="0"/>
          <w:numId w:val="2"/>
        </w:numPr>
      </w:pPr>
      <w:r w:rsidRPr="0078039D">
        <w:t>Promote the cooperation of Government-UN-EU and national/local partners to deliver on the project goals</w:t>
      </w:r>
    </w:p>
    <w:p w:rsidR="0078039D" w:rsidRPr="0078039D" w:rsidRDefault="0078039D" w:rsidP="00E53F0C">
      <w:pPr>
        <w:pStyle w:val="ListParagraph"/>
        <w:numPr>
          <w:ilvl w:val="0"/>
          <w:numId w:val="2"/>
        </w:numPr>
      </w:pPr>
      <w:r w:rsidRPr="0078039D">
        <w:t>Ensure visibility of EU's support to the programme</w:t>
      </w:r>
    </w:p>
    <w:p w:rsidR="0078039D" w:rsidRPr="00E53F0C" w:rsidRDefault="0078039D" w:rsidP="003D4C3A">
      <w:pPr>
        <w:pStyle w:val="Heading2"/>
      </w:pPr>
      <w:r w:rsidRPr="00E53F0C">
        <w:t>Target Groups</w:t>
      </w:r>
      <w:r w:rsidR="00E53F0C">
        <w:t>:</w:t>
      </w:r>
    </w:p>
    <w:p w:rsidR="00E53F0C" w:rsidRDefault="0078039D" w:rsidP="0078039D">
      <w:r w:rsidRPr="00E53F0C">
        <w:rPr>
          <w:b/>
          <w:bCs/>
        </w:rPr>
        <w:t>Primary:</w:t>
      </w:r>
      <w:r w:rsidRPr="0078039D">
        <w:t xml:space="preserve"> General public, government officials, donors, implementing partners, target communities, audiences in the EU </w:t>
      </w:r>
    </w:p>
    <w:p w:rsidR="0078039D" w:rsidRPr="0078039D" w:rsidRDefault="0078039D" w:rsidP="0078039D">
      <w:r w:rsidRPr="00E53F0C">
        <w:rPr>
          <w:b/>
          <w:bCs/>
        </w:rPr>
        <w:t>Secondary:</w:t>
      </w:r>
      <w:r w:rsidRPr="0078039D">
        <w:t xml:space="preserve"> Print media, electronic media, columnists, feature writers, bloggers, and documentary makers, academia, civil society</w:t>
      </w:r>
      <w:r w:rsidR="0046095E">
        <w:t>.</w:t>
      </w:r>
      <w:bookmarkStart w:id="0" w:name="_GoBack"/>
      <w:bookmarkEnd w:id="0"/>
    </w:p>
    <w:p w:rsidR="0078039D" w:rsidRPr="00637931" w:rsidRDefault="0078039D" w:rsidP="003D4C3A">
      <w:pPr>
        <w:pStyle w:val="Heading2"/>
      </w:pPr>
      <w:r w:rsidRPr="00637931">
        <w:t>Media context</w:t>
      </w:r>
      <w:r w:rsidR="00637931">
        <w:t>:</w:t>
      </w:r>
    </w:p>
    <w:p w:rsidR="0078039D" w:rsidRPr="0078039D" w:rsidRDefault="0078039D" w:rsidP="0078039D">
      <w:r w:rsidRPr="0078039D">
        <w:t>Yemen has a relatively open and vibrant media environment, mirroring the country's political pluralism. The television and radio sector is expanding with an increasing number of channels and stations. Although overall outreach and professionalism can be improved, the country's media scene witnessed positive change with an increase in social media activists since 2011, especially women, Female bloggers and activists have taken advantage of online accessibility to participate in the public discourse. Another positive development is a visible improvement in the quality of state-run media, especially newspapers since 2011. Changes at the Ministry of Information and also new leadership of many state-run newspapers have outlined this improvement. With regard to the film industry, Yemen's media is taking an interesting new stance. In the last three years, Yemeni activists have filmed the 2011 uprising and other aspects of today's Yemen to create short documentaries</w:t>
      </w:r>
    </w:p>
    <w:p w:rsidR="0078039D" w:rsidRPr="0078039D" w:rsidRDefault="0078039D" w:rsidP="0078039D">
      <w:r w:rsidRPr="0078039D">
        <w:t xml:space="preserve">Due to unstable electrical supplies, high cost, and low computer literacy, Yemen has among the lowest rates of internet use in the Middle East. There are currently over 600,000 Facebook users in Yemen -- a population penetration significantly less than 10% -- but with the largest number of users among those age 18 to 24, followed by users between age 25 and 34. Approximately 78% of users are male and 22% </w:t>
      </w:r>
      <w:r w:rsidRPr="0078039D">
        <w:lastRenderedPageBreak/>
        <w:t>female, and nearly all reside in Yemen's larger cities. Yemen's internet users reached 23% in 2014, from 1% in 200</w:t>
      </w:r>
      <w:r w:rsidR="00CF45D1">
        <w:t>6, according to the World Bank.</w:t>
      </w:r>
      <w:r w:rsidR="00CF45D1">
        <w:rPr>
          <w:rStyle w:val="EndnoteReference"/>
        </w:rPr>
        <w:endnoteReference w:id="1"/>
      </w:r>
    </w:p>
    <w:p w:rsidR="0078039D" w:rsidRPr="0078039D" w:rsidRDefault="0078039D" w:rsidP="0078039D">
      <w:r w:rsidRPr="0078039D">
        <w:t>Yemen is currently at war. Therefore there is a need to ensure that there is a possibility of aid being halted in the middle of implementation in which case a strategy on communicating this in such a scenario needs to be developed. The community should be resilient to face the consequences of EU suspending their programme and should understand the consequences leading to it without any ill feelings towards the EU and its partners.</w:t>
      </w:r>
    </w:p>
    <w:p w:rsidR="0078039D" w:rsidRPr="00D97D4D" w:rsidRDefault="0078039D" w:rsidP="003D4C3A">
      <w:pPr>
        <w:pStyle w:val="Heading2"/>
      </w:pPr>
      <w:r w:rsidRPr="00D97D4D">
        <w:t>Objective of the Action</w:t>
      </w:r>
      <w:r w:rsidR="00D97D4D">
        <w:t>:</w:t>
      </w:r>
    </w:p>
    <w:p w:rsidR="0078039D" w:rsidRPr="0078039D" w:rsidRDefault="0078039D" w:rsidP="0078039D">
      <w:r w:rsidRPr="0078039D">
        <w:t xml:space="preserve">The overall objective of ERRY (the "Action") is to enhance the self-reliance of rural people and communities to better cope with crises, risks and shocks, </w:t>
      </w:r>
      <w:proofErr w:type="gramStart"/>
      <w:r w:rsidRPr="0078039D">
        <w:t>The</w:t>
      </w:r>
      <w:proofErr w:type="gramEnd"/>
      <w:r w:rsidRPr="0078039D">
        <w:t xml:space="preserve"> project will be implemented for a period of three years and is expected to be launched immediately after the signing of the agreement with the EŲ and pre-financing received. The project will be implemented in four governorates: </w:t>
      </w:r>
      <w:proofErr w:type="spellStart"/>
      <w:r w:rsidRPr="0078039D">
        <w:t>Hajjah</w:t>
      </w:r>
      <w:proofErr w:type="spellEnd"/>
      <w:r w:rsidRPr="0078039D">
        <w:t xml:space="preserve">, </w:t>
      </w:r>
      <w:proofErr w:type="spellStart"/>
      <w:r w:rsidRPr="0078039D">
        <w:t>Hodeidah</w:t>
      </w:r>
      <w:proofErr w:type="spellEnd"/>
      <w:r w:rsidRPr="0078039D">
        <w:t xml:space="preserve">, </w:t>
      </w:r>
      <w:proofErr w:type="spellStart"/>
      <w:r w:rsidRPr="0078039D">
        <w:t>Lahj</w:t>
      </w:r>
      <w:proofErr w:type="spellEnd"/>
      <w:r w:rsidRPr="0078039D">
        <w:t xml:space="preserve"> and </w:t>
      </w:r>
      <w:proofErr w:type="spellStart"/>
      <w:r w:rsidRPr="0078039D">
        <w:t>Abyan</w:t>
      </w:r>
      <w:proofErr w:type="spellEnd"/>
      <w:r w:rsidRPr="0078039D">
        <w:t>. This overall objective will be achieved through a complementary approach building on participating agencies' comparative advantages through the following two outcomes:</w:t>
      </w:r>
    </w:p>
    <w:p w:rsidR="0078039D" w:rsidRPr="0078039D" w:rsidRDefault="0078039D" w:rsidP="00D97D4D">
      <w:pPr>
        <w:pStyle w:val="ListParagraph"/>
        <w:numPr>
          <w:ilvl w:val="0"/>
          <w:numId w:val="3"/>
        </w:numPr>
      </w:pPr>
      <w:r w:rsidRPr="00D97D4D">
        <w:rPr>
          <w:b/>
          <w:bCs/>
        </w:rPr>
        <w:t>Outcome 1: Communities are better able to manage local risks and shocks for increased economic self-reliance and enhanced social cohesion.</w:t>
      </w:r>
    </w:p>
    <w:p w:rsidR="0078039D" w:rsidRPr="0078039D" w:rsidRDefault="0078039D" w:rsidP="00D97D4D">
      <w:pPr>
        <w:pStyle w:val="ListParagraph"/>
        <w:numPr>
          <w:ilvl w:val="0"/>
          <w:numId w:val="3"/>
        </w:numPr>
      </w:pPr>
      <w:r w:rsidRPr="00D97D4D">
        <w:rPr>
          <w:b/>
          <w:bCs/>
        </w:rPr>
        <w:t>Outcome 2: Institutions are responsive, accountable and effective to deliver services, build the social contract and meet community identified needs</w:t>
      </w:r>
    </w:p>
    <w:p w:rsidR="0078039D" w:rsidRPr="00D97D4D" w:rsidRDefault="0078039D" w:rsidP="003D4C3A">
      <w:pPr>
        <w:pStyle w:val="Heading2"/>
      </w:pPr>
      <w:r w:rsidRPr="00D97D4D">
        <w:t>Communication tools</w:t>
      </w:r>
      <w:r w:rsidR="00D97D4D">
        <w:t>:</w:t>
      </w:r>
    </w:p>
    <w:p w:rsidR="0078039D" w:rsidRPr="0078039D" w:rsidRDefault="0078039D" w:rsidP="0078039D">
      <w:r w:rsidRPr="0078039D">
        <w:t>A holistic communication approach will be used to communicate project activities and interventions to the various stakeholders of the project. Due to low literacy rates in Yemen, television and radio, which are the main communication channels in the targeted locations, will be utilized to cover project events and advocate for its results activities and interventions through interviews, talks shows, etc.</w:t>
      </w:r>
    </w:p>
    <w:p w:rsidR="0078039D" w:rsidRPr="0078039D" w:rsidRDefault="0078039D" w:rsidP="0078039D">
      <w:r w:rsidRPr="0078039D">
        <w:t xml:space="preserve">Print media is mainly read in the main cities only. Thus, it will be used to advocate for the joint programme among government officials and urban populations. Other communication tools such as meetings and workshops will be approached for increased advocacy and outreach to rural populations, to foster consultative </w:t>
      </w:r>
      <w:proofErr w:type="spellStart"/>
      <w:r w:rsidRPr="0078039D">
        <w:t>endeavours</w:t>
      </w:r>
      <w:proofErr w:type="spellEnd"/>
      <w:r w:rsidRPr="0078039D">
        <w:t xml:space="preserve"> for each joint programme milestone. All products will be developed jointly in Arabic and English to ensure for the widest outreach and understanding,</w:t>
      </w:r>
    </w:p>
    <w:p w:rsidR="0078039D" w:rsidRPr="00D97D4D" w:rsidRDefault="0078039D" w:rsidP="003D4C3A">
      <w:pPr>
        <w:pStyle w:val="Heading2"/>
      </w:pPr>
      <w:r w:rsidRPr="00D97D4D">
        <w:t>Guiding Principles</w:t>
      </w:r>
      <w:r w:rsidR="00D97D4D">
        <w:t>:</w:t>
      </w:r>
    </w:p>
    <w:p w:rsidR="00D97D4D" w:rsidRDefault="0078039D" w:rsidP="0078039D">
      <w:r w:rsidRPr="0078039D">
        <w:t xml:space="preserve">Some of the guiding principles of the proposed communication and visibility strategy are as follows: </w:t>
      </w:r>
    </w:p>
    <w:p w:rsidR="00D97D4D" w:rsidRDefault="0078039D" w:rsidP="0078039D">
      <w:r w:rsidRPr="00D97D4D">
        <w:rPr>
          <w:i/>
          <w:iCs/>
        </w:rPr>
        <w:t>Multidimensional:</w:t>
      </w:r>
      <w:r w:rsidRPr="0078039D">
        <w:t xml:space="preserve"> The outcomes and impact of the programme needs to be shared with a wide range of stakeholders, from policymakers to concerned government officials and from donors and implementing partners to beneficiary communities. Considering this, a multidimensional approach will be employed, catering to the specific needs of the target groups. </w:t>
      </w:r>
    </w:p>
    <w:p w:rsidR="00D97D4D" w:rsidRDefault="0078039D" w:rsidP="0078039D">
      <w:r w:rsidRPr="003D4C3A">
        <w:rPr>
          <w:i/>
          <w:iCs/>
          <w:u w:val="single"/>
        </w:rPr>
        <w:t>Collaborative:</w:t>
      </w:r>
      <w:r w:rsidRPr="0078039D">
        <w:t xml:space="preserve"> Views of all the stakeholders will be accommodated before finalizing the strategy to solicit maximum support from them in the future, thus a participatory approach will be used. Collaboration is also important since one of the core objectives of the strategy is to highlight ERRY as an example of successful collaboration among donor agencies, implementing partners, the government and local </w:t>
      </w:r>
      <w:r w:rsidRPr="0078039D">
        <w:lastRenderedPageBreak/>
        <w:t xml:space="preserve">communities. Synergies will be identified in communication and visibility with other EU funded projects that are currently being implemented by UN Agencies that address similar issues; overlaps should be avoided. Coordination of communication and visibility should take place with the European Commission. </w:t>
      </w:r>
    </w:p>
    <w:p w:rsidR="00D97D4D" w:rsidRDefault="0078039D" w:rsidP="0078039D">
      <w:r w:rsidRPr="003D4C3A">
        <w:rPr>
          <w:u w:val="single"/>
        </w:rPr>
        <w:t xml:space="preserve">Coordination: </w:t>
      </w:r>
      <w:r w:rsidRPr="0078039D">
        <w:t xml:space="preserve">The communication and visibility of the joint programme will be spearheaded by the Communications Specialist of the Joint Coordination Unit (Sana'a), liaising with the sub-national joint coordination units in </w:t>
      </w:r>
      <w:proofErr w:type="spellStart"/>
      <w:r w:rsidRPr="0078039D">
        <w:t>Hodeidah</w:t>
      </w:r>
      <w:proofErr w:type="spellEnd"/>
      <w:r w:rsidRPr="0078039D">
        <w:t xml:space="preserve"> and Aden, and respective focal points in the participating UN agencies. While individual UN agencies will have Communications Officer, there will be a need to ensure that work-flow, branding and products are aligned with the overall joint programme communication and visibility strategy thus will be the responsibility of the Joint Communications Specialist (international staff). </w:t>
      </w:r>
    </w:p>
    <w:p w:rsidR="00D97D4D" w:rsidRDefault="0078039D" w:rsidP="003D4C3A">
      <w:pPr>
        <w:ind w:right="180"/>
        <w:jc w:val="both"/>
      </w:pPr>
      <w:r w:rsidRPr="003D4C3A">
        <w:rPr>
          <w:u w:val="single"/>
        </w:rPr>
        <w:t>Innovative:</w:t>
      </w:r>
      <w:r w:rsidRPr="0078039D">
        <w:t xml:space="preserve"> Considering the wide range of activities implem</w:t>
      </w:r>
      <w:r w:rsidR="003D4C3A">
        <w:t xml:space="preserve">ented under the project and its </w:t>
      </w:r>
      <w:proofErr w:type="spellStart"/>
      <w:r w:rsidRPr="0078039D">
        <w:t>multistakeholder</w:t>
      </w:r>
      <w:proofErr w:type="spellEnd"/>
      <w:r w:rsidRPr="0078039D">
        <w:t xml:space="preserve"> nature, all communication activities needs to be specific, need-based and timely. For example, illustrated thematic handbooks (with pictures and a single line captions) can be produced for illiterate beneficiaries of the programme. </w:t>
      </w:r>
    </w:p>
    <w:p w:rsidR="00D97D4D" w:rsidRDefault="0078039D" w:rsidP="00D97D4D">
      <w:r w:rsidRPr="003D4C3A">
        <w:rPr>
          <w:u w:val="single"/>
        </w:rPr>
        <w:t xml:space="preserve">Sustainable: </w:t>
      </w:r>
      <w:r w:rsidRPr="0078039D">
        <w:t>The focus will be on documenting those interventions and strategies that bring about a real change in the lives of the people, so that they could be replicated in future by the same donors, implementing partners and communities, as well as others. Activities undertaken following the strategy will make it easier to seek financial support for similar activities in future, thus ensuring their continuity</w:t>
      </w:r>
      <w:r w:rsidR="00D97D4D">
        <w:t xml:space="preserve"> </w:t>
      </w:r>
      <w:r w:rsidRPr="0078039D">
        <w:t xml:space="preserve">and sustainability. </w:t>
      </w:r>
    </w:p>
    <w:p w:rsidR="0078039D" w:rsidRPr="0078039D" w:rsidRDefault="0078039D" w:rsidP="0078039D">
      <w:r w:rsidRPr="003D4C3A">
        <w:rPr>
          <w:u w:val="single"/>
        </w:rPr>
        <w:t xml:space="preserve">Iterative: </w:t>
      </w:r>
      <w:r w:rsidRPr="0078039D">
        <w:t>In today's fast-changing environment, remaining flexible and adapting to any unforeseen challenges is important. Though the proposed strategy will suggest a core set of activities and subactivities, there will be room for change and adaptation especially keeping in mind cultural and political sensitivities.</w:t>
      </w:r>
    </w:p>
    <w:p w:rsidR="0078039D" w:rsidRPr="0078039D" w:rsidRDefault="0078039D" w:rsidP="0078039D">
      <w:r w:rsidRPr="003D4C3A">
        <w:rPr>
          <w:u w:val="single"/>
        </w:rPr>
        <w:t>Gender-Sensitive:</w:t>
      </w:r>
      <w:r w:rsidRPr="0078039D">
        <w:t xml:space="preserve"> The proposed strategy will use a gender perspective and apply a gender lens to all materials developed under the programme, as well as the language used in communication. Also, cultural sensitivities will be kept in mind while designing different messages. Moreover, women journalists will be targeted as they can more easily interview and meet with women beneficiaries.</w:t>
      </w:r>
    </w:p>
    <w:p w:rsidR="0078039D" w:rsidRPr="0078039D" w:rsidRDefault="0078039D" w:rsidP="0078039D">
      <w:r w:rsidRPr="003D4C3A">
        <w:rPr>
          <w:u w:val="single"/>
        </w:rPr>
        <w:t>Insightful:</w:t>
      </w:r>
      <w:r w:rsidRPr="0078039D">
        <w:t xml:space="preserve"> The failures of the programme need to be analyzed as much as its successes, so that future interventions could be accordingly planned. Along with documenting best practices, case studies will also take into account those interventions that did not fetch the desired results. However, where possible, the focus would be on highlighting how the challenge was met through adopting some innovative strategy. Also, before the end of the programme, documents on lessons learnt and the way forward will be published.</w:t>
      </w:r>
    </w:p>
    <w:p w:rsidR="0078039D" w:rsidRPr="0078039D" w:rsidRDefault="0078039D" w:rsidP="0078039D">
      <w:r w:rsidRPr="003D4C3A">
        <w:rPr>
          <w:u w:val="single"/>
        </w:rPr>
        <w:t>Social inclusion:</w:t>
      </w:r>
      <w:r w:rsidRPr="0078039D">
        <w:t xml:space="preserve"> The strategy will be concentrated on projecting how the excluded citizens needs are being addressed by preparing specific publications that show case how their lives have improved. The focus will be to show that the programme is taking particular attention of the marginalized groups and this will help show case how the resilience based approach reaches out to all.</w:t>
      </w:r>
    </w:p>
    <w:p w:rsidR="0078039D" w:rsidRPr="00D97D4D" w:rsidRDefault="0078039D" w:rsidP="003D4C3A">
      <w:pPr>
        <w:pStyle w:val="Heading2"/>
      </w:pPr>
      <w:r w:rsidRPr="00D97D4D">
        <w:lastRenderedPageBreak/>
        <w:t>Outline of Communications and Visibility milestones</w:t>
      </w:r>
      <w:r w:rsidR="00D97D4D">
        <w:t>:</w:t>
      </w:r>
    </w:p>
    <w:p w:rsidR="0078039D" w:rsidRPr="0078039D" w:rsidRDefault="0078039D" w:rsidP="0078039D">
      <w:r w:rsidRPr="0078039D">
        <w:rPr>
          <w:i/>
          <w:iCs/>
        </w:rPr>
        <w:t>All Communications and Visibility milestones will be overseen by the Joint Communications Specialist, under the overall responsibility of the Joint Programme Manager.</w:t>
      </w:r>
    </w:p>
    <w:p w:rsidR="0078039D" w:rsidRPr="0078039D" w:rsidRDefault="0078039D" w:rsidP="00742E3A">
      <w:pPr>
        <w:pStyle w:val="Heading3"/>
      </w:pPr>
      <w:r w:rsidRPr="0078039D">
        <w:t>Media events</w:t>
      </w:r>
      <w:r w:rsidR="00742E3A">
        <w:t>:</w:t>
      </w:r>
    </w:p>
    <w:p w:rsidR="003D4C3A" w:rsidRDefault="0078039D" w:rsidP="003D4C3A">
      <w:r w:rsidRPr="003D4C3A">
        <w:rPr>
          <w:u w:val="single"/>
        </w:rPr>
        <w:t>Audience:</w:t>
      </w:r>
      <w:r w:rsidRPr="0078039D">
        <w:t xml:space="preserve"> Print media, electronic media, columnists, feature writers, bloggers, and documentary </w:t>
      </w:r>
      <w:r w:rsidR="003D4C3A" w:rsidRPr="0078039D">
        <w:t>Maker’s</w:t>
      </w:r>
      <w:r w:rsidRPr="0078039D">
        <w:t xml:space="preserve"> </w:t>
      </w:r>
    </w:p>
    <w:p w:rsidR="0078039D" w:rsidRPr="0078039D" w:rsidRDefault="0078039D" w:rsidP="003D4C3A">
      <w:r w:rsidRPr="003D4C3A">
        <w:rPr>
          <w:u w:val="single"/>
        </w:rPr>
        <w:t>Specific objective:</w:t>
      </w:r>
      <w:r w:rsidRPr="0078039D">
        <w:t xml:space="preserve"> To raise awareness of the </w:t>
      </w:r>
      <w:proofErr w:type="spellStart"/>
      <w:r w:rsidRPr="0078039D">
        <w:t>programme's</w:t>
      </w:r>
      <w:proofErr w:type="spellEnd"/>
      <w:r w:rsidRPr="0078039D">
        <w:t xml:space="preserve"> objectives, donors (EU) role and implication, and what results it is achieving.</w:t>
      </w:r>
    </w:p>
    <w:p w:rsidR="0078039D" w:rsidRPr="0078039D" w:rsidRDefault="0078039D" w:rsidP="0078039D">
      <w:r w:rsidRPr="0078039D">
        <w:t>Indicative activities:</w:t>
      </w:r>
    </w:p>
    <w:p w:rsidR="007A3D03" w:rsidRDefault="0078039D" w:rsidP="007A3D03">
      <w:pPr>
        <w:pStyle w:val="ListParagraph"/>
        <w:numPr>
          <w:ilvl w:val="0"/>
          <w:numId w:val="5"/>
        </w:numPr>
      </w:pPr>
      <w:r w:rsidRPr="0078039D">
        <w:t>For the signing of the cost sharing agreement and the launch of the project, a press briefing</w:t>
      </w:r>
      <w:r w:rsidR="007A3D03">
        <w:t xml:space="preserve"> </w:t>
      </w:r>
      <w:r w:rsidRPr="0078039D">
        <w:t>breakfast or lunch will be arranged at t</w:t>
      </w:r>
      <w:r w:rsidR="007A3D03">
        <w:t xml:space="preserve">he governorate level to provide an introduction/orientation of ERRY; </w:t>
      </w:r>
    </w:p>
    <w:p w:rsidR="007A3D03" w:rsidRDefault="0078039D" w:rsidP="007A3D03">
      <w:pPr>
        <w:pStyle w:val="ListParagraph"/>
        <w:numPr>
          <w:ilvl w:val="0"/>
          <w:numId w:val="5"/>
        </w:numPr>
      </w:pPr>
      <w:r w:rsidRPr="0078039D">
        <w:t>Coverage of ERRY actions and activities ensured in the mainstream and local media, both print</w:t>
      </w:r>
      <w:r w:rsidR="007A3D03">
        <w:t xml:space="preserve"> </w:t>
      </w:r>
      <w:r w:rsidRPr="0078039D">
        <w:t xml:space="preserve">and electronic; </w:t>
      </w:r>
    </w:p>
    <w:p w:rsidR="007A3D03" w:rsidRDefault="0078039D" w:rsidP="007A3D03">
      <w:pPr>
        <w:pStyle w:val="ListParagraph"/>
        <w:numPr>
          <w:ilvl w:val="0"/>
          <w:numId w:val="5"/>
        </w:numPr>
      </w:pPr>
      <w:r w:rsidRPr="0078039D">
        <w:t xml:space="preserve">Field visits and briefings for senior journalists arranged; </w:t>
      </w:r>
    </w:p>
    <w:p w:rsidR="007A3D03" w:rsidRDefault="0078039D" w:rsidP="007A3D03">
      <w:pPr>
        <w:pStyle w:val="ListParagraph"/>
        <w:numPr>
          <w:ilvl w:val="0"/>
          <w:numId w:val="5"/>
        </w:numPr>
      </w:pPr>
      <w:r w:rsidRPr="0078039D">
        <w:t>Human interest stories written and packages developed by journalists based on visit to ERRY</w:t>
      </w:r>
      <w:r w:rsidR="007A3D03">
        <w:t xml:space="preserve"> </w:t>
      </w:r>
      <w:r w:rsidRPr="0078039D">
        <w:t xml:space="preserve">project sites and meetings with its beneficiaries; </w:t>
      </w:r>
    </w:p>
    <w:p w:rsidR="007A3D03" w:rsidRDefault="0078039D" w:rsidP="007A3D03">
      <w:pPr>
        <w:pStyle w:val="ListParagraph"/>
        <w:numPr>
          <w:ilvl w:val="0"/>
          <w:numId w:val="5"/>
        </w:numPr>
      </w:pPr>
      <w:r w:rsidRPr="0078039D">
        <w:t xml:space="preserve">ERRY promoted on social networking and professional websites such as Facebook, Twitter, etc.; </w:t>
      </w:r>
    </w:p>
    <w:p w:rsidR="007A3D03" w:rsidRDefault="0078039D" w:rsidP="007A3D03">
      <w:pPr>
        <w:pStyle w:val="ListParagraph"/>
        <w:numPr>
          <w:ilvl w:val="0"/>
          <w:numId w:val="5"/>
        </w:numPr>
      </w:pPr>
      <w:r w:rsidRPr="0078039D">
        <w:t xml:space="preserve"> Documentaries produced on lessons learnt and major achievements of the programme to be</w:t>
      </w:r>
      <w:r w:rsidR="007A3D03">
        <w:t xml:space="preserve"> </w:t>
      </w:r>
      <w:r w:rsidRPr="0078039D">
        <w:t xml:space="preserve">aired internationally and nationally; and </w:t>
      </w:r>
    </w:p>
    <w:p w:rsidR="007A3D03" w:rsidRDefault="0078039D" w:rsidP="007A3D03">
      <w:pPr>
        <w:pStyle w:val="ListParagraph"/>
        <w:numPr>
          <w:ilvl w:val="0"/>
          <w:numId w:val="5"/>
        </w:numPr>
      </w:pPr>
      <w:r w:rsidRPr="0078039D">
        <w:t xml:space="preserve">Awareness </w:t>
      </w:r>
      <w:proofErr w:type="spellStart"/>
      <w:r w:rsidRPr="0078039D">
        <w:t>programmes</w:t>
      </w:r>
      <w:proofErr w:type="spellEnd"/>
      <w:r w:rsidRPr="0078039D">
        <w:t xml:space="preserve"> prepared and aired on radio channels;</w:t>
      </w:r>
    </w:p>
    <w:p w:rsidR="007A3D03" w:rsidRDefault="0078039D" w:rsidP="007A3D03">
      <w:pPr>
        <w:pStyle w:val="ListParagraph"/>
        <w:numPr>
          <w:ilvl w:val="0"/>
          <w:numId w:val="5"/>
        </w:numPr>
      </w:pPr>
      <w:r w:rsidRPr="0078039D">
        <w:t xml:space="preserve">Mailing list of journalists prepared for regular sharing of project information and publications. </w:t>
      </w:r>
    </w:p>
    <w:p w:rsidR="007A3D03" w:rsidRDefault="0078039D" w:rsidP="007A3D03">
      <w:pPr>
        <w:pStyle w:val="ListParagraph"/>
        <w:numPr>
          <w:ilvl w:val="0"/>
          <w:numId w:val="5"/>
        </w:numPr>
      </w:pPr>
      <w:r w:rsidRPr="0078039D">
        <w:t>EU, UNDP and its partners brand ambassadors will be introduced to the media so they may</w:t>
      </w:r>
      <w:r w:rsidR="007A3D03">
        <w:t xml:space="preserve"> </w:t>
      </w:r>
      <w:r w:rsidRPr="0078039D">
        <w:t>assist with sharing the messages of the programme so they can easily be understood and be</w:t>
      </w:r>
      <w:r w:rsidR="007A3D03">
        <w:t xml:space="preserve"> </w:t>
      </w:r>
      <w:r w:rsidRPr="0078039D">
        <w:t xml:space="preserve">reached to the target audience. </w:t>
      </w:r>
    </w:p>
    <w:p w:rsidR="0078039D" w:rsidRPr="0078039D" w:rsidRDefault="0078039D" w:rsidP="007A3D03">
      <w:pPr>
        <w:pStyle w:val="ListParagraph"/>
        <w:numPr>
          <w:ilvl w:val="0"/>
          <w:numId w:val="5"/>
        </w:numPr>
      </w:pPr>
      <w:r w:rsidRPr="0078039D">
        <w:t>Regular media monitoring update which will be sent to the EU on a monthly basis.</w:t>
      </w:r>
    </w:p>
    <w:p w:rsidR="0078039D" w:rsidRPr="007A3D03" w:rsidRDefault="0078039D" w:rsidP="0078039D">
      <w:pPr>
        <w:rPr>
          <w:b/>
          <w:bCs/>
        </w:rPr>
      </w:pPr>
      <w:r w:rsidRPr="007A3D03">
        <w:rPr>
          <w:b/>
          <w:bCs/>
          <w:u w:val="single"/>
        </w:rPr>
        <w:t>Indicators:</w:t>
      </w:r>
    </w:p>
    <w:p w:rsidR="007A3D03" w:rsidRDefault="0078039D" w:rsidP="007A3D03">
      <w:pPr>
        <w:pStyle w:val="ListParagraph"/>
        <w:numPr>
          <w:ilvl w:val="0"/>
          <w:numId w:val="7"/>
        </w:numPr>
      </w:pPr>
      <w:r w:rsidRPr="0078039D">
        <w:t>Positive and % increase in the coverage of ERRY's launch and during the implementation of the</w:t>
      </w:r>
      <w:r w:rsidR="007A3D03">
        <w:t xml:space="preserve"> </w:t>
      </w:r>
      <w:r w:rsidRPr="0078039D">
        <w:t xml:space="preserve">project </w:t>
      </w:r>
    </w:p>
    <w:p w:rsidR="0078039D" w:rsidRDefault="0078039D" w:rsidP="007A3D03">
      <w:pPr>
        <w:pStyle w:val="ListParagraph"/>
        <w:numPr>
          <w:ilvl w:val="0"/>
          <w:numId w:val="7"/>
        </w:numPr>
      </w:pPr>
      <w:r w:rsidRPr="0078039D">
        <w:t>Documentary aired on electronic media and discussion on talk shows initiated. 3. 5 journalists visit project site on an annual basis and mention it in articles talk shows etc.</w:t>
      </w:r>
    </w:p>
    <w:p w:rsidR="003D4C3A" w:rsidRPr="0078039D" w:rsidRDefault="003D4C3A" w:rsidP="00742E3A">
      <w:pPr>
        <w:pStyle w:val="Heading3"/>
      </w:pPr>
    </w:p>
    <w:p w:rsidR="0078039D" w:rsidRPr="00742E3A" w:rsidRDefault="0078039D" w:rsidP="00742E3A">
      <w:pPr>
        <w:pStyle w:val="Heading3"/>
      </w:pPr>
      <w:r w:rsidRPr="00742E3A">
        <w:t>ERRY Branding</w:t>
      </w:r>
      <w:r w:rsidR="00742E3A" w:rsidRPr="00742E3A">
        <w:t>:</w:t>
      </w:r>
    </w:p>
    <w:p w:rsidR="0078039D" w:rsidRPr="0078039D" w:rsidRDefault="0078039D" w:rsidP="0078039D">
      <w:r w:rsidRPr="007A3D03">
        <w:rPr>
          <w:u w:val="single"/>
        </w:rPr>
        <w:t>Audience:</w:t>
      </w:r>
      <w:r w:rsidRPr="0078039D">
        <w:t xml:space="preserve"> General public, government officials, donors, media, target communities</w:t>
      </w:r>
    </w:p>
    <w:p w:rsidR="0078039D" w:rsidRPr="0078039D" w:rsidRDefault="0078039D" w:rsidP="0078039D">
      <w:r w:rsidRPr="007A3D03">
        <w:rPr>
          <w:u w:val="single"/>
        </w:rPr>
        <w:t>Objective:</w:t>
      </w:r>
      <w:r w:rsidRPr="0078039D">
        <w:t xml:space="preserve"> To allow the public to relate to the specific logo as bringing a certain message of resilience to the people. Advocate for the practical value of the resilience approach that will benefit the people of Yemen.</w:t>
      </w:r>
    </w:p>
    <w:p w:rsidR="0078039D" w:rsidRPr="007A3D03" w:rsidRDefault="0078039D" w:rsidP="0078039D">
      <w:pPr>
        <w:rPr>
          <w:b/>
          <w:bCs/>
        </w:rPr>
      </w:pPr>
      <w:r w:rsidRPr="007A3D03">
        <w:rPr>
          <w:b/>
          <w:bCs/>
        </w:rPr>
        <w:lastRenderedPageBreak/>
        <w:t>Indicative activities:</w:t>
      </w:r>
    </w:p>
    <w:p w:rsidR="007A3D03" w:rsidRDefault="0078039D" w:rsidP="007A3D03">
      <w:pPr>
        <w:pStyle w:val="ListParagraph"/>
        <w:numPr>
          <w:ilvl w:val="0"/>
          <w:numId w:val="9"/>
        </w:numPr>
      </w:pPr>
      <w:r w:rsidRPr="0078039D">
        <w:t>Logo of ERRY designed with EU reference and its separate identity established, according to the</w:t>
      </w:r>
      <w:r w:rsidR="007A3D03">
        <w:t xml:space="preserve"> </w:t>
      </w:r>
      <w:r w:rsidRPr="0078039D">
        <w:t xml:space="preserve">EU visibility rules; </w:t>
      </w:r>
    </w:p>
    <w:p w:rsidR="007A3D03" w:rsidRDefault="0078039D" w:rsidP="007A3D03">
      <w:pPr>
        <w:pStyle w:val="ListParagraph"/>
        <w:numPr>
          <w:ilvl w:val="0"/>
          <w:numId w:val="9"/>
        </w:numPr>
      </w:pPr>
      <w:r w:rsidRPr="0078039D">
        <w:t>Stationery (posters, notebooks, ball points, lead pencils, bags, etc.) and promotional material</w:t>
      </w:r>
      <w:r w:rsidR="007A3D03">
        <w:t xml:space="preserve"> </w:t>
      </w:r>
      <w:r w:rsidRPr="0078039D">
        <w:t>(calendars, diaries, T-shirts, etc.) with ERRY logo printed and made available to targeted</w:t>
      </w:r>
      <w:r w:rsidR="007A3D03">
        <w:t xml:space="preserve"> </w:t>
      </w:r>
      <w:r w:rsidRPr="0078039D">
        <w:t xml:space="preserve">communities. </w:t>
      </w:r>
    </w:p>
    <w:p w:rsidR="007A3D03" w:rsidRDefault="0078039D" w:rsidP="007A3D03">
      <w:pPr>
        <w:pStyle w:val="ListParagraph"/>
        <w:numPr>
          <w:ilvl w:val="0"/>
          <w:numId w:val="9"/>
        </w:numPr>
      </w:pPr>
      <w:r w:rsidRPr="0078039D">
        <w:t>Signboards with ERRY logo prepared and installed at important points in target areas and</w:t>
      </w:r>
      <w:r w:rsidR="007A3D03">
        <w:t xml:space="preserve"> </w:t>
      </w:r>
      <w:r w:rsidRPr="0078039D">
        <w:t xml:space="preserve">completed community projects; and </w:t>
      </w:r>
    </w:p>
    <w:p w:rsidR="007A3D03" w:rsidRDefault="0078039D" w:rsidP="007A3D03">
      <w:pPr>
        <w:pStyle w:val="ListParagraph"/>
        <w:numPr>
          <w:ilvl w:val="0"/>
          <w:numId w:val="9"/>
        </w:numPr>
      </w:pPr>
      <w:r w:rsidRPr="0078039D">
        <w:t xml:space="preserve">Television, radio and newspaper advertisements/public messages prepared and aired. </w:t>
      </w:r>
    </w:p>
    <w:p w:rsidR="007A3D03" w:rsidRDefault="0078039D" w:rsidP="007A3D03">
      <w:pPr>
        <w:pStyle w:val="ListParagraph"/>
        <w:numPr>
          <w:ilvl w:val="0"/>
          <w:numId w:val="9"/>
        </w:numPr>
      </w:pPr>
      <w:r w:rsidRPr="0078039D">
        <w:t xml:space="preserve"> EU and UN Day will also be celebrated and special coverage will be given to the project in the</w:t>
      </w:r>
      <w:r w:rsidR="007A3D03">
        <w:t xml:space="preserve"> </w:t>
      </w:r>
      <w:r w:rsidRPr="0078039D">
        <w:t>speeches of the concerned dignitaries which would receive media coverage and help further</w:t>
      </w:r>
      <w:r w:rsidR="007A3D03">
        <w:t xml:space="preserve"> </w:t>
      </w:r>
      <w:r w:rsidRPr="0078039D">
        <w:t xml:space="preserve">enhance the image of the EU in the country, </w:t>
      </w:r>
    </w:p>
    <w:p w:rsidR="007A3D03" w:rsidRDefault="0078039D" w:rsidP="007A3D03">
      <w:pPr>
        <w:pStyle w:val="ListParagraph"/>
        <w:numPr>
          <w:ilvl w:val="0"/>
          <w:numId w:val="9"/>
        </w:numPr>
      </w:pPr>
      <w:r w:rsidRPr="0078039D">
        <w:t>UNDP Yemen website and other participating agencies as applicable will carry out special</w:t>
      </w:r>
      <w:r w:rsidR="007A3D03">
        <w:t xml:space="preserve"> </w:t>
      </w:r>
      <w:r w:rsidRPr="0078039D">
        <w:t xml:space="preserve">features on the project twice a month and also regularly feature stories showing progress. </w:t>
      </w:r>
    </w:p>
    <w:p w:rsidR="0078039D" w:rsidRPr="0078039D" w:rsidRDefault="0078039D" w:rsidP="007A3D03">
      <w:pPr>
        <w:pStyle w:val="ListParagraph"/>
        <w:numPr>
          <w:ilvl w:val="0"/>
          <w:numId w:val="9"/>
        </w:numPr>
      </w:pPr>
      <w:r w:rsidRPr="0078039D">
        <w:t>Educational school visits will be arranged to allow children in the local community to know what</w:t>
      </w:r>
      <w:r w:rsidR="007A3D03">
        <w:t xml:space="preserve"> </w:t>
      </w:r>
      <w:r w:rsidRPr="0078039D">
        <w:t>the project is doing so they may be able to replicate the strategy in future.</w:t>
      </w:r>
    </w:p>
    <w:p w:rsidR="0078039D" w:rsidRPr="007A3D03" w:rsidRDefault="0078039D" w:rsidP="0078039D">
      <w:pPr>
        <w:rPr>
          <w:b/>
          <w:bCs/>
        </w:rPr>
      </w:pPr>
      <w:r w:rsidRPr="007A3D03">
        <w:rPr>
          <w:b/>
          <w:bCs/>
        </w:rPr>
        <w:t>Indicators;</w:t>
      </w:r>
    </w:p>
    <w:p w:rsidR="007A3D03" w:rsidRDefault="0078039D" w:rsidP="007A3D03">
      <w:pPr>
        <w:pStyle w:val="ListParagraph"/>
        <w:numPr>
          <w:ilvl w:val="0"/>
          <w:numId w:val="11"/>
        </w:numPr>
      </w:pPr>
      <w:r w:rsidRPr="0078039D">
        <w:t>UNDP website and other participating agencies as applicable have regular features on the</w:t>
      </w:r>
      <w:r w:rsidR="007A3D03">
        <w:t xml:space="preserve"> </w:t>
      </w:r>
      <w:r w:rsidRPr="0078039D">
        <w:t xml:space="preserve">project and the number of viewers of the websites/social media increased. </w:t>
      </w:r>
    </w:p>
    <w:p w:rsidR="0078039D" w:rsidRPr="0078039D" w:rsidRDefault="0078039D" w:rsidP="007A3D03">
      <w:pPr>
        <w:pStyle w:val="ListParagraph"/>
        <w:numPr>
          <w:ilvl w:val="0"/>
          <w:numId w:val="11"/>
        </w:numPr>
      </w:pPr>
      <w:r w:rsidRPr="0078039D">
        <w:t>Public messages aired and increase the level of awareness on livelihoods opportunities</w:t>
      </w:r>
    </w:p>
    <w:p w:rsidR="0078039D" w:rsidRPr="007A3D03" w:rsidRDefault="0078039D" w:rsidP="00742E3A">
      <w:pPr>
        <w:pStyle w:val="Heading3"/>
      </w:pPr>
      <w:r w:rsidRPr="007A3D03">
        <w:t>Communications and knowledge Products</w:t>
      </w:r>
      <w:r w:rsidR="00742E3A">
        <w:t>:</w:t>
      </w:r>
    </w:p>
    <w:p w:rsidR="007A3D03" w:rsidRDefault="0078039D" w:rsidP="0078039D">
      <w:r w:rsidRPr="007A3D03">
        <w:rPr>
          <w:u w:val="single"/>
        </w:rPr>
        <w:t>Audience:</w:t>
      </w:r>
      <w:r w:rsidRPr="0078039D">
        <w:t xml:space="preserve"> General public, government officials, donors, implementing partners, media, target communities, audiences in the EU </w:t>
      </w:r>
    </w:p>
    <w:p w:rsidR="0078039D" w:rsidRPr="0078039D" w:rsidRDefault="0078039D" w:rsidP="0078039D">
      <w:r w:rsidRPr="007A3D03">
        <w:rPr>
          <w:u w:val="single"/>
        </w:rPr>
        <w:t>Objective:</w:t>
      </w:r>
      <w:r w:rsidRPr="0078039D">
        <w:t xml:space="preserve"> To raise awareness about the UN and EU partnership on knowledge generation leading to policy level changes.</w:t>
      </w:r>
    </w:p>
    <w:p w:rsidR="0078039D" w:rsidRPr="007A3D03" w:rsidRDefault="0078039D" w:rsidP="0078039D">
      <w:pPr>
        <w:rPr>
          <w:b/>
          <w:bCs/>
        </w:rPr>
      </w:pPr>
      <w:r w:rsidRPr="007A3D03">
        <w:rPr>
          <w:b/>
          <w:bCs/>
        </w:rPr>
        <w:t>Indicative activities:</w:t>
      </w:r>
    </w:p>
    <w:p w:rsidR="007A3D03" w:rsidRDefault="0078039D" w:rsidP="007A3D03">
      <w:pPr>
        <w:pStyle w:val="ListParagraph"/>
        <w:numPr>
          <w:ilvl w:val="0"/>
          <w:numId w:val="11"/>
        </w:numPr>
      </w:pPr>
      <w:r w:rsidRPr="0078039D">
        <w:t xml:space="preserve">Case studies in both English and Arabic prepared, printed and disseminated; </w:t>
      </w:r>
    </w:p>
    <w:p w:rsidR="00D93C6C" w:rsidRDefault="0078039D" w:rsidP="00D93C6C">
      <w:pPr>
        <w:pStyle w:val="ListParagraph"/>
        <w:numPr>
          <w:ilvl w:val="0"/>
          <w:numId w:val="11"/>
        </w:numPr>
      </w:pPr>
      <w:r w:rsidRPr="0078039D">
        <w:t xml:space="preserve">Social impact studies of ERRY projects conducted, printed and disseminated; </w:t>
      </w:r>
    </w:p>
    <w:p w:rsidR="00D93C6C" w:rsidRDefault="0078039D" w:rsidP="00D93C6C">
      <w:pPr>
        <w:pStyle w:val="ListParagraph"/>
        <w:numPr>
          <w:ilvl w:val="0"/>
          <w:numId w:val="11"/>
        </w:numPr>
      </w:pPr>
      <w:r w:rsidRPr="0078039D">
        <w:t>Thematic studies on crosscutting issues such as gender, poverty, peace and conflict resolution,</w:t>
      </w:r>
      <w:r w:rsidR="00D93C6C">
        <w:t xml:space="preserve"> </w:t>
      </w:r>
      <w:r w:rsidRPr="0078039D">
        <w:t xml:space="preserve">etc., prepared, printed and disseminated; </w:t>
      </w:r>
    </w:p>
    <w:p w:rsidR="00D93C6C" w:rsidRDefault="0078039D" w:rsidP="00D93C6C">
      <w:pPr>
        <w:pStyle w:val="ListParagraph"/>
        <w:numPr>
          <w:ilvl w:val="0"/>
          <w:numId w:val="11"/>
        </w:numPr>
      </w:pPr>
      <w:r w:rsidRPr="0078039D">
        <w:t>Illustrated Handbooks for trainings in English and Arabic languages developed, printed and</w:t>
      </w:r>
      <w:r w:rsidR="00D93C6C">
        <w:t xml:space="preserve"> </w:t>
      </w:r>
      <w:r w:rsidRPr="0078039D">
        <w:t xml:space="preserve">disseminated; </w:t>
      </w:r>
    </w:p>
    <w:p w:rsidR="00D93C6C" w:rsidRDefault="0078039D" w:rsidP="00D93C6C">
      <w:pPr>
        <w:pStyle w:val="ListParagraph"/>
        <w:numPr>
          <w:ilvl w:val="0"/>
          <w:numId w:val="11"/>
        </w:numPr>
      </w:pPr>
      <w:r w:rsidRPr="0078039D">
        <w:t xml:space="preserve"> Documents on lessons learnt and the way ahead developed and shared with selected audiences;</w:t>
      </w:r>
    </w:p>
    <w:p w:rsidR="00D93C6C" w:rsidRDefault="0078039D" w:rsidP="00D93C6C">
      <w:pPr>
        <w:pStyle w:val="ListParagraph"/>
        <w:numPr>
          <w:ilvl w:val="0"/>
          <w:numId w:val="11"/>
        </w:numPr>
      </w:pPr>
      <w:r w:rsidRPr="0078039D">
        <w:t xml:space="preserve">. Research areas identified and studies conducted around them; and </w:t>
      </w:r>
    </w:p>
    <w:p w:rsidR="00D93C6C" w:rsidRDefault="0078039D" w:rsidP="00D93C6C">
      <w:pPr>
        <w:pStyle w:val="ListParagraph"/>
        <w:numPr>
          <w:ilvl w:val="0"/>
          <w:numId w:val="11"/>
        </w:numPr>
      </w:pPr>
      <w:r w:rsidRPr="0078039D">
        <w:t xml:space="preserve"> Brochures and flyers on achievements of the programme and its major beneficiaries developed,</w:t>
      </w:r>
      <w:r w:rsidR="00D93C6C">
        <w:t xml:space="preserve"> </w:t>
      </w:r>
      <w:r w:rsidRPr="0078039D">
        <w:t xml:space="preserve">printed and disseminated. </w:t>
      </w:r>
    </w:p>
    <w:p w:rsidR="00D93C6C" w:rsidRDefault="0078039D" w:rsidP="00D93C6C">
      <w:pPr>
        <w:pStyle w:val="ListParagraph"/>
        <w:numPr>
          <w:ilvl w:val="0"/>
          <w:numId w:val="11"/>
        </w:numPr>
      </w:pPr>
      <w:r w:rsidRPr="0078039D">
        <w:t xml:space="preserve">Story telling for the European Year for Development 2015 </w:t>
      </w:r>
    </w:p>
    <w:p w:rsidR="0078039D" w:rsidRPr="0078039D" w:rsidRDefault="0078039D" w:rsidP="00D93C6C">
      <w:pPr>
        <w:pStyle w:val="ListParagraph"/>
        <w:numPr>
          <w:ilvl w:val="0"/>
          <w:numId w:val="11"/>
        </w:numPr>
      </w:pPr>
      <w:r w:rsidRPr="0078039D">
        <w:lastRenderedPageBreak/>
        <w:t xml:space="preserve"> Support by the EU will be highlighted in regular aggregated or bilateral reports including those</w:t>
      </w:r>
      <w:r w:rsidR="00D93C6C">
        <w:t xml:space="preserve"> </w:t>
      </w:r>
      <w:r w:rsidRPr="0078039D">
        <w:t>to be submitted to the Steering Committee that will include high-level representatives to be</w:t>
      </w:r>
      <w:r w:rsidR="00D93C6C">
        <w:t xml:space="preserve"> </w:t>
      </w:r>
      <w:r w:rsidRPr="0078039D">
        <w:t xml:space="preserve">aware of ERRY achievements. EU visibility rules will be respected for all publications, media or other public interaction, events, </w:t>
      </w:r>
      <w:proofErr w:type="spellStart"/>
      <w:r w:rsidRPr="0078039D">
        <w:t>etc</w:t>
      </w:r>
      <w:proofErr w:type="spellEnd"/>
    </w:p>
    <w:p w:rsidR="0078039D" w:rsidRPr="00D93C6C" w:rsidRDefault="0078039D" w:rsidP="0078039D">
      <w:pPr>
        <w:rPr>
          <w:b/>
          <w:bCs/>
        </w:rPr>
      </w:pPr>
      <w:r w:rsidRPr="00D93C6C">
        <w:rPr>
          <w:b/>
          <w:bCs/>
        </w:rPr>
        <w:t>Indicators:</w:t>
      </w:r>
    </w:p>
    <w:p w:rsidR="00D93C6C" w:rsidRDefault="0078039D" w:rsidP="00D93C6C">
      <w:pPr>
        <w:pStyle w:val="ListParagraph"/>
        <w:numPr>
          <w:ilvl w:val="0"/>
          <w:numId w:val="13"/>
        </w:numPr>
      </w:pPr>
      <w:r w:rsidRPr="0078039D">
        <w:t xml:space="preserve">5 publications shared with stakeholders </w:t>
      </w:r>
    </w:p>
    <w:p w:rsidR="0078039D" w:rsidRPr="0078039D" w:rsidRDefault="0078039D" w:rsidP="00D93C6C">
      <w:pPr>
        <w:pStyle w:val="ListParagraph"/>
        <w:numPr>
          <w:ilvl w:val="0"/>
          <w:numId w:val="13"/>
        </w:numPr>
      </w:pPr>
      <w:r w:rsidRPr="0078039D">
        <w:t>Contribution made for the story telling.</w:t>
      </w:r>
    </w:p>
    <w:p w:rsidR="0078039D" w:rsidRPr="00D93C6C" w:rsidRDefault="0078039D" w:rsidP="0078039D">
      <w:pPr>
        <w:rPr>
          <w:b/>
          <w:bCs/>
        </w:rPr>
      </w:pPr>
      <w:r w:rsidRPr="00D93C6C">
        <w:rPr>
          <w:b/>
          <w:bCs/>
          <w:i/>
          <w:iCs/>
        </w:rPr>
        <w:t>Community Consultations</w:t>
      </w:r>
    </w:p>
    <w:p w:rsidR="0078039D" w:rsidRPr="0078039D" w:rsidRDefault="0078039D" w:rsidP="00D93C6C">
      <w:r w:rsidRPr="00D93C6C">
        <w:rPr>
          <w:u w:val="single"/>
        </w:rPr>
        <w:t>Audience:</w:t>
      </w:r>
      <w:r w:rsidRPr="0078039D">
        <w:t xml:space="preserve"> Target and beneficiary communities, government, donors, implementing partners, media</w:t>
      </w:r>
      <w:r w:rsidR="00D93C6C">
        <w:t xml:space="preserve"> </w:t>
      </w:r>
      <w:r w:rsidRPr="00D93C6C">
        <w:rPr>
          <w:u w:val="single"/>
        </w:rPr>
        <w:t>Objective:</w:t>
      </w:r>
      <w:r w:rsidRPr="0078039D">
        <w:t xml:space="preserve"> To raise awareness of the EU and UN partnership work together on resilience.</w:t>
      </w:r>
    </w:p>
    <w:p w:rsidR="0078039D" w:rsidRPr="0078039D" w:rsidRDefault="0078039D" w:rsidP="0078039D">
      <w:r w:rsidRPr="0078039D">
        <w:t>Indicative activities:</w:t>
      </w:r>
    </w:p>
    <w:p w:rsidR="00D93C6C" w:rsidRDefault="0078039D" w:rsidP="00D93C6C">
      <w:pPr>
        <w:pStyle w:val="ListParagraph"/>
        <w:numPr>
          <w:ilvl w:val="0"/>
          <w:numId w:val="14"/>
        </w:numPr>
      </w:pPr>
      <w:r w:rsidRPr="0078039D">
        <w:t xml:space="preserve">Community needs identified and strategy devised on how to best address these. </w:t>
      </w:r>
    </w:p>
    <w:p w:rsidR="00D93C6C" w:rsidRDefault="0078039D" w:rsidP="00D93C6C">
      <w:pPr>
        <w:pStyle w:val="ListParagraph"/>
        <w:numPr>
          <w:ilvl w:val="0"/>
          <w:numId w:val="14"/>
        </w:numPr>
      </w:pPr>
      <w:r w:rsidRPr="0078039D">
        <w:t>Links established between communities and sub-national authorities through workshops, and</w:t>
      </w:r>
      <w:r w:rsidR="00D93C6C">
        <w:t xml:space="preserve"> </w:t>
      </w:r>
      <w:r w:rsidRPr="0078039D">
        <w:t xml:space="preserve">field visits. </w:t>
      </w:r>
    </w:p>
    <w:p w:rsidR="0078039D" w:rsidRPr="0078039D" w:rsidRDefault="0078039D" w:rsidP="00D93C6C">
      <w:pPr>
        <w:pStyle w:val="ListParagraph"/>
        <w:numPr>
          <w:ilvl w:val="0"/>
          <w:numId w:val="14"/>
        </w:numPr>
      </w:pPr>
      <w:r w:rsidRPr="0078039D">
        <w:t xml:space="preserve"> Towards the end of the project a final workshop in the governorates and in Sana'a will be held</w:t>
      </w:r>
      <w:r w:rsidR="00D93C6C">
        <w:t xml:space="preserve"> </w:t>
      </w:r>
      <w:r w:rsidRPr="0078039D">
        <w:t>to present outputs and the resilience legacy of the project and final communication materials prepared including lessons learned to representatives of the Government, media and donor community.</w:t>
      </w:r>
    </w:p>
    <w:p w:rsidR="0078039D" w:rsidRPr="0078039D" w:rsidRDefault="0078039D" w:rsidP="0078039D">
      <w:r w:rsidRPr="0078039D">
        <w:rPr>
          <w:u w:val="single"/>
        </w:rPr>
        <w:t>Indicators:</w:t>
      </w:r>
    </w:p>
    <w:p w:rsidR="00D93C6C" w:rsidRDefault="0078039D" w:rsidP="00C370B4">
      <w:pPr>
        <w:pStyle w:val="ListParagraph"/>
        <w:numPr>
          <w:ilvl w:val="0"/>
          <w:numId w:val="16"/>
        </w:numPr>
      </w:pPr>
      <w:r w:rsidRPr="0078039D">
        <w:t xml:space="preserve">Number of joint field visits with local authorities </w:t>
      </w:r>
    </w:p>
    <w:p w:rsidR="0078039D" w:rsidRPr="0078039D" w:rsidRDefault="0078039D" w:rsidP="00C370B4">
      <w:pPr>
        <w:pStyle w:val="ListParagraph"/>
        <w:numPr>
          <w:ilvl w:val="0"/>
          <w:numId w:val="16"/>
        </w:numPr>
      </w:pPr>
      <w:r w:rsidRPr="0078039D">
        <w:t>Number of community Outreach events</w:t>
      </w:r>
    </w:p>
    <w:p w:rsidR="0078039D" w:rsidRPr="0078039D" w:rsidRDefault="0078039D" w:rsidP="003D4C3A">
      <w:pPr>
        <w:pStyle w:val="Heading2"/>
      </w:pPr>
      <w:r w:rsidRPr="0078039D">
        <w:t>Human Resources</w:t>
      </w:r>
      <w:r w:rsidR="003D4C3A">
        <w:t>:</w:t>
      </w:r>
    </w:p>
    <w:p w:rsidR="0078039D" w:rsidRPr="0078039D" w:rsidRDefault="0078039D" w:rsidP="0078039D">
      <w:r w:rsidRPr="0078039D">
        <w:t>High-quality and cost-effective visibility actions will be ensured by a dedicated Communications Specialist, providing the following contributions:</w:t>
      </w:r>
    </w:p>
    <w:p w:rsidR="00C370B4" w:rsidRDefault="0078039D" w:rsidP="00C370B4">
      <w:pPr>
        <w:pStyle w:val="ListParagraph"/>
        <w:numPr>
          <w:ilvl w:val="0"/>
          <w:numId w:val="17"/>
        </w:numPr>
      </w:pPr>
      <w:r w:rsidRPr="0078039D">
        <w:t xml:space="preserve">advisory support relating to communications and visibility work plans, budgets, reports and evaluations </w:t>
      </w:r>
    </w:p>
    <w:p w:rsidR="00C370B4" w:rsidRDefault="0078039D" w:rsidP="00C370B4">
      <w:pPr>
        <w:pStyle w:val="ListParagraph"/>
        <w:numPr>
          <w:ilvl w:val="0"/>
          <w:numId w:val="17"/>
        </w:numPr>
      </w:pPr>
      <w:r w:rsidRPr="0078039D">
        <w:t xml:space="preserve"> technical support for the implementation of agreed ERRY-specific visibility actions, and </w:t>
      </w:r>
    </w:p>
    <w:p w:rsidR="0078039D" w:rsidRPr="0078039D" w:rsidRDefault="0078039D" w:rsidP="00C370B4">
      <w:pPr>
        <w:pStyle w:val="ListParagraph"/>
        <w:numPr>
          <w:ilvl w:val="0"/>
          <w:numId w:val="17"/>
        </w:numPr>
      </w:pPr>
      <w:r w:rsidRPr="0078039D">
        <w:t>Access to Communication Division's production facilities or partner agencies and (media) network,</w:t>
      </w:r>
    </w:p>
    <w:p w:rsidR="0078039D" w:rsidRPr="00C370B4" w:rsidRDefault="0078039D" w:rsidP="003D4C3A">
      <w:pPr>
        <w:pStyle w:val="Heading2"/>
      </w:pPr>
      <w:r w:rsidRPr="00C370B4">
        <w:t>Financial Resources</w:t>
      </w:r>
      <w:r w:rsidR="003D4C3A">
        <w:t>:</w:t>
      </w:r>
    </w:p>
    <w:p w:rsidR="0078039D" w:rsidRPr="0078039D" w:rsidRDefault="0078039D" w:rsidP="0078039D">
      <w:r w:rsidRPr="0078039D">
        <w:t>The Communications Specialist will be supported in his/her task with a dedicated budget that will be determined during the inception phase and the development of a Joint Communications and Visibility action plan. A preliminary estimated budget for communications and visibility is USD 40,000 over the three</w:t>
      </w:r>
      <w:r w:rsidR="00C370B4">
        <w:t xml:space="preserve"> years of the Action's duration.</w:t>
      </w:r>
    </w:p>
    <w:p w:rsidR="0078039D" w:rsidRPr="00C370B4" w:rsidRDefault="0078039D" w:rsidP="003D4C3A">
      <w:pPr>
        <w:pStyle w:val="Heading2"/>
      </w:pPr>
      <w:r w:rsidRPr="00C370B4">
        <w:t>Examples of key messages</w:t>
      </w:r>
      <w:r w:rsidR="003D4C3A">
        <w:t>:</w:t>
      </w:r>
    </w:p>
    <w:p w:rsidR="0078039D" w:rsidRPr="0078039D" w:rsidRDefault="0078039D" w:rsidP="0078039D">
      <w:r w:rsidRPr="0078039D">
        <w:t>For community-based resilience building:</w:t>
      </w:r>
    </w:p>
    <w:p w:rsidR="0078039D" w:rsidRPr="0078039D" w:rsidRDefault="0078039D" w:rsidP="00C370B4">
      <w:pPr>
        <w:pStyle w:val="ListParagraph"/>
        <w:numPr>
          <w:ilvl w:val="0"/>
          <w:numId w:val="18"/>
        </w:numPr>
      </w:pPr>
      <w:r w:rsidRPr="0078039D">
        <w:lastRenderedPageBreak/>
        <w:t>Communities have strengths and assets to help themselves.</w:t>
      </w:r>
    </w:p>
    <w:p w:rsidR="00C370B4" w:rsidRDefault="0078039D" w:rsidP="00C370B4">
      <w:pPr>
        <w:pStyle w:val="ListParagraph"/>
        <w:numPr>
          <w:ilvl w:val="0"/>
          <w:numId w:val="18"/>
        </w:numPr>
      </w:pPr>
      <w:r w:rsidRPr="0078039D">
        <w:t>Communities have a voi</w:t>
      </w:r>
      <w:r w:rsidR="00C370B4">
        <w:t xml:space="preserve">ce and can make a difference. </w:t>
      </w:r>
    </w:p>
    <w:p w:rsidR="0078039D" w:rsidRPr="0078039D" w:rsidRDefault="0078039D" w:rsidP="00C370B4">
      <w:pPr>
        <w:pStyle w:val="ListParagraph"/>
        <w:numPr>
          <w:ilvl w:val="0"/>
          <w:numId w:val="18"/>
        </w:numPr>
      </w:pPr>
      <w:r w:rsidRPr="0078039D">
        <w:t>Communities united with local authorities are a strong force for change.</w:t>
      </w:r>
    </w:p>
    <w:p w:rsidR="0078039D" w:rsidRPr="0078039D" w:rsidRDefault="0078039D" w:rsidP="00C370B4">
      <w:pPr>
        <w:pStyle w:val="ListParagraph"/>
        <w:numPr>
          <w:ilvl w:val="0"/>
          <w:numId w:val="18"/>
        </w:numPr>
      </w:pPr>
      <w:r w:rsidRPr="0078039D">
        <w:t>Communities need all of its members and are only strong when united!</w:t>
      </w:r>
    </w:p>
    <w:p w:rsidR="0078039D" w:rsidRPr="0078039D" w:rsidRDefault="0078039D" w:rsidP="00C370B4">
      <w:pPr>
        <w:pStyle w:val="ListParagraph"/>
        <w:numPr>
          <w:ilvl w:val="0"/>
          <w:numId w:val="18"/>
        </w:numPr>
      </w:pPr>
      <w:r w:rsidRPr="0078039D">
        <w:t>Communities that work together thrive!</w:t>
      </w:r>
    </w:p>
    <w:p w:rsidR="0078039D" w:rsidRPr="0078039D" w:rsidRDefault="0078039D" w:rsidP="00C370B4">
      <w:pPr>
        <w:pStyle w:val="ListParagraph"/>
        <w:numPr>
          <w:ilvl w:val="0"/>
          <w:numId w:val="18"/>
        </w:numPr>
      </w:pPr>
      <w:r w:rsidRPr="0078039D">
        <w:t>Together we can make a difference!</w:t>
      </w:r>
    </w:p>
    <w:p w:rsidR="0078039D" w:rsidRPr="0078039D" w:rsidRDefault="0078039D" w:rsidP="0078039D">
      <w:r w:rsidRPr="0078039D">
        <w:t>For solar energy promotion:</w:t>
      </w:r>
    </w:p>
    <w:p w:rsidR="0078039D" w:rsidRPr="0078039D" w:rsidRDefault="0078039D" w:rsidP="00C370B4">
      <w:pPr>
        <w:pStyle w:val="ListParagraph"/>
        <w:numPr>
          <w:ilvl w:val="0"/>
          <w:numId w:val="18"/>
        </w:numPr>
      </w:pPr>
      <w:r w:rsidRPr="0078039D">
        <w:t>Solar energy is easy to manage, clean and safe for the home and community.</w:t>
      </w:r>
    </w:p>
    <w:p w:rsidR="0078039D" w:rsidRPr="0078039D" w:rsidRDefault="0078039D" w:rsidP="00C370B4">
      <w:pPr>
        <w:pStyle w:val="ListParagraph"/>
        <w:numPr>
          <w:ilvl w:val="0"/>
          <w:numId w:val="18"/>
        </w:numPr>
      </w:pPr>
      <w:r w:rsidRPr="0078039D">
        <w:t xml:space="preserve">Solar energy doesn't need diesel - </w:t>
      </w:r>
      <w:proofErr w:type="spellStart"/>
      <w:r w:rsidRPr="0078039D">
        <w:t>sunpower</w:t>
      </w:r>
      <w:proofErr w:type="spellEnd"/>
      <w:r w:rsidRPr="0078039D">
        <w:t xml:space="preserve"> is free.</w:t>
      </w:r>
    </w:p>
    <w:p w:rsidR="0078039D" w:rsidRPr="0078039D" w:rsidRDefault="0078039D" w:rsidP="00C370B4">
      <w:pPr>
        <w:pStyle w:val="ListParagraph"/>
        <w:numPr>
          <w:ilvl w:val="0"/>
          <w:numId w:val="18"/>
        </w:numPr>
      </w:pPr>
      <w:r w:rsidRPr="0078039D">
        <w:t>Solar energy will help rural areas to catch up with the city.</w:t>
      </w:r>
    </w:p>
    <w:p w:rsidR="0078039D" w:rsidRPr="0078039D" w:rsidRDefault="0078039D" w:rsidP="00C370B4">
      <w:pPr>
        <w:pStyle w:val="ListParagraph"/>
        <w:numPr>
          <w:ilvl w:val="0"/>
          <w:numId w:val="18"/>
        </w:numPr>
      </w:pPr>
      <w:r w:rsidRPr="0078039D">
        <w:t>Rural solar energy means better basic services</w:t>
      </w:r>
    </w:p>
    <w:p w:rsidR="0078039D" w:rsidRPr="0078039D" w:rsidRDefault="0078039D" w:rsidP="00C370B4">
      <w:pPr>
        <w:pStyle w:val="ListParagraph"/>
        <w:numPr>
          <w:ilvl w:val="0"/>
          <w:numId w:val="18"/>
        </w:numPr>
      </w:pPr>
      <w:r w:rsidRPr="0078039D">
        <w:t>Solar energy means farmers will have reliable irrigation. Solar energy is an investment for a brighter future</w:t>
      </w:r>
    </w:p>
    <w:p w:rsidR="0078039D" w:rsidRPr="0078039D" w:rsidRDefault="0078039D" w:rsidP="0078039D">
      <w:r w:rsidRPr="0078039D">
        <w:t>For youth including women:</w:t>
      </w:r>
    </w:p>
    <w:p w:rsidR="0078039D" w:rsidRPr="0078039D" w:rsidRDefault="0078039D" w:rsidP="0078039D">
      <w:r w:rsidRPr="0078039D">
        <w:rPr>
          <w:i/>
          <w:iCs/>
        </w:rPr>
        <w:t>Sustainable employment and incomes for tomorrow</w:t>
      </w:r>
    </w:p>
    <w:p w:rsidR="0078039D" w:rsidRPr="0078039D" w:rsidRDefault="0078039D" w:rsidP="00C370B4">
      <w:pPr>
        <w:pStyle w:val="ListParagraph"/>
        <w:numPr>
          <w:ilvl w:val="0"/>
          <w:numId w:val="20"/>
        </w:numPr>
      </w:pPr>
      <w:r w:rsidRPr="0078039D">
        <w:t xml:space="preserve"> Youth are engine of success growth</w:t>
      </w:r>
    </w:p>
    <w:p w:rsidR="00C370B4" w:rsidRDefault="0078039D" w:rsidP="00C370B4">
      <w:pPr>
        <w:pStyle w:val="ListParagraph"/>
        <w:numPr>
          <w:ilvl w:val="0"/>
          <w:numId w:val="20"/>
        </w:numPr>
      </w:pPr>
      <w:r w:rsidRPr="0078039D">
        <w:t xml:space="preserve">Empowered youth; engine of growth catalyzers </w:t>
      </w:r>
    </w:p>
    <w:p w:rsidR="0078039D" w:rsidRPr="0078039D" w:rsidRDefault="0078039D" w:rsidP="00C370B4">
      <w:pPr>
        <w:pStyle w:val="ListParagraph"/>
        <w:numPr>
          <w:ilvl w:val="0"/>
          <w:numId w:val="20"/>
        </w:numPr>
      </w:pPr>
      <w:r w:rsidRPr="0078039D">
        <w:t>Women's economic stabilization will lead to revitalize the national economy</w:t>
      </w:r>
    </w:p>
    <w:p w:rsidR="0078039D" w:rsidRPr="0078039D" w:rsidRDefault="0078039D" w:rsidP="00C370B4">
      <w:pPr>
        <w:pStyle w:val="ListParagraph"/>
        <w:numPr>
          <w:ilvl w:val="0"/>
          <w:numId w:val="20"/>
        </w:numPr>
      </w:pPr>
      <w:r w:rsidRPr="0078039D">
        <w:t>Youth employment generation, a pathway to stabilization and development</w:t>
      </w:r>
    </w:p>
    <w:p w:rsidR="0078039D" w:rsidRPr="0078039D" w:rsidRDefault="0078039D" w:rsidP="00C370B4">
      <w:pPr>
        <w:pStyle w:val="ListParagraph"/>
        <w:numPr>
          <w:ilvl w:val="0"/>
          <w:numId w:val="20"/>
        </w:numPr>
      </w:pPr>
      <w:r w:rsidRPr="0078039D">
        <w:t>We develop skills and businesses to sustain youth livelihood and future</w:t>
      </w:r>
    </w:p>
    <w:p w:rsidR="0078039D" w:rsidRPr="0078039D" w:rsidRDefault="0078039D" w:rsidP="0078039D">
      <w:r w:rsidRPr="0078039D">
        <w:rPr>
          <w:i/>
          <w:iCs/>
        </w:rPr>
        <w:t>Skills for the future!</w:t>
      </w:r>
    </w:p>
    <w:p w:rsidR="0078039D" w:rsidRPr="0078039D" w:rsidRDefault="0078039D" w:rsidP="00C370B4">
      <w:pPr>
        <w:pStyle w:val="ListParagraph"/>
        <w:numPr>
          <w:ilvl w:val="0"/>
          <w:numId w:val="21"/>
        </w:numPr>
      </w:pPr>
      <w:r w:rsidRPr="0078039D">
        <w:t>My skills, my future</w:t>
      </w:r>
    </w:p>
    <w:p w:rsidR="0078039D" w:rsidRPr="0078039D" w:rsidRDefault="0078039D" w:rsidP="00C370B4">
      <w:pPr>
        <w:pStyle w:val="ListParagraph"/>
        <w:numPr>
          <w:ilvl w:val="0"/>
          <w:numId w:val="21"/>
        </w:numPr>
      </w:pPr>
      <w:r w:rsidRPr="0078039D">
        <w:t>Skillful youth means energized economy</w:t>
      </w:r>
    </w:p>
    <w:p w:rsidR="0078039D" w:rsidRPr="0078039D" w:rsidRDefault="0078039D" w:rsidP="00C370B4">
      <w:pPr>
        <w:pStyle w:val="ListParagraph"/>
        <w:numPr>
          <w:ilvl w:val="0"/>
          <w:numId w:val="21"/>
        </w:numPr>
      </w:pPr>
      <w:r w:rsidRPr="0078039D">
        <w:t>Women's economic empowerment guarantees sustainable economic growth</w:t>
      </w:r>
    </w:p>
    <w:p w:rsidR="0078039D" w:rsidRPr="0078039D" w:rsidRDefault="0078039D" w:rsidP="00C370B4">
      <w:pPr>
        <w:pStyle w:val="ListParagraph"/>
        <w:numPr>
          <w:ilvl w:val="0"/>
          <w:numId w:val="21"/>
        </w:numPr>
      </w:pPr>
      <w:r w:rsidRPr="0078039D">
        <w:t>New ideas for a new way of living!</w:t>
      </w:r>
    </w:p>
    <w:p w:rsidR="0078039D" w:rsidRPr="0078039D" w:rsidRDefault="0078039D" w:rsidP="00C370B4">
      <w:pPr>
        <w:pStyle w:val="ListParagraph"/>
        <w:numPr>
          <w:ilvl w:val="0"/>
          <w:numId w:val="21"/>
        </w:numPr>
      </w:pPr>
      <w:r w:rsidRPr="0078039D">
        <w:t>Yemen relies on youth to for new solutions and innovative ideas</w:t>
      </w:r>
    </w:p>
    <w:p w:rsidR="0078039D" w:rsidRDefault="0078039D" w:rsidP="00C370B4">
      <w:pPr>
        <w:pStyle w:val="ListParagraph"/>
        <w:numPr>
          <w:ilvl w:val="0"/>
          <w:numId w:val="21"/>
        </w:numPr>
      </w:pPr>
      <w:r w:rsidRPr="0078039D">
        <w:t>Youth can turn challenges into great opportunities.</w:t>
      </w:r>
    </w:p>
    <w:p w:rsidR="00C370B4" w:rsidRPr="0078039D" w:rsidRDefault="00C370B4" w:rsidP="00C370B4">
      <w:pPr>
        <w:pStyle w:val="ListParagraph"/>
      </w:pPr>
    </w:p>
    <w:p w:rsidR="0078039D" w:rsidRPr="0078039D" w:rsidRDefault="0078039D" w:rsidP="0078039D">
      <w:r w:rsidRPr="0078039D">
        <w:rPr>
          <w:i/>
          <w:iCs/>
        </w:rPr>
        <w:t>Messages of Hope</w:t>
      </w:r>
    </w:p>
    <w:p w:rsidR="0078039D" w:rsidRPr="0078039D" w:rsidRDefault="0078039D" w:rsidP="00C370B4">
      <w:pPr>
        <w:pStyle w:val="ListParagraph"/>
        <w:numPr>
          <w:ilvl w:val="0"/>
          <w:numId w:val="21"/>
        </w:numPr>
      </w:pPr>
      <w:r w:rsidRPr="0078039D">
        <w:t>Youth are the coming staunch entrepreneurs.</w:t>
      </w:r>
    </w:p>
    <w:p w:rsidR="0078039D" w:rsidRPr="0078039D" w:rsidRDefault="0078039D" w:rsidP="00C370B4">
      <w:pPr>
        <w:pStyle w:val="ListParagraph"/>
        <w:numPr>
          <w:ilvl w:val="0"/>
          <w:numId w:val="21"/>
        </w:numPr>
      </w:pPr>
      <w:r w:rsidRPr="0078039D">
        <w:t>Youth serves as the hope business of the country</w:t>
      </w:r>
    </w:p>
    <w:p w:rsidR="0078039D" w:rsidRPr="0078039D" w:rsidRDefault="0078039D" w:rsidP="00C370B4">
      <w:pPr>
        <w:pStyle w:val="ListParagraph"/>
        <w:numPr>
          <w:ilvl w:val="0"/>
          <w:numId w:val="22"/>
        </w:numPr>
      </w:pPr>
      <w:r w:rsidRPr="0078039D">
        <w:t>Women always prove that they are examples of resilience; they transform hardships into success stories</w:t>
      </w:r>
    </w:p>
    <w:p w:rsidR="0078039D" w:rsidRPr="0078039D" w:rsidRDefault="0078039D" w:rsidP="0078039D">
      <w:r w:rsidRPr="0078039D">
        <w:t>For the Government:</w:t>
      </w:r>
    </w:p>
    <w:p w:rsidR="0078039D" w:rsidRPr="0078039D" w:rsidRDefault="0078039D" w:rsidP="00C370B4">
      <w:pPr>
        <w:pStyle w:val="ListParagraph"/>
        <w:numPr>
          <w:ilvl w:val="0"/>
          <w:numId w:val="22"/>
        </w:numPr>
      </w:pPr>
      <w:r w:rsidRPr="0078039D">
        <w:t>Yemeni government is committed to prioritize the employment of youth as the guarantee of the</w:t>
      </w:r>
      <w:r w:rsidR="00C370B4">
        <w:t xml:space="preserve"> </w:t>
      </w:r>
      <w:r w:rsidRPr="0078039D">
        <w:t>future of the country</w:t>
      </w:r>
    </w:p>
    <w:p w:rsidR="0078039D" w:rsidRPr="0078039D" w:rsidRDefault="0078039D" w:rsidP="00C370B4">
      <w:pPr>
        <w:pStyle w:val="ListParagraph"/>
        <w:numPr>
          <w:ilvl w:val="0"/>
          <w:numId w:val="22"/>
        </w:numPr>
      </w:pPr>
      <w:r w:rsidRPr="0078039D">
        <w:t>Youth employment can ensure successful transition for the country's current critical situations</w:t>
      </w:r>
    </w:p>
    <w:p w:rsidR="00C370B4" w:rsidRDefault="0078039D" w:rsidP="00C370B4">
      <w:pPr>
        <w:pStyle w:val="ListParagraph"/>
        <w:numPr>
          <w:ilvl w:val="0"/>
          <w:numId w:val="22"/>
        </w:numPr>
      </w:pPr>
      <w:r w:rsidRPr="0078039D">
        <w:lastRenderedPageBreak/>
        <w:t xml:space="preserve">Yemen needs new ideas and new solutions, therefore innovation in business can meet these urgencies </w:t>
      </w:r>
    </w:p>
    <w:p w:rsidR="00C370B4" w:rsidRDefault="0078039D" w:rsidP="00C370B4">
      <w:pPr>
        <w:pStyle w:val="ListParagraph"/>
        <w:numPr>
          <w:ilvl w:val="0"/>
          <w:numId w:val="22"/>
        </w:numPr>
      </w:pPr>
      <w:r w:rsidRPr="0078039D">
        <w:t xml:space="preserve">The Yemeni government has made successful steps to respond to the youth's valid calls of economic empowerment. </w:t>
      </w:r>
    </w:p>
    <w:p w:rsidR="0078039D" w:rsidRPr="0078039D" w:rsidRDefault="0078039D" w:rsidP="00C370B4">
      <w:pPr>
        <w:pStyle w:val="ListParagraph"/>
        <w:numPr>
          <w:ilvl w:val="0"/>
          <w:numId w:val="22"/>
        </w:numPr>
      </w:pPr>
      <w:r w:rsidRPr="0078039D">
        <w:t>Inclusion of youth in national policies and the country's priorities will lead stability of the country in all levels.</w:t>
      </w:r>
    </w:p>
    <w:p w:rsidR="00742E3A" w:rsidRPr="00742E3A" w:rsidRDefault="0078039D" w:rsidP="00742E3A">
      <w:pPr>
        <w:pStyle w:val="Heading2"/>
      </w:pPr>
      <w:r w:rsidRPr="00C370B4">
        <w:t>General ERRY messages:</w:t>
      </w:r>
    </w:p>
    <w:tbl>
      <w:tblPr>
        <w:tblStyle w:val="TableGrid"/>
        <w:tblW w:w="0" w:type="auto"/>
        <w:tblLook w:val="04A0" w:firstRow="1" w:lastRow="0" w:firstColumn="1" w:lastColumn="0" w:noHBand="0" w:noVBand="1"/>
      </w:tblPr>
      <w:tblGrid>
        <w:gridCol w:w="3055"/>
        <w:gridCol w:w="6295"/>
      </w:tblGrid>
      <w:tr w:rsidR="003D4C3A" w:rsidTr="003D4C3A">
        <w:tc>
          <w:tcPr>
            <w:tcW w:w="3055" w:type="dxa"/>
          </w:tcPr>
          <w:p w:rsidR="003D4C3A" w:rsidRDefault="003D4C3A" w:rsidP="0078039D">
            <w:pPr>
              <w:rPr>
                <w:b/>
                <w:bCs/>
              </w:rPr>
            </w:pPr>
            <w:r w:rsidRPr="0078039D">
              <w:rPr>
                <w:b/>
                <w:bCs/>
              </w:rPr>
              <w:t>Audience</w:t>
            </w:r>
          </w:p>
        </w:tc>
        <w:tc>
          <w:tcPr>
            <w:tcW w:w="6295" w:type="dxa"/>
          </w:tcPr>
          <w:p w:rsidR="003D4C3A" w:rsidRPr="003D4C3A" w:rsidRDefault="003D4C3A" w:rsidP="003D4C3A">
            <w:pPr>
              <w:spacing w:after="160" w:line="259" w:lineRule="auto"/>
              <w:rPr>
                <w:b/>
                <w:bCs/>
              </w:rPr>
            </w:pPr>
            <w:r w:rsidRPr="003D4C3A">
              <w:rPr>
                <w:b/>
                <w:bCs/>
              </w:rPr>
              <w:t>Messages</w:t>
            </w:r>
          </w:p>
          <w:p w:rsidR="003D4C3A" w:rsidRDefault="003D4C3A" w:rsidP="0078039D">
            <w:pPr>
              <w:rPr>
                <w:b/>
                <w:bCs/>
              </w:rPr>
            </w:pPr>
          </w:p>
        </w:tc>
      </w:tr>
      <w:tr w:rsidR="003D4C3A" w:rsidTr="003D4C3A">
        <w:tc>
          <w:tcPr>
            <w:tcW w:w="3055" w:type="dxa"/>
          </w:tcPr>
          <w:p w:rsidR="003D4C3A" w:rsidRPr="0078039D" w:rsidRDefault="003D4C3A" w:rsidP="003D4C3A">
            <w:pPr>
              <w:spacing w:after="160" w:line="259" w:lineRule="auto"/>
            </w:pPr>
            <w:r w:rsidRPr="0078039D">
              <w:rPr>
                <w:b/>
                <w:bCs/>
              </w:rPr>
              <w:t>To national and local government counterparts:</w:t>
            </w:r>
          </w:p>
          <w:p w:rsidR="003D4C3A" w:rsidRPr="0078039D" w:rsidRDefault="003D4C3A" w:rsidP="0078039D">
            <w:pPr>
              <w:rPr>
                <w:b/>
                <w:bCs/>
              </w:rPr>
            </w:pPr>
          </w:p>
        </w:tc>
        <w:tc>
          <w:tcPr>
            <w:tcW w:w="6295" w:type="dxa"/>
          </w:tcPr>
          <w:p w:rsidR="003D4C3A" w:rsidRDefault="003D4C3A" w:rsidP="003D4C3A">
            <w:pPr>
              <w:pStyle w:val="ListParagraph"/>
              <w:numPr>
                <w:ilvl w:val="0"/>
                <w:numId w:val="23"/>
              </w:numPr>
            </w:pPr>
            <w:r w:rsidRPr="0078039D">
              <w:t>The EU is supporting resilience-building in Yemen - helping people to cope, recover</w:t>
            </w:r>
            <w:r>
              <w:t xml:space="preserve"> and be stronger in the future.</w:t>
            </w:r>
          </w:p>
          <w:p w:rsidR="003D4C3A" w:rsidRDefault="003D4C3A" w:rsidP="003D4C3A">
            <w:pPr>
              <w:pStyle w:val="ListParagraph"/>
              <w:numPr>
                <w:ilvl w:val="0"/>
                <w:numId w:val="23"/>
              </w:numPr>
            </w:pPr>
            <w:r w:rsidRPr="0078039D">
              <w:t xml:space="preserve">Government and Yemeni people are included in the planning and implementation of the project. </w:t>
            </w:r>
          </w:p>
          <w:p w:rsidR="003D4C3A" w:rsidRDefault="003D4C3A" w:rsidP="003D4C3A">
            <w:pPr>
              <w:pStyle w:val="ListParagraph"/>
              <w:numPr>
                <w:ilvl w:val="0"/>
                <w:numId w:val="23"/>
              </w:numPr>
            </w:pPr>
            <w:r w:rsidRPr="0078039D">
              <w:t xml:space="preserve">Best results are achieved when government, civil society and UN agencies work together towards common goals in a focused way. </w:t>
            </w:r>
          </w:p>
          <w:p w:rsidR="003D4C3A" w:rsidRDefault="003D4C3A" w:rsidP="003D4C3A">
            <w:pPr>
              <w:pStyle w:val="ListParagraph"/>
              <w:numPr>
                <w:ilvl w:val="0"/>
                <w:numId w:val="23"/>
              </w:numPr>
            </w:pPr>
            <w:r w:rsidRPr="0078039D">
              <w:t xml:space="preserve">Holistic approaches are more effective than isolated unilateral approaches. </w:t>
            </w:r>
          </w:p>
          <w:p w:rsidR="003D4C3A" w:rsidRPr="0078039D" w:rsidRDefault="003D4C3A" w:rsidP="003D4C3A">
            <w:pPr>
              <w:pStyle w:val="ListParagraph"/>
              <w:numPr>
                <w:ilvl w:val="0"/>
                <w:numId w:val="23"/>
              </w:numPr>
            </w:pPr>
            <w:r w:rsidRPr="0078039D">
              <w:t>The EU and UN are working with Yemeni people to support sustainable development.</w:t>
            </w:r>
          </w:p>
          <w:p w:rsidR="003D4C3A" w:rsidRPr="0078039D" w:rsidRDefault="003D4C3A" w:rsidP="003D4C3A"/>
        </w:tc>
      </w:tr>
      <w:tr w:rsidR="003D4C3A" w:rsidTr="003D4C3A">
        <w:tc>
          <w:tcPr>
            <w:tcW w:w="3055" w:type="dxa"/>
          </w:tcPr>
          <w:p w:rsidR="003D4C3A" w:rsidRPr="0078039D" w:rsidRDefault="003D4C3A" w:rsidP="003D4C3A">
            <w:pPr>
              <w:spacing w:after="160" w:line="259" w:lineRule="auto"/>
            </w:pPr>
            <w:r w:rsidRPr="0078039D">
              <w:rPr>
                <w:b/>
                <w:bCs/>
              </w:rPr>
              <w:t>To communities and the civil society:</w:t>
            </w:r>
          </w:p>
          <w:p w:rsidR="003D4C3A" w:rsidRPr="0078039D" w:rsidRDefault="003D4C3A" w:rsidP="0078039D">
            <w:pPr>
              <w:rPr>
                <w:b/>
                <w:bCs/>
              </w:rPr>
            </w:pPr>
          </w:p>
        </w:tc>
        <w:tc>
          <w:tcPr>
            <w:tcW w:w="6295" w:type="dxa"/>
          </w:tcPr>
          <w:p w:rsidR="003D4C3A" w:rsidRDefault="003D4C3A" w:rsidP="003D4C3A">
            <w:pPr>
              <w:pStyle w:val="ListParagraph"/>
              <w:numPr>
                <w:ilvl w:val="0"/>
                <w:numId w:val="24"/>
              </w:numPr>
            </w:pPr>
            <w:r w:rsidRPr="0078039D">
              <w:t xml:space="preserve">The EU and its partners work in an inclusive consultative way. </w:t>
            </w:r>
          </w:p>
          <w:p w:rsidR="003D4C3A" w:rsidRDefault="003D4C3A" w:rsidP="003D4C3A">
            <w:pPr>
              <w:pStyle w:val="ListParagraph"/>
              <w:numPr>
                <w:ilvl w:val="0"/>
                <w:numId w:val="24"/>
              </w:numPr>
            </w:pPr>
            <w:r w:rsidRPr="0078039D">
              <w:t>The EU and its partners respect Yemeni people and appreciates their strengths and capacities as a strong foundation for workin</w:t>
            </w:r>
            <w:r>
              <w:t>g together towards development.</w:t>
            </w:r>
          </w:p>
          <w:p w:rsidR="003D4C3A" w:rsidRPr="0078039D" w:rsidRDefault="003D4C3A" w:rsidP="003D4C3A">
            <w:pPr>
              <w:pStyle w:val="ListParagraph"/>
              <w:numPr>
                <w:ilvl w:val="0"/>
                <w:numId w:val="24"/>
              </w:numPr>
            </w:pPr>
            <w:r w:rsidRPr="0078039D">
              <w:t>Vulnerable and minority groups (including women, youth, IDPs and marginalized groups) are welcomed, listened to and supported.</w:t>
            </w:r>
          </w:p>
          <w:p w:rsidR="003D4C3A" w:rsidRPr="0078039D" w:rsidRDefault="003D4C3A" w:rsidP="003D4C3A"/>
        </w:tc>
      </w:tr>
      <w:tr w:rsidR="003D4C3A" w:rsidTr="003D4C3A">
        <w:tc>
          <w:tcPr>
            <w:tcW w:w="3055" w:type="dxa"/>
          </w:tcPr>
          <w:p w:rsidR="003D4C3A" w:rsidRPr="0078039D" w:rsidRDefault="003D4C3A" w:rsidP="003D4C3A">
            <w:pPr>
              <w:spacing w:after="160" w:line="259" w:lineRule="auto"/>
            </w:pPr>
            <w:r w:rsidRPr="0078039D">
              <w:rPr>
                <w:b/>
                <w:bCs/>
              </w:rPr>
              <w:t>To global development partners (UN, INGOs and donors)</w:t>
            </w:r>
          </w:p>
          <w:p w:rsidR="003D4C3A" w:rsidRPr="0078039D" w:rsidRDefault="003D4C3A" w:rsidP="0078039D">
            <w:pPr>
              <w:rPr>
                <w:b/>
                <w:bCs/>
              </w:rPr>
            </w:pPr>
          </w:p>
        </w:tc>
        <w:tc>
          <w:tcPr>
            <w:tcW w:w="6295" w:type="dxa"/>
          </w:tcPr>
          <w:p w:rsidR="003D4C3A" w:rsidRDefault="003D4C3A" w:rsidP="003D4C3A">
            <w:pPr>
              <w:pStyle w:val="ListParagraph"/>
              <w:numPr>
                <w:ilvl w:val="0"/>
                <w:numId w:val="25"/>
              </w:numPr>
            </w:pPr>
            <w:r w:rsidRPr="0078039D">
              <w:t xml:space="preserve">Joint Programming and targeted area based livelihoods approaches, have added value and promote an impact multiplier effect. </w:t>
            </w:r>
          </w:p>
          <w:p w:rsidR="003D4C3A" w:rsidRDefault="003D4C3A" w:rsidP="003D4C3A">
            <w:pPr>
              <w:pStyle w:val="ListParagraph"/>
              <w:numPr>
                <w:ilvl w:val="0"/>
                <w:numId w:val="25"/>
              </w:numPr>
            </w:pPr>
            <w:r w:rsidRPr="0078039D">
              <w:t>The resilience 'philosophy' can be effectively implemented</w:t>
            </w:r>
          </w:p>
          <w:p w:rsidR="003D4C3A" w:rsidRPr="0078039D" w:rsidRDefault="003D4C3A" w:rsidP="003D4C3A"/>
        </w:tc>
      </w:tr>
    </w:tbl>
    <w:p w:rsidR="003D4C3A" w:rsidRPr="00C370B4" w:rsidRDefault="003D4C3A" w:rsidP="0078039D">
      <w:pPr>
        <w:rPr>
          <w:b/>
          <w:bCs/>
        </w:rPr>
      </w:pPr>
    </w:p>
    <w:sectPr w:rsidR="003D4C3A" w:rsidRPr="00C370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60" w:rsidRDefault="006D2360" w:rsidP="00D97D4D">
      <w:pPr>
        <w:spacing w:after="0" w:line="240" w:lineRule="auto"/>
      </w:pPr>
      <w:r>
        <w:separator/>
      </w:r>
    </w:p>
  </w:endnote>
  <w:endnote w:type="continuationSeparator" w:id="0">
    <w:p w:rsidR="006D2360" w:rsidRDefault="006D2360" w:rsidP="00D97D4D">
      <w:pPr>
        <w:spacing w:after="0" w:line="240" w:lineRule="auto"/>
      </w:pPr>
      <w:r>
        <w:continuationSeparator/>
      </w:r>
    </w:p>
  </w:endnote>
  <w:endnote w:id="1">
    <w:p w:rsidR="00CF45D1" w:rsidRPr="0078039D" w:rsidRDefault="00CF45D1" w:rsidP="00CF45D1">
      <w:r>
        <w:rPr>
          <w:rStyle w:val="EndnoteReference"/>
        </w:rPr>
        <w:endnoteRef/>
      </w:r>
      <w:r>
        <w:t xml:space="preserve"> </w:t>
      </w:r>
      <w:r w:rsidRPr="0078039D">
        <w:t>http://databank.worldbank.org/data/reports.aspx?source=2&amp;type=metadata&amp;series=IT.NET.USER.P2#</w:t>
      </w:r>
    </w:p>
    <w:p w:rsidR="00CF45D1" w:rsidRDefault="00CF45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4D" w:rsidRDefault="00D97D4D" w:rsidP="00D97D4D"/>
  <w:p w:rsidR="00D97D4D" w:rsidRDefault="00D97D4D" w:rsidP="00D97D4D"/>
  <w:p w:rsidR="00D97D4D" w:rsidRDefault="00D97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60" w:rsidRDefault="006D2360" w:rsidP="00D97D4D">
      <w:pPr>
        <w:spacing w:after="0" w:line="240" w:lineRule="auto"/>
      </w:pPr>
      <w:r>
        <w:separator/>
      </w:r>
    </w:p>
  </w:footnote>
  <w:footnote w:type="continuationSeparator" w:id="0">
    <w:p w:rsidR="006D2360" w:rsidRDefault="006D2360" w:rsidP="00D97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3D15"/>
    <w:multiLevelType w:val="hybridMultilevel"/>
    <w:tmpl w:val="2C82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3747"/>
    <w:multiLevelType w:val="hybridMultilevel"/>
    <w:tmpl w:val="F8A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71D3A"/>
    <w:multiLevelType w:val="hybridMultilevel"/>
    <w:tmpl w:val="C396C6F0"/>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42968"/>
    <w:multiLevelType w:val="hybridMultilevel"/>
    <w:tmpl w:val="74B810FA"/>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528B8"/>
    <w:multiLevelType w:val="hybridMultilevel"/>
    <w:tmpl w:val="DD4AF300"/>
    <w:lvl w:ilvl="0" w:tplc="FE6C1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A2FD3"/>
    <w:multiLevelType w:val="hybridMultilevel"/>
    <w:tmpl w:val="C76AB4F2"/>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73F1B"/>
    <w:multiLevelType w:val="hybridMultilevel"/>
    <w:tmpl w:val="7A6E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A48"/>
    <w:multiLevelType w:val="hybridMultilevel"/>
    <w:tmpl w:val="FE68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105A"/>
    <w:multiLevelType w:val="hybridMultilevel"/>
    <w:tmpl w:val="20E42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2386B"/>
    <w:multiLevelType w:val="hybridMultilevel"/>
    <w:tmpl w:val="25BC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C6713"/>
    <w:multiLevelType w:val="hybridMultilevel"/>
    <w:tmpl w:val="0154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44CAB"/>
    <w:multiLevelType w:val="hybridMultilevel"/>
    <w:tmpl w:val="E14015FA"/>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A696D"/>
    <w:multiLevelType w:val="hybridMultilevel"/>
    <w:tmpl w:val="A59C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3686F"/>
    <w:multiLevelType w:val="hybridMultilevel"/>
    <w:tmpl w:val="71A2D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769F6"/>
    <w:multiLevelType w:val="hybridMultilevel"/>
    <w:tmpl w:val="B258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A40A9"/>
    <w:multiLevelType w:val="hybridMultilevel"/>
    <w:tmpl w:val="8E26E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94339"/>
    <w:multiLevelType w:val="hybridMultilevel"/>
    <w:tmpl w:val="23C6BDE8"/>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64171"/>
    <w:multiLevelType w:val="hybridMultilevel"/>
    <w:tmpl w:val="AFBC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01D3"/>
    <w:multiLevelType w:val="hybridMultilevel"/>
    <w:tmpl w:val="E7C6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05328"/>
    <w:multiLevelType w:val="hybridMultilevel"/>
    <w:tmpl w:val="BA5E4968"/>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124A2"/>
    <w:multiLevelType w:val="hybridMultilevel"/>
    <w:tmpl w:val="14BCB25E"/>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E090D"/>
    <w:multiLevelType w:val="hybridMultilevel"/>
    <w:tmpl w:val="DDF8132A"/>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E0243"/>
    <w:multiLevelType w:val="hybridMultilevel"/>
    <w:tmpl w:val="E6665DA8"/>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0253E"/>
    <w:multiLevelType w:val="hybridMultilevel"/>
    <w:tmpl w:val="202C8C2C"/>
    <w:lvl w:ilvl="0" w:tplc="201E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D42E6"/>
    <w:multiLevelType w:val="hybridMultilevel"/>
    <w:tmpl w:val="07F8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6"/>
  </w:num>
  <w:num w:numId="4">
    <w:abstractNumId w:val="12"/>
  </w:num>
  <w:num w:numId="5">
    <w:abstractNumId w:val="24"/>
  </w:num>
  <w:num w:numId="6">
    <w:abstractNumId w:val="17"/>
  </w:num>
  <w:num w:numId="7">
    <w:abstractNumId w:val="7"/>
  </w:num>
  <w:num w:numId="8">
    <w:abstractNumId w:val="15"/>
  </w:num>
  <w:num w:numId="9">
    <w:abstractNumId w:val="8"/>
  </w:num>
  <w:num w:numId="10">
    <w:abstractNumId w:val="13"/>
  </w:num>
  <w:num w:numId="11">
    <w:abstractNumId w:val="6"/>
  </w:num>
  <w:num w:numId="12">
    <w:abstractNumId w:val="10"/>
  </w:num>
  <w:num w:numId="13">
    <w:abstractNumId w:val="1"/>
  </w:num>
  <w:num w:numId="14">
    <w:abstractNumId w:val="14"/>
  </w:num>
  <w:num w:numId="15">
    <w:abstractNumId w:val="0"/>
  </w:num>
  <w:num w:numId="16">
    <w:abstractNumId w:val="18"/>
  </w:num>
  <w:num w:numId="17">
    <w:abstractNumId w:val="4"/>
  </w:num>
  <w:num w:numId="18">
    <w:abstractNumId w:val="11"/>
  </w:num>
  <w:num w:numId="19">
    <w:abstractNumId w:val="2"/>
  </w:num>
  <w:num w:numId="20">
    <w:abstractNumId w:val="21"/>
  </w:num>
  <w:num w:numId="21">
    <w:abstractNumId w:val="5"/>
  </w:num>
  <w:num w:numId="22">
    <w:abstractNumId w:val="22"/>
  </w:num>
  <w:num w:numId="23">
    <w:abstractNumId w:val="19"/>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D2"/>
    <w:rsid w:val="003D4C3A"/>
    <w:rsid w:val="0046095E"/>
    <w:rsid w:val="00637931"/>
    <w:rsid w:val="006D2360"/>
    <w:rsid w:val="00742E3A"/>
    <w:rsid w:val="0078039D"/>
    <w:rsid w:val="007A3D03"/>
    <w:rsid w:val="009E5B8D"/>
    <w:rsid w:val="00AB3A0C"/>
    <w:rsid w:val="00C171D2"/>
    <w:rsid w:val="00C370B4"/>
    <w:rsid w:val="00CF45D1"/>
    <w:rsid w:val="00D748DE"/>
    <w:rsid w:val="00D93C6C"/>
    <w:rsid w:val="00D97D4D"/>
    <w:rsid w:val="00E53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EAB2E-06D0-4ADD-986B-5906449D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4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2E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39D"/>
    <w:pPr>
      <w:ind w:left="720"/>
      <w:contextualSpacing/>
    </w:pPr>
  </w:style>
  <w:style w:type="paragraph" w:styleId="Header">
    <w:name w:val="header"/>
    <w:basedOn w:val="Normal"/>
    <w:link w:val="HeaderChar"/>
    <w:uiPriority w:val="99"/>
    <w:unhideWhenUsed/>
    <w:rsid w:val="00D9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4D"/>
  </w:style>
  <w:style w:type="paragraph" w:styleId="Footer">
    <w:name w:val="footer"/>
    <w:basedOn w:val="Normal"/>
    <w:link w:val="FooterChar"/>
    <w:uiPriority w:val="99"/>
    <w:unhideWhenUsed/>
    <w:rsid w:val="00D9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4D"/>
  </w:style>
  <w:style w:type="table" w:styleId="TableGrid">
    <w:name w:val="Table Grid"/>
    <w:basedOn w:val="TableNormal"/>
    <w:uiPriority w:val="39"/>
    <w:rsid w:val="003D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4C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4C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2E3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B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A0C"/>
    <w:rPr>
      <w:rFonts w:ascii="Segoe UI" w:hAnsi="Segoe UI" w:cs="Segoe UI"/>
      <w:sz w:val="18"/>
      <w:szCs w:val="18"/>
    </w:rPr>
  </w:style>
  <w:style w:type="paragraph" w:styleId="EndnoteText">
    <w:name w:val="endnote text"/>
    <w:basedOn w:val="Normal"/>
    <w:link w:val="EndnoteTextChar"/>
    <w:uiPriority w:val="99"/>
    <w:semiHidden/>
    <w:unhideWhenUsed/>
    <w:rsid w:val="00CF4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5D1"/>
    <w:rPr>
      <w:sz w:val="20"/>
      <w:szCs w:val="20"/>
    </w:rPr>
  </w:style>
  <w:style w:type="character" w:styleId="EndnoteReference">
    <w:name w:val="endnote reference"/>
    <w:basedOn w:val="DefaultParagraphFont"/>
    <w:uiPriority w:val="99"/>
    <w:semiHidden/>
    <w:unhideWhenUsed/>
    <w:rsid w:val="00CF4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6E7C-9FEE-4505-AA46-65432223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7</cp:revision>
  <dcterms:created xsi:type="dcterms:W3CDTF">2018-11-03T17:45:00Z</dcterms:created>
  <dcterms:modified xsi:type="dcterms:W3CDTF">2018-11-04T07:39:00Z</dcterms:modified>
</cp:coreProperties>
</file>