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1"/>
        <w:tblW w:w="0" w:type="auto"/>
        <w:tblLook w:val="04A0" w:firstRow="1" w:lastRow="0" w:firstColumn="1" w:lastColumn="0" w:noHBand="0" w:noVBand="1"/>
      </w:tblPr>
      <w:tblGrid>
        <w:gridCol w:w="5070"/>
        <w:gridCol w:w="4142"/>
      </w:tblGrid>
      <w:tr w:rsidR="009F31DB" w:rsidRPr="009F31DB" w:rsidTr="009F31DB">
        <w:trPr>
          <w:trHeight w:val="708"/>
        </w:trPr>
        <w:tc>
          <w:tcPr>
            <w:tcW w:w="9212" w:type="dxa"/>
            <w:gridSpan w:val="2"/>
            <w:tcBorders>
              <w:top w:val="nil"/>
              <w:left w:val="nil"/>
              <w:bottom w:val="nil"/>
              <w:right w:val="nil"/>
            </w:tcBorders>
            <w:hideMark/>
          </w:tcPr>
          <w:p w:rsidR="009F31DB" w:rsidRPr="009F31DB" w:rsidRDefault="009F31DB">
            <w:pPr>
              <w:autoSpaceDE w:val="0"/>
              <w:autoSpaceDN w:val="0"/>
              <w:adjustRightInd w:val="0"/>
              <w:jc w:val="center"/>
              <w:rPr>
                <w:rFonts w:ascii="Arial" w:hAnsi="Arial" w:cs="Arial"/>
                <w:b/>
                <w:color w:val="17365D" w:themeColor="text2" w:themeShade="BF"/>
                <w:sz w:val="28"/>
                <w:lang w:eastAsia="fr-FR"/>
              </w:rPr>
            </w:pPr>
            <w:r w:rsidRPr="009F31DB">
              <w:rPr>
                <w:rFonts w:ascii="Arial" w:hAnsi="Arial" w:cs="Arial"/>
                <w:b/>
                <w:color w:val="17365D" w:themeColor="text2" w:themeShade="BF"/>
                <w:sz w:val="28"/>
                <w:lang w:eastAsia="fr-FR"/>
              </w:rPr>
              <w:t>République du Mali</w:t>
            </w:r>
          </w:p>
          <w:p w:rsidR="009F31DB" w:rsidRPr="009F31DB" w:rsidRDefault="009F31DB">
            <w:pPr>
              <w:autoSpaceDE w:val="0"/>
              <w:autoSpaceDN w:val="0"/>
              <w:adjustRightInd w:val="0"/>
              <w:jc w:val="center"/>
              <w:rPr>
                <w:rFonts w:ascii="Arial" w:hAnsi="Arial" w:cs="Arial"/>
                <w:b/>
                <w:color w:val="17365D" w:themeColor="text2" w:themeShade="BF"/>
                <w:sz w:val="28"/>
                <w:lang w:eastAsia="fr-FR"/>
              </w:rPr>
            </w:pPr>
            <w:r w:rsidRPr="009F31DB">
              <w:rPr>
                <w:rFonts w:ascii="Arial" w:hAnsi="Arial" w:cs="Arial"/>
                <w:color w:val="17365D" w:themeColor="text2" w:themeShade="BF"/>
                <w:sz w:val="20"/>
                <w:lang w:eastAsia="fr-FR"/>
              </w:rPr>
              <w:t>Un Peuple-Un But-Une Foi</w:t>
            </w:r>
          </w:p>
        </w:tc>
      </w:tr>
      <w:tr w:rsidR="009F31DB" w:rsidRPr="009F31DB" w:rsidTr="009F31DB">
        <w:trPr>
          <w:trHeight w:val="2182"/>
        </w:trPr>
        <w:tc>
          <w:tcPr>
            <w:tcW w:w="5070" w:type="dxa"/>
            <w:tcBorders>
              <w:top w:val="nil"/>
              <w:left w:val="nil"/>
              <w:bottom w:val="nil"/>
              <w:right w:val="nil"/>
            </w:tcBorders>
            <w:hideMark/>
          </w:tcPr>
          <w:p w:rsidR="009F31DB" w:rsidRPr="009F31DB" w:rsidRDefault="009F31DB">
            <w:pPr>
              <w:autoSpaceDE w:val="0"/>
              <w:autoSpaceDN w:val="0"/>
              <w:adjustRightInd w:val="0"/>
              <w:spacing w:before="120" w:after="120"/>
              <w:rPr>
                <w:rFonts w:ascii="Arial" w:hAnsi="Arial" w:cs="Arial"/>
                <w:b/>
                <w:color w:val="17365D" w:themeColor="text2" w:themeShade="BF"/>
                <w:sz w:val="28"/>
                <w:lang w:eastAsia="fr-FR"/>
              </w:rPr>
            </w:pPr>
            <w:r w:rsidRPr="009F31DB">
              <w:rPr>
                <w:rFonts w:ascii="Calibri" w:hAnsi="Calibri" w:cs="Times New Roman"/>
                <w:noProof/>
                <w:color w:val="17365D" w:themeColor="text2" w:themeShade="BF"/>
              </w:rPr>
              <w:drawing>
                <wp:inline distT="0" distB="0" distL="0" distR="0" wp14:anchorId="15FF7759" wp14:editId="04924171">
                  <wp:extent cx="1714500" cy="1295400"/>
                  <wp:effectExtent l="0" t="0" r="0" b="0"/>
                  <wp:docPr id="13" name="Image 13" descr="https://upload.wikimedia.org/wikipedia/en/e/e6/Mali_FF_%28logo%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e/e6/Mali_FF_%28logo%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295400"/>
                          </a:xfrm>
                          <a:prstGeom prst="rect">
                            <a:avLst/>
                          </a:prstGeom>
                          <a:noFill/>
                          <a:ln>
                            <a:noFill/>
                          </a:ln>
                        </pic:spPr>
                      </pic:pic>
                    </a:graphicData>
                  </a:graphic>
                </wp:inline>
              </w:drawing>
            </w:r>
          </w:p>
        </w:tc>
        <w:tc>
          <w:tcPr>
            <w:tcW w:w="4142" w:type="dxa"/>
            <w:tcBorders>
              <w:top w:val="nil"/>
              <w:left w:val="nil"/>
              <w:bottom w:val="nil"/>
              <w:right w:val="nil"/>
            </w:tcBorders>
            <w:hideMark/>
          </w:tcPr>
          <w:p w:rsidR="009F31DB" w:rsidRPr="009F31DB" w:rsidRDefault="009F31DB">
            <w:pPr>
              <w:autoSpaceDE w:val="0"/>
              <w:autoSpaceDN w:val="0"/>
              <w:adjustRightInd w:val="0"/>
              <w:spacing w:before="120" w:after="120"/>
              <w:jc w:val="right"/>
              <w:rPr>
                <w:rFonts w:ascii="Arial" w:hAnsi="Arial" w:cs="Arial"/>
                <w:b/>
                <w:color w:val="17365D" w:themeColor="text2" w:themeShade="BF"/>
                <w:sz w:val="28"/>
                <w:lang w:eastAsia="fr-FR"/>
              </w:rPr>
            </w:pPr>
            <w:r w:rsidRPr="009F31DB">
              <w:rPr>
                <w:rFonts w:ascii="Times New Roman" w:hAnsi="Times New Roman" w:cs="Times New Roman"/>
                <w:b/>
                <w:noProof/>
                <w:color w:val="17365D" w:themeColor="text2" w:themeShade="BF"/>
                <w:sz w:val="24"/>
                <w:szCs w:val="24"/>
              </w:rPr>
              <w:drawing>
                <wp:inline distT="0" distB="0" distL="0" distR="0" wp14:anchorId="08FD3286" wp14:editId="7487E916">
                  <wp:extent cx="742950" cy="1228725"/>
                  <wp:effectExtent l="0" t="0" r="0" b="9525"/>
                  <wp:docPr id="12" name="Image 12" descr="Logo PN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NU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1228725"/>
                          </a:xfrm>
                          <a:prstGeom prst="rect">
                            <a:avLst/>
                          </a:prstGeom>
                          <a:noFill/>
                          <a:ln>
                            <a:noFill/>
                          </a:ln>
                        </pic:spPr>
                      </pic:pic>
                    </a:graphicData>
                  </a:graphic>
                </wp:inline>
              </w:drawing>
            </w:r>
          </w:p>
        </w:tc>
      </w:tr>
      <w:tr w:rsidR="009F31DB" w:rsidRPr="009F31DB" w:rsidTr="009F31DB">
        <w:trPr>
          <w:trHeight w:val="128"/>
        </w:trPr>
        <w:tc>
          <w:tcPr>
            <w:tcW w:w="9212" w:type="dxa"/>
            <w:gridSpan w:val="2"/>
            <w:tcBorders>
              <w:top w:val="nil"/>
              <w:left w:val="nil"/>
              <w:bottom w:val="nil"/>
              <w:right w:val="nil"/>
            </w:tcBorders>
            <w:hideMark/>
          </w:tcPr>
          <w:p w:rsidR="009F31DB" w:rsidRPr="009F31DB" w:rsidRDefault="009F31DB" w:rsidP="00E678C2">
            <w:pPr>
              <w:autoSpaceDE w:val="0"/>
              <w:autoSpaceDN w:val="0"/>
              <w:adjustRightInd w:val="0"/>
              <w:jc w:val="center"/>
              <w:rPr>
                <w:rFonts w:ascii="Arial" w:hAnsi="Arial" w:cs="Arial"/>
                <w:b/>
                <w:color w:val="17365D" w:themeColor="text2" w:themeShade="BF"/>
                <w:lang w:eastAsia="fr-FR"/>
              </w:rPr>
            </w:pPr>
            <w:r w:rsidRPr="009F31DB">
              <w:rPr>
                <w:rFonts w:ascii="Arial" w:hAnsi="Arial" w:cs="Arial"/>
                <w:b/>
                <w:color w:val="17365D" w:themeColor="text2" w:themeShade="BF"/>
                <w:lang w:eastAsia="fr-FR"/>
              </w:rPr>
              <w:t xml:space="preserve">Ministère de l’Energie et de </w:t>
            </w:r>
            <w:r w:rsidR="00E678C2">
              <w:rPr>
                <w:rFonts w:ascii="Arial" w:hAnsi="Arial" w:cs="Arial"/>
                <w:b/>
                <w:color w:val="17365D" w:themeColor="text2" w:themeShade="BF"/>
                <w:lang w:eastAsia="fr-FR"/>
              </w:rPr>
              <w:t>l’EAU</w:t>
            </w:r>
          </w:p>
        </w:tc>
      </w:tr>
      <w:tr w:rsidR="009F31DB" w:rsidRPr="009F31DB" w:rsidTr="009F31DB">
        <w:trPr>
          <w:trHeight w:val="127"/>
        </w:trPr>
        <w:tc>
          <w:tcPr>
            <w:tcW w:w="9212" w:type="dxa"/>
            <w:gridSpan w:val="2"/>
            <w:tcBorders>
              <w:top w:val="nil"/>
              <w:left w:val="nil"/>
              <w:bottom w:val="nil"/>
              <w:right w:val="nil"/>
            </w:tcBorders>
            <w:hideMark/>
          </w:tcPr>
          <w:p w:rsidR="009F31DB" w:rsidRPr="009F31DB" w:rsidRDefault="009F31DB">
            <w:pPr>
              <w:autoSpaceDE w:val="0"/>
              <w:autoSpaceDN w:val="0"/>
              <w:adjustRightInd w:val="0"/>
              <w:jc w:val="center"/>
              <w:rPr>
                <w:rFonts w:ascii="Arial" w:hAnsi="Arial" w:cs="Arial"/>
                <w:color w:val="17365D" w:themeColor="text2" w:themeShade="BF"/>
                <w:lang w:eastAsia="fr-FR"/>
              </w:rPr>
            </w:pPr>
            <w:r w:rsidRPr="009F31DB">
              <w:rPr>
                <w:rFonts w:ascii="Arial" w:hAnsi="Arial" w:cs="Arial"/>
                <w:b/>
                <w:color w:val="17365D" w:themeColor="text2" w:themeShade="BF"/>
                <w:lang w:eastAsia="fr-FR"/>
              </w:rPr>
              <w:t>Secrétariat Général</w:t>
            </w:r>
          </w:p>
        </w:tc>
      </w:tr>
    </w:tbl>
    <w:p w:rsidR="009F31DB" w:rsidRPr="009F31DB" w:rsidRDefault="009F31DB" w:rsidP="009F31DB">
      <w:pPr>
        <w:rPr>
          <w:rFonts w:ascii="Times New Roman" w:eastAsia="Times New Roman" w:hAnsi="Times New Roman" w:cs="Times New Roman"/>
          <w:b/>
          <w:color w:val="17365D" w:themeColor="text2" w:themeShade="BF"/>
          <w:sz w:val="24"/>
          <w:szCs w:val="24"/>
        </w:rPr>
      </w:pPr>
    </w:p>
    <w:p w:rsidR="009F31DB" w:rsidRPr="009F31DB" w:rsidRDefault="009F31DB" w:rsidP="009F31DB">
      <w:pPr>
        <w:spacing w:after="0"/>
        <w:jc w:val="center"/>
        <w:rPr>
          <w:rFonts w:ascii="Arial Black" w:eastAsia="Times New Roman" w:hAnsi="Arial Black" w:cs="Times New Roman"/>
          <w:b/>
          <w:color w:val="17365D" w:themeColor="text2" w:themeShade="BF"/>
          <w:sz w:val="24"/>
          <w:szCs w:val="24"/>
        </w:rPr>
      </w:pPr>
      <w:r w:rsidRPr="009F31DB">
        <w:rPr>
          <w:rFonts w:ascii="Arial Black" w:eastAsia="Times New Roman" w:hAnsi="Arial Black" w:cs="Times New Roman"/>
          <w:b/>
          <w:color w:val="17365D" w:themeColor="text2" w:themeShade="BF"/>
          <w:sz w:val="24"/>
          <w:szCs w:val="24"/>
        </w:rPr>
        <w:t>Agence Nationale de Développement des Biocarburants</w:t>
      </w:r>
    </w:p>
    <w:p w:rsidR="009F31DB" w:rsidRDefault="009F31DB" w:rsidP="009F31DB">
      <w:pPr>
        <w:jc w:val="center"/>
        <w:rPr>
          <w:rFonts w:ascii="Arial Black" w:eastAsia="Times New Roman" w:hAnsi="Arial Black" w:cs="Times New Roman"/>
          <w:b/>
          <w:color w:val="17365D" w:themeColor="text2" w:themeShade="BF"/>
          <w:sz w:val="24"/>
          <w:szCs w:val="24"/>
        </w:rPr>
      </w:pPr>
      <w:r w:rsidRPr="009F31DB">
        <w:rPr>
          <w:rFonts w:ascii="Arial Black" w:eastAsia="Times New Roman" w:hAnsi="Arial Black" w:cs="Times New Roman"/>
          <w:b/>
          <w:color w:val="17365D" w:themeColor="text2" w:themeShade="BF"/>
          <w:sz w:val="24"/>
          <w:szCs w:val="24"/>
        </w:rPr>
        <w:t>(ANADEB)</w:t>
      </w:r>
    </w:p>
    <w:p w:rsidR="005F67F9" w:rsidRPr="00C159C7" w:rsidRDefault="00F32D5E" w:rsidP="00C159C7">
      <w:pPr>
        <w:spacing w:before="100" w:beforeAutospacing="1" w:after="100" w:afterAutospacing="1" w:line="240" w:lineRule="auto"/>
        <w:jc w:val="center"/>
        <w:outlineLvl w:val="1"/>
        <w:rPr>
          <w:rFonts w:ascii="Arial Black" w:eastAsia="Times New Roman" w:hAnsi="Arial Black" w:cs="Times New Roman"/>
          <w:b/>
          <w:color w:val="000000" w:themeColor="text1"/>
          <w:sz w:val="32"/>
          <w:szCs w:val="24"/>
        </w:rPr>
      </w:pPr>
      <w:r w:rsidRPr="00C159C7">
        <w:rPr>
          <w:rFonts w:ascii="Arial Black" w:eastAsia="Times New Roman" w:hAnsi="Arial Black" w:cs="Times New Roman"/>
          <w:b/>
          <w:color w:val="000000" w:themeColor="text1"/>
          <w:sz w:val="32"/>
          <w:szCs w:val="24"/>
        </w:rPr>
        <w:t>BIOENERGIE ET EMPLOIS VERTS DE LA CHAINE DE VALEUR DE LA FILIERE JATROPHA</w:t>
      </w:r>
    </w:p>
    <w:tbl>
      <w:tblPr>
        <w:tblStyle w:val="Grilledutableau1"/>
        <w:tblW w:w="10215" w:type="dxa"/>
        <w:tblInd w:w="-743" w:type="dxa"/>
        <w:tblLayout w:type="fixed"/>
        <w:tblLook w:val="04A0" w:firstRow="1" w:lastRow="0" w:firstColumn="1" w:lastColumn="0" w:noHBand="0" w:noVBand="1"/>
      </w:tblPr>
      <w:tblGrid>
        <w:gridCol w:w="4682"/>
        <w:gridCol w:w="5533"/>
      </w:tblGrid>
      <w:tr w:rsidR="009F31DB" w:rsidTr="005F67F9">
        <w:tc>
          <w:tcPr>
            <w:tcW w:w="4682" w:type="dxa"/>
            <w:tcBorders>
              <w:top w:val="nil"/>
              <w:left w:val="nil"/>
              <w:bottom w:val="nil"/>
              <w:right w:val="nil"/>
            </w:tcBorders>
          </w:tcPr>
          <w:p w:rsidR="009F31DB" w:rsidRPr="00C159C7" w:rsidRDefault="009F31DB">
            <w:pPr>
              <w:rPr>
                <w:rFonts w:ascii="Arial Black" w:hAnsi="Arial Black" w:cs="Times New Roman"/>
                <w:b/>
                <w:color w:val="17365D" w:themeColor="text2" w:themeShade="BF"/>
                <w:sz w:val="32"/>
                <w:szCs w:val="24"/>
                <w:lang w:eastAsia="fr-FR"/>
              </w:rPr>
            </w:pPr>
            <w:r w:rsidRPr="00C159C7">
              <w:rPr>
                <w:rFonts w:ascii="Arial Black" w:hAnsi="Arial Black" w:cs="Times New Roman"/>
                <w:b/>
                <w:color w:val="17365D" w:themeColor="text2" w:themeShade="BF"/>
                <w:sz w:val="32"/>
                <w:szCs w:val="24"/>
                <w:lang w:eastAsia="fr-FR"/>
              </w:rPr>
              <w:t>Document de Projet</w:t>
            </w:r>
            <w:r w:rsidR="005F67F9" w:rsidRPr="00C159C7">
              <w:rPr>
                <w:rFonts w:ascii="Arial Black" w:hAnsi="Arial Black" w:cs="Times New Roman"/>
                <w:b/>
                <w:color w:val="17365D" w:themeColor="text2" w:themeShade="BF"/>
                <w:sz w:val="32"/>
                <w:szCs w:val="24"/>
                <w:lang w:eastAsia="fr-FR"/>
              </w:rPr>
              <w:t xml:space="preserve"> </w:t>
            </w:r>
          </w:p>
          <w:p w:rsidR="009F31DB" w:rsidRDefault="009F31DB">
            <w:pPr>
              <w:rPr>
                <w:rFonts w:ascii="Arial Black" w:hAnsi="Arial Black" w:cs="Times New Roman"/>
                <w:b/>
                <w:sz w:val="24"/>
                <w:szCs w:val="24"/>
                <w:lang w:eastAsia="fr-FR"/>
              </w:rPr>
            </w:pPr>
          </w:p>
        </w:tc>
        <w:tc>
          <w:tcPr>
            <w:tcW w:w="5533" w:type="dxa"/>
            <w:tcBorders>
              <w:top w:val="nil"/>
              <w:left w:val="nil"/>
              <w:bottom w:val="nil"/>
              <w:right w:val="nil"/>
            </w:tcBorders>
          </w:tcPr>
          <w:p w:rsidR="009F31DB" w:rsidRDefault="009F31DB">
            <w:pPr>
              <w:rPr>
                <w:rFonts w:ascii="Arial Black" w:hAnsi="Arial Black" w:cs="Times New Roman"/>
                <w:b/>
                <w:sz w:val="32"/>
                <w:szCs w:val="24"/>
                <w:lang w:eastAsia="fr-FR"/>
              </w:rPr>
            </w:pPr>
          </w:p>
        </w:tc>
      </w:tr>
      <w:tr w:rsidR="009F31DB" w:rsidTr="005F67F9">
        <w:tc>
          <w:tcPr>
            <w:tcW w:w="4682" w:type="dxa"/>
            <w:tcBorders>
              <w:top w:val="nil"/>
              <w:left w:val="nil"/>
              <w:bottom w:val="nil"/>
              <w:right w:val="nil"/>
            </w:tcBorders>
            <w:hideMark/>
          </w:tcPr>
          <w:p w:rsidR="009F31DB" w:rsidRDefault="009F31DB">
            <w:pPr>
              <w:ind w:left="-533" w:right="1310" w:firstLine="709"/>
              <w:jc w:val="center"/>
              <w:rPr>
                <w:rFonts w:ascii="Arial Black" w:hAnsi="Arial Black" w:cs="Times New Roman"/>
                <w:b/>
                <w:sz w:val="24"/>
                <w:szCs w:val="24"/>
                <w:lang w:eastAsia="fr-FR"/>
              </w:rPr>
            </w:pPr>
            <w:r>
              <w:rPr>
                <w:rFonts w:ascii="Calibri" w:hAnsi="Calibri" w:cs="Times New Roman"/>
                <w:noProof/>
              </w:rPr>
              <w:drawing>
                <wp:inline distT="0" distB="0" distL="0" distR="0" wp14:anchorId="40258E00" wp14:editId="7BC564BF">
                  <wp:extent cx="3067050" cy="2971800"/>
                  <wp:effectExtent l="152400" t="133350" r="152400" b="171450"/>
                  <wp:docPr id="11" name="Image 1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a:extLst/>
                          </a:blip>
                          <a:stretch>
                            <a:fillRect/>
                          </a:stretch>
                        </pic:blipFill>
                        <pic:spPr>
                          <a:xfrm>
                            <a:off x="0" y="0"/>
                            <a:ext cx="2828925" cy="2724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533" w:type="dxa"/>
            <w:tcBorders>
              <w:top w:val="nil"/>
              <w:left w:val="nil"/>
              <w:bottom w:val="nil"/>
              <w:right w:val="nil"/>
            </w:tcBorders>
            <w:hideMark/>
          </w:tcPr>
          <w:p w:rsidR="009F31DB" w:rsidRDefault="009F31DB">
            <w:pPr>
              <w:ind w:left="-533" w:right="5705" w:firstLine="709"/>
              <w:jc w:val="center"/>
              <w:rPr>
                <w:rFonts w:ascii="Calibri" w:hAnsi="Calibri" w:cs="Times New Roman"/>
                <w:noProof/>
                <w:lang w:eastAsia="fr-FR"/>
              </w:rPr>
            </w:pPr>
            <w:r>
              <w:rPr>
                <w:rFonts w:ascii="Times New Roman" w:hAnsi="Times New Roman" w:cs="Times New Roman"/>
                <w:b/>
                <w:noProof/>
                <w:sz w:val="28"/>
                <w:szCs w:val="24"/>
              </w:rPr>
              <w:drawing>
                <wp:inline distT="0" distB="0" distL="0" distR="0" wp14:anchorId="5A7F04CA" wp14:editId="55E79B9D">
                  <wp:extent cx="4562475" cy="2876550"/>
                  <wp:effectExtent l="0" t="0" r="9525" b="0"/>
                  <wp:docPr id="10" name="Image 10" descr="CAM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AM000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2876550"/>
                          </a:xfrm>
                          <a:prstGeom prst="rect">
                            <a:avLst/>
                          </a:prstGeom>
                          <a:noFill/>
                          <a:ln>
                            <a:noFill/>
                          </a:ln>
                        </pic:spPr>
                      </pic:pic>
                    </a:graphicData>
                  </a:graphic>
                </wp:inline>
              </w:drawing>
            </w:r>
          </w:p>
        </w:tc>
      </w:tr>
    </w:tbl>
    <w:p w:rsidR="009F31DB" w:rsidRPr="006047DF" w:rsidRDefault="005F67F9" w:rsidP="009F31DB">
      <w:pPr>
        <w:spacing w:before="120" w:after="0"/>
        <w:rPr>
          <w:rFonts w:ascii="Times New Roman" w:eastAsia="Times New Roman" w:hAnsi="Times New Roman" w:cs="Times New Roman"/>
          <w:b/>
          <w:color w:val="17365D" w:themeColor="text2" w:themeShade="BF"/>
          <w:sz w:val="28"/>
          <w:szCs w:val="24"/>
        </w:rPr>
      </w:pPr>
      <w:r>
        <w:rPr>
          <w:rFonts w:ascii="Times New Roman" w:eastAsia="Times New Roman" w:hAnsi="Times New Roman" w:cs="Times New Roman"/>
          <w:b/>
          <w:color w:val="17365D" w:themeColor="text2" w:themeShade="BF"/>
          <w:sz w:val="28"/>
          <w:szCs w:val="24"/>
        </w:rPr>
        <w:t>Durée : 5 ans</w:t>
      </w:r>
    </w:p>
    <w:p w:rsidR="00EA5A23" w:rsidRDefault="009F31DB" w:rsidP="00EA5A23">
      <w:pPr>
        <w:spacing w:after="0"/>
        <w:rPr>
          <w:rFonts w:ascii="Times New Roman" w:eastAsia="Times New Roman" w:hAnsi="Times New Roman" w:cs="Times New Roman"/>
          <w:b/>
          <w:color w:val="FF0000"/>
          <w:sz w:val="24"/>
          <w:szCs w:val="24"/>
        </w:rPr>
      </w:pPr>
      <w:r w:rsidRPr="006047DF">
        <w:rPr>
          <w:rFonts w:ascii="Times New Roman" w:eastAsia="Times New Roman" w:hAnsi="Times New Roman" w:cs="Times New Roman"/>
          <w:b/>
          <w:color w:val="17365D" w:themeColor="text2" w:themeShade="BF"/>
          <w:sz w:val="28"/>
          <w:szCs w:val="24"/>
        </w:rPr>
        <w:t xml:space="preserve">Coût de l’action : 15,06 Millions USD </w:t>
      </w:r>
    </w:p>
    <w:p w:rsidR="009F31DB" w:rsidRPr="00C159C7" w:rsidRDefault="00C159C7" w:rsidP="009F31DB">
      <w:pPr>
        <w:spacing w:after="0"/>
        <w:jc w:val="right"/>
        <w:rPr>
          <w:rFonts w:ascii="Times New Roman" w:eastAsia="Times New Roman" w:hAnsi="Times New Roman" w:cs="Times New Roman"/>
          <w:b/>
          <w:color w:val="17365D" w:themeColor="text2" w:themeShade="BF"/>
          <w:sz w:val="24"/>
          <w:szCs w:val="24"/>
        </w:rPr>
      </w:pPr>
      <w:r>
        <w:rPr>
          <w:rFonts w:ascii="Times New Roman" w:eastAsia="Times New Roman" w:hAnsi="Times New Roman" w:cs="Times New Roman"/>
          <w:b/>
          <w:color w:val="17365D" w:themeColor="text2" w:themeShade="BF"/>
          <w:sz w:val="24"/>
          <w:szCs w:val="24"/>
        </w:rPr>
        <w:t>Février 2018</w:t>
      </w:r>
      <w:bookmarkStart w:id="0" w:name="_GoBack"/>
      <w:bookmarkEnd w:id="0"/>
    </w:p>
    <w:p w:rsidR="00EA5A23" w:rsidRDefault="00EA5A23" w:rsidP="009F31DB">
      <w:pPr>
        <w:spacing w:after="0"/>
        <w:jc w:val="right"/>
        <w:rPr>
          <w:rFonts w:ascii="Times New Roman" w:eastAsia="Times New Roman" w:hAnsi="Times New Roman" w:cs="Times New Roman"/>
          <w:b/>
          <w:color w:val="FF0000"/>
          <w:sz w:val="24"/>
          <w:szCs w:val="24"/>
        </w:rPr>
      </w:pPr>
    </w:p>
    <w:p w:rsidR="00F32D5E" w:rsidRPr="009F31DB" w:rsidRDefault="00F32D5E" w:rsidP="009F31DB">
      <w:pPr>
        <w:spacing w:after="0"/>
        <w:jc w:val="right"/>
        <w:rPr>
          <w:rFonts w:ascii="Times New Roman" w:eastAsia="Times New Roman" w:hAnsi="Times New Roman" w:cs="Times New Roman"/>
          <w:b/>
          <w:color w:val="FF0000"/>
          <w:sz w:val="24"/>
          <w:szCs w:val="24"/>
        </w:rPr>
      </w:pPr>
    </w:p>
    <w:tbl>
      <w:tblPr>
        <w:tblStyle w:val="Grilledutableau"/>
        <w:tblW w:w="0" w:type="auto"/>
        <w:tblLook w:val="04A0" w:firstRow="1" w:lastRow="0" w:firstColumn="1" w:lastColumn="0" w:noHBand="0" w:noVBand="1"/>
      </w:tblPr>
      <w:tblGrid>
        <w:gridCol w:w="8188"/>
        <w:gridCol w:w="1024"/>
      </w:tblGrid>
      <w:tr w:rsidR="00193132" w:rsidRPr="00A611FC" w:rsidTr="00EA13FB">
        <w:tc>
          <w:tcPr>
            <w:tcW w:w="8188" w:type="dxa"/>
          </w:tcPr>
          <w:p w:rsidR="00193132" w:rsidRPr="00A611FC" w:rsidRDefault="00193132" w:rsidP="0001023B">
            <w:pPr>
              <w:jc w:val="center"/>
              <w:rPr>
                <w:rFonts w:ascii="Times New Roman" w:eastAsia="Times New Roman" w:hAnsi="Times New Roman" w:cs="Times New Roman"/>
                <w:b/>
              </w:rPr>
            </w:pPr>
            <w:r w:rsidRPr="00A611FC">
              <w:rPr>
                <w:rFonts w:ascii="Times New Roman" w:eastAsia="Times New Roman" w:hAnsi="Times New Roman" w:cs="Times New Roman"/>
                <w:b/>
              </w:rPr>
              <w:lastRenderedPageBreak/>
              <w:t>Sommaire</w:t>
            </w:r>
          </w:p>
        </w:tc>
        <w:tc>
          <w:tcPr>
            <w:tcW w:w="1024" w:type="dxa"/>
          </w:tcPr>
          <w:p w:rsidR="00193132" w:rsidRPr="00A611FC" w:rsidRDefault="00193132" w:rsidP="0001023B">
            <w:pPr>
              <w:jc w:val="center"/>
              <w:rPr>
                <w:rFonts w:ascii="Times New Roman" w:eastAsia="Times New Roman" w:hAnsi="Times New Roman" w:cs="Times New Roman"/>
                <w:b/>
              </w:rPr>
            </w:pPr>
            <w:r w:rsidRPr="00A611FC">
              <w:rPr>
                <w:rFonts w:ascii="Times New Roman" w:eastAsia="Times New Roman" w:hAnsi="Times New Roman" w:cs="Times New Roman"/>
                <w:b/>
              </w:rPr>
              <w:t>Pages</w:t>
            </w:r>
          </w:p>
        </w:tc>
      </w:tr>
      <w:tr w:rsidR="00193132" w:rsidRPr="00A611FC" w:rsidTr="00EA13FB">
        <w:tc>
          <w:tcPr>
            <w:tcW w:w="8188" w:type="dxa"/>
          </w:tcPr>
          <w:p w:rsidR="006C6102" w:rsidRPr="00DB396C" w:rsidRDefault="006C6102" w:rsidP="00EA13FB">
            <w:pPr>
              <w:spacing w:before="60"/>
              <w:jc w:val="both"/>
              <w:rPr>
                <w:rFonts w:ascii="Times New Roman" w:eastAsia="Times New Roman" w:hAnsi="Times New Roman" w:cs="Times New Roman"/>
              </w:rPr>
            </w:pPr>
            <w:r w:rsidRPr="00DB396C">
              <w:rPr>
                <w:rFonts w:ascii="Times New Roman" w:eastAsia="Times New Roman" w:hAnsi="Times New Roman" w:cs="Times New Roman"/>
              </w:rPr>
              <w:t xml:space="preserve">Sigles et Acronymes </w:t>
            </w:r>
          </w:p>
          <w:p w:rsidR="00193132" w:rsidRPr="00DB396C" w:rsidRDefault="00193132" w:rsidP="00EA13FB">
            <w:pPr>
              <w:spacing w:before="60"/>
              <w:jc w:val="both"/>
              <w:rPr>
                <w:rFonts w:ascii="Times New Roman" w:eastAsia="Times New Roman" w:hAnsi="Times New Roman" w:cs="Times New Roman"/>
              </w:rPr>
            </w:pPr>
            <w:r w:rsidRPr="00DB396C">
              <w:rPr>
                <w:rFonts w:ascii="Times New Roman" w:eastAsia="Times New Roman" w:hAnsi="Times New Roman" w:cs="Times New Roman"/>
              </w:rPr>
              <w:t xml:space="preserve">I. CONTEXTE NATIONAL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keepNext/>
              <w:keepLines/>
              <w:ind w:left="284"/>
              <w:outlineLvl w:val="1"/>
              <w:rPr>
                <w:rFonts w:ascii="Times New Roman" w:eastAsia="Times New Roman" w:hAnsi="Times New Roman" w:cs="Times New Roman"/>
              </w:rPr>
            </w:pPr>
            <w:r w:rsidRPr="00DB396C">
              <w:rPr>
                <w:rFonts w:ascii="Times New Roman" w:eastAsia="Times New Roman" w:hAnsi="Times New Roman" w:cs="Times New Roman"/>
              </w:rPr>
              <w:t>1.1. Contexte général</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suppressAutoHyphens/>
              <w:ind w:left="284"/>
              <w:jc w:val="both"/>
              <w:rPr>
                <w:rFonts w:ascii="Times New Roman" w:eastAsia="Times New Roman" w:hAnsi="Times New Roman" w:cs="Times New Roman"/>
                <w:lang w:eastAsia="ar-SA"/>
              </w:rPr>
            </w:pPr>
            <w:r w:rsidRPr="00DB396C">
              <w:rPr>
                <w:rFonts w:ascii="Times New Roman" w:eastAsia="Times New Roman" w:hAnsi="Times New Roman" w:cs="Times New Roman"/>
                <w:lang w:eastAsia="ar-SA"/>
              </w:rPr>
              <w:t>1.2. Problématiques et  enjeux</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spacing w:after="120"/>
              <w:ind w:left="284"/>
              <w:jc w:val="both"/>
              <w:rPr>
                <w:rFonts w:ascii="Times New Roman" w:eastAsia="Times New Roman" w:hAnsi="Times New Roman" w:cs="Times New Roman"/>
                <w:lang w:eastAsia="ar-SA"/>
              </w:rPr>
            </w:pPr>
            <w:r w:rsidRPr="00DB396C">
              <w:rPr>
                <w:rFonts w:ascii="Times New Roman" w:eastAsia="Times New Roman" w:hAnsi="Times New Roman" w:cs="Times New Roman"/>
                <w:lang w:eastAsia="ar-SA"/>
              </w:rPr>
              <w:t xml:space="preserve">1.3. Objectifs de développement et cadrage politique national </w:t>
            </w:r>
            <w:r w:rsidR="00215F20" w:rsidRPr="00DB396C">
              <w:rPr>
                <w:rFonts w:ascii="Times New Roman" w:eastAsia="Times New Roman" w:hAnsi="Times New Roman" w:cs="Times New Roman"/>
              </w:rPr>
              <w:t>…………………………</w:t>
            </w:r>
          </w:p>
          <w:p w:rsidR="00193132" w:rsidRPr="00DB396C" w:rsidRDefault="00193132" w:rsidP="00EA13FB">
            <w:pPr>
              <w:jc w:val="both"/>
              <w:rPr>
                <w:rFonts w:ascii="Times New Roman" w:eastAsia="Times New Roman" w:hAnsi="Times New Roman" w:cs="Times New Roman"/>
              </w:rPr>
            </w:pPr>
            <w:r w:rsidRPr="00DB396C">
              <w:rPr>
                <w:rFonts w:ascii="Times New Roman" w:eastAsia="Times New Roman" w:hAnsi="Times New Roman" w:cs="Times New Roman"/>
              </w:rPr>
              <w:t xml:space="preserve">II. STRATEGIES ET POLITIQUES NATIONALS ET SECTORIELLES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284"/>
              <w:rPr>
                <w:rFonts w:ascii="Times New Roman" w:eastAsia="Times New Roman" w:hAnsi="Times New Roman" w:cs="Times New Roman"/>
              </w:rPr>
            </w:pPr>
            <w:r w:rsidRPr="00DB396C">
              <w:rPr>
                <w:rFonts w:ascii="Times New Roman" w:eastAsia="Times New Roman" w:hAnsi="Times New Roman" w:cs="Times New Roman"/>
              </w:rPr>
              <w:t>2.1. Stratégies et Politiques nationales</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284"/>
              <w:rPr>
                <w:rFonts w:ascii="Times New Roman" w:eastAsia="Times New Roman" w:hAnsi="Times New Roman" w:cs="Times New Roman"/>
                <w:bCs/>
                <w:i/>
              </w:rPr>
            </w:pPr>
            <w:r w:rsidRPr="00DB396C">
              <w:rPr>
                <w:rFonts w:ascii="Times New Roman" w:eastAsia="Times New Roman" w:hAnsi="Times New Roman" w:cs="Times New Roman"/>
              </w:rPr>
              <w:t xml:space="preserve">2.2. Revues des Stratégies et Politiques sectorielles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709"/>
              <w:jc w:val="both"/>
              <w:rPr>
                <w:rFonts w:ascii="Times New Roman" w:eastAsia="Times New Roman" w:hAnsi="Times New Roman" w:cs="Times New Roman"/>
              </w:rPr>
            </w:pPr>
            <w:r w:rsidRPr="00DB396C">
              <w:rPr>
                <w:rFonts w:ascii="Times New Roman" w:eastAsia="Times New Roman" w:hAnsi="Times New Roman" w:cs="Times New Roman"/>
              </w:rPr>
              <w:t>2.2.1. Secteur Agriculture et Environnement</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709"/>
              <w:rPr>
                <w:rFonts w:ascii="Times New Roman" w:eastAsia="Times New Roman" w:hAnsi="Times New Roman" w:cs="Times New Roman"/>
              </w:rPr>
            </w:pPr>
            <w:r w:rsidRPr="00DB396C">
              <w:rPr>
                <w:rFonts w:ascii="Times New Roman" w:eastAsia="Times New Roman" w:hAnsi="Times New Roman" w:cs="Times New Roman"/>
              </w:rPr>
              <w:t>2.2.2. Secteur Energie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709"/>
              <w:jc w:val="both"/>
              <w:rPr>
                <w:rFonts w:ascii="Times New Roman" w:eastAsia="Times New Roman" w:hAnsi="Times New Roman" w:cs="Times New Roman"/>
              </w:rPr>
            </w:pPr>
            <w:r w:rsidRPr="00DB396C">
              <w:rPr>
                <w:rFonts w:ascii="Times New Roman" w:eastAsia="Times New Roman" w:hAnsi="Times New Roman" w:cs="Times New Roman"/>
              </w:rPr>
              <w:t>2.2.3. Problématiques Emploi et Réduction de la pauvreté</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spacing w:after="120"/>
              <w:ind w:left="709"/>
              <w:jc w:val="both"/>
              <w:rPr>
                <w:rFonts w:ascii="Times New Roman" w:eastAsia="Times New Roman" w:hAnsi="Times New Roman" w:cs="Times New Roman"/>
              </w:rPr>
            </w:pPr>
            <w:r w:rsidRPr="00DB396C">
              <w:rPr>
                <w:rFonts w:ascii="Times New Roman" w:eastAsia="Times New Roman" w:hAnsi="Times New Roman" w:cs="Times New Roman"/>
              </w:rPr>
              <w:t xml:space="preserve">2.2.4. </w:t>
            </w:r>
            <w:r w:rsidR="001A6CED" w:rsidRPr="00DB396C">
              <w:rPr>
                <w:rFonts w:ascii="Times New Roman" w:eastAsia="Times New Roman" w:hAnsi="Times New Roman" w:cs="Times New Roman"/>
              </w:rPr>
              <w:t>Genre</w:t>
            </w:r>
            <w:r w:rsidRPr="00DB396C">
              <w:rPr>
                <w:rFonts w:ascii="Times New Roman" w:eastAsia="Times New Roman" w:hAnsi="Times New Roman" w:cs="Times New Roman"/>
              </w:rPr>
              <w:t xml:space="preserve"> et Promotion des femmes</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jc w:val="both"/>
              <w:rPr>
                <w:rFonts w:ascii="Times New Roman" w:eastAsia="Times New Roman" w:hAnsi="Times New Roman" w:cs="Times New Roman"/>
              </w:rPr>
            </w:pPr>
            <w:r w:rsidRPr="00DB396C">
              <w:rPr>
                <w:rFonts w:ascii="Times New Roman" w:eastAsia="Times New Roman" w:hAnsi="Times New Roman" w:cs="Times New Roman"/>
              </w:rPr>
              <w:t xml:space="preserve">III. JUSTIFICATION DU PROGRAMME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284"/>
              <w:jc w:val="both"/>
              <w:rPr>
                <w:rFonts w:ascii="Times New Roman" w:eastAsia="Times New Roman" w:hAnsi="Times New Roman" w:cs="Times New Roman"/>
              </w:rPr>
            </w:pPr>
            <w:r w:rsidRPr="00DB396C">
              <w:rPr>
                <w:rFonts w:ascii="Times New Roman" w:eastAsia="Times New Roman" w:hAnsi="Times New Roman" w:cs="Times New Roman"/>
              </w:rPr>
              <w:t>3.1. Poursuite et consolidation des acquis des actions antérieures</w:t>
            </w:r>
            <w:r w:rsidR="00215F20" w:rsidRPr="00DB396C">
              <w:rPr>
                <w:rFonts w:ascii="Times New Roman" w:eastAsia="Times New Roman" w:hAnsi="Times New Roman" w:cs="Times New Roman"/>
              </w:rPr>
              <w:t>………………………</w:t>
            </w:r>
          </w:p>
          <w:p w:rsidR="00193132" w:rsidRPr="00DB396C" w:rsidRDefault="00193132" w:rsidP="00EA13FB">
            <w:pPr>
              <w:suppressAutoHyphens/>
              <w:ind w:left="284"/>
              <w:rPr>
                <w:rFonts w:ascii="Times New Roman" w:eastAsia="Times New Roman" w:hAnsi="Times New Roman" w:cs="Times New Roman"/>
                <w:lang w:val="fr-BE" w:eastAsia="ar-SA"/>
              </w:rPr>
            </w:pPr>
            <w:r w:rsidRPr="00DB396C">
              <w:rPr>
                <w:rFonts w:ascii="Times New Roman" w:eastAsia="Times New Roman" w:hAnsi="Times New Roman" w:cs="Times New Roman"/>
                <w:lang w:eastAsia="ar-SA"/>
              </w:rPr>
              <w:t>3.2. Ancrage du Pro</w:t>
            </w:r>
            <w:r w:rsidR="0001023B" w:rsidRPr="00DB396C">
              <w:rPr>
                <w:rFonts w:ascii="Times New Roman" w:eastAsia="Times New Roman" w:hAnsi="Times New Roman" w:cs="Times New Roman"/>
                <w:lang w:eastAsia="ar-SA"/>
              </w:rPr>
              <w:t>g</w:t>
            </w:r>
            <w:r w:rsidRPr="00DB396C">
              <w:rPr>
                <w:rFonts w:ascii="Times New Roman" w:eastAsia="Times New Roman" w:hAnsi="Times New Roman" w:cs="Times New Roman"/>
                <w:lang w:eastAsia="ar-SA"/>
              </w:rPr>
              <w:t xml:space="preserve">ramme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suppressAutoHyphens/>
              <w:ind w:left="284"/>
              <w:rPr>
                <w:rFonts w:ascii="Times New Roman" w:eastAsia="Times New Roman" w:hAnsi="Times New Roman" w:cs="Times New Roman"/>
                <w:lang w:eastAsia="ar-SA"/>
              </w:rPr>
            </w:pPr>
            <w:r w:rsidRPr="00DB396C">
              <w:rPr>
                <w:rFonts w:ascii="Times New Roman" w:eastAsia="Times New Roman" w:hAnsi="Times New Roman" w:cs="Times New Roman"/>
                <w:lang w:eastAsia="ar-SA"/>
              </w:rPr>
              <w:t>3.3. Enjeux et nouveaux défis à relever</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pStyle w:val="Titre2"/>
              <w:spacing w:before="0" w:after="120"/>
              <w:ind w:left="284"/>
              <w:jc w:val="both"/>
              <w:outlineLvl w:val="1"/>
              <w:rPr>
                <w:rFonts w:ascii="Times New Roman" w:hAnsi="Times New Roman" w:cs="Times New Roman"/>
                <w:b w:val="0"/>
                <w:color w:val="auto"/>
                <w:sz w:val="22"/>
                <w:szCs w:val="22"/>
              </w:rPr>
            </w:pPr>
            <w:r w:rsidRPr="00DB396C">
              <w:rPr>
                <w:rFonts w:ascii="Times New Roman" w:eastAsia="Times New Roman" w:hAnsi="Times New Roman" w:cs="Times New Roman"/>
                <w:b w:val="0"/>
                <w:color w:val="auto"/>
                <w:sz w:val="22"/>
                <w:szCs w:val="22"/>
              </w:rPr>
              <w:t xml:space="preserve">3.4. </w:t>
            </w:r>
            <w:r w:rsidRPr="00DB396C">
              <w:rPr>
                <w:rFonts w:ascii="Times New Roman" w:hAnsi="Times New Roman" w:cs="Times New Roman"/>
                <w:b w:val="0"/>
                <w:color w:val="auto"/>
                <w:sz w:val="22"/>
                <w:szCs w:val="22"/>
              </w:rPr>
              <w:t>Innovations du Programme</w:t>
            </w:r>
            <w:r w:rsidR="00215F20" w:rsidRPr="00DB396C">
              <w:rPr>
                <w:rFonts w:ascii="Times New Roman" w:eastAsia="Times New Roman" w:hAnsi="Times New Roman" w:cs="Times New Roman"/>
                <w:b w:val="0"/>
                <w:color w:val="auto"/>
              </w:rPr>
              <w:t>……………</w:t>
            </w:r>
            <w:r w:rsidR="0001023B" w:rsidRPr="00DB396C">
              <w:rPr>
                <w:rFonts w:ascii="Times New Roman" w:eastAsia="Times New Roman" w:hAnsi="Times New Roman" w:cs="Times New Roman"/>
                <w:b w:val="0"/>
                <w:color w:val="auto"/>
              </w:rPr>
              <w:t>…………...………</w:t>
            </w:r>
            <w:r w:rsidR="00215F20" w:rsidRPr="00DB396C">
              <w:rPr>
                <w:rFonts w:ascii="Times New Roman" w:eastAsia="Times New Roman" w:hAnsi="Times New Roman" w:cs="Times New Roman"/>
                <w:b w:val="0"/>
                <w:color w:val="auto"/>
              </w:rPr>
              <w:t>………………</w:t>
            </w:r>
          </w:p>
          <w:p w:rsidR="00193132" w:rsidRPr="00DB396C" w:rsidRDefault="00193132" w:rsidP="00EA13FB">
            <w:pPr>
              <w:jc w:val="both"/>
              <w:rPr>
                <w:rFonts w:ascii="Times New Roman" w:eastAsia="Times New Roman" w:hAnsi="Times New Roman" w:cs="Times New Roman"/>
              </w:rPr>
            </w:pPr>
            <w:r w:rsidRPr="00DB396C">
              <w:rPr>
                <w:rFonts w:ascii="Times New Roman" w:eastAsia="Times New Roman" w:hAnsi="Times New Roman" w:cs="Times New Roman"/>
              </w:rPr>
              <w:t xml:space="preserve">IV. DESCRIPTION DU PROGRAMME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284"/>
              <w:rPr>
                <w:rFonts w:ascii="Times New Roman" w:eastAsia="Times New Roman" w:hAnsi="Times New Roman" w:cs="Times New Roman"/>
                <w:lang w:eastAsia="ar-SA"/>
              </w:rPr>
            </w:pPr>
            <w:r w:rsidRPr="00DB396C">
              <w:rPr>
                <w:rFonts w:ascii="Times New Roman" w:eastAsia="Times New Roman" w:hAnsi="Times New Roman" w:cs="Times New Roman"/>
                <w:lang w:eastAsia="ar-SA"/>
              </w:rPr>
              <w:t>4.1. Vision générale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284"/>
              <w:jc w:val="both"/>
              <w:rPr>
                <w:rFonts w:ascii="Times New Roman" w:eastAsia="Times New Roman" w:hAnsi="Times New Roman" w:cs="Times New Roman"/>
                <w:lang w:eastAsia="ar-SA"/>
              </w:rPr>
            </w:pPr>
            <w:r w:rsidRPr="00DB396C">
              <w:rPr>
                <w:rFonts w:ascii="Times New Roman" w:eastAsia="Times New Roman" w:hAnsi="Times New Roman" w:cs="Times New Roman"/>
                <w:lang w:eastAsia="ar-SA"/>
              </w:rPr>
              <w:t>4.2. Objectif global</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284"/>
              <w:rPr>
                <w:rFonts w:ascii="Times New Roman" w:eastAsia="Times New Roman" w:hAnsi="Times New Roman" w:cs="Times New Roman"/>
                <w:lang w:eastAsia="ar-SA"/>
              </w:rPr>
            </w:pPr>
            <w:r w:rsidRPr="00DB396C">
              <w:rPr>
                <w:rFonts w:ascii="Times New Roman" w:eastAsia="Times New Roman" w:hAnsi="Times New Roman" w:cs="Times New Roman"/>
                <w:lang w:eastAsia="ar-SA"/>
              </w:rPr>
              <w:t>4.3. Objectifs spécifiques et Composantes du Programme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suppressAutoHyphens/>
              <w:ind w:left="284"/>
              <w:jc w:val="both"/>
              <w:rPr>
                <w:rFonts w:ascii="Times New Roman" w:eastAsia="Times New Roman" w:hAnsi="Times New Roman" w:cs="Times New Roman"/>
                <w:lang w:eastAsia="ar-SA"/>
              </w:rPr>
            </w:pPr>
            <w:r w:rsidRPr="00DB396C">
              <w:rPr>
                <w:rFonts w:ascii="Times New Roman" w:eastAsia="Times New Roman" w:hAnsi="Times New Roman" w:cs="Times New Roman"/>
                <w:lang w:eastAsia="ar-SA"/>
              </w:rPr>
              <w:t>4.4. Résultats attendus</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9F0919" w:rsidP="00EA13FB">
            <w:pPr>
              <w:ind w:left="284"/>
              <w:jc w:val="both"/>
              <w:rPr>
                <w:rFonts w:ascii="Times New Roman" w:eastAsia="Times New Roman" w:hAnsi="Times New Roman" w:cs="Times New Roman"/>
              </w:rPr>
            </w:pPr>
            <w:r w:rsidRPr="00DB396C">
              <w:rPr>
                <w:rFonts w:ascii="Times New Roman" w:eastAsia="Times New Roman" w:hAnsi="Times New Roman" w:cs="Times New Roman"/>
              </w:rPr>
              <w:t>4.5</w:t>
            </w:r>
            <w:r w:rsidR="00193132" w:rsidRPr="00DB396C">
              <w:rPr>
                <w:rFonts w:ascii="Times New Roman" w:eastAsia="Times New Roman" w:hAnsi="Times New Roman" w:cs="Times New Roman"/>
              </w:rPr>
              <w:t xml:space="preserve">. Durée et Programme d’action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9F0919" w:rsidP="00EA13FB">
            <w:pPr>
              <w:ind w:left="284"/>
              <w:jc w:val="both"/>
              <w:rPr>
                <w:rFonts w:ascii="Times New Roman" w:eastAsia="Times New Roman" w:hAnsi="Times New Roman" w:cs="Times New Roman"/>
              </w:rPr>
            </w:pPr>
            <w:r w:rsidRPr="00DB396C">
              <w:rPr>
                <w:rFonts w:ascii="Times New Roman" w:eastAsia="Times New Roman" w:hAnsi="Times New Roman" w:cs="Times New Roman"/>
              </w:rPr>
              <w:t>4.6</w:t>
            </w:r>
            <w:r w:rsidR="00193132" w:rsidRPr="00DB396C">
              <w:rPr>
                <w:rFonts w:ascii="Times New Roman" w:eastAsia="Times New Roman" w:hAnsi="Times New Roman" w:cs="Times New Roman"/>
              </w:rPr>
              <w:t xml:space="preserve">. Bénéficiaires  du Programme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r w:rsidR="002C6164"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2C6164" w:rsidRPr="00DB396C" w:rsidRDefault="00923725" w:rsidP="002C6164">
            <w:pPr>
              <w:spacing w:after="120"/>
              <w:ind w:left="284"/>
              <w:jc w:val="both"/>
              <w:rPr>
                <w:rFonts w:ascii="Times New Roman" w:eastAsia="Times New Roman" w:hAnsi="Times New Roman" w:cs="Times New Roman"/>
              </w:rPr>
            </w:pPr>
            <w:r w:rsidRPr="00DB396C">
              <w:rPr>
                <w:rFonts w:ascii="Times New Roman" w:eastAsia="Times New Roman" w:hAnsi="Times New Roman" w:cs="Times New Roman"/>
              </w:rPr>
              <w:t xml:space="preserve">4.7. Impacts attendus du </w:t>
            </w:r>
            <w:r w:rsidR="008969DA" w:rsidRPr="00DB396C">
              <w:rPr>
                <w:rFonts w:ascii="Times New Roman" w:eastAsia="Times New Roman" w:hAnsi="Times New Roman" w:cs="Times New Roman"/>
              </w:rPr>
              <w:t>Programme</w:t>
            </w:r>
            <w:r w:rsidR="002C6164" w:rsidRPr="00DB396C">
              <w:rPr>
                <w:rFonts w:ascii="Times New Roman" w:eastAsia="Times New Roman" w:hAnsi="Times New Roman" w:cs="Times New Roman"/>
              </w:rPr>
              <w:t>…………………………………………………….</w:t>
            </w:r>
            <w:r w:rsidR="00193132" w:rsidRPr="00DB396C">
              <w:rPr>
                <w:rFonts w:ascii="Times New Roman" w:eastAsia="Times New Roman" w:hAnsi="Times New Roman" w:cs="Times New Roman"/>
              </w:rPr>
              <w:t xml:space="preserve"> </w:t>
            </w:r>
          </w:p>
          <w:p w:rsidR="00193132" w:rsidRPr="00DB396C" w:rsidRDefault="002C6164" w:rsidP="00EA13FB">
            <w:pPr>
              <w:spacing w:after="120"/>
              <w:jc w:val="both"/>
              <w:rPr>
                <w:rFonts w:ascii="Times New Roman" w:eastAsia="Times New Roman" w:hAnsi="Times New Roman" w:cs="Times New Roman"/>
                <w:lang w:eastAsia="ar-SA"/>
              </w:rPr>
            </w:pPr>
            <w:r w:rsidRPr="00DB396C">
              <w:rPr>
                <w:rFonts w:ascii="Times New Roman" w:eastAsia="Times New Roman" w:hAnsi="Times New Roman" w:cs="Times New Roman"/>
              </w:rPr>
              <w:t xml:space="preserve">V. </w:t>
            </w:r>
            <w:r w:rsidR="00193132" w:rsidRPr="00DB396C">
              <w:rPr>
                <w:rFonts w:ascii="Times New Roman" w:eastAsia="Times New Roman" w:hAnsi="Times New Roman" w:cs="Times New Roman"/>
              </w:rPr>
              <w:t>STRUCURATION DU BUDGET DU PROGRAMME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suppressAutoHyphens/>
              <w:rPr>
                <w:rFonts w:ascii="Times New Roman" w:eastAsia="Times New Roman" w:hAnsi="Times New Roman" w:cs="Times New Roman"/>
                <w:bCs/>
                <w:lang w:eastAsia="ar-SA"/>
              </w:rPr>
            </w:pPr>
            <w:r w:rsidRPr="00DB396C">
              <w:rPr>
                <w:rFonts w:ascii="Times New Roman" w:eastAsia="Times New Roman" w:hAnsi="Times New Roman" w:cs="Times New Roman"/>
                <w:bCs/>
                <w:lang w:eastAsia="ar-SA"/>
              </w:rPr>
              <w:t>VI – STRATEGIE DE MISE EN ŒUVRE  DU PROGRAMME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284"/>
              <w:rPr>
                <w:rFonts w:ascii="Times New Roman" w:eastAsia="Times New Roman" w:hAnsi="Times New Roman" w:cs="Times New Roman"/>
              </w:rPr>
            </w:pPr>
            <w:r w:rsidRPr="00DB396C">
              <w:rPr>
                <w:rFonts w:ascii="Times New Roman" w:eastAsia="Times New Roman" w:hAnsi="Times New Roman" w:cs="Times New Roman"/>
              </w:rPr>
              <w:t>6.1. Montage institutionnel et Mécanismes de coordination et de gestion</w:t>
            </w:r>
            <w:r w:rsidR="00215F20" w:rsidRPr="00DB396C">
              <w:rPr>
                <w:rFonts w:ascii="Times New Roman" w:eastAsia="Times New Roman" w:hAnsi="Times New Roman" w:cs="Times New Roman"/>
              </w:rPr>
              <w:t>………………</w:t>
            </w:r>
          </w:p>
          <w:p w:rsidR="00193132" w:rsidRPr="00DB396C" w:rsidRDefault="00193132" w:rsidP="00EA13FB">
            <w:pPr>
              <w:shd w:val="clear" w:color="auto" w:fill="FFFFFF"/>
              <w:ind w:left="709"/>
              <w:jc w:val="both"/>
              <w:rPr>
                <w:rFonts w:ascii="Times New Roman" w:eastAsia="Times New Roman" w:hAnsi="Times New Roman" w:cs="Times New Roman"/>
              </w:rPr>
            </w:pPr>
            <w:r w:rsidRPr="00DB396C">
              <w:rPr>
                <w:rFonts w:ascii="Times New Roman" w:eastAsia="Times New Roman" w:hAnsi="Times New Roman" w:cs="Times New Roman"/>
              </w:rPr>
              <w:t xml:space="preserve">6.1.1. Montage institutionnel </w:t>
            </w:r>
            <w:r w:rsidR="0001023B" w:rsidRPr="00DB396C">
              <w:rPr>
                <w:rFonts w:ascii="Times New Roman" w:eastAsia="Times New Roman" w:hAnsi="Times New Roman" w:cs="Times New Roman"/>
              </w:rPr>
              <w:t>………………………………………………………</w:t>
            </w:r>
          </w:p>
          <w:p w:rsidR="0001023B" w:rsidRPr="00DB396C" w:rsidRDefault="00193132" w:rsidP="009F0919">
            <w:pPr>
              <w:autoSpaceDE w:val="0"/>
              <w:autoSpaceDN w:val="0"/>
              <w:adjustRightInd w:val="0"/>
              <w:ind w:left="709"/>
              <w:jc w:val="both"/>
              <w:rPr>
                <w:rFonts w:ascii="Times New Roman" w:eastAsia="Times New Roman" w:hAnsi="Times New Roman" w:cs="Times New Roman"/>
              </w:rPr>
            </w:pPr>
            <w:r w:rsidRPr="00DB396C">
              <w:rPr>
                <w:rFonts w:ascii="Times New Roman" w:eastAsia="Times New Roman" w:hAnsi="Times New Roman" w:cs="Times New Roman"/>
              </w:rPr>
              <w:t xml:space="preserve">6.1.2. Mécanismes de coordination et de gestion du Programme </w:t>
            </w:r>
            <w:r w:rsidR="0001023B" w:rsidRPr="00DB396C">
              <w:rPr>
                <w:rFonts w:ascii="Times New Roman" w:eastAsia="Times New Roman" w:hAnsi="Times New Roman" w:cs="Times New Roman"/>
              </w:rPr>
              <w:t>……</w:t>
            </w:r>
            <w:r w:rsidR="009F0919"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p>
          <w:p w:rsidR="00193132" w:rsidRPr="00DB396C" w:rsidRDefault="00193132" w:rsidP="00EA13FB">
            <w:pPr>
              <w:autoSpaceDE w:val="0"/>
              <w:autoSpaceDN w:val="0"/>
              <w:adjustRightInd w:val="0"/>
              <w:ind w:left="1276"/>
              <w:jc w:val="both"/>
              <w:rPr>
                <w:rFonts w:ascii="Times New Roman" w:eastAsia="Times New Roman" w:hAnsi="Times New Roman" w:cs="Times New Roman"/>
                <w:i/>
              </w:rPr>
            </w:pPr>
            <w:r w:rsidRPr="00DB396C">
              <w:rPr>
                <w:rFonts w:ascii="Times New Roman" w:eastAsia="Times New Roman" w:hAnsi="Times New Roman" w:cs="Times New Roman"/>
                <w:i/>
              </w:rPr>
              <w:t xml:space="preserve">6.1.2.1. Niveau politique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autoSpaceDE w:val="0"/>
              <w:autoSpaceDN w:val="0"/>
              <w:adjustRightInd w:val="0"/>
              <w:ind w:left="1276"/>
              <w:jc w:val="both"/>
              <w:rPr>
                <w:rFonts w:ascii="Times New Roman" w:eastAsia="Times New Roman" w:hAnsi="Times New Roman" w:cs="Times New Roman"/>
              </w:rPr>
            </w:pPr>
            <w:r w:rsidRPr="00DB396C">
              <w:rPr>
                <w:rFonts w:ascii="Times New Roman" w:eastAsia="Times New Roman" w:hAnsi="Times New Roman" w:cs="Times New Roman"/>
                <w:i/>
              </w:rPr>
              <w:t>6.1.2.2. Niveaux opérationnels</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autoSpaceDE w:val="0"/>
              <w:autoSpaceDN w:val="0"/>
              <w:adjustRightInd w:val="0"/>
              <w:ind w:left="1276"/>
              <w:jc w:val="both"/>
              <w:rPr>
                <w:rFonts w:ascii="Times New Roman" w:eastAsia="Times New Roman" w:hAnsi="Times New Roman" w:cs="Times New Roman"/>
              </w:rPr>
            </w:pPr>
            <w:r w:rsidRPr="00DB396C">
              <w:rPr>
                <w:rFonts w:ascii="Times New Roman" w:eastAsia="Times New Roman" w:hAnsi="Times New Roman" w:cs="Times New Roman"/>
              </w:rPr>
              <w:t xml:space="preserve">6.1.2.3. Modalités de gestion du programme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284"/>
              <w:rPr>
                <w:rFonts w:ascii="Times New Roman" w:eastAsia="Times New Roman" w:hAnsi="Times New Roman" w:cs="Times New Roman"/>
              </w:rPr>
            </w:pPr>
            <w:r w:rsidRPr="00DB396C">
              <w:rPr>
                <w:rFonts w:ascii="Times New Roman" w:eastAsia="Times New Roman" w:hAnsi="Times New Roman" w:cs="Times New Roman"/>
              </w:rPr>
              <w:t>6.2. Acteurs et Parties prenantes à la mise en mise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autoSpaceDE w:val="0"/>
              <w:autoSpaceDN w:val="0"/>
              <w:adjustRightInd w:val="0"/>
              <w:ind w:left="851" w:hanging="142"/>
              <w:jc w:val="both"/>
              <w:rPr>
                <w:rFonts w:ascii="Times New Roman" w:eastAsia="Times New Roman" w:hAnsi="Times New Roman" w:cs="Times New Roman"/>
              </w:rPr>
            </w:pPr>
            <w:r w:rsidRPr="00DB396C">
              <w:rPr>
                <w:rFonts w:ascii="Times New Roman" w:eastAsia="Times New Roman" w:hAnsi="Times New Roman" w:cs="Times New Roman"/>
              </w:rPr>
              <w:t>6.2.1. Ministères en charge de la Coopération  et de l’Economie et des Finances</w:t>
            </w:r>
            <w:r w:rsidR="00215F20" w:rsidRPr="00DB396C">
              <w:rPr>
                <w:rFonts w:ascii="Times New Roman" w:eastAsia="Times New Roman" w:hAnsi="Times New Roman" w:cs="Times New Roman"/>
              </w:rPr>
              <w:t>…</w:t>
            </w:r>
          </w:p>
          <w:p w:rsidR="00193132" w:rsidRPr="00DB396C" w:rsidRDefault="00193132" w:rsidP="00EA13FB">
            <w:pPr>
              <w:autoSpaceDE w:val="0"/>
              <w:autoSpaceDN w:val="0"/>
              <w:adjustRightInd w:val="0"/>
              <w:ind w:left="709"/>
              <w:jc w:val="both"/>
              <w:rPr>
                <w:rFonts w:ascii="Times New Roman" w:eastAsia="Times New Roman" w:hAnsi="Times New Roman" w:cs="Times New Roman"/>
              </w:rPr>
            </w:pPr>
            <w:r w:rsidRPr="00DB396C">
              <w:rPr>
                <w:rFonts w:ascii="Times New Roman" w:eastAsia="Times New Roman" w:hAnsi="Times New Roman" w:cs="Times New Roman"/>
              </w:rPr>
              <w:t>6.2.2. Ministère en charge du secteur de l’énergie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708"/>
              <w:jc w:val="both"/>
              <w:rPr>
                <w:rFonts w:ascii="Times New Roman" w:eastAsia="Times New Roman" w:hAnsi="Times New Roman" w:cs="Times New Roman"/>
                <w:bCs/>
              </w:rPr>
            </w:pPr>
            <w:r w:rsidRPr="00DB396C">
              <w:rPr>
                <w:rFonts w:ascii="Times New Roman" w:eastAsia="Times New Roman" w:hAnsi="Times New Roman" w:cs="Times New Roman"/>
                <w:bCs/>
              </w:rPr>
              <w:t>6.2.3. Autres Ministères clés</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ind w:left="709"/>
              <w:rPr>
                <w:rFonts w:ascii="Times New Roman" w:eastAsia="Times New Roman" w:hAnsi="Times New Roman" w:cs="Times New Roman"/>
                <w:bCs/>
              </w:rPr>
            </w:pPr>
            <w:r w:rsidRPr="00DB396C">
              <w:rPr>
                <w:rFonts w:ascii="Times New Roman" w:eastAsia="Times New Roman" w:hAnsi="Times New Roman" w:cs="Times New Roman"/>
                <w:bCs/>
              </w:rPr>
              <w:t>6.2.4. Partenaires Techniques et Financiers</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suppressAutoHyphens/>
              <w:ind w:left="284"/>
              <w:jc w:val="both"/>
              <w:rPr>
                <w:rFonts w:ascii="Times New Roman" w:eastAsia="Times New Roman" w:hAnsi="Times New Roman" w:cs="Times New Roman"/>
                <w:lang w:eastAsia="ar-SA"/>
              </w:rPr>
            </w:pPr>
            <w:r w:rsidRPr="00DB396C">
              <w:rPr>
                <w:rFonts w:ascii="Times New Roman" w:eastAsia="Times New Roman" w:hAnsi="Times New Roman" w:cs="Times New Roman"/>
                <w:lang w:eastAsia="ar-SA"/>
              </w:rPr>
              <w:t>6.3. Suivi et évaluations du Programme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suppressAutoHyphens/>
              <w:ind w:left="709"/>
              <w:jc w:val="both"/>
              <w:rPr>
                <w:rFonts w:ascii="Times New Roman" w:eastAsia="Times New Roman" w:hAnsi="Times New Roman" w:cs="Times New Roman"/>
                <w:lang w:eastAsia="ar-SA"/>
              </w:rPr>
            </w:pPr>
            <w:r w:rsidRPr="00DB396C">
              <w:rPr>
                <w:rFonts w:ascii="Times New Roman" w:eastAsia="Times New Roman" w:hAnsi="Times New Roman" w:cs="Times New Roman"/>
                <w:lang w:eastAsia="ar-SA"/>
              </w:rPr>
              <w:t>6.3.1. Suivi de la mise en œuvre du Programme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autoSpaceDE w:val="0"/>
              <w:autoSpaceDN w:val="0"/>
              <w:adjustRightInd w:val="0"/>
              <w:ind w:left="709"/>
              <w:jc w:val="both"/>
              <w:rPr>
                <w:rFonts w:ascii="Times New Roman" w:eastAsia="Times New Roman" w:hAnsi="Times New Roman" w:cs="Times New Roman"/>
              </w:rPr>
            </w:pPr>
            <w:r w:rsidRPr="00DB396C">
              <w:rPr>
                <w:rFonts w:ascii="Times New Roman" w:eastAsia="Times New Roman" w:hAnsi="Times New Roman" w:cs="Times New Roman"/>
              </w:rPr>
              <w:t>6.3.2. Evaluations et audits du Programme</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spacing w:after="120"/>
              <w:ind w:left="709"/>
              <w:jc w:val="both"/>
              <w:rPr>
                <w:rFonts w:ascii="Times New Roman" w:hAnsi="Times New Roman" w:cs="Times New Roman"/>
              </w:rPr>
            </w:pPr>
            <w:r w:rsidRPr="00DB396C">
              <w:rPr>
                <w:rFonts w:ascii="Times New Roman" w:eastAsia="Times New Roman" w:hAnsi="Times New Roman" w:cs="Times New Roman"/>
              </w:rPr>
              <w:t xml:space="preserve">6.3.3. </w:t>
            </w:r>
            <w:r w:rsidRPr="00DB396C">
              <w:rPr>
                <w:rFonts w:ascii="Times New Roman" w:hAnsi="Times New Roman" w:cs="Times New Roman"/>
              </w:rPr>
              <w:t>Gestion des Risques</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15F20" w:rsidRPr="00DB396C">
              <w:rPr>
                <w:rFonts w:ascii="Times New Roman" w:eastAsia="Times New Roman" w:hAnsi="Times New Roman" w:cs="Times New Roman"/>
              </w:rPr>
              <w:t>……………………</w:t>
            </w:r>
          </w:p>
          <w:p w:rsidR="00193132" w:rsidRPr="00DB396C" w:rsidRDefault="00193132" w:rsidP="00EA13FB">
            <w:pPr>
              <w:tabs>
                <w:tab w:val="left" w:pos="2127"/>
              </w:tabs>
              <w:suppressAutoHyphens/>
              <w:ind w:left="709" w:hanging="709"/>
              <w:jc w:val="both"/>
              <w:rPr>
                <w:rFonts w:ascii="Times New Roman" w:eastAsia="Times New Roman" w:hAnsi="Times New Roman" w:cs="Times New Roman"/>
                <w:iCs/>
                <w:lang w:eastAsia="ar-SA"/>
              </w:rPr>
            </w:pPr>
            <w:r w:rsidRPr="00DB396C">
              <w:rPr>
                <w:rFonts w:ascii="Times New Roman" w:eastAsia="Times New Roman" w:hAnsi="Times New Roman" w:cs="Times New Roman"/>
                <w:iCs/>
                <w:lang w:eastAsia="ar-SA"/>
              </w:rPr>
              <w:t>VII. AXES STRATEGIQUE DE MOBILISATION DE FINANCEMENTS</w:t>
            </w:r>
            <w:r w:rsidR="0001023B" w:rsidRPr="00DB396C">
              <w:rPr>
                <w:rFonts w:ascii="Times New Roman" w:eastAsia="Times New Roman" w:hAnsi="Times New Roman" w:cs="Times New Roman"/>
                <w:iCs/>
                <w:lang w:eastAsia="ar-SA"/>
              </w:rPr>
              <w:t>……..</w:t>
            </w:r>
            <w:r w:rsidRPr="00DB396C">
              <w:rPr>
                <w:rFonts w:ascii="Times New Roman" w:eastAsia="Times New Roman" w:hAnsi="Times New Roman" w:cs="Times New Roman"/>
                <w:iCs/>
                <w:lang w:eastAsia="ar-SA"/>
              </w:rPr>
              <w:t xml:space="preserve">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p>
          <w:p w:rsidR="002C6164" w:rsidRPr="00DB396C" w:rsidRDefault="002C6164" w:rsidP="002516DE">
            <w:pPr>
              <w:suppressAutoHyphens/>
              <w:spacing w:before="60"/>
              <w:jc w:val="center"/>
              <w:rPr>
                <w:rFonts w:ascii="Times New Roman" w:eastAsia="Times New Roman" w:hAnsi="Times New Roman" w:cs="Times New Roman"/>
                <w:iCs/>
                <w:lang w:eastAsia="ar-SA"/>
              </w:rPr>
            </w:pPr>
            <w:r w:rsidRPr="00DB396C">
              <w:rPr>
                <w:rFonts w:ascii="Times New Roman" w:eastAsia="Times New Roman" w:hAnsi="Times New Roman" w:cs="Times New Roman"/>
                <w:iCs/>
                <w:lang w:eastAsia="ar-SA"/>
              </w:rPr>
              <w:t>-----------------</w:t>
            </w:r>
          </w:p>
          <w:p w:rsidR="00193132" w:rsidRPr="00DB396C" w:rsidRDefault="00C56CE8" w:rsidP="002C6164">
            <w:pPr>
              <w:suppressAutoHyphens/>
              <w:spacing w:before="60"/>
              <w:jc w:val="both"/>
              <w:rPr>
                <w:rFonts w:ascii="Times New Roman" w:eastAsia="Times New Roman" w:hAnsi="Times New Roman" w:cs="Times New Roman"/>
              </w:rPr>
            </w:pPr>
            <w:r w:rsidRPr="00DB396C">
              <w:rPr>
                <w:rFonts w:ascii="Times New Roman" w:eastAsia="Times New Roman" w:hAnsi="Times New Roman" w:cs="Times New Roman"/>
                <w:iCs/>
                <w:lang w:eastAsia="ar-SA"/>
              </w:rPr>
              <w:t>ANNEXE</w:t>
            </w:r>
            <w:r w:rsidR="002516DE" w:rsidRPr="00DB396C">
              <w:rPr>
                <w:rFonts w:ascii="Times New Roman" w:eastAsia="Times New Roman" w:hAnsi="Times New Roman" w:cs="Times New Roman"/>
                <w:iCs/>
                <w:lang w:eastAsia="ar-SA"/>
              </w:rPr>
              <w:t xml:space="preserve"> </w:t>
            </w:r>
            <w:r w:rsidR="00215F20" w:rsidRPr="00DB396C">
              <w:rPr>
                <w:rFonts w:ascii="Times New Roman" w:eastAsia="Times New Roman" w:hAnsi="Times New Roman" w:cs="Times New Roman"/>
              </w:rPr>
              <w:t>………………………………………………</w:t>
            </w:r>
            <w:r w:rsidR="0001023B" w:rsidRPr="00DB396C">
              <w:rPr>
                <w:rFonts w:ascii="Times New Roman" w:eastAsia="Times New Roman" w:hAnsi="Times New Roman" w:cs="Times New Roman"/>
              </w:rPr>
              <w:t>…………………</w:t>
            </w:r>
            <w:r w:rsidR="002C6164" w:rsidRPr="00DB396C">
              <w:rPr>
                <w:rFonts w:ascii="Times New Roman" w:eastAsia="Times New Roman" w:hAnsi="Times New Roman" w:cs="Times New Roman"/>
              </w:rPr>
              <w:t>…………</w:t>
            </w:r>
            <w:r w:rsidR="0001023B" w:rsidRPr="00DB396C">
              <w:rPr>
                <w:rFonts w:ascii="Times New Roman" w:eastAsia="Times New Roman" w:hAnsi="Times New Roman" w:cs="Times New Roman"/>
              </w:rPr>
              <w:t xml:space="preserve">……. </w:t>
            </w:r>
          </w:p>
          <w:p w:rsidR="00174D59" w:rsidRPr="00DB396C" w:rsidRDefault="00174D59" w:rsidP="000938D1">
            <w:pPr>
              <w:rPr>
                <w:rFonts w:ascii="Times New Roman" w:hAnsi="Times New Roman" w:cs="Times New Roman"/>
                <w:noProof/>
              </w:rPr>
            </w:pPr>
          </w:p>
          <w:p w:rsidR="00174D59" w:rsidRPr="00DB396C" w:rsidRDefault="00174D59" w:rsidP="00174D59">
            <w:pPr>
              <w:rPr>
                <w:rFonts w:ascii="Times New Roman" w:hAnsi="Times New Roman"/>
                <w:bCs/>
              </w:rPr>
            </w:pPr>
            <w:r w:rsidRPr="00DB396C">
              <w:rPr>
                <w:rFonts w:ascii="Times New Roman" w:eastAsia="Times New Roman" w:hAnsi="Times New Roman" w:cs="Times New Roman"/>
              </w:rPr>
              <w:t>Annexe 1 : Plan d’actions et Timing  par activité, Résultat, Objectif et Composante</w:t>
            </w:r>
            <w:r w:rsidR="002C6164" w:rsidRPr="00DB396C">
              <w:rPr>
                <w:rFonts w:ascii="Times New Roman" w:eastAsia="Times New Roman" w:hAnsi="Times New Roman" w:cs="Times New Roman"/>
              </w:rPr>
              <w:t>……...</w:t>
            </w:r>
            <w:r w:rsidRPr="00DB396C">
              <w:rPr>
                <w:rFonts w:ascii="Times New Roman" w:hAnsi="Times New Roman"/>
                <w:bCs/>
              </w:rPr>
              <w:t xml:space="preserve"> </w:t>
            </w:r>
          </w:p>
          <w:p w:rsidR="00174D59" w:rsidRPr="00DB396C" w:rsidRDefault="00174D59" w:rsidP="00174D59">
            <w:pPr>
              <w:rPr>
                <w:rFonts w:ascii="Times New Roman" w:hAnsi="Times New Roman" w:cs="Times New Roman"/>
                <w:noProof/>
              </w:rPr>
            </w:pPr>
            <w:r w:rsidRPr="00DB396C">
              <w:rPr>
                <w:rFonts w:ascii="Times New Roman" w:eastAsia="Times New Roman" w:hAnsi="Times New Roman" w:cs="Times New Roman"/>
                <w:bCs/>
              </w:rPr>
              <w:t xml:space="preserve">Annexe 2 : Coûts indirects : </w:t>
            </w:r>
            <w:r w:rsidRPr="00DB396C">
              <w:rPr>
                <w:rFonts w:ascii="Times New Roman" w:eastAsia="Times New Roman" w:hAnsi="Times New Roman" w:cs="Times New Roman"/>
              </w:rPr>
              <w:t>Mise en œuvre,  Coordination, Monitoring et Communication</w:t>
            </w:r>
          </w:p>
          <w:p w:rsidR="00174D59" w:rsidRPr="00DB396C" w:rsidRDefault="00174D59" w:rsidP="000938D1">
            <w:pPr>
              <w:rPr>
                <w:rFonts w:ascii="Times New Roman" w:hAnsi="Times New Roman" w:cs="Times New Roman"/>
                <w:noProof/>
              </w:rPr>
            </w:pPr>
          </w:p>
          <w:p w:rsidR="00174D59" w:rsidRPr="00DB396C" w:rsidRDefault="00174D59" w:rsidP="00174D59">
            <w:pPr>
              <w:jc w:val="center"/>
              <w:rPr>
                <w:rFonts w:ascii="Times New Roman" w:hAnsi="Times New Roman" w:cs="Times New Roman"/>
                <w:noProof/>
              </w:rPr>
            </w:pPr>
            <w:r w:rsidRPr="00DB396C">
              <w:rPr>
                <w:rFonts w:ascii="Times New Roman" w:hAnsi="Times New Roman" w:cs="Times New Roman"/>
                <w:noProof/>
              </w:rPr>
              <w:t>---------------------</w:t>
            </w:r>
          </w:p>
          <w:p w:rsidR="00174D59" w:rsidRPr="00DB396C" w:rsidRDefault="00174D59" w:rsidP="000938D1">
            <w:pPr>
              <w:rPr>
                <w:rFonts w:ascii="Times New Roman" w:hAnsi="Times New Roman" w:cs="Times New Roman"/>
                <w:noProof/>
              </w:rPr>
            </w:pPr>
            <w:r w:rsidRPr="00DB396C">
              <w:rPr>
                <w:rFonts w:ascii="Times New Roman" w:hAnsi="Times New Roman" w:cs="Times New Roman"/>
                <w:noProof/>
              </w:rPr>
              <w:lastRenderedPageBreak/>
              <w:t>Liste des Grahiques, illustrations et Tableaux</w:t>
            </w:r>
          </w:p>
          <w:p w:rsidR="000938D1" w:rsidRPr="00DB396C" w:rsidRDefault="000938D1" w:rsidP="00174D59">
            <w:pPr>
              <w:ind w:left="2127" w:hanging="1418"/>
              <w:rPr>
                <w:rFonts w:ascii="Times New Roman" w:hAnsi="Times New Roman"/>
                <w:noProof/>
              </w:rPr>
            </w:pPr>
            <w:r w:rsidRPr="00DB396C">
              <w:rPr>
                <w:rFonts w:ascii="Times New Roman" w:hAnsi="Times New Roman" w:cs="Times New Roman"/>
                <w:noProof/>
              </w:rPr>
              <w:t>Illustration 1 : Graphique</w:t>
            </w:r>
            <w:r w:rsidRPr="00DB396C">
              <w:rPr>
                <w:rFonts w:ascii="Times New Roman" w:hAnsi="Times New Roman"/>
                <w:noProof/>
              </w:rPr>
              <w:t xml:space="preserve"> Consommation d’énergie par habitant : comparaison entre pays et régions</w:t>
            </w:r>
            <w:r w:rsidR="002516DE" w:rsidRPr="00DB396C">
              <w:rPr>
                <w:rFonts w:ascii="Times New Roman" w:hAnsi="Times New Roman"/>
                <w:noProof/>
              </w:rPr>
              <w:t>……………………………………………….</w:t>
            </w:r>
          </w:p>
          <w:p w:rsidR="000938D1" w:rsidRPr="00DB396C" w:rsidRDefault="000938D1" w:rsidP="00174D59">
            <w:pPr>
              <w:ind w:left="2127" w:hanging="1418"/>
              <w:rPr>
                <w:rFonts w:ascii="Times New Roman" w:hAnsi="Times New Roman"/>
                <w:bCs/>
              </w:rPr>
            </w:pPr>
            <w:r w:rsidRPr="00DB396C">
              <w:rPr>
                <w:rFonts w:ascii="Times New Roman" w:hAnsi="Times New Roman" w:cs="Times New Roman"/>
                <w:noProof/>
              </w:rPr>
              <w:t>Figure 2 :  Modèle d’approche filière</w:t>
            </w:r>
            <w:r w:rsidRPr="00DB396C">
              <w:rPr>
                <w:rFonts w:ascii="Times New Roman" w:hAnsi="Times New Roman"/>
                <w:bCs/>
              </w:rPr>
              <w:t xml:space="preserve"> </w:t>
            </w:r>
            <w:r w:rsidR="002516DE" w:rsidRPr="00DB396C">
              <w:rPr>
                <w:rFonts w:ascii="Times New Roman" w:hAnsi="Times New Roman"/>
                <w:bCs/>
              </w:rPr>
              <w:t>…………………………………...…………</w:t>
            </w:r>
          </w:p>
          <w:p w:rsidR="00174D59" w:rsidRPr="00DB396C" w:rsidRDefault="00174D59" w:rsidP="00174D59">
            <w:pPr>
              <w:ind w:left="2127" w:hanging="1418"/>
              <w:rPr>
                <w:rFonts w:ascii="Times New Roman" w:eastAsia="Times New Roman" w:hAnsi="Times New Roman" w:cs="Times New Roman"/>
                <w:lang w:eastAsia="ar-SA"/>
              </w:rPr>
            </w:pPr>
          </w:p>
          <w:p w:rsidR="000938D1" w:rsidRPr="00DB396C" w:rsidRDefault="000938D1" w:rsidP="00174D59">
            <w:pPr>
              <w:ind w:left="2127" w:hanging="1418"/>
              <w:rPr>
                <w:rFonts w:ascii="Times New Roman" w:hAnsi="Times New Roman"/>
                <w:bCs/>
              </w:rPr>
            </w:pPr>
            <w:r w:rsidRPr="00DB396C">
              <w:rPr>
                <w:rFonts w:ascii="Times New Roman" w:eastAsia="Times New Roman" w:hAnsi="Times New Roman" w:cs="Times New Roman"/>
                <w:lang w:eastAsia="ar-SA"/>
              </w:rPr>
              <w:t>Tableau 1 : Composantes et Objectifs spécifiques du PDJ/3E</w:t>
            </w:r>
            <w:r w:rsidRPr="00DB396C">
              <w:rPr>
                <w:rFonts w:ascii="Times New Roman" w:hAnsi="Times New Roman"/>
                <w:bCs/>
              </w:rPr>
              <w:t xml:space="preserve"> </w:t>
            </w:r>
            <w:r w:rsidR="002516DE" w:rsidRPr="00DB396C">
              <w:rPr>
                <w:rFonts w:ascii="Times New Roman" w:hAnsi="Times New Roman"/>
                <w:bCs/>
              </w:rPr>
              <w:t>…………………….</w:t>
            </w:r>
          </w:p>
          <w:p w:rsidR="000938D1" w:rsidRPr="00DB396C" w:rsidRDefault="000938D1" w:rsidP="00174D59">
            <w:pPr>
              <w:ind w:left="2127" w:hanging="1418"/>
              <w:rPr>
                <w:rFonts w:ascii="Times New Roman" w:hAnsi="Times New Roman"/>
                <w:lang w:eastAsia="ar-SA"/>
              </w:rPr>
            </w:pPr>
            <w:r w:rsidRPr="00DB396C">
              <w:rPr>
                <w:rFonts w:ascii="Times New Roman" w:eastAsia="Times New Roman" w:hAnsi="Times New Roman" w:cs="Times New Roman"/>
                <w:lang w:eastAsia="ar-SA"/>
              </w:rPr>
              <w:t>Tableau 2 : Référentiel pour l’évaluation de l’emploi de la filière Jatropha</w:t>
            </w:r>
            <w:r w:rsidR="002516DE" w:rsidRPr="00DB396C">
              <w:rPr>
                <w:rFonts w:ascii="Times New Roman" w:eastAsia="Times New Roman" w:hAnsi="Times New Roman" w:cs="Times New Roman"/>
                <w:lang w:eastAsia="ar-SA"/>
              </w:rPr>
              <w:t>……….</w:t>
            </w:r>
            <w:r w:rsidRPr="00DB396C">
              <w:rPr>
                <w:rFonts w:ascii="Times New Roman" w:eastAsia="Times New Roman" w:hAnsi="Times New Roman" w:cs="Times New Roman"/>
                <w:lang w:eastAsia="ar-SA"/>
              </w:rPr>
              <w:t xml:space="preserve"> </w:t>
            </w:r>
          </w:p>
          <w:p w:rsidR="000938D1" w:rsidRPr="00DB396C" w:rsidRDefault="000938D1" w:rsidP="00174D59">
            <w:pPr>
              <w:ind w:left="2127" w:hanging="1418"/>
              <w:rPr>
                <w:rFonts w:ascii="Times New Roman" w:hAnsi="Times New Roman"/>
              </w:rPr>
            </w:pPr>
            <w:r w:rsidRPr="00DB396C">
              <w:rPr>
                <w:rFonts w:ascii="Times New Roman" w:hAnsi="Times New Roman" w:cs="Times New Roman"/>
              </w:rPr>
              <w:t xml:space="preserve">Tableau </w:t>
            </w:r>
            <w:r w:rsidRPr="00DB396C">
              <w:rPr>
                <w:rFonts w:ascii="Times New Roman" w:hAnsi="Times New Roman"/>
              </w:rPr>
              <w:t>3</w:t>
            </w:r>
            <w:r w:rsidRPr="00DB396C">
              <w:rPr>
                <w:rFonts w:ascii="Times New Roman" w:hAnsi="Times New Roman" w:cs="Times New Roman"/>
              </w:rPr>
              <w:t> : Composantes, Objectifs et Résultats attendus du Programme</w:t>
            </w:r>
            <w:r w:rsidR="002516DE" w:rsidRPr="00DB396C">
              <w:rPr>
                <w:rFonts w:ascii="Times New Roman" w:hAnsi="Times New Roman" w:cs="Times New Roman"/>
              </w:rPr>
              <w:t>…………</w:t>
            </w:r>
          </w:p>
          <w:p w:rsidR="000938D1" w:rsidRPr="00DB396C" w:rsidRDefault="000938D1" w:rsidP="00174D59">
            <w:pPr>
              <w:ind w:left="2127" w:hanging="1418"/>
              <w:rPr>
                <w:rFonts w:ascii="Times New Roman" w:hAnsi="Times New Roman"/>
                <w:bCs/>
              </w:rPr>
            </w:pPr>
            <w:r w:rsidRPr="00DB396C">
              <w:rPr>
                <w:rFonts w:ascii="Times New Roman" w:eastAsia="Times New Roman" w:hAnsi="Times New Roman" w:cs="Times New Roman"/>
              </w:rPr>
              <w:t>Tableau 4 : Plan d’actions et Timing</w:t>
            </w:r>
            <w:r w:rsidR="002516DE" w:rsidRPr="00DB396C">
              <w:rPr>
                <w:rFonts w:ascii="Times New Roman" w:eastAsia="Times New Roman" w:hAnsi="Times New Roman" w:cs="Times New Roman"/>
              </w:rPr>
              <w:t xml:space="preserve"> ………………………………………………</w:t>
            </w:r>
            <w:r w:rsidRPr="00DB396C">
              <w:rPr>
                <w:rFonts w:ascii="Times New Roman" w:hAnsi="Times New Roman"/>
                <w:bCs/>
              </w:rPr>
              <w:t xml:space="preserve"> </w:t>
            </w:r>
          </w:p>
          <w:p w:rsidR="000938D1" w:rsidRPr="00DB396C" w:rsidRDefault="000938D1" w:rsidP="00174D59">
            <w:pPr>
              <w:ind w:left="2127" w:hanging="1418"/>
              <w:rPr>
                <w:rFonts w:ascii="Times New Roman" w:hAnsi="Times New Roman"/>
                <w:bCs/>
              </w:rPr>
            </w:pPr>
            <w:r w:rsidRPr="00DB396C">
              <w:rPr>
                <w:rFonts w:ascii="Times New Roman" w:eastAsia="Times New Roman" w:hAnsi="Times New Roman" w:cs="Times New Roman"/>
              </w:rPr>
              <w:t xml:space="preserve">Tableau 5 : </w:t>
            </w:r>
            <w:r w:rsidRPr="00DB396C">
              <w:rPr>
                <w:rFonts w:ascii="Times New Roman" w:hAnsi="Times New Roman"/>
              </w:rPr>
              <w:t>Répartition du coût du programme par  composante et objectif spécifique</w:t>
            </w:r>
            <w:r w:rsidRPr="00DB396C">
              <w:rPr>
                <w:rFonts w:ascii="Times New Roman" w:hAnsi="Times New Roman"/>
                <w:bCs/>
              </w:rPr>
              <w:t xml:space="preserve"> </w:t>
            </w:r>
            <w:r w:rsidR="002516DE" w:rsidRPr="00DB396C">
              <w:rPr>
                <w:rFonts w:ascii="Times New Roman" w:hAnsi="Times New Roman"/>
                <w:bCs/>
              </w:rPr>
              <w:t>…………………………………………………………</w:t>
            </w:r>
          </w:p>
          <w:p w:rsidR="000938D1" w:rsidRPr="00DB396C" w:rsidRDefault="000938D1" w:rsidP="00174D59">
            <w:pPr>
              <w:ind w:left="2127" w:hanging="1418"/>
              <w:rPr>
                <w:rFonts w:ascii="Times New Roman" w:hAnsi="Times New Roman"/>
              </w:rPr>
            </w:pPr>
            <w:r w:rsidRPr="00DB396C">
              <w:rPr>
                <w:rFonts w:ascii="Times New Roman" w:eastAsia="Times New Roman" w:hAnsi="Times New Roman" w:cs="Times New Roman"/>
              </w:rPr>
              <w:t>Tableau 6 : S</w:t>
            </w:r>
            <w:r w:rsidRPr="00DB396C">
              <w:rPr>
                <w:rFonts w:ascii="Times New Roman" w:hAnsi="Times New Roman"/>
              </w:rPr>
              <w:t>tructuration coût du programme par composante, objectif spécifique et résultat</w:t>
            </w:r>
            <w:r w:rsidR="002516DE" w:rsidRPr="00DB396C">
              <w:rPr>
                <w:rFonts w:ascii="Times New Roman" w:hAnsi="Times New Roman"/>
              </w:rPr>
              <w:t>…………………………………..………………………</w:t>
            </w:r>
            <w:r w:rsidRPr="00DB396C">
              <w:rPr>
                <w:rFonts w:ascii="Times New Roman" w:eastAsia="Times New Roman" w:hAnsi="Times New Roman" w:cs="Times New Roman"/>
              </w:rPr>
              <w:t xml:space="preserve"> </w:t>
            </w:r>
          </w:p>
          <w:p w:rsidR="000938D1" w:rsidRPr="00DB396C" w:rsidRDefault="000938D1" w:rsidP="00174D59">
            <w:pPr>
              <w:ind w:left="2127" w:hanging="1418"/>
              <w:rPr>
                <w:rFonts w:ascii="Times New Roman" w:hAnsi="Times New Roman"/>
                <w:bCs/>
              </w:rPr>
            </w:pPr>
            <w:r w:rsidRPr="00DB396C">
              <w:rPr>
                <w:rFonts w:ascii="Times New Roman" w:hAnsi="Times New Roman" w:cs="Times New Roman"/>
              </w:rPr>
              <w:t>Tableau 7 : Risques et mesures de mitigation</w:t>
            </w:r>
            <w:r w:rsidRPr="00DB396C">
              <w:rPr>
                <w:rFonts w:ascii="Times New Roman" w:hAnsi="Times New Roman"/>
                <w:bCs/>
              </w:rPr>
              <w:t xml:space="preserve"> </w:t>
            </w:r>
            <w:r w:rsidR="002516DE" w:rsidRPr="00DB396C">
              <w:rPr>
                <w:rFonts w:ascii="Times New Roman" w:hAnsi="Times New Roman"/>
                <w:bCs/>
              </w:rPr>
              <w:t>………...……………………………</w:t>
            </w:r>
          </w:p>
          <w:p w:rsidR="000938D1" w:rsidRPr="00DB396C" w:rsidRDefault="000938D1" w:rsidP="000938D1">
            <w:pPr>
              <w:suppressAutoHyphens/>
              <w:spacing w:before="60"/>
              <w:ind w:left="851"/>
              <w:jc w:val="both"/>
              <w:rPr>
                <w:rFonts w:ascii="Times New Roman" w:eastAsia="Times New Roman" w:hAnsi="Times New Roman" w:cs="Times New Roman"/>
              </w:rPr>
            </w:pPr>
          </w:p>
        </w:tc>
        <w:tc>
          <w:tcPr>
            <w:tcW w:w="1024" w:type="dxa"/>
          </w:tcPr>
          <w:p w:rsidR="006C6102" w:rsidRPr="00A611FC" w:rsidRDefault="006C6102" w:rsidP="009F0919">
            <w:pPr>
              <w:spacing w:before="60"/>
              <w:jc w:val="both"/>
              <w:rPr>
                <w:rFonts w:ascii="Times New Roman" w:eastAsia="Times New Roman" w:hAnsi="Times New Roman" w:cs="Times New Roman"/>
              </w:rPr>
            </w:pPr>
          </w:p>
          <w:p w:rsidR="00193132" w:rsidRPr="00A611FC" w:rsidRDefault="009F0919" w:rsidP="009F0919">
            <w:pPr>
              <w:spacing w:before="60"/>
              <w:jc w:val="both"/>
              <w:rPr>
                <w:rFonts w:ascii="Times New Roman" w:eastAsia="Times New Roman" w:hAnsi="Times New Roman" w:cs="Times New Roman"/>
              </w:rPr>
            </w:pPr>
            <w:r w:rsidRPr="00A611FC">
              <w:rPr>
                <w:rFonts w:ascii="Times New Roman" w:eastAsia="Times New Roman" w:hAnsi="Times New Roman" w:cs="Times New Roman"/>
              </w:rPr>
              <w:t>01</w:t>
            </w:r>
          </w:p>
          <w:p w:rsidR="009F0919" w:rsidRPr="00A611FC" w:rsidRDefault="009F0919" w:rsidP="009F0919">
            <w:pPr>
              <w:spacing w:before="60"/>
              <w:jc w:val="both"/>
              <w:rPr>
                <w:rFonts w:ascii="Times New Roman" w:eastAsia="Times New Roman" w:hAnsi="Times New Roman" w:cs="Times New Roman"/>
              </w:rPr>
            </w:pPr>
            <w:r w:rsidRPr="00A611FC">
              <w:rPr>
                <w:rFonts w:ascii="Times New Roman" w:eastAsia="Times New Roman" w:hAnsi="Times New Roman" w:cs="Times New Roman"/>
              </w:rPr>
              <w:t>01</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01</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02</w:t>
            </w:r>
          </w:p>
          <w:p w:rsidR="009F0919" w:rsidRPr="00A611FC" w:rsidRDefault="009F0919" w:rsidP="009F0919">
            <w:pPr>
              <w:spacing w:before="120"/>
              <w:jc w:val="both"/>
              <w:rPr>
                <w:rFonts w:ascii="Times New Roman" w:eastAsia="Times New Roman" w:hAnsi="Times New Roman" w:cs="Times New Roman"/>
              </w:rPr>
            </w:pPr>
            <w:r w:rsidRPr="00A611FC">
              <w:rPr>
                <w:rFonts w:ascii="Times New Roman" w:eastAsia="Times New Roman" w:hAnsi="Times New Roman" w:cs="Times New Roman"/>
              </w:rPr>
              <w:t>03</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03</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04</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04</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05</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08</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08</w:t>
            </w:r>
          </w:p>
          <w:p w:rsidR="009F0919" w:rsidRPr="00A611FC" w:rsidRDefault="009F0919" w:rsidP="009F0919">
            <w:pPr>
              <w:spacing w:before="120"/>
              <w:jc w:val="both"/>
              <w:rPr>
                <w:rFonts w:ascii="Times New Roman" w:eastAsia="Times New Roman" w:hAnsi="Times New Roman" w:cs="Times New Roman"/>
              </w:rPr>
            </w:pPr>
            <w:r w:rsidRPr="00A611FC">
              <w:rPr>
                <w:rFonts w:ascii="Times New Roman" w:eastAsia="Times New Roman" w:hAnsi="Times New Roman" w:cs="Times New Roman"/>
              </w:rPr>
              <w:t>10</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10</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10</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11</w:t>
            </w:r>
          </w:p>
          <w:p w:rsidR="009F0919" w:rsidRPr="00A611FC" w:rsidRDefault="009F0919" w:rsidP="009F0919">
            <w:pPr>
              <w:spacing w:before="60"/>
              <w:jc w:val="both"/>
              <w:rPr>
                <w:rFonts w:ascii="Times New Roman" w:eastAsia="Times New Roman" w:hAnsi="Times New Roman" w:cs="Times New Roman"/>
              </w:rPr>
            </w:pPr>
            <w:r w:rsidRPr="00A611FC">
              <w:rPr>
                <w:rFonts w:ascii="Times New Roman" w:eastAsia="Times New Roman" w:hAnsi="Times New Roman" w:cs="Times New Roman"/>
              </w:rPr>
              <w:t>12</w:t>
            </w:r>
          </w:p>
          <w:p w:rsidR="009F0919" w:rsidRPr="00A611FC" w:rsidRDefault="009F0919" w:rsidP="009F0919">
            <w:pPr>
              <w:spacing w:before="120"/>
              <w:jc w:val="both"/>
              <w:rPr>
                <w:rFonts w:ascii="Times New Roman" w:eastAsia="Times New Roman" w:hAnsi="Times New Roman" w:cs="Times New Roman"/>
              </w:rPr>
            </w:pPr>
            <w:r w:rsidRPr="00A611FC">
              <w:rPr>
                <w:rFonts w:ascii="Times New Roman" w:eastAsia="Times New Roman" w:hAnsi="Times New Roman" w:cs="Times New Roman"/>
              </w:rPr>
              <w:t>13</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14</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14</w:t>
            </w:r>
          </w:p>
          <w:p w:rsidR="009F0919" w:rsidRPr="00A611FC" w:rsidRDefault="009F0919" w:rsidP="009F0919">
            <w:pPr>
              <w:jc w:val="both"/>
              <w:rPr>
                <w:rFonts w:ascii="Times New Roman" w:eastAsia="Times New Roman" w:hAnsi="Times New Roman" w:cs="Times New Roman"/>
              </w:rPr>
            </w:pPr>
            <w:r w:rsidRPr="00A611FC">
              <w:rPr>
                <w:rFonts w:ascii="Times New Roman" w:eastAsia="Times New Roman" w:hAnsi="Times New Roman" w:cs="Times New Roman"/>
              </w:rPr>
              <w:t>14</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20</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23</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29</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29</w:t>
            </w:r>
          </w:p>
          <w:p w:rsidR="009F0919" w:rsidRPr="00A611FC" w:rsidRDefault="002C6164" w:rsidP="002C6164">
            <w:pPr>
              <w:spacing w:before="80" w:after="120"/>
              <w:jc w:val="both"/>
              <w:rPr>
                <w:rFonts w:ascii="Times New Roman" w:eastAsia="Times New Roman" w:hAnsi="Times New Roman" w:cs="Times New Roman"/>
              </w:rPr>
            </w:pPr>
            <w:r>
              <w:rPr>
                <w:rFonts w:ascii="Times New Roman" w:eastAsia="Times New Roman" w:hAnsi="Times New Roman" w:cs="Times New Roman"/>
              </w:rPr>
              <w:t>32</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38</w:t>
            </w:r>
          </w:p>
          <w:p w:rsidR="009F0919" w:rsidRPr="00A611FC" w:rsidRDefault="002C6164" w:rsidP="002C6164">
            <w:pPr>
              <w:jc w:val="both"/>
              <w:rPr>
                <w:rFonts w:ascii="Times New Roman" w:eastAsia="Times New Roman" w:hAnsi="Times New Roman" w:cs="Times New Roman"/>
              </w:rPr>
            </w:pPr>
            <w:r>
              <w:rPr>
                <w:rFonts w:ascii="Times New Roman" w:eastAsia="Times New Roman" w:hAnsi="Times New Roman" w:cs="Times New Roman"/>
              </w:rPr>
              <w:t>38</w:t>
            </w:r>
          </w:p>
          <w:p w:rsidR="009F0919" w:rsidRPr="00A611FC" w:rsidRDefault="002C6164" w:rsidP="002C6164">
            <w:pPr>
              <w:jc w:val="both"/>
              <w:rPr>
                <w:rFonts w:ascii="Times New Roman" w:eastAsia="Times New Roman" w:hAnsi="Times New Roman" w:cs="Times New Roman"/>
              </w:rPr>
            </w:pPr>
            <w:r>
              <w:rPr>
                <w:rFonts w:ascii="Times New Roman" w:eastAsia="Times New Roman" w:hAnsi="Times New Roman" w:cs="Times New Roman"/>
              </w:rPr>
              <w:t>38</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40</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40</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40</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41</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41</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41</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41</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42</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42</w:t>
            </w:r>
          </w:p>
          <w:p w:rsidR="009F0919" w:rsidRPr="00A611FC" w:rsidRDefault="002C6164" w:rsidP="009F0919">
            <w:pPr>
              <w:jc w:val="both"/>
              <w:rPr>
                <w:rFonts w:ascii="Times New Roman" w:eastAsia="Times New Roman" w:hAnsi="Times New Roman" w:cs="Times New Roman"/>
              </w:rPr>
            </w:pPr>
            <w:r>
              <w:rPr>
                <w:rFonts w:ascii="Times New Roman" w:eastAsia="Times New Roman" w:hAnsi="Times New Roman" w:cs="Times New Roman"/>
              </w:rPr>
              <w:t>4</w:t>
            </w:r>
            <w:r w:rsidR="00217354">
              <w:rPr>
                <w:rFonts w:ascii="Times New Roman" w:eastAsia="Times New Roman" w:hAnsi="Times New Roman" w:cs="Times New Roman"/>
              </w:rPr>
              <w:t>3</w:t>
            </w:r>
          </w:p>
          <w:p w:rsidR="009F0919" w:rsidRPr="00A611FC" w:rsidRDefault="00217354" w:rsidP="009F0919">
            <w:pPr>
              <w:jc w:val="both"/>
              <w:rPr>
                <w:rFonts w:ascii="Times New Roman" w:eastAsia="Times New Roman" w:hAnsi="Times New Roman" w:cs="Times New Roman"/>
              </w:rPr>
            </w:pPr>
            <w:r>
              <w:rPr>
                <w:rFonts w:ascii="Times New Roman" w:eastAsia="Times New Roman" w:hAnsi="Times New Roman" w:cs="Times New Roman"/>
              </w:rPr>
              <w:t>43</w:t>
            </w:r>
          </w:p>
          <w:p w:rsidR="009F0919" w:rsidRPr="00A611FC" w:rsidRDefault="00217354" w:rsidP="009F0919">
            <w:pPr>
              <w:jc w:val="both"/>
              <w:rPr>
                <w:rFonts w:ascii="Times New Roman" w:eastAsia="Times New Roman" w:hAnsi="Times New Roman" w:cs="Times New Roman"/>
              </w:rPr>
            </w:pPr>
            <w:r>
              <w:rPr>
                <w:rFonts w:ascii="Times New Roman" w:eastAsia="Times New Roman" w:hAnsi="Times New Roman" w:cs="Times New Roman"/>
              </w:rPr>
              <w:t>44</w:t>
            </w:r>
          </w:p>
          <w:p w:rsidR="009F0919" w:rsidRPr="00A611FC" w:rsidRDefault="00217354" w:rsidP="002C6164">
            <w:pPr>
              <w:spacing w:after="120"/>
              <w:jc w:val="both"/>
              <w:rPr>
                <w:rFonts w:ascii="Times New Roman" w:eastAsia="Times New Roman" w:hAnsi="Times New Roman" w:cs="Times New Roman"/>
              </w:rPr>
            </w:pPr>
            <w:r>
              <w:rPr>
                <w:rFonts w:ascii="Times New Roman" w:eastAsia="Times New Roman" w:hAnsi="Times New Roman" w:cs="Times New Roman"/>
              </w:rPr>
              <w:t>45</w:t>
            </w:r>
          </w:p>
          <w:p w:rsidR="009F0919" w:rsidRPr="00A611FC" w:rsidRDefault="00217354" w:rsidP="009F0919">
            <w:pPr>
              <w:jc w:val="both"/>
              <w:rPr>
                <w:rFonts w:ascii="Times New Roman" w:eastAsia="Times New Roman" w:hAnsi="Times New Roman" w:cs="Times New Roman"/>
              </w:rPr>
            </w:pPr>
            <w:r>
              <w:rPr>
                <w:rFonts w:ascii="Times New Roman" w:eastAsia="Times New Roman" w:hAnsi="Times New Roman" w:cs="Times New Roman"/>
              </w:rPr>
              <w:t>46</w:t>
            </w:r>
          </w:p>
          <w:p w:rsidR="002C6164" w:rsidRDefault="002C6164" w:rsidP="009F0919">
            <w:pPr>
              <w:jc w:val="both"/>
              <w:rPr>
                <w:rFonts w:ascii="Times New Roman" w:eastAsia="Times New Roman" w:hAnsi="Times New Roman" w:cs="Times New Roman"/>
              </w:rPr>
            </w:pPr>
          </w:p>
          <w:p w:rsidR="009F0919" w:rsidRPr="00A611FC" w:rsidRDefault="002C6164" w:rsidP="002C6164">
            <w:pPr>
              <w:spacing w:before="120" w:after="120"/>
              <w:jc w:val="both"/>
              <w:rPr>
                <w:rFonts w:ascii="Times New Roman" w:eastAsia="Times New Roman" w:hAnsi="Times New Roman" w:cs="Times New Roman"/>
              </w:rPr>
            </w:pPr>
            <w:r>
              <w:rPr>
                <w:rFonts w:ascii="Times New Roman" w:eastAsia="Times New Roman" w:hAnsi="Times New Roman" w:cs="Times New Roman"/>
              </w:rPr>
              <w:t>47</w:t>
            </w:r>
          </w:p>
          <w:p w:rsidR="009F0919" w:rsidRPr="00A611FC" w:rsidRDefault="002C6164" w:rsidP="002C6164">
            <w:pPr>
              <w:spacing w:before="240"/>
              <w:jc w:val="both"/>
              <w:rPr>
                <w:rFonts w:ascii="Times New Roman" w:eastAsia="Times New Roman" w:hAnsi="Times New Roman" w:cs="Times New Roman"/>
              </w:rPr>
            </w:pPr>
            <w:r>
              <w:rPr>
                <w:rFonts w:ascii="Times New Roman" w:eastAsia="Times New Roman" w:hAnsi="Times New Roman" w:cs="Times New Roman"/>
              </w:rPr>
              <w:t>48</w:t>
            </w:r>
          </w:p>
          <w:p w:rsidR="009F0919" w:rsidRDefault="002C6164" w:rsidP="002C6164">
            <w:pPr>
              <w:jc w:val="both"/>
              <w:rPr>
                <w:rFonts w:ascii="Times New Roman" w:eastAsia="Times New Roman" w:hAnsi="Times New Roman" w:cs="Times New Roman"/>
              </w:rPr>
            </w:pPr>
            <w:r>
              <w:rPr>
                <w:rFonts w:ascii="Times New Roman" w:eastAsia="Times New Roman" w:hAnsi="Times New Roman" w:cs="Times New Roman"/>
              </w:rPr>
              <w:t>53</w:t>
            </w:r>
            <w:r w:rsidR="009F0919" w:rsidRPr="00A611FC">
              <w:rPr>
                <w:rFonts w:ascii="Times New Roman" w:eastAsia="Times New Roman" w:hAnsi="Times New Roman" w:cs="Times New Roman"/>
              </w:rPr>
              <w:t xml:space="preserve"> </w:t>
            </w:r>
          </w:p>
          <w:p w:rsidR="00DB396C" w:rsidRDefault="00DB396C" w:rsidP="002C6164">
            <w:pPr>
              <w:jc w:val="both"/>
              <w:rPr>
                <w:rFonts w:ascii="Times New Roman" w:eastAsia="Times New Roman" w:hAnsi="Times New Roman" w:cs="Times New Roman"/>
              </w:rPr>
            </w:pPr>
          </w:p>
          <w:p w:rsidR="00DB396C" w:rsidRDefault="00DB396C" w:rsidP="002C6164">
            <w:pPr>
              <w:jc w:val="both"/>
              <w:rPr>
                <w:rFonts w:ascii="Times New Roman" w:eastAsia="Times New Roman" w:hAnsi="Times New Roman" w:cs="Times New Roman"/>
              </w:rPr>
            </w:pPr>
          </w:p>
          <w:p w:rsidR="00DB396C" w:rsidRDefault="00DB396C" w:rsidP="002C6164">
            <w:pPr>
              <w:jc w:val="both"/>
              <w:rPr>
                <w:rFonts w:ascii="Times New Roman" w:eastAsia="Times New Roman" w:hAnsi="Times New Roman" w:cs="Times New Roman"/>
              </w:rPr>
            </w:pPr>
          </w:p>
          <w:p w:rsidR="00DB396C" w:rsidRDefault="00DB396C" w:rsidP="002C6164">
            <w:pPr>
              <w:jc w:val="both"/>
              <w:rPr>
                <w:rFonts w:ascii="Times New Roman" w:eastAsia="Times New Roman" w:hAnsi="Times New Roman" w:cs="Times New Roman"/>
              </w:rPr>
            </w:pPr>
          </w:p>
          <w:p w:rsidR="00DB396C" w:rsidRDefault="00DB396C" w:rsidP="002C6164">
            <w:pPr>
              <w:jc w:val="both"/>
              <w:rPr>
                <w:rFonts w:ascii="Times New Roman" w:eastAsia="Times New Roman" w:hAnsi="Times New Roman" w:cs="Times New Roman"/>
              </w:rPr>
            </w:pPr>
            <w:r>
              <w:rPr>
                <w:rFonts w:ascii="Times New Roman" w:eastAsia="Times New Roman" w:hAnsi="Times New Roman" w:cs="Times New Roman"/>
              </w:rPr>
              <w:t>05</w:t>
            </w:r>
          </w:p>
          <w:p w:rsidR="00DB396C" w:rsidRDefault="00DB396C" w:rsidP="002C6164">
            <w:pPr>
              <w:jc w:val="both"/>
              <w:rPr>
                <w:rFonts w:ascii="Times New Roman" w:eastAsia="Times New Roman" w:hAnsi="Times New Roman" w:cs="Times New Roman"/>
              </w:rPr>
            </w:pPr>
            <w:r>
              <w:rPr>
                <w:rFonts w:ascii="Times New Roman" w:eastAsia="Times New Roman" w:hAnsi="Times New Roman" w:cs="Times New Roman"/>
              </w:rPr>
              <w:t>13</w:t>
            </w:r>
          </w:p>
          <w:p w:rsidR="00DB396C" w:rsidRDefault="00DB396C" w:rsidP="002C6164">
            <w:pPr>
              <w:jc w:val="both"/>
              <w:rPr>
                <w:rFonts w:ascii="Times New Roman" w:eastAsia="Times New Roman" w:hAnsi="Times New Roman" w:cs="Times New Roman"/>
              </w:rPr>
            </w:pPr>
          </w:p>
          <w:p w:rsidR="00DB396C" w:rsidRDefault="00DB396C" w:rsidP="002C6164">
            <w:pPr>
              <w:jc w:val="both"/>
              <w:rPr>
                <w:rFonts w:ascii="Times New Roman" w:eastAsia="Times New Roman" w:hAnsi="Times New Roman" w:cs="Times New Roman"/>
              </w:rPr>
            </w:pPr>
            <w:r>
              <w:rPr>
                <w:rFonts w:ascii="Times New Roman" w:eastAsia="Times New Roman" w:hAnsi="Times New Roman" w:cs="Times New Roman"/>
              </w:rPr>
              <w:t>15</w:t>
            </w:r>
          </w:p>
          <w:p w:rsidR="00DB396C" w:rsidRDefault="00DB396C" w:rsidP="002C6164">
            <w:pPr>
              <w:jc w:val="both"/>
              <w:rPr>
                <w:rFonts w:ascii="Times New Roman" w:eastAsia="Times New Roman" w:hAnsi="Times New Roman" w:cs="Times New Roman"/>
              </w:rPr>
            </w:pPr>
            <w:r>
              <w:rPr>
                <w:rFonts w:ascii="Times New Roman" w:eastAsia="Times New Roman" w:hAnsi="Times New Roman" w:cs="Times New Roman"/>
              </w:rPr>
              <w:t>16</w:t>
            </w:r>
          </w:p>
          <w:p w:rsidR="00DB396C" w:rsidRDefault="00DB396C" w:rsidP="002C6164">
            <w:pPr>
              <w:jc w:val="both"/>
              <w:rPr>
                <w:rFonts w:ascii="Times New Roman" w:eastAsia="Times New Roman" w:hAnsi="Times New Roman" w:cs="Times New Roman"/>
              </w:rPr>
            </w:pPr>
            <w:r>
              <w:rPr>
                <w:rFonts w:ascii="Times New Roman" w:eastAsia="Times New Roman" w:hAnsi="Times New Roman" w:cs="Times New Roman"/>
              </w:rPr>
              <w:t>21</w:t>
            </w:r>
          </w:p>
          <w:p w:rsidR="00DB396C" w:rsidRDefault="00DB396C" w:rsidP="002C6164">
            <w:pPr>
              <w:jc w:val="both"/>
              <w:rPr>
                <w:rFonts w:ascii="Times New Roman" w:eastAsia="Times New Roman" w:hAnsi="Times New Roman" w:cs="Times New Roman"/>
              </w:rPr>
            </w:pPr>
            <w:r>
              <w:rPr>
                <w:rFonts w:ascii="Times New Roman" w:eastAsia="Times New Roman" w:hAnsi="Times New Roman" w:cs="Times New Roman"/>
              </w:rPr>
              <w:t>24</w:t>
            </w:r>
          </w:p>
          <w:p w:rsidR="00DB396C" w:rsidRDefault="00DB396C" w:rsidP="002C6164">
            <w:pPr>
              <w:jc w:val="both"/>
              <w:rPr>
                <w:rFonts w:ascii="Times New Roman" w:eastAsia="Times New Roman" w:hAnsi="Times New Roman" w:cs="Times New Roman"/>
              </w:rPr>
            </w:pPr>
          </w:p>
          <w:p w:rsidR="00DB396C" w:rsidRDefault="00DB396C" w:rsidP="002C6164">
            <w:pPr>
              <w:jc w:val="both"/>
              <w:rPr>
                <w:rFonts w:ascii="Times New Roman" w:eastAsia="Times New Roman" w:hAnsi="Times New Roman" w:cs="Times New Roman"/>
              </w:rPr>
            </w:pPr>
            <w:r>
              <w:rPr>
                <w:rFonts w:ascii="Times New Roman" w:eastAsia="Times New Roman" w:hAnsi="Times New Roman" w:cs="Times New Roman"/>
              </w:rPr>
              <w:t>33</w:t>
            </w:r>
          </w:p>
          <w:p w:rsidR="00DB396C" w:rsidRDefault="00DB396C" w:rsidP="002C6164">
            <w:pPr>
              <w:jc w:val="both"/>
              <w:rPr>
                <w:rFonts w:ascii="Times New Roman" w:eastAsia="Times New Roman" w:hAnsi="Times New Roman" w:cs="Times New Roman"/>
              </w:rPr>
            </w:pPr>
          </w:p>
          <w:p w:rsidR="00DB396C" w:rsidRDefault="00DB396C" w:rsidP="002C6164">
            <w:pPr>
              <w:jc w:val="both"/>
              <w:rPr>
                <w:rFonts w:ascii="Times New Roman" w:eastAsia="Times New Roman" w:hAnsi="Times New Roman" w:cs="Times New Roman"/>
              </w:rPr>
            </w:pPr>
            <w:r>
              <w:rPr>
                <w:rFonts w:ascii="Times New Roman" w:eastAsia="Times New Roman" w:hAnsi="Times New Roman" w:cs="Times New Roman"/>
              </w:rPr>
              <w:t>35</w:t>
            </w:r>
          </w:p>
          <w:p w:rsidR="00DB396C" w:rsidRPr="00A611FC" w:rsidRDefault="00B764D4" w:rsidP="002C6164">
            <w:pPr>
              <w:jc w:val="both"/>
              <w:rPr>
                <w:rFonts w:ascii="Times New Roman" w:eastAsia="Times New Roman" w:hAnsi="Times New Roman" w:cs="Times New Roman"/>
              </w:rPr>
            </w:pPr>
            <w:r>
              <w:rPr>
                <w:rFonts w:ascii="Times New Roman" w:eastAsia="Times New Roman" w:hAnsi="Times New Roman" w:cs="Times New Roman"/>
              </w:rPr>
              <w:t>45</w:t>
            </w:r>
          </w:p>
        </w:tc>
      </w:tr>
    </w:tbl>
    <w:p w:rsidR="00EF6CC4" w:rsidRDefault="00EF6CC4" w:rsidP="00EF6CC4">
      <w:pPr>
        <w:rPr>
          <w:rFonts w:ascii="Times New Roman" w:hAnsi="Times New Roman" w:cs="Times New Roman"/>
          <w:b/>
          <w:color w:val="C00000"/>
        </w:rPr>
      </w:pPr>
    </w:p>
    <w:p w:rsidR="00EF6CC4" w:rsidRDefault="00EF6CC4">
      <w:pPr>
        <w:rPr>
          <w:rFonts w:ascii="Times New Roman" w:hAnsi="Times New Roman" w:cs="Times New Roman"/>
          <w:b/>
          <w:color w:val="C00000"/>
        </w:rPr>
      </w:pPr>
      <w:r>
        <w:rPr>
          <w:rFonts w:ascii="Times New Roman" w:hAnsi="Times New Roman" w:cs="Times New Roman"/>
          <w:b/>
          <w:color w:val="C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686"/>
      </w:tblGrid>
      <w:tr w:rsidR="00EF6CC4" w:rsidRPr="00EF6CC4" w:rsidTr="000938D1">
        <w:tc>
          <w:tcPr>
            <w:tcW w:w="9212" w:type="dxa"/>
            <w:gridSpan w:val="2"/>
          </w:tcPr>
          <w:p w:rsidR="00EF6CC4" w:rsidRPr="00EF6CC4" w:rsidRDefault="00EF6CC4" w:rsidP="000938D1">
            <w:pPr>
              <w:spacing w:after="0"/>
              <w:jc w:val="center"/>
              <w:rPr>
                <w:rFonts w:ascii="Times New Roman" w:hAnsi="Times New Roman" w:cs="Times New Roman"/>
              </w:rPr>
            </w:pPr>
            <w:r w:rsidRPr="00EF6CC4">
              <w:rPr>
                <w:rFonts w:ascii="Times New Roman" w:hAnsi="Times New Roman"/>
                <w:b/>
              </w:rPr>
              <w:lastRenderedPageBreak/>
              <w:t xml:space="preserve">SIGLES, </w:t>
            </w:r>
            <w:r w:rsidRPr="00EF6CC4">
              <w:rPr>
                <w:rFonts w:ascii="Times New Roman" w:hAnsi="Times New Roman" w:cs="Times New Roman"/>
                <w:b/>
              </w:rPr>
              <w:t>ACRONYMES</w:t>
            </w:r>
            <w:r w:rsidRPr="00EF6CC4">
              <w:rPr>
                <w:rFonts w:ascii="Times New Roman" w:hAnsi="Times New Roman"/>
                <w:b/>
              </w:rPr>
              <w:t xml:space="preserve"> ET ABREVIATIONS</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AEDD</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 xml:space="preserve">Agence pour l’Environnement et le Développement Durable </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AER</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Agence des Energies renouvelables</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AMADER</w:t>
            </w:r>
          </w:p>
        </w:tc>
        <w:tc>
          <w:tcPr>
            <w:tcW w:w="7686" w:type="dxa"/>
          </w:tcPr>
          <w:p w:rsidR="00EF6CC4" w:rsidRPr="00EF6CC4" w:rsidRDefault="00EF6CC4" w:rsidP="000938D1">
            <w:pPr>
              <w:spacing w:after="0"/>
              <w:ind w:left="1080" w:hanging="1080"/>
              <w:jc w:val="both"/>
              <w:rPr>
                <w:rFonts w:ascii="Times New Roman" w:hAnsi="Times New Roman" w:cs="Times New Roman"/>
                <w:lang w:eastAsia="en-US"/>
              </w:rPr>
            </w:pPr>
            <w:r w:rsidRPr="00EF6CC4">
              <w:rPr>
                <w:rFonts w:ascii="Times New Roman" w:hAnsi="Times New Roman" w:cs="Times New Roman"/>
                <w:lang w:eastAsia="en-US"/>
              </w:rPr>
              <w:t>Agence Malienne pour le Développement de l’Energie Domestique et</w:t>
            </w:r>
          </w:p>
          <w:p w:rsidR="00EF6CC4" w:rsidRPr="00EF6CC4" w:rsidRDefault="00EF6CC4" w:rsidP="000938D1">
            <w:pPr>
              <w:spacing w:after="0"/>
              <w:ind w:left="1080" w:hanging="1080"/>
              <w:jc w:val="both"/>
              <w:rPr>
                <w:rFonts w:ascii="Times New Roman" w:hAnsi="Times New Roman" w:cs="Times New Roman"/>
              </w:rPr>
            </w:pPr>
            <w:r w:rsidRPr="00EF6CC4">
              <w:rPr>
                <w:rFonts w:ascii="Times New Roman" w:hAnsi="Times New Roman" w:cs="Times New Roman"/>
                <w:lang w:eastAsia="en-US"/>
              </w:rPr>
              <w:t>de l’Electrification Rurale</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ANADEB</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Agence Nationale de Développement des Biocarburants</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CEDEAO</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Communauté Economique des Etats de l’Afrique de l’Ouest</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CNDB</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Commission Nationale de Durabilité des Biocarburants</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CNP</w:t>
            </w:r>
            <w:r w:rsidRPr="00EF6CC4">
              <w:rPr>
                <w:rFonts w:ascii="Times New Roman" w:hAnsi="Times New Roman"/>
              </w:rPr>
              <w:t>P</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Comité National de Pilotage</w:t>
            </w:r>
            <w:r w:rsidRPr="00EF6CC4">
              <w:rPr>
                <w:rFonts w:ascii="Times New Roman" w:hAnsi="Times New Roman"/>
              </w:rPr>
              <w:t xml:space="preserve"> du Programme</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CPAP</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Plan Pays d’Aide au Développement </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CSCRP</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Cadre Stratégique de Croissance et de Réduction de la Pauvreté</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DNA</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Direction Nationale de l’Agriculture</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DNE</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Direction Nationale de l’Energie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DNI</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Direction nationale de l’Industrie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EEEOA</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Système d’échange d’énergie électrique ouest africain</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EnR</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Energie nouvelle et renouvelable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EV</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Economie verte</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EVRCC</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Economie verte résilience aux changements climatiques</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FEM</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Fonds pour l’Environnement Mondial </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FNC</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Fonds National Climat</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FVC</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Fonds Vert Climat</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GdM</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Gouvernement du Mali</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GDT</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Gestion Durable des Terres</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GEF</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Global Environment Funds</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ha</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hectare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INSAT</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Institut national des statistiques</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IPE</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Initiative Pauvreté Environnement</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kep</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Kilo équivalent pétrole</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ktep</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Kilotonne équivalent pétrole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kWh</w:t>
            </w:r>
          </w:p>
        </w:tc>
        <w:tc>
          <w:tcPr>
            <w:tcW w:w="7686" w:type="dxa"/>
          </w:tcPr>
          <w:p w:rsidR="00EF6CC4" w:rsidRPr="00EF6CC4" w:rsidRDefault="00C56CE8" w:rsidP="000938D1">
            <w:pPr>
              <w:spacing w:after="0"/>
              <w:rPr>
                <w:rFonts w:ascii="Times New Roman" w:hAnsi="Times New Roman"/>
              </w:rPr>
            </w:pPr>
            <w:r w:rsidRPr="00EF6CC4">
              <w:rPr>
                <w:rFonts w:ascii="Times New Roman" w:hAnsi="Times New Roman"/>
              </w:rPr>
              <w:t>Kilowattheure</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LOA</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Loi d’Orientation Agricole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ODD</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Objectif de développement durable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OIT</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Organisation internationale du Travail</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OMD</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Objectif du Millénaire pour le Développement</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OMVS</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Organisation pour la mise en valeur du Fleuve Sénégal</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ONG</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Organisation Non Gouvernementale </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PAG</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Programme d’action du Gouvernement</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PDA</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Politique de développement agricole</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PEN</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Politique Energétique Nationale </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PDJ /3E</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Programme de développement de la filière Jatropha /Environnement –Energie durable et Emploi</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PME</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Petite et moyenne entreprise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PMI</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Petite et moyenne industrie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PNE</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Politique nationale de l’emploi</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PNISA</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Programme national d’investissement du secteur agricole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PNPE</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Politique nationale de protection de l’environnement</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lastRenderedPageBreak/>
              <w:t>PNUD</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Programme des Nations Unies pour le Développement</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PNUE</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Programme des Nations Unies pour l’Environnement</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PPPRN</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Programme décennal de développement du Nord-Mali</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PRED</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Plan de relance durable du Mali</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PREP</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Programme régional Energie-Pauvreté</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PRODOC</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Document de Projet </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PTA</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Plan de Travail Annuel</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PTF</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Partenaire technique et financier</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PTFM</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 xml:space="preserve">Plateforme multifonctionnelle </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PV</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Photovoltaïque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SDDR</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Schéma directeur de développement rural</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SE4ALL</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rPr>
              <w:t xml:space="preserve"> Sustainable Energy for all (Energie durable pour Tous)</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bCs/>
              </w:rPr>
              <w:t>SNDB</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bCs/>
              </w:rPr>
              <w:t>Stratégie Nationale pour le Développement des Biocarburants </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SNDER</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Stratégie Nationale pour le Développement des Énergies Renouvelables</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T</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Tonne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UGP</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Unité de gestion du programme</w:t>
            </w:r>
          </w:p>
        </w:tc>
      </w:tr>
      <w:tr w:rsidR="00EF6CC4" w:rsidRPr="00EF6CC4" w:rsidTr="000938D1">
        <w:tc>
          <w:tcPr>
            <w:tcW w:w="1526" w:type="dxa"/>
          </w:tcPr>
          <w:p w:rsidR="00EF6CC4" w:rsidRPr="00EF6CC4" w:rsidRDefault="00EF6CC4" w:rsidP="000938D1">
            <w:pPr>
              <w:spacing w:after="0"/>
              <w:rPr>
                <w:rFonts w:ascii="Times New Roman" w:hAnsi="Times New Roman"/>
              </w:rPr>
            </w:pPr>
            <w:r w:rsidRPr="00EF6CC4">
              <w:rPr>
                <w:rFonts w:ascii="Times New Roman" w:hAnsi="Times New Roman"/>
              </w:rPr>
              <w:t>UEMOA</w:t>
            </w:r>
          </w:p>
        </w:tc>
        <w:tc>
          <w:tcPr>
            <w:tcW w:w="7686" w:type="dxa"/>
          </w:tcPr>
          <w:p w:rsidR="00EF6CC4" w:rsidRPr="00EF6CC4" w:rsidRDefault="00EF6CC4" w:rsidP="000938D1">
            <w:pPr>
              <w:spacing w:after="0"/>
              <w:rPr>
                <w:rFonts w:ascii="Times New Roman" w:hAnsi="Times New Roman"/>
              </w:rPr>
            </w:pPr>
            <w:r w:rsidRPr="00EF6CC4">
              <w:rPr>
                <w:rFonts w:ascii="Times New Roman" w:hAnsi="Times New Roman"/>
              </w:rPr>
              <w:t>Union Economique et Monétaire Ouest Africain</w:t>
            </w:r>
          </w:p>
        </w:tc>
      </w:tr>
      <w:tr w:rsidR="00EF6CC4" w:rsidRPr="00EF6CC4" w:rsidTr="000938D1">
        <w:tc>
          <w:tcPr>
            <w:tcW w:w="152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UNDAF</w:t>
            </w:r>
          </w:p>
        </w:tc>
        <w:tc>
          <w:tcPr>
            <w:tcW w:w="7686" w:type="dxa"/>
          </w:tcPr>
          <w:p w:rsidR="00EF6CC4" w:rsidRPr="00EF6CC4" w:rsidRDefault="00EF6CC4" w:rsidP="000938D1">
            <w:pPr>
              <w:spacing w:after="0"/>
              <w:rPr>
                <w:rFonts w:ascii="Times New Roman" w:hAnsi="Times New Roman" w:cs="Times New Roman"/>
              </w:rPr>
            </w:pPr>
            <w:r w:rsidRPr="00EF6CC4">
              <w:rPr>
                <w:rFonts w:ascii="Times New Roman" w:hAnsi="Times New Roman" w:cs="Times New Roman"/>
              </w:rPr>
              <w:t>Plan Cadre des Nations Unies pour l’Aide au Développement</w:t>
            </w:r>
          </w:p>
        </w:tc>
      </w:tr>
    </w:tbl>
    <w:p w:rsidR="00171118" w:rsidRDefault="00171118" w:rsidP="00EF6CC4">
      <w:pPr>
        <w:rPr>
          <w:rFonts w:ascii="Times New Roman" w:hAnsi="Times New Roman" w:cs="Times New Roman"/>
          <w:b/>
          <w:bCs/>
          <w:color w:val="C00000"/>
        </w:rPr>
      </w:pPr>
    </w:p>
    <w:p w:rsidR="00171118" w:rsidRDefault="00171118">
      <w:pPr>
        <w:rPr>
          <w:rFonts w:ascii="Times New Roman" w:hAnsi="Times New Roman" w:cs="Times New Roman"/>
          <w:b/>
          <w:bCs/>
          <w:color w:val="C00000"/>
        </w:rPr>
      </w:pPr>
      <w:r>
        <w:rPr>
          <w:rFonts w:ascii="Times New Roman" w:hAnsi="Times New Roman" w:cs="Times New Roman"/>
          <w:b/>
          <w:bCs/>
          <w:color w:val="C0000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06"/>
        <w:gridCol w:w="4606"/>
      </w:tblGrid>
      <w:tr w:rsidR="009F0919" w:rsidRPr="00A611FC" w:rsidTr="00EA13FB">
        <w:tc>
          <w:tcPr>
            <w:tcW w:w="9212" w:type="dxa"/>
            <w:gridSpan w:val="2"/>
            <w:shd w:val="clear" w:color="auto" w:fill="76923C" w:themeFill="accent3" w:themeFillShade="BF"/>
          </w:tcPr>
          <w:p w:rsidR="009F0919" w:rsidRPr="00A611FC" w:rsidRDefault="009F0919" w:rsidP="00EA13FB">
            <w:pPr>
              <w:spacing w:before="60" w:after="60"/>
              <w:jc w:val="center"/>
              <w:rPr>
                <w:rFonts w:ascii="Arial Narrow" w:hAnsi="Arial Narrow" w:cs="Arial Narrow"/>
                <w:spacing w:val="-2"/>
              </w:rPr>
            </w:pPr>
            <w:r w:rsidRPr="00A611FC">
              <w:rPr>
                <w:rFonts w:ascii="Times New Roman" w:hAnsi="Times New Roman" w:cs="Times New Roman"/>
                <w:b/>
                <w:bCs/>
                <w:sz w:val="28"/>
                <w:szCs w:val="24"/>
              </w:rPr>
              <w:lastRenderedPageBreak/>
              <w:t>Définitions des concepts</w:t>
            </w:r>
          </w:p>
        </w:tc>
      </w:tr>
      <w:tr w:rsidR="009F0919" w:rsidRPr="00A611FC" w:rsidTr="00EA13FB">
        <w:trPr>
          <w:trHeight w:val="566"/>
        </w:trPr>
        <w:tc>
          <w:tcPr>
            <w:tcW w:w="4606" w:type="dxa"/>
            <w:tcBorders>
              <w:right w:val="nil"/>
            </w:tcBorders>
            <w:shd w:val="clear" w:color="auto" w:fill="C2D69B" w:themeFill="accent3" w:themeFillTint="99"/>
          </w:tcPr>
          <w:p w:rsidR="009F0919" w:rsidRPr="00A611FC" w:rsidRDefault="009F0919" w:rsidP="00EA13FB">
            <w:pPr>
              <w:jc w:val="both"/>
              <w:rPr>
                <w:rFonts w:ascii="Times New Roman" w:hAnsi="Times New Roman" w:cs="Times New Roman"/>
                <w:b/>
                <w:bCs/>
                <w:szCs w:val="24"/>
              </w:rPr>
            </w:pPr>
            <w:r w:rsidRPr="00A611FC">
              <w:rPr>
                <w:rFonts w:ascii="Times New Roman" w:hAnsi="Times New Roman" w:cs="Times New Roman"/>
                <w:b/>
                <w:bCs/>
                <w:szCs w:val="24"/>
              </w:rPr>
              <w:t xml:space="preserve">Durabilité : </w:t>
            </w:r>
          </w:p>
          <w:p w:rsidR="009F0919" w:rsidRPr="00A611FC" w:rsidRDefault="009F0919" w:rsidP="00EA13FB">
            <w:pPr>
              <w:jc w:val="both"/>
              <w:rPr>
                <w:rFonts w:ascii="Arial Narrow" w:hAnsi="Arial Narrow" w:cs="Arial Narrow"/>
                <w:spacing w:val="-2"/>
              </w:rPr>
            </w:pPr>
            <w:r w:rsidRPr="00A611FC">
              <w:rPr>
                <w:rFonts w:ascii="Times New Roman" w:hAnsi="Times New Roman" w:cs="Times New Roman"/>
                <w:szCs w:val="24"/>
              </w:rPr>
              <w:t xml:space="preserve">qualité d’un produit, d’une action, d’une activité, d’un processus ou d’un système remplissant les trois conditions du développement durable à savoir l’efficacité économique, la viabilité environnementale et l’équité sociale </w:t>
            </w:r>
            <w:r w:rsidRPr="00A611FC">
              <w:rPr>
                <w:rFonts w:ascii="Times New Roman" w:hAnsi="Times New Roman" w:cs="Times New Roman"/>
                <w:spacing w:val="1"/>
              </w:rPr>
              <w:t>(PNUE)</w:t>
            </w:r>
            <w:r w:rsidRPr="00A611FC">
              <w:rPr>
                <w:rFonts w:ascii="Times New Roman" w:hAnsi="Times New Roman" w:cs="Times New Roman"/>
                <w:szCs w:val="24"/>
              </w:rPr>
              <w:t xml:space="preserve">. </w:t>
            </w:r>
          </w:p>
        </w:tc>
        <w:tc>
          <w:tcPr>
            <w:tcW w:w="4606" w:type="dxa"/>
            <w:tcBorders>
              <w:left w:val="nil"/>
            </w:tcBorders>
            <w:shd w:val="clear" w:color="auto" w:fill="D6E3BC" w:themeFill="accent3" w:themeFillTint="66"/>
          </w:tcPr>
          <w:p w:rsidR="009F0919" w:rsidRPr="00A611FC" w:rsidRDefault="009F0919" w:rsidP="00EA13FB">
            <w:pPr>
              <w:jc w:val="both"/>
              <w:rPr>
                <w:rFonts w:ascii="Times New Roman" w:hAnsi="Times New Roman" w:cs="Times New Roman"/>
                <w:spacing w:val="-2"/>
              </w:rPr>
            </w:pPr>
            <w:r w:rsidRPr="00A611FC">
              <w:rPr>
                <w:rFonts w:ascii="Times New Roman" w:hAnsi="Times New Roman" w:cs="Times New Roman"/>
                <w:b/>
                <w:spacing w:val="-2"/>
              </w:rPr>
              <w:t>Emploi vert :</w:t>
            </w:r>
            <w:r w:rsidRPr="00A611FC">
              <w:rPr>
                <w:rFonts w:ascii="Times New Roman" w:hAnsi="Times New Roman" w:cs="Times New Roman"/>
                <w:spacing w:val="-2"/>
              </w:rPr>
              <w:t xml:space="preserve"> </w:t>
            </w:r>
          </w:p>
          <w:p w:rsidR="009F0919" w:rsidRPr="00A611FC" w:rsidRDefault="009F0919" w:rsidP="001A24BF">
            <w:pPr>
              <w:jc w:val="both"/>
              <w:rPr>
                <w:rFonts w:ascii="Times New Roman" w:hAnsi="Times New Roman" w:cs="Times New Roman"/>
                <w:spacing w:val="-2"/>
              </w:rPr>
            </w:pPr>
            <w:r w:rsidRPr="00A611FC">
              <w:rPr>
                <w:rFonts w:ascii="Times New Roman" w:hAnsi="Times New Roman" w:cs="Times New Roman"/>
                <w:spacing w:val="-2"/>
              </w:rPr>
              <w:t xml:space="preserve">emploi qui </w:t>
            </w:r>
            <w:r w:rsidRPr="00A611FC">
              <w:rPr>
                <w:rFonts w:ascii="Times New Roman" w:hAnsi="Times New Roman" w:cs="Times New Roman"/>
              </w:rPr>
              <w:t xml:space="preserve"> s’inscrit dans le cadre de préservation de l’environne</w:t>
            </w:r>
            <w:r w:rsidRPr="00A611FC">
              <w:rPr>
                <w:rFonts w:ascii="Times New Roman" w:hAnsi="Times New Roman" w:cs="Times New Roman"/>
              </w:rPr>
              <w:softHyphen/>
            </w:r>
            <w:r w:rsidRPr="00A611FC">
              <w:rPr>
                <w:rFonts w:ascii="Times New Roman" w:hAnsi="Times New Roman" w:cs="Times New Roman"/>
                <w:spacing w:val="-1"/>
              </w:rPr>
              <w:t xml:space="preserve">ment et </w:t>
            </w:r>
            <w:r w:rsidRPr="00A611FC">
              <w:rPr>
                <w:rFonts w:ascii="Times New Roman" w:hAnsi="Times New Roman" w:cs="Times New Roman"/>
                <w:spacing w:val="-2"/>
              </w:rPr>
              <w:t>contribue à l’amélioration de la quali</w:t>
            </w:r>
            <w:r w:rsidR="00330671">
              <w:rPr>
                <w:rFonts w:ascii="Times New Roman" w:hAnsi="Times New Roman" w:cs="Times New Roman"/>
                <w:spacing w:val="-2"/>
              </w:rPr>
              <w:t xml:space="preserve">té </w:t>
            </w:r>
            <w:r w:rsidR="001A24BF">
              <w:rPr>
                <w:rFonts w:ascii="Times New Roman" w:hAnsi="Times New Roman" w:cs="Times New Roman"/>
                <w:spacing w:val="-2"/>
              </w:rPr>
              <w:t xml:space="preserve">de l’environnement ; emploi </w:t>
            </w:r>
            <w:r w:rsidRPr="00A611FC">
              <w:rPr>
                <w:rFonts w:ascii="Times New Roman" w:hAnsi="Times New Roman" w:cs="Times New Roman"/>
                <w:spacing w:val="-2"/>
              </w:rPr>
              <w:t xml:space="preserve">qui  permet de réduire l’impact des </w:t>
            </w:r>
            <w:r w:rsidRPr="00A611FC">
              <w:rPr>
                <w:rFonts w:ascii="Times New Roman" w:hAnsi="Times New Roman" w:cs="Times New Roman"/>
              </w:rPr>
              <w:t xml:space="preserve">activités de l’homme sur </w:t>
            </w:r>
            <w:r w:rsidR="001A24BF">
              <w:rPr>
                <w:rFonts w:ascii="Times New Roman" w:hAnsi="Times New Roman" w:cs="Times New Roman"/>
              </w:rPr>
              <w:t>la t</w:t>
            </w:r>
            <w:r w:rsidRPr="00A611FC">
              <w:rPr>
                <w:rFonts w:ascii="Times New Roman" w:hAnsi="Times New Roman" w:cs="Times New Roman"/>
              </w:rPr>
              <w:t xml:space="preserve">erre, pour le ramener à des niveaux viables en contribuant au développement durable </w:t>
            </w:r>
            <w:r w:rsidRPr="00A611FC">
              <w:rPr>
                <w:rFonts w:ascii="Times New Roman" w:hAnsi="Times New Roman" w:cs="Times New Roman"/>
                <w:spacing w:val="1"/>
              </w:rPr>
              <w:t xml:space="preserve">(PNUE) </w:t>
            </w:r>
          </w:p>
        </w:tc>
      </w:tr>
      <w:tr w:rsidR="009F0919" w:rsidRPr="00A611FC" w:rsidTr="00EA13FB">
        <w:trPr>
          <w:trHeight w:val="776"/>
        </w:trPr>
        <w:tc>
          <w:tcPr>
            <w:tcW w:w="4606" w:type="dxa"/>
            <w:vMerge w:val="restart"/>
            <w:tcBorders>
              <w:right w:val="nil"/>
            </w:tcBorders>
            <w:shd w:val="clear" w:color="auto" w:fill="D6E3BC" w:themeFill="accent3" w:themeFillTint="66"/>
          </w:tcPr>
          <w:p w:rsidR="009F0919" w:rsidRPr="00A611FC" w:rsidRDefault="009F0919" w:rsidP="00EA13FB">
            <w:pPr>
              <w:jc w:val="both"/>
              <w:rPr>
                <w:rFonts w:ascii="Times New Roman" w:hAnsi="Times New Roman" w:cs="Times New Roman"/>
                <w:b/>
                <w:bCs/>
                <w:szCs w:val="24"/>
              </w:rPr>
            </w:pPr>
            <w:r w:rsidRPr="00A611FC">
              <w:rPr>
                <w:rFonts w:ascii="Times New Roman" w:hAnsi="Times New Roman" w:cs="Times New Roman"/>
                <w:b/>
                <w:bCs/>
                <w:szCs w:val="24"/>
              </w:rPr>
              <w:t xml:space="preserve">Economie verte : </w:t>
            </w:r>
          </w:p>
          <w:p w:rsidR="009F0919" w:rsidRPr="00A611FC" w:rsidRDefault="009F0919" w:rsidP="00EA13FB">
            <w:pPr>
              <w:jc w:val="both"/>
              <w:rPr>
                <w:rFonts w:ascii="Times New Roman" w:hAnsi="Times New Roman" w:cs="Times New Roman"/>
                <w:spacing w:val="-2"/>
              </w:rPr>
            </w:pPr>
            <w:r w:rsidRPr="00A611FC">
              <w:rPr>
                <w:rFonts w:ascii="Times New Roman" w:hAnsi="Times New Roman" w:cs="Times New Roman"/>
                <w:szCs w:val="24"/>
              </w:rPr>
              <w:t xml:space="preserve">économie qui entraine une amélioration du bien être humain et de l’équité sociale tout en réduisant de manière significative les risques environnementaux et la pénurie des ressources ; elle concerne </w:t>
            </w:r>
            <w:r w:rsidRPr="00A611FC">
              <w:rPr>
                <w:rFonts w:ascii="Times New Roman" w:hAnsi="Times New Roman" w:cs="Times New Roman"/>
                <w:spacing w:val="-1"/>
              </w:rPr>
              <w:t xml:space="preserve">des activités et modes de consommation qui induisent des </w:t>
            </w:r>
            <w:r w:rsidRPr="00A611FC">
              <w:rPr>
                <w:rFonts w:ascii="Times New Roman" w:hAnsi="Times New Roman" w:cs="Times New Roman"/>
                <w:spacing w:val="1"/>
              </w:rPr>
              <w:t>dégradations limitées sur l’environnement et dont la poursuite ne peut compromettre la vie dans le cadre considéré (PNUE)</w:t>
            </w:r>
          </w:p>
        </w:tc>
        <w:tc>
          <w:tcPr>
            <w:tcW w:w="4606" w:type="dxa"/>
            <w:tcBorders>
              <w:left w:val="nil"/>
            </w:tcBorders>
            <w:shd w:val="clear" w:color="auto" w:fill="C2D69B" w:themeFill="accent3" w:themeFillTint="99"/>
          </w:tcPr>
          <w:p w:rsidR="009F0919" w:rsidRPr="00A611FC" w:rsidRDefault="009F0919" w:rsidP="00EA13FB">
            <w:pPr>
              <w:spacing w:before="120"/>
              <w:jc w:val="both"/>
              <w:rPr>
                <w:rFonts w:ascii="Times New Roman" w:hAnsi="Times New Roman" w:cs="Times New Roman"/>
                <w:spacing w:val="-2"/>
              </w:rPr>
            </w:pPr>
            <w:r w:rsidRPr="00A611FC">
              <w:rPr>
                <w:rFonts w:ascii="Times New Roman" w:hAnsi="Times New Roman" w:cs="Times New Roman"/>
                <w:b/>
                <w:spacing w:val="-2"/>
              </w:rPr>
              <w:t>Piliers de l’emploi décent :</w:t>
            </w:r>
            <w:r w:rsidRPr="00A611FC">
              <w:rPr>
                <w:rFonts w:ascii="Times New Roman" w:hAnsi="Times New Roman" w:cs="Times New Roman"/>
                <w:spacing w:val="-2"/>
              </w:rPr>
              <w:t xml:space="preserve"> </w:t>
            </w:r>
          </w:p>
          <w:p w:rsidR="009F0919" w:rsidRPr="00A611FC" w:rsidRDefault="009F0919" w:rsidP="00EA13FB">
            <w:pPr>
              <w:jc w:val="both"/>
              <w:rPr>
                <w:rFonts w:ascii="Times New Roman" w:hAnsi="Times New Roman" w:cs="Times New Roman"/>
                <w:spacing w:val="-2"/>
              </w:rPr>
            </w:pPr>
            <w:r w:rsidRPr="00A611FC">
              <w:rPr>
                <w:rFonts w:ascii="Times New Roman" w:hAnsi="Times New Roman" w:cs="Times New Roman"/>
                <w:spacing w:val="-2"/>
              </w:rPr>
              <w:t>Juste rémunération, Protection sociale et Dialogue social (OIT</w:t>
            </w:r>
            <w:r w:rsidRPr="00A611FC">
              <w:rPr>
                <w:rStyle w:val="Appelnotedebasdep"/>
                <w:rFonts w:ascii="Times New Roman" w:hAnsi="Times New Roman" w:cs="Times New Roman"/>
                <w:spacing w:val="-2"/>
              </w:rPr>
              <w:footnoteReference w:id="1"/>
            </w:r>
            <w:r w:rsidRPr="00A611FC">
              <w:rPr>
                <w:rFonts w:ascii="Times New Roman" w:hAnsi="Times New Roman" w:cs="Times New Roman"/>
                <w:spacing w:val="-2"/>
              </w:rPr>
              <w:t>)</w:t>
            </w:r>
          </w:p>
          <w:p w:rsidR="009F0919" w:rsidRPr="00A611FC" w:rsidRDefault="009F0919" w:rsidP="00EA13FB">
            <w:pPr>
              <w:jc w:val="both"/>
              <w:rPr>
                <w:rFonts w:ascii="Times New Roman" w:hAnsi="Times New Roman" w:cs="Times New Roman"/>
                <w:spacing w:val="-2"/>
              </w:rPr>
            </w:pPr>
          </w:p>
        </w:tc>
      </w:tr>
      <w:tr w:rsidR="009F0919" w:rsidRPr="00A611FC" w:rsidTr="00EA13FB">
        <w:trPr>
          <w:trHeight w:val="1267"/>
        </w:trPr>
        <w:tc>
          <w:tcPr>
            <w:tcW w:w="4606" w:type="dxa"/>
            <w:vMerge/>
            <w:tcBorders>
              <w:right w:val="nil"/>
            </w:tcBorders>
            <w:shd w:val="clear" w:color="auto" w:fill="D6E3BC" w:themeFill="accent3" w:themeFillTint="66"/>
          </w:tcPr>
          <w:p w:rsidR="009F0919" w:rsidRPr="00A611FC" w:rsidRDefault="009F0919" w:rsidP="00EA13FB">
            <w:pPr>
              <w:jc w:val="both"/>
              <w:rPr>
                <w:rFonts w:ascii="Times New Roman" w:hAnsi="Times New Roman" w:cs="Times New Roman"/>
                <w:b/>
                <w:bCs/>
                <w:szCs w:val="24"/>
              </w:rPr>
            </w:pPr>
          </w:p>
        </w:tc>
        <w:tc>
          <w:tcPr>
            <w:tcW w:w="4606" w:type="dxa"/>
            <w:tcBorders>
              <w:left w:val="nil"/>
            </w:tcBorders>
            <w:shd w:val="clear" w:color="auto" w:fill="EAF1DD" w:themeFill="accent3" w:themeFillTint="33"/>
          </w:tcPr>
          <w:p w:rsidR="009F0919" w:rsidRPr="00A611FC" w:rsidRDefault="009F0919" w:rsidP="00EA13FB">
            <w:pPr>
              <w:spacing w:before="120"/>
              <w:jc w:val="both"/>
              <w:rPr>
                <w:rFonts w:ascii="Times New Roman" w:hAnsi="Times New Roman" w:cs="Times New Roman"/>
                <w:b/>
                <w:spacing w:val="-2"/>
              </w:rPr>
            </w:pPr>
            <w:r w:rsidRPr="00A611FC">
              <w:rPr>
                <w:rFonts w:ascii="Times New Roman" w:hAnsi="Times New Roman" w:cs="Times New Roman"/>
                <w:b/>
                <w:spacing w:val="-2"/>
              </w:rPr>
              <w:t xml:space="preserve">Piliers de l’accès aux services énergétiques modernes : </w:t>
            </w:r>
          </w:p>
          <w:p w:rsidR="009F0919" w:rsidRPr="00A611FC" w:rsidRDefault="009F0919" w:rsidP="00EA13FB">
            <w:pPr>
              <w:jc w:val="both"/>
              <w:rPr>
                <w:rFonts w:ascii="Times New Roman" w:hAnsi="Times New Roman" w:cs="Times New Roman"/>
                <w:b/>
                <w:spacing w:val="-2"/>
              </w:rPr>
            </w:pPr>
            <w:r w:rsidRPr="00A611FC">
              <w:rPr>
                <w:rFonts w:ascii="Times New Roman" w:hAnsi="Times New Roman" w:cs="Times New Roman"/>
                <w:spacing w:val="-2"/>
              </w:rPr>
              <w:t>Accès à l’électricité, Accès à la force motrice et Accès aux combustibles modernes de cuisson (SE4ALL)</w:t>
            </w:r>
          </w:p>
        </w:tc>
      </w:tr>
    </w:tbl>
    <w:p w:rsidR="00426B33" w:rsidRPr="00A611FC" w:rsidRDefault="00426B33" w:rsidP="00426B33">
      <w:pPr>
        <w:spacing w:before="100" w:beforeAutospacing="1" w:after="100" w:afterAutospacing="1" w:line="240" w:lineRule="auto"/>
        <w:jc w:val="both"/>
        <w:rPr>
          <w:rFonts w:ascii="Times New Roman" w:eastAsia="Times New Roman" w:hAnsi="Times New Roman" w:cs="Times New Roman"/>
          <w:b/>
          <w:sz w:val="24"/>
          <w:szCs w:val="24"/>
        </w:rPr>
      </w:pPr>
    </w:p>
    <w:p w:rsidR="007003D5" w:rsidRDefault="007003D5" w:rsidP="009F0919">
      <w:pPr>
        <w:rPr>
          <w:rFonts w:ascii="Times New Roman" w:eastAsia="Times New Roman" w:hAnsi="Times New Roman" w:cs="Times New Roman"/>
          <w:b/>
          <w:sz w:val="24"/>
          <w:szCs w:val="24"/>
        </w:rPr>
        <w:sectPr w:rsidR="007003D5" w:rsidSect="00ED3839">
          <w:headerReference w:type="even" r:id="rId12"/>
          <w:headerReference w:type="default" r:id="rId13"/>
          <w:footerReference w:type="even" r:id="rId14"/>
          <w:footerReference w:type="default" r:id="rId15"/>
          <w:headerReference w:type="first" r:id="rId16"/>
          <w:pgSz w:w="11906" w:h="16838"/>
          <w:pgMar w:top="1417" w:right="1417" w:bottom="1417" w:left="1417" w:header="708" w:footer="708" w:gutter="0"/>
          <w:pgNumType w:start="1"/>
          <w:cols w:space="708"/>
          <w:docGrid w:linePitch="360"/>
        </w:sectPr>
      </w:pPr>
    </w:p>
    <w:p w:rsidR="00A3367F" w:rsidRDefault="00A3367F" w:rsidP="00A3367F">
      <w:pPr>
        <w:keepNext/>
        <w:keepLines/>
        <w:spacing w:before="240" w:after="0" w:line="240" w:lineRule="auto"/>
        <w:outlineLvl w:v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RESUME EXECUTIF</w:t>
      </w:r>
    </w:p>
    <w:p w:rsidR="00A3367F" w:rsidRPr="00EA279F" w:rsidRDefault="00A3367F" w:rsidP="00A3367F">
      <w:pPr>
        <w:keepNext/>
        <w:keepLines/>
        <w:spacing w:before="240" w:after="0" w:line="240" w:lineRule="auto"/>
        <w:outlineLvl w:val="1"/>
        <w:rPr>
          <w:rFonts w:ascii="Times New Roman" w:eastAsia="Times New Roman" w:hAnsi="Times New Roman" w:cs="Times New Roman"/>
          <w:b/>
          <w:sz w:val="24"/>
          <w:szCs w:val="24"/>
        </w:rPr>
      </w:pPr>
      <w:r w:rsidRPr="00EA279F">
        <w:rPr>
          <w:rFonts w:ascii="Times New Roman" w:eastAsia="Times New Roman" w:hAnsi="Times New Roman" w:cs="Times New Roman"/>
          <w:b/>
          <w:sz w:val="24"/>
          <w:szCs w:val="24"/>
        </w:rPr>
        <w:t>Contexte général et enjeux</w:t>
      </w:r>
    </w:p>
    <w:p w:rsidR="00A3367F" w:rsidRPr="00EA279F" w:rsidRDefault="00A3367F" w:rsidP="00A3367F">
      <w:pPr>
        <w:suppressAutoHyphens/>
        <w:spacing w:before="120" w:after="120"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lang w:eastAsia="ar-SA"/>
        </w:rPr>
        <w:t xml:space="preserve">Le défi actuel du Mali, sur lequel se focalise toute l’action gouvernementale, est la </w:t>
      </w:r>
      <w:r w:rsidRPr="00EA279F">
        <w:rPr>
          <w:rFonts w:ascii="Times New Roman" w:eastAsia="Times New Roman" w:hAnsi="Times New Roman" w:cs="Times New Roman"/>
          <w:sz w:val="24"/>
          <w:szCs w:val="24"/>
        </w:rPr>
        <w:t xml:space="preserve"> poursuite de l’amélioration des conditions de vie des populations ainsi que la consolidation de la paix et de la sécurité sur toute l’étendue du pays. </w:t>
      </w:r>
    </w:p>
    <w:p w:rsidR="00A3367F" w:rsidRPr="00EA279F" w:rsidRDefault="00A3367F" w:rsidP="00A3367F">
      <w:pPr>
        <w:suppressAutoHyphens/>
        <w:spacing w:before="120" w:after="120" w:line="240" w:lineRule="auto"/>
        <w:jc w:val="both"/>
        <w:rPr>
          <w:rFonts w:ascii="Times New Roman" w:eastAsia="Times New Roman" w:hAnsi="Times New Roman" w:cs="Times New Roman"/>
          <w:sz w:val="24"/>
          <w:szCs w:val="24"/>
          <w:lang w:eastAsia="ar-SA"/>
        </w:rPr>
      </w:pPr>
      <w:r w:rsidRPr="00EA279F">
        <w:rPr>
          <w:rFonts w:ascii="Times New Roman" w:hAnsi="Times New Roman" w:cs="Times New Roman"/>
          <w:sz w:val="24"/>
          <w:szCs w:val="24"/>
        </w:rPr>
        <w:t xml:space="preserve">Le Mali en prenant à son compte les recommandations de la Conférence des Nations Unies  sur le Développement Durable, communément appelée Rio+20 en 2012, a mis l’accent sur le rôle de l’économie verte comme levier du développement durable et de l’éradication de la pauvreté par la création d’emplois verts. </w:t>
      </w:r>
    </w:p>
    <w:p w:rsidR="00A3367F" w:rsidRPr="00EA279F" w:rsidRDefault="00A3367F" w:rsidP="00A3367F">
      <w:pPr>
        <w:spacing w:before="120" w:after="120"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napToGrid w:val="0"/>
          <w:sz w:val="24"/>
          <w:szCs w:val="24"/>
        </w:rPr>
        <w:t xml:space="preserve">C’est dans ce contexte général que s’inscrit ce </w:t>
      </w:r>
      <w:r w:rsidRPr="00EA279F">
        <w:rPr>
          <w:rFonts w:ascii="Times New Roman" w:eastAsia="Times New Roman" w:hAnsi="Times New Roman" w:cs="Times New Roman"/>
          <w:sz w:val="24"/>
          <w:szCs w:val="24"/>
          <w:lang w:eastAsia="ar-SA"/>
        </w:rPr>
        <w:t>« </w:t>
      </w:r>
      <w:r w:rsidRPr="00EA279F">
        <w:rPr>
          <w:rFonts w:ascii="Times New Roman" w:eastAsia="Times New Roman" w:hAnsi="Times New Roman" w:cs="Times New Roman"/>
          <w:b/>
          <w:sz w:val="24"/>
          <w:szCs w:val="24"/>
          <w:lang w:eastAsia="ar-SA"/>
        </w:rPr>
        <w:t>Programme  de développement de la filière Jatropha  (PDJ/3E)»,</w:t>
      </w:r>
      <w:r w:rsidRPr="00EA279F">
        <w:rPr>
          <w:rFonts w:ascii="Times New Roman" w:eastAsia="Times New Roman" w:hAnsi="Times New Roman" w:cs="Times New Roman"/>
          <w:sz w:val="24"/>
          <w:szCs w:val="24"/>
          <w:lang w:eastAsia="ar-SA"/>
        </w:rPr>
        <w:t xml:space="preserve"> </w:t>
      </w:r>
      <w:r w:rsidRPr="00EA279F">
        <w:rPr>
          <w:rFonts w:ascii="Times New Roman" w:eastAsia="Times New Roman" w:hAnsi="Times New Roman" w:cs="Times New Roman"/>
          <w:snapToGrid w:val="0"/>
          <w:sz w:val="24"/>
          <w:szCs w:val="24"/>
        </w:rPr>
        <w:t>en continuité du Projet « </w:t>
      </w:r>
      <w:r w:rsidRPr="00EA279F">
        <w:rPr>
          <w:rFonts w:ascii="Times New Roman" w:eastAsia="Calibri" w:hAnsi="Times New Roman" w:cs="Times New Roman"/>
          <w:sz w:val="24"/>
          <w:szCs w:val="24"/>
        </w:rPr>
        <w:t>Promotion de la production et l’utilisation de l’huile de "Jatropha Curcas</w:t>
      </w:r>
      <w:r w:rsidR="004B018A">
        <w:rPr>
          <w:rStyle w:val="Appelnotedebasdep"/>
          <w:rFonts w:ascii="Times New Roman" w:eastAsia="Calibri" w:hAnsi="Times New Roman" w:cs="Times New Roman"/>
          <w:sz w:val="24"/>
          <w:szCs w:val="24"/>
        </w:rPr>
        <w:footnoteReference w:id="2"/>
      </w:r>
      <w:r w:rsidRPr="00EA279F">
        <w:rPr>
          <w:rFonts w:ascii="Times New Roman" w:eastAsia="Calibri" w:hAnsi="Times New Roman" w:cs="Times New Roman"/>
          <w:sz w:val="24"/>
          <w:szCs w:val="24"/>
        </w:rPr>
        <w:t xml:space="preserve">" comme biocarburant durable au Mali » </w:t>
      </w:r>
    </w:p>
    <w:p w:rsidR="00A3367F" w:rsidRPr="00EA279F" w:rsidRDefault="00A3367F" w:rsidP="00A3367F">
      <w:pPr>
        <w:autoSpaceDE w:val="0"/>
        <w:autoSpaceDN w:val="0"/>
        <w:adjustRightInd w:val="0"/>
        <w:spacing w:before="120" w:after="0" w:line="240" w:lineRule="auto"/>
        <w:jc w:val="both"/>
        <w:rPr>
          <w:rFonts w:ascii="Times New Roman" w:hAnsi="Times New Roman" w:cs="Times New Roman"/>
          <w:sz w:val="24"/>
          <w:szCs w:val="24"/>
        </w:rPr>
      </w:pPr>
      <w:r w:rsidRPr="00EA279F">
        <w:rPr>
          <w:rFonts w:ascii="Times New Roman" w:eastAsia="Times New Roman" w:hAnsi="Times New Roman" w:cs="Times New Roman"/>
          <w:sz w:val="24"/>
          <w:szCs w:val="24"/>
        </w:rPr>
        <w:t>Ce programme répond également aux objectifs de l’Initiative mondiale « Energie Durable pour Tous (SE4ALL) » qui met l’accent sur la promotion de l’emploi des énergies renouvelables et l’amélioration du mix énergétique national en faveur des énergies à écobilan positif. I</w:t>
      </w:r>
      <w:r w:rsidRPr="00EA279F">
        <w:rPr>
          <w:rFonts w:ascii="Times New Roman" w:hAnsi="Times New Roman" w:cs="Times New Roman"/>
          <w:sz w:val="24"/>
          <w:szCs w:val="24"/>
        </w:rPr>
        <w:t xml:space="preserve">l traduit également les orientations de l’Initiative (conjointe) Pauvreté Environnement (IPE)  du PNUE (Programme des Nations Unies pour l’Environnement) et du PNUD sur des thématiques «développement durable et réduction de la pauvreté ».  </w:t>
      </w:r>
    </w:p>
    <w:p w:rsidR="00A3367F" w:rsidRPr="00EA279F" w:rsidRDefault="00A3367F" w:rsidP="00A3367F">
      <w:pPr>
        <w:autoSpaceDE w:val="0"/>
        <w:autoSpaceDN w:val="0"/>
        <w:adjustRightInd w:val="0"/>
        <w:spacing w:before="120" w:after="0" w:line="240" w:lineRule="auto"/>
        <w:jc w:val="both"/>
        <w:rPr>
          <w:rFonts w:ascii="Times New Roman" w:hAnsi="Times New Roman" w:cs="Times New Roman"/>
          <w:sz w:val="24"/>
          <w:szCs w:val="24"/>
        </w:rPr>
      </w:pPr>
      <w:r w:rsidRPr="00EA279F">
        <w:rPr>
          <w:rFonts w:ascii="Times New Roman" w:hAnsi="Times New Roman" w:cs="Times New Roman"/>
          <w:sz w:val="24"/>
          <w:szCs w:val="24"/>
        </w:rPr>
        <w:t>C’est un programme multisectoriel dont la mise en œuvre (modèle programmatique) vise  à faciliter le processus de « main streaming » et d’amplification de l’approche intégrée de l’offre d’énergie renouvelable (bioénergie), de la création d’emploi</w:t>
      </w:r>
      <w:r w:rsidR="00AF541B">
        <w:rPr>
          <w:rFonts w:ascii="Times New Roman" w:hAnsi="Times New Roman" w:cs="Times New Roman"/>
          <w:sz w:val="24"/>
          <w:szCs w:val="24"/>
        </w:rPr>
        <w:t>s</w:t>
      </w:r>
      <w:r w:rsidRPr="00EA279F">
        <w:rPr>
          <w:rFonts w:ascii="Times New Roman" w:hAnsi="Times New Roman" w:cs="Times New Roman"/>
          <w:sz w:val="24"/>
          <w:szCs w:val="24"/>
        </w:rPr>
        <w:t xml:space="preserve"> vert</w:t>
      </w:r>
      <w:r w:rsidR="00AF541B">
        <w:rPr>
          <w:rFonts w:ascii="Times New Roman" w:hAnsi="Times New Roman" w:cs="Times New Roman"/>
          <w:sz w:val="24"/>
          <w:szCs w:val="24"/>
        </w:rPr>
        <w:t>s</w:t>
      </w:r>
      <w:r w:rsidRPr="00EA279F">
        <w:rPr>
          <w:rFonts w:ascii="Times New Roman" w:hAnsi="Times New Roman" w:cs="Times New Roman"/>
          <w:sz w:val="24"/>
          <w:szCs w:val="24"/>
        </w:rPr>
        <w:t>, de la durabilité environnementale, de  l’atteinte des Objectifs du millénaire pour le développement (OMD) et des Objectifs de développement durable (ODD).</w:t>
      </w:r>
    </w:p>
    <w:p w:rsidR="00A3367F" w:rsidRPr="00EA279F" w:rsidRDefault="00A3367F" w:rsidP="00A3367F">
      <w:pPr>
        <w:pStyle w:val="Titre2"/>
        <w:jc w:val="both"/>
        <w:rPr>
          <w:rFonts w:ascii="Times New Roman" w:hAnsi="Times New Roman" w:cs="Times New Roman"/>
          <w:color w:val="auto"/>
          <w:sz w:val="24"/>
          <w:szCs w:val="24"/>
        </w:rPr>
      </w:pPr>
      <w:r w:rsidRPr="00EA279F">
        <w:rPr>
          <w:rFonts w:ascii="Times New Roman" w:hAnsi="Times New Roman" w:cs="Times New Roman"/>
          <w:color w:val="auto"/>
          <w:sz w:val="24"/>
          <w:szCs w:val="24"/>
        </w:rPr>
        <w:t>Innovations du Programme</w:t>
      </w:r>
    </w:p>
    <w:p w:rsidR="00A3367F" w:rsidRPr="00EA279F" w:rsidRDefault="00A3367F" w:rsidP="00A3367F">
      <w:pPr>
        <w:spacing w:before="120" w:after="120" w:line="240" w:lineRule="auto"/>
        <w:jc w:val="both"/>
        <w:rPr>
          <w:rFonts w:ascii="Times New Roman" w:hAnsi="Times New Roman" w:cs="Times New Roman"/>
          <w:sz w:val="24"/>
        </w:rPr>
      </w:pPr>
      <w:r w:rsidRPr="00EA279F">
        <w:rPr>
          <w:rFonts w:ascii="Times New Roman" w:hAnsi="Times New Roman" w:cs="Times New Roman"/>
          <w:sz w:val="24"/>
        </w:rPr>
        <w:t xml:space="preserve">Ce programme fait la promotion d’un </w:t>
      </w:r>
      <w:r w:rsidRPr="00EA279F">
        <w:rPr>
          <w:rFonts w:ascii="Times New Roman" w:hAnsi="Times New Roman" w:cs="Times New Roman"/>
          <w:b/>
          <w:sz w:val="24"/>
        </w:rPr>
        <w:t>entreprenariat inclusif</w:t>
      </w:r>
      <w:r w:rsidRPr="00EA279F">
        <w:rPr>
          <w:rFonts w:ascii="Times New Roman" w:hAnsi="Times New Roman" w:cs="Times New Roman"/>
          <w:sz w:val="24"/>
        </w:rPr>
        <w:t xml:space="preserve"> qui intègre les jeunes et femmes à faible revenu dans la chaine de valeurs de la filière « Jatropha » en tant que producteurs, consommateurs, intermédiaires, employés et entrepreneurs</w:t>
      </w:r>
      <w:r w:rsidRPr="00EA279F">
        <w:rPr>
          <w:rStyle w:val="Appelnotedebasdep"/>
          <w:rFonts w:ascii="Times New Roman" w:hAnsi="Times New Roman" w:cs="Times New Roman"/>
          <w:sz w:val="24"/>
        </w:rPr>
        <w:footnoteReference w:id="3"/>
      </w:r>
      <w:r w:rsidRPr="00EA279F">
        <w:rPr>
          <w:rFonts w:ascii="Times New Roman" w:hAnsi="Times New Roman" w:cs="Times New Roman"/>
          <w:sz w:val="24"/>
        </w:rPr>
        <w:t xml:space="preserve">. </w:t>
      </w:r>
    </w:p>
    <w:p w:rsidR="00A3367F" w:rsidRPr="00EA279F" w:rsidRDefault="00A3367F" w:rsidP="00A3367F">
      <w:pPr>
        <w:spacing w:line="240" w:lineRule="auto"/>
        <w:jc w:val="both"/>
        <w:rPr>
          <w:rFonts w:ascii="Times New Roman" w:hAnsi="Times New Roman" w:cs="Times New Roman"/>
          <w:sz w:val="24"/>
        </w:rPr>
      </w:pPr>
      <w:r w:rsidRPr="00EA279F">
        <w:rPr>
          <w:rFonts w:ascii="Times New Roman" w:hAnsi="Times New Roman" w:cs="Times New Roman"/>
          <w:sz w:val="24"/>
        </w:rPr>
        <w:t xml:space="preserve">Un accent particulier est mis sur </w:t>
      </w:r>
      <w:r w:rsidRPr="00EA279F">
        <w:rPr>
          <w:rFonts w:ascii="Times New Roman" w:hAnsi="Times New Roman" w:cs="Times New Roman"/>
          <w:b/>
          <w:sz w:val="24"/>
        </w:rPr>
        <w:t>l’innovation</w:t>
      </w:r>
      <w:r w:rsidRPr="00EA279F">
        <w:rPr>
          <w:rFonts w:ascii="Times New Roman" w:hAnsi="Times New Roman" w:cs="Times New Roman"/>
          <w:sz w:val="24"/>
        </w:rPr>
        <w:t xml:space="preserve"> par (i) la promotion d’initiatives porteuses et nouvelles, (ii) l’incitation et l’investissement dans cette filière porteuse d’emplois, respectueuse de l’intégrité environnementale (iii) la recherche de l’innovation « green » au niveau des incubateurs, en rapport avec de petites et moyennes entreprises.</w:t>
      </w:r>
    </w:p>
    <w:p w:rsidR="00A3367F" w:rsidRPr="00EA279F" w:rsidRDefault="00A3367F" w:rsidP="00A3367F">
      <w:pPr>
        <w:spacing w:before="100" w:beforeAutospacing="1" w:after="100" w:afterAutospacing="1" w:line="240" w:lineRule="auto"/>
        <w:jc w:val="both"/>
        <w:rPr>
          <w:rFonts w:ascii="Times New Roman" w:eastAsia="Times New Roman" w:hAnsi="Times New Roman" w:cs="Times New Roman"/>
          <w:b/>
          <w:sz w:val="24"/>
          <w:szCs w:val="24"/>
        </w:rPr>
      </w:pPr>
      <w:r w:rsidRPr="00EA279F">
        <w:rPr>
          <w:rFonts w:ascii="Times New Roman" w:eastAsia="Times New Roman" w:hAnsi="Times New Roman" w:cs="Times New Roman"/>
          <w:b/>
          <w:sz w:val="24"/>
          <w:szCs w:val="24"/>
        </w:rPr>
        <w:t>Description du Programme</w:t>
      </w:r>
    </w:p>
    <w:p w:rsidR="00A3367F" w:rsidRPr="00EA279F" w:rsidRDefault="00A3367F" w:rsidP="00A3367F">
      <w:pPr>
        <w:spacing w:before="40" w:after="40" w:line="240" w:lineRule="auto"/>
        <w:jc w:val="both"/>
        <w:rPr>
          <w:rFonts w:ascii="Times New Roman" w:hAnsi="Times New Roman" w:cs="Times New Roman"/>
          <w:sz w:val="24"/>
        </w:rPr>
      </w:pPr>
      <w:r w:rsidRPr="00EA279F">
        <w:rPr>
          <w:rFonts w:ascii="Times New Roman" w:hAnsi="Times New Roman" w:cs="Times New Roman"/>
          <w:sz w:val="24"/>
        </w:rPr>
        <w:t xml:space="preserve">Le programme consiste  au développement des opportunités de création d’emplois verts (verdissement de l’économie) et d’exploitation des énergies renouvelables de la chaine de valeurs de la filière « Jatropha  </w:t>
      </w:r>
      <w:r w:rsidR="004058E6" w:rsidRPr="00EA279F">
        <w:rPr>
          <w:rFonts w:ascii="Times New Roman" w:hAnsi="Times New Roman" w:cs="Times New Roman"/>
          <w:sz w:val="24"/>
        </w:rPr>
        <w:t>Curcas</w:t>
      </w:r>
      <w:r w:rsidRPr="00EA279F">
        <w:rPr>
          <w:rFonts w:ascii="Times New Roman" w:hAnsi="Times New Roman" w:cs="Times New Roman"/>
          <w:sz w:val="24"/>
        </w:rPr>
        <w:t>» pour  accroitre l’accès aux énergies durables, réduire le niveau de pauvreté et promouvoir un développement durable.</w:t>
      </w:r>
    </w:p>
    <w:p w:rsidR="00A3367F" w:rsidRPr="00EA279F" w:rsidRDefault="00A3367F" w:rsidP="00A3367F">
      <w:pPr>
        <w:spacing w:before="40" w:after="40" w:line="240" w:lineRule="auto"/>
        <w:jc w:val="both"/>
        <w:rPr>
          <w:rFonts w:ascii="Times New Roman" w:hAnsi="Times New Roman" w:cs="Times New Roman"/>
          <w:sz w:val="24"/>
        </w:rPr>
      </w:pPr>
      <w:r w:rsidRPr="00EA279F">
        <w:rPr>
          <w:rFonts w:ascii="Times New Roman" w:hAnsi="Times New Roman" w:cs="Times New Roman"/>
          <w:sz w:val="24"/>
        </w:rPr>
        <w:t>Il s’agit :</w:t>
      </w:r>
    </w:p>
    <w:p w:rsidR="00A3367F" w:rsidRPr="00EA279F" w:rsidRDefault="00A3367F" w:rsidP="00A3367F">
      <w:pPr>
        <w:numPr>
          <w:ilvl w:val="0"/>
          <w:numId w:val="41"/>
        </w:numPr>
        <w:spacing w:before="40" w:after="120" w:line="240" w:lineRule="auto"/>
        <w:jc w:val="both"/>
        <w:rPr>
          <w:rFonts w:ascii="Times New Roman" w:hAnsi="Times New Roman" w:cs="Times New Roman"/>
          <w:sz w:val="24"/>
        </w:rPr>
      </w:pPr>
      <w:r w:rsidRPr="00EA279F">
        <w:rPr>
          <w:rFonts w:ascii="Times New Roman" w:hAnsi="Times New Roman" w:cs="Times New Roman"/>
          <w:sz w:val="24"/>
        </w:rPr>
        <w:t xml:space="preserve">De récupérer des superficies importantes de terres dégradées  grâce à l’agroforesterie et cultures associées (à des fins de production de bioénergie de substitution aux carburants pétroliers à écobilan négatif) de la plante « Jatropha  Curcas» </w:t>
      </w:r>
      <w:r w:rsidR="00EE298E">
        <w:rPr>
          <w:rFonts w:ascii="Times New Roman" w:hAnsi="Times New Roman" w:cs="Times New Roman"/>
          <w:sz w:val="24"/>
        </w:rPr>
        <w:t xml:space="preserve">qui sera </w:t>
      </w:r>
      <w:r w:rsidRPr="00EA279F">
        <w:rPr>
          <w:rFonts w:ascii="Times New Roman" w:hAnsi="Times New Roman" w:cs="Times New Roman"/>
          <w:sz w:val="24"/>
        </w:rPr>
        <w:lastRenderedPageBreak/>
        <w:t xml:space="preserve">promue par les opportunités de création d’emplois verts </w:t>
      </w:r>
      <w:r w:rsidR="00EE298E">
        <w:rPr>
          <w:rFonts w:ascii="Times New Roman" w:hAnsi="Times New Roman" w:cs="Times New Roman"/>
          <w:sz w:val="24"/>
        </w:rPr>
        <w:t xml:space="preserve">tout au </w:t>
      </w:r>
      <w:r w:rsidRPr="00EA279F">
        <w:rPr>
          <w:rFonts w:ascii="Times New Roman" w:hAnsi="Times New Roman" w:cs="Times New Roman"/>
          <w:sz w:val="24"/>
        </w:rPr>
        <w:t xml:space="preserve"> long de la chaine de valeurs de la filière « Jatropha » ; </w:t>
      </w:r>
    </w:p>
    <w:p w:rsidR="00A3367F" w:rsidRPr="00EA279F" w:rsidRDefault="00EE298E" w:rsidP="00A3367F">
      <w:pPr>
        <w:numPr>
          <w:ilvl w:val="0"/>
          <w:numId w:val="41"/>
        </w:numPr>
        <w:spacing w:before="40" w:after="120" w:line="240" w:lineRule="auto"/>
        <w:jc w:val="both"/>
        <w:rPr>
          <w:rFonts w:ascii="Times New Roman" w:hAnsi="Times New Roman" w:cs="Times New Roman"/>
          <w:sz w:val="24"/>
        </w:rPr>
      </w:pPr>
      <w:r w:rsidRPr="00EA279F">
        <w:rPr>
          <w:rFonts w:ascii="Times New Roman" w:hAnsi="Times New Roman" w:cs="Times New Roman"/>
          <w:sz w:val="24"/>
        </w:rPr>
        <w:t xml:space="preserve">D’assurer </w:t>
      </w:r>
      <w:r>
        <w:rPr>
          <w:rFonts w:ascii="Times New Roman" w:hAnsi="Times New Roman" w:cs="Times New Roman"/>
          <w:sz w:val="24"/>
        </w:rPr>
        <w:t>des usages</w:t>
      </w:r>
      <w:r w:rsidRPr="00EA279F">
        <w:rPr>
          <w:rFonts w:ascii="Times New Roman" w:hAnsi="Times New Roman" w:cs="Times New Roman"/>
          <w:sz w:val="24"/>
        </w:rPr>
        <w:t xml:space="preserve"> durable</w:t>
      </w:r>
      <w:r>
        <w:rPr>
          <w:rFonts w:ascii="Times New Roman" w:hAnsi="Times New Roman" w:cs="Times New Roman"/>
          <w:sz w:val="24"/>
        </w:rPr>
        <w:t>s</w:t>
      </w:r>
      <w:r w:rsidRPr="00EA279F">
        <w:rPr>
          <w:rFonts w:ascii="Times New Roman" w:hAnsi="Times New Roman" w:cs="Times New Roman"/>
          <w:sz w:val="24"/>
        </w:rPr>
        <w:t xml:space="preserve"> </w:t>
      </w:r>
      <w:r>
        <w:rPr>
          <w:rFonts w:ascii="Times New Roman" w:hAnsi="Times New Roman" w:cs="Times New Roman"/>
          <w:sz w:val="24"/>
        </w:rPr>
        <w:t xml:space="preserve">des </w:t>
      </w:r>
      <w:r w:rsidRPr="00EA279F">
        <w:rPr>
          <w:rFonts w:ascii="Times New Roman" w:hAnsi="Times New Roman" w:cs="Times New Roman"/>
          <w:sz w:val="24"/>
        </w:rPr>
        <w:t xml:space="preserve">biocarburants à base d’huile de « Jatropha » à travers l’hybridation </w:t>
      </w:r>
      <w:r>
        <w:rPr>
          <w:rFonts w:ascii="Times New Roman" w:hAnsi="Times New Roman" w:cs="Times New Roman"/>
          <w:sz w:val="24"/>
        </w:rPr>
        <w:t xml:space="preserve">de systèmes énergétiques décentralisés </w:t>
      </w:r>
      <w:r w:rsidRPr="00EA279F">
        <w:rPr>
          <w:rFonts w:ascii="Times New Roman" w:hAnsi="Times New Roman" w:cs="Times New Roman"/>
          <w:sz w:val="24"/>
        </w:rPr>
        <w:t>(gasoil/bioénergie ; solaire/bioénergie</w:t>
      </w:r>
      <w:r>
        <w:rPr>
          <w:rFonts w:ascii="Times New Roman" w:hAnsi="Times New Roman" w:cs="Times New Roman"/>
          <w:sz w:val="24"/>
        </w:rPr>
        <w:t xml:space="preserve"> pour</w:t>
      </w:r>
      <w:r w:rsidRPr="00EA279F">
        <w:rPr>
          <w:rFonts w:ascii="Times New Roman" w:hAnsi="Times New Roman" w:cs="Times New Roman"/>
          <w:sz w:val="24"/>
        </w:rPr>
        <w:t xml:space="preserve"> des « Plateformes multifonctionnelles » et divers autres moteurs à combustion</w:t>
      </w:r>
      <w:r>
        <w:rPr>
          <w:rFonts w:ascii="Times New Roman" w:hAnsi="Times New Roman" w:cs="Times New Roman"/>
          <w:sz w:val="24"/>
        </w:rPr>
        <w:t xml:space="preserve"> pour diverses applications)</w:t>
      </w:r>
      <w:r w:rsidRPr="00EA279F">
        <w:rPr>
          <w:rFonts w:ascii="Times New Roman" w:hAnsi="Times New Roman" w:cs="Times New Roman"/>
          <w:sz w:val="24"/>
        </w:rPr>
        <w:t xml:space="preserve"> pour assurer leur viabilité environnementale et économique ; avec pour effet, le développement de l’auto production de bioénergies en zone rurale</w:t>
      </w:r>
      <w:r>
        <w:rPr>
          <w:rFonts w:ascii="Times New Roman" w:hAnsi="Times New Roman" w:cs="Times New Roman"/>
          <w:sz w:val="24"/>
        </w:rPr>
        <w:t> ;</w:t>
      </w:r>
      <w:r w:rsidRPr="00EA279F">
        <w:rPr>
          <w:rFonts w:ascii="Times New Roman" w:hAnsi="Times New Roman" w:cs="Times New Roman"/>
          <w:sz w:val="24"/>
        </w:rPr>
        <w:t> </w:t>
      </w:r>
      <w:r w:rsidR="00A3367F" w:rsidRPr="00EA279F">
        <w:rPr>
          <w:rFonts w:ascii="Times New Roman" w:hAnsi="Times New Roman" w:cs="Times New Roman"/>
          <w:sz w:val="24"/>
        </w:rPr>
        <w:t xml:space="preserve">  </w:t>
      </w:r>
    </w:p>
    <w:p w:rsidR="00A3367F" w:rsidRPr="00EA279F" w:rsidRDefault="00A3367F" w:rsidP="00A3367F">
      <w:pPr>
        <w:numPr>
          <w:ilvl w:val="0"/>
          <w:numId w:val="41"/>
        </w:numPr>
        <w:spacing w:before="40" w:after="40" w:line="240" w:lineRule="auto"/>
        <w:jc w:val="both"/>
        <w:rPr>
          <w:rFonts w:ascii="Times New Roman" w:hAnsi="Times New Roman" w:cs="Times New Roman"/>
          <w:sz w:val="24"/>
        </w:rPr>
      </w:pPr>
      <w:r w:rsidRPr="00EA279F">
        <w:rPr>
          <w:rFonts w:ascii="Times New Roman" w:hAnsi="Times New Roman" w:cs="Times New Roman"/>
          <w:sz w:val="24"/>
        </w:rPr>
        <w:t xml:space="preserve">D’assurer les synergies et interactions positives entre l’Environnement, l’Energie, l’Emploi et la Réduction de la pauvreté (Promouvoir une Economie verte pour un Développement durable du Mali) en rapport avec les préoccupations planétaires pour l’atténuation du rythme du changement climatique </w:t>
      </w:r>
      <w:r w:rsidR="006C604A">
        <w:rPr>
          <w:rFonts w:ascii="Times New Roman" w:hAnsi="Times New Roman" w:cs="Times New Roman"/>
          <w:sz w:val="24"/>
        </w:rPr>
        <w:t xml:space="preserve">(à travers la réduction des émissions de gaz à effet de serre –GES) </w:t>
      </w:r>
      <w:r w:rsidRPr="00EA279F">
        <w:rPr>
          <w:rFonts w:ascii="Times New Roman" w:hAnsi="Times New Roman" w:cs="Times New Roman"/>
          <w:sz w:val="24"/>
        </w:rPr>
        <w:t>et l’adaptation au</w:t>
      </w:r>
      <w:r w:rsidR="006C604A">
        <w:rPr>
          <w:rFonts w:ascii="Times New Roman" w:hAnsi="Times New Roman" w:cs="Times New Roman"/>
          <w:sz w:val="24"/>
        </w:rPr>
        <w:t>x</w:t>
      </w:r>
      <w:r w:rsidRPr="00EA279F">
        <w:rPr>
          <w:rFonts w:ascii="Times New Roman" w:hAnsi="Times New Roman" w:cs="Times New Roman"/>
          <w:sz w:val="24"/>
        </w:rPr>
        <w:t xml:space="preserve"> changement</w:t>
      </w:r>
      <w:r w:rsidR="006C604A">
        <w:rPr>
          <w:rFonts w:ascii="Times New Roman" w:hAnsi="Times New Roman" w:cs="Times New Roman"/>
          <w:sz w:val="24"/>
        </w:rPr>
        <w:t>s</w:t>
      </w:r>
      <w:r w:rsidRPr="00EA279F">
        <w:rPr>
          <w:rFonts w:ascii="Times New Roman" w:hAnsi="Times New Roman" w:cs="Times New Roman"/>
          <w:sz w:val="24"/>
        </w:rPr>
        <w:t xml:space="preserve"> climatique</w:t>
      </w:r>
      <w:r w:rsidR="006C604A">
        <w:rPr>
          <w:rFonts w:ascii="Times New Roman" w:hAnsi="Times New Roman" w:cs="Times New Roman"/>
          <w:sz w:val="24"/>
        </w:rPr>
        <w:t>s</w:t>
      </w:r>
      <w:r w:rsidRPr="00EA279F">
        <w:rPr>
          <w:rFonts w:ascii="Times New Roman" w:hAnsi="Times New Roman" w:cs="Times New Roman"/>
          <w:sz w:val="24"/>
        </w:rPr>
        <w:t xml:space="preserve">. </w:t>
      </w:r>
    </w:p>
    <w:p w:rsidR="00A3367F" w:rsidRPr="00EA279F" w:rsidRDefault="00A3367F" w:rsidP="00A3367F">
      <w:pPr>
        <w:spacing w:before="240" w:line="240" w:lineRule="auto"/>
        <w:rPr>
          <w:rFonts w:ascii="Times New Roman" w:eastAsia="Times New Roman" w:hAnsi="Times New Roman" w:cs="Times New Roman"/>
          <w:b/>
          <w:sz w:val="24"/>
          <w:szCs w:val="24"/>
          <w:lang w:eastAsia="ar-SA"/>
        </w:rPr>
      </w:pPr>
      <w:r w:rsidRPr="00EA279F">
        <w:rPr>
          <w:rFonts w:ascii="Times New Roman" w:eastAsia="Times New Roman" w:hAnsi="Times New Roman" w:cs="Times New Roman"/>
          <w:b/>
          <w:sz w:val="24"/>
          <w:szCs w:val="24"/>
          <w:lang w:eastAsia="ar-SA"/>
        </w:rPr>
        <w:t>Vision générale</w:t>
      </w:r>
    </w:p>
    <w:p w:rsidR="00A3367F" w:rsidRPr="00EA279F" w:rsidRDefault="00A3367F" w:rsidP="00A3367F">
      <w:pPr>
        <w:spacing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 xml:space="preserve">Ce </w:t>
      </w:r>
      <w:r w:rsidRPr="00EA279F">
        <w:rPr>
          <w:rFonts w:ascii="Times New Roman" w:eastAsia="Times New Roman" w:hAnsi="Times New Roman" w:cs="Times New Roman"/>
          <w:sz w:val="24"/>
          <w:szCs w:val="24"/>
          <w:lang w:eastAsia="ar-SA"/>
        </w:rPr>
        <w:t xml:space="preserve">« Programme de développement de la filière Jatropha  du Mali (PDJ/3E)» </w:t>
      </w:r>
      <w:r w:rsidRPr="00EA279F">
        <w:rPr>
          <w:rFonts w:ascii="Times New Roman" w:eastAsia="Times New Roman" w:hAnsi="Times New Roman" w:cs="Times New Roman"/>
          <w:sz w:val="24"/>
          <w:szCs w:val="24"/>
        </w:rPr>
        <w:t xml:space="preserve">s’appuie sur les possibilités d’interrelations positives entre l’environnement, l’énergie et le développement humain durable pour initier une action visant à la fois, la création d’emplois verts, l’amélioration du mix énergétique à écobilan favorable et la réduction de la pauvreté. </w:t>
      </w:r>
    </w:p>
    <w:p w:rsidR="00A3367F" w:rsidRPr="00EA279F" w:rsidRDefault="00A3367F" w:rsidP="00A3367F">
      <w:pPr>
        <w:spacing w:line="240" w:lineRule="auto"/>
        <w:rPr>
          <w:rFonts w:ascii="Times New Roman" w:eastAsia="Times New Roman" w:hAnsi="Times New Roman" w:cs="Times New Roman"/>
          <w:b/>
          <w:sz w:val="24"/>
          <w:szCs w:val="24"/>
          <w:lang w:eastAsia="ar-SA"/>
        </w:rPr>
      </w:pPr>
      <w:r w:rsidRPr="00EA279F">
        <w:rPr>
          <w:rFonts w:ascii="Times New Roman" w:eastAsia="Times New Roman" w:hAnsi="Times New Roman" w:cs="Times New Roman"/>
          <w:b/>
          <w:sz w:val="24"/>
          <w:szCs w:val="24"/>
          <w:lang w:eastAsia="ar-SA"/>
        </w:rPr>
        <w:t>Objectif global</w:t>
      </w:r>
    </w:p>
    <w:p w:rsidR="00A3367F" w:rsidRPr="00EA279F" w:rsidRDefault="00A3367F" w:rsidP="00A3367F">
      <w:pPr>
        <w:spacing w:line="240" w:lineRule="auto"/>
        <w:jc w:val="both"/>
        <w:rPr>
          <w:rFonts w:ascii="Times New Roman" w:hAnsi="Times New Roman" w:cs="Times New Roman"/>
          <w:sz w:val="24"/>
        </w:rPr>
      </w:pPr>
      <w:r w:rsidRPr="00CA103E">
        <w:rPr>
          <w:rFonts w:ascii="Times New Roman" w:eastAsia="Times New Roman" w:hAnsi="Times New Roman" w:cs="Times New Roman"/>
          <w:sz w:val="24"/>
          <w:szCs w:val="24"/>
          <w:u w:val="single"/>
          <w:lang w:eastAsia="ar-SA"/>
        </w:rPr>
        <w:t>Ce Programme a pour objectif global</w:t>
      </w:r>
      <w:r w:rsidR="00CA103E">
        <w:rPr>
          <w:rFonts w:ascii="Times New Roman" w:eastAsia="Times New Roman" w:hAnsi="Times New Roman" w:cs="Times New Roman"/>
          <w:sz w:val="24"/>
          <w:szCs w:val="24"/>
          <w:u w:val="single"/>
          <w:lang w:eastAsia="ar-SA"/>
        </w:rPr>
        <w:t> </w:t>
      </w:r>
      <w:r w:rsidR="00CA103E">
        <w:rPr>
          <w:rFonts w:ascii="Times New Roman" w:hAnsi="Times New Roman" w:cs="Times New Roman"/>
          <w:sz w:val="24"/>
        </w:rPr>
        <w:t>:</w:t>
      </w:r>
      <w:r w:rsidR="00507CCF" w:rsidRPr="00CA103E">
        <w:rPr>
          <w:rFonts w:ascii="Times New Roman" w:hAnsi="Times New Roman" w:cs="Times New Roman"/>
          <w:sz w:val="24"/>
        </w:rPr>
        <w:t> </w:t>
      </w:r>
      <w:r w:rsidR="00EB6CA7" w:rsidRPr="00CA103E">
        <w:rPr>
          <w:rFonts w:ascii="Times New Roman" w:hAnsi="Times New Roman" w:cs="Times New Roman"/>
          <w:sz w:val="24"/>
        </w:rPr>
        <w:t> </w:t>
      </w:r>
      <w:r w:rsidR="00047624" w:rsidRPr="00EA279F">
        <w:rPr>
          <w:rFonts w:ascii="Times New Roman" w:hAnsi="Times New Roman" w:cs="Times New Roman"/>
          <w:sz w:val="24"/>
        </w:rPr>
        <w:t>le Développement durable et la Réduction de la pauvreté au M</w:t>
      </w:r>
      <w:r w:rsidR="00047624">
        <w:rPr>
          <w:rFonts w:ascii="Times New Roman" w:hAnsi="Times New Roman" w:cs="Times New Roman"/>
          <w:sz w:val="24"/>
        </w:rPr>
        <w:t xml:space="preserve">ali à travers la promotion d’une </w:t>
      </w:r>
      <w:r w:rsidR="00047624" w:rsidRPr="00EA279F">
        <w:rPr>
          <w:rFonts w:ascii="Times New Roman" w:hAnsi="Times New Roman" w:cs="Times New Roman"/>
          <w:sz w:val="24"/>
        </w:rPr>
        <w:t>filière</w:t>
      </w:r>
      <w:r w:rsidR="00047624">
        <w:rPr>
          <w:rFonts w:ascii="Times New Roman" w:hAnsi="Times New Roman" w:cs="Times New Roman"/>
          <w:sz w:val="24"/>
        </w:rPr>
        <w:t xml:space="preserve"> de bioénergie renouvelable, le </w:t>
      </w:r>
      <w:r w:rsidR="00047624" w:rsidRPr="00EA279F">
        <w:rPr>
          <w:rFonts w:ascii="Times New Roman" w:hAnsi="Times New Roman" w:cs="Times New Roman"/>
          <w:sz w:val="24"/>
        </w:rPr>
        <w:t>« Jatropha »</w:t>
      </w:r>
      <w:r w:rsidR="00047624">
        <w:rPr>
          <w:rFonts w:ascii="Times New Roman" w:hAnsi="Times New Roman" w:cs="Times New Roman"/>
          <w:sz w:val="24"/>
        </w:rPr>
        <w:t xml:space="preserve">, contribuant à </w:t>
      </w:r>
      <w:r w:rsidR="00047624">
        <w:rPr>
          <w:rFonts w:ascii="Times New Roman" w:eastAsia="Times New Roman" w:hAnsi="Times New Roman" w:cs="Times New Roman"/>
          <w:sz w:val="24"/>
          <w:szCs w:val="24"/>
          <w:lang w:eastAsia="ar-SA"/>
        </w:rPr>
        <w:t>l’</w:t>
      </w:r>
      <w:r w:rsidR="00047624" w:rsidRPr="00EA279F">
        <w:rPr>
          <w:rFonts w:ascii="Times New Roman" w:hAnsi="Times New Roman" w:cs="Times New Roman"/>
          <w:sz w:val="24"/>
        </w:rPr>
        <w:t xml:space="preserve">Atténuation </w:t>
      </w:r>
      <w:r w:rsidR="00047624">
        <w:rPr>
          <w:rFonts w:ascii="Times New Roman" w:hAnsi="Times New Roman" w:cs="Times New Roman"/>
          <w:sz w:val="24"/>
        </w:rPr>
        <w:t>des émissions des gaz à effet de serre, à</w:t>
      </w:r>
      <w:r w:rsidR="00047624" w:rsidRPr="00EA279F">
        <w:rPr>
          <w:rFonts w:ascii="Times New Roman" w:hAnsi="Times New Roman" w:cs="Times New Roman"/>
          <w:sz w:val="24"/>
        </w:rPr>
        <w:t xml:space="preserve"> </w:t>
      </w:r>
      <w:r w:rsidR="00047624">
        <w:rPr>
          <w:rFonts w:ascii="Times New Roman" w:hAnsi="Times New Roman" w:cs="Times New Roman"/>
          <w:sz w:val="24"/>
        </w:rPr>
        <w:t>l’</w:t>
      </w:r>
      <w:r w:rsidR="00047624" w:rsidRPr="00EA279F">
        <w:rPr>
          <w:rFonts w:ascii="Times New Roman" w:hAnsi="Times New Roman" w:cs="Times New Roman"/>
          <w:sz w:val="24"/>
        </w:rPr>
        <w:t>Adaptation au</w:t>
      </w:r>
      <w:r w:rsidR="00047624">
        <w:rPr>
          <w:rFonts w:ascii="Times New Roman" w:hAnsi="Times New Roman" w:cs="Times New Roman"/>
          <w:sz w:val="24"/>
        </w:rPr>
        <w:t>x</w:t>
      </w:r>
      <w:r w:rsidR="00047624" w:rsidRPr="00EA279F">
        <w:rPr>
          <w:rFonts w:ascii="Times New Roman" w:hAnsi="Times New Roman" w:cs="Times New Roman"/>
          <w:sz w:val="24"/>
        </w:rPr>
        <w:t xml:space="preserve"> changement</w:t>
      </w:r>
      <w:r w:rsidR="00047624">
        <w:rPr>
          <w:rFonts w:ascii="Times New Roman" w:hAnsi="Times New Roman" w:cs="Times New Roman"/>
          <w:sz w:val="24"/>
        </w:rPr>
        <w:t>s</w:t>
      </w:r>
      <w:r w:rsidR="00047624" w:rsidRPr="00EA279F">
        <w:rPr>
          <w:rFonts w:ascii="Times New Roman" w:hAnsi="Times New Roman" w:cs="Times New Roman"/>
          <w:sz w:val="24"/>
        </w:rPr>
        <w:t xml:space="preserve"> climatique</w:t>
      </w:r>
      <w:r w:rsidR="00047624">
        <w:rPr>
          <w:rFonts w:ascii="Times New Roman" w:hAnsi="Times New Roman" w:cs="Times New Roman"/>
          <w:sz w:val="24"/>
        </w:rPr>
        <w:t>s</w:t>
      </w:r>
      <w:r w:rsidR="00047624" w:rsidRPr="00EA279F">
        <w:rPr>
          <w:rFonts w:ascii="Times New Roman" w:hAnsi="Times New Roman" w:cs="Times New Roman"/>
          <w:sz w:val="24"/>
        </w:rPr>
        <w:t xml:space="preserve"> </w:t>
      </w:r>
      <w:r w:rsidR="00047624">
        <w:rPr>
          <w:rFonts w:ascii="Times New Roman" w:hAnsi="Times New Roman" w:cs="Times New Roman"/>
          <w:sz w:val="24"/>
        </w:rPr>
        <w:t xml:space="preserve">et </w:t>
      </w:r>
      <w:r w:rsidR="00047624" w:rsidRPr="00EA279F">
        <w:rPr>
          <w:rFonts w:ascii="Times New Roman" w:hAnsi="Times New Roman" w:cs="Times New Roman"/>
          <w:sz w:val="24"/>
        </w:rPr>
        <w:t xml:space="preserve"> porteuse d’emplois-verts</w:t>
      </w:r>
      <w:r w:rsidR="00D10FB0">
        <w:rPr>
          <w:rFonts w:ascii="Times New Roman" w:hAnsi="Times New Roman" w:cs="Times New Roman"/>
          <w:sz w:val="24"/>
        </w:rPr>
        <w:t>.</w:t>
      </w:r>
    </w:p>
    <w:p w:rsidR="00047624" w:rsidRPr="00EA279F" w:rsidRDefault="00047624" w:rsidP="00047624">
      <w:pPr>
        <w:autoSpaceDE w:val="0"/>
        <w:autoSpaceDN w:val="0"/>
        <w:adjustRightInd w:val="0"/>
        <w:spacing w:after="0" w:line="240" w:lineRule="auto"/>
        <w:jc w:val="both"/>
        <w:rPr>
          <w:rFonts w:ascii="Times New Roman" w:hAnsi="Times New Roman" w:cs="Times New Roman"/>
          <w:sz w:val="24"/>
          <w:szCs w:val="20"/>
        </w:rPr>
      </w:pPr>
      <w:r w:rsidRPr="00EA279F">
        <w:rPr>
          <w:rFonts w:ascii="Times New Roman" w:hAnsi="Times New Roman" w:cs="Times New Roman"/>
          <w:sz w:val="24"/>
          <w:szCs w:val="24"/>
        </w:rPr>
        <w:t>La poursuite de cet objectif permettra d’apporter plus d</w:t>
      </w:r>
      <w:r>
        <w:rPr>
          <w:rFonts w:ascii="Times New Roman" w:hAnsi="Times New Roman" w:cs="Times New Roman"/>
          <w:sz w:val="24"/>
          <w:szCs w:val="24"/>
        </w:rPr>
        <w:t>’éclairage</w:t>
      </w:r>
      <w:r w:rsidRPr="00EA279F">
        <w:rPr>
          <w:rFonts w:ascii="Times New Roman" w:hAnsi="Times New Roman" w:cs="Times New Roman"/>
          <w:sz w:val="24"/>
          <w:szCs w:val="24"/>
        </w:rPr>
        <w:t xml:space="preserve"> sur les bénéfices potentiels d’une économie verte </w:t>
      </w:r>
      <w:r>
        <w:rPr>
          <w:rFonts w:ascii="Times New Roman" w:hAnsi="Times New Roman" w:cs="Times New Roman"/>
          <w:sz w:val="24"/>
          <w:szCs w:val="24"/>
        </w:rPr>
        <w:t>au</w:t>
      </w:r>
      <w:r w:rsidRPr="00EA279F">
        <w:rPr>
          <w:rFonts w:ascii="Times New Roman" w:hAnsi="Times New Roman" w:cs="Times New Roman"/>
          <w:sz w:val="24"/>
          <w:szCs w:val="24"/>
        </w:rPr>
        <w:t xml:space="preserve"> Mali</w:t>
      </w:r>
      <w:r>
        <w:rPr>
          <w:rFonts w:ascii="Times New Roman" w:hAnsi="Times New Roman" w:cs="Times New Roman"/>
          <w:sz w:val="24"/>
          <w:szCs w:val="24"/>
        </w:rPr>
        <w:t xml:space="preserve"> qui fait son entrée</w:t>
      </w:r>
      <w:r w:rsidRPr="00EA279F">
        <w:rPr>
          <w:rFonts w:ascii="Times New Roman" w:hAnsi="Times New Roman" w:cs="Times New Roman"/>
          <w:sz w:val="24"/>
          <w:szCs w:val="24"/>
        </w:rPr>
        <w:t xml:space="preserve"> dans le marché mondial émergent des biocarburants</w:t>
      </w:r>
      <w:r>
        <w:rPr>
          <w:rFonts w:ascii="Times New Roman" w:hAnsi="Times New Roman" w:cs="Times New Roman"/>
          <w:sz w:val="24"/>
          <w:szCs w:val="24"/>
        </w:rPr>
        <w:t xml:space="preserve"> dont la substitution au</w:t>
      </w:r>
      <w:r w:rsidR="00885F67">
        <w:rPr>
          <w:rFonts w:ascii="Times New Roman" w:hAnsi="Times New Roman" w:cs="Times New Roman"/>
          <w:sz w:val="24"/>
          <w:szCs w:val="24"/>
        </w:rPr>
        <w:t xml:space="preserve">x produits pétroliers contribue </w:t>
      </w:r>
      <w:r>
        <w:rPr>
          <w:rFonts w:ascii="Times New Roman" w:hAnsi="Times New Roman" w:cs="Times New Roman"/>
          <w:sz w:val="24"/>
          <w:szCs w:val="24"/>
        </w:rPr>
        <w:t>à</w:t>
      </w:r>
      <w:r w:rsidR="00885F67">
        <w:rPr>
          <w:rFonts w:ascii="Times New Roman" w:hAnsi="Times New Roman" w:cs="Times New Roman"/>
          <w:sz w:val="24"/>
          <w:szCs w:val="24"/>
        </w:rPr>
        <w:t xml:space="preserve"> </w:t>
      </w:r>
      <w:r>
        <w:rPr>
          <w:rFonts w:ascii="Times New Roman" w:hAnsi="Times New Roman" w:cs="Times New Roman"/>
          <w:sz w:val="24"/>
          <w:szCs w:val="24"/>
        </w:rPr>
        <w:t>l’</w:t>
      </w:r>
      <w:r w:rsidRPr="00EA279F">
        <w:rPr>
          <w:rFonts w:ascii="Times New Roman" w:hAnsi="Times New Roman" w:cs="Times New Roman"/>
          <w:sz w:val="24"/>
          <w:szCs w:val="24"/>
        </w:rPr>
        <w:t xml:space="preserve">autosuffisance énergétique </w:t>
      </w:r>
      <w:r>
        <w:rPr>
          <w:rFonts w:ascii="Times New Roman" w:hAnsi="Times New Roman" w:cs="Times New Roman"/>
          <w:sz w:val="24"/>
          <w:szCs w:val="24"/>
        </w:rPr>
        <w:t>du pays</w:t>
      </w:r>
      <w:r w:rsidRPr="00EA279F">
        <w:rPr>
          <w:rFonts w:ascii="Times New Roman" w:hAnsi="Times New Roman" w:cs="Times New Roman"/>
          <w:sz w:val="24"/>
          <w:szCs w:val="24"/>
        </w:rPr>
        <w:t xml:space="preserve">. Cette économie verte est </w:t>
      </w:r>
      <w:r>
        <w:rPr>
          <w:rFonts w:ascii="Times New Roman" w:hAnsi="Times New Roman" w:cs="Times New Roman"/>
          <w:sz w:val="24"/>
          <w:szCs w:val="24"/>
        </w:rPr>
        <w:t xml:space="preserve">aussi </w:t>
      </w:r>
      <w:r w:rsidRPr="00EA279F">
        <w:rPr>
          <w:rFonts w:ascii="Times New Roman" w:hAnsi="Times New Roman" w:cs="Times New Roman"/>
          <w:sz w:val="24"/>
          <w:szCs w:val="24"/>
        </w:rPr>
        <w:t>porteuse d’emplois verts pour contribuer à la lutte contre la pauvreté et la gestion durable de l’environnement.</w:t>
      </w:r>
      <w:r w:rsidRPr="00EA279F">
        <w:rPr>
          <w:rFonts w:ascii="Times New Roman" w:hAnsi="Times New Roman" w:cs="Times New Roman"/>
          <w:sz w:val="24"/>
          <w:szCs w:val="20"/>
        </w:rPr>
        <w:t xml:space="preserve"> La promot</w:t>
      </w:r>
      <w:r w:rsidR="00885F67">
        <w:rPr>
          <w:rFonts w:ascii="Times New Roman" w:hAnsi="Times New Roman" w:cs="Times New Roman"/>
          <w:sz w:val="24"/>
          <w:szCs w:val="20"/>
        </w:rPr>
        <w:t xml:space="preserve">ion de la filière « Jatropha » </w:t>
      </w:r>
      <w:r w:rsidRPr="00EA279F">
        <w:rPr>
          <w:rFonts w:ascii="Times New Roman" w:hAnsi="Times New Roman" w:cs="Times New Roman"/>
          <w:sz w:val="24"/>
          <w:szCs w:val="20"/>
        </w:rPr>
        <w:t>se focalisera dans les domaines porteurs de nouvelles opportunités d’affaires et à fort impact sur l’environnement.</w:t>
      </w:r>
    </w:p>
    <w:p w:rsidR="00A3367F" w:rsidRPr="00EA279F" w:rsidRDefault="00A3367F" w:rsidP="00A3367F">
      <w:pPr>
        <w:spacing w:after="120" w:line="240" w:lineRule="auto"/>
        <w:jc w:val="both"/>
        <w:rPr>
          <w:rFonts w:ascii="Times New Roman" w:eastAsia="Times New Roman" w:hAnsi="Times New Roman" w:cs="Times New Roman"/>
          <w:b/>
          <w:sz w:val="24"/>
          <w:szCs w:val="24"/>
          <w:lang w:eastAsia="ar-SA"/>
        </w:rPr>
      </w:pPr>
      <w:r w:rsidRPr="00EA279F">
        <w:rPr>
          <w:rFonts w:cs="Calibri"/>
        </w:rPr>
        <w:t xml:space="preserve"> </w:t>
      </w:r>
      <w:r w:rsidRPr="00EA279F">
        <w:rPr>
          <w:rFonts w:ascii="Times New Roman" w:hAnsi="Times New Roman" w:cs="Times New Roman"/>
          <w:sz w:val="24"/>
          <w:szCs w:val="24"/>
        </w:rPr>
        <w:t>.</w:t>
      </w:r>
    </w:p>
    <w:p w:rsidR="00A3367F" w:rsidRPr="00EA279F" w:rsidRDefault="00A3367F" w:rsidP="00A3367F">
      <w:pPr>
        <w:spacing w:line="240" w:lineRule="auto"/>
        <w:rPr>
          <w:rFonts w:ascii="Times New Roman" w:eastAsia="Times New Roman" w:hAnsi="Times New Roman" w:cs="Times New Roman"/>
          <w:b/>
          <w:sz w:val="24"/>
          <w:szCs w:val="24"/>
          <w:lang w:eastAsia="ar-SA"/>
        </w:rPr>
      </w:pPr>
      <w:r w:rsidRPr="00EA279F">
        <w:rPr>
          <w:rFonts w:ascii="Times New Roman" w:eastAsia="Times New Roman" w:hAnsi="Times New Roman" w:cs="Times New Roman"/>
          <w:b/>
          <w:sz w:val="24"/>
          <w:szCs w:val="24"/>
          <w:lang w:eastAsia="ar-SA"/>
        </w:rPr>
        <w:t>Objectifs spécifiques et Composantes du Programme</w:t>
      </w:r>
    </w:p>
    <w:tbl>
      <w:tblPr>
        <w:tblStyle w:val="Grilledutableau"/>
        <w:tblW w:w="9322" w:type="dxa"/>
        <w:tblLook w:val="04A0" w:firstRow="1" w:lastRow="0" w:firstColumn="1" w:lastColumn="0" w:noHBand="0" w:noVBand="1"/>
      </w:tblPr>
      <w:tblGrid>
        <w:gridCol w:w="4606"/>
        <w:gridCol w:w="4716"/>
      </w:tblGrid>
      <w:tr w:rsidR="00A3367F" w:rsidRPr="00EA279F" w:rsidTr="00EE298E">
        <w:tc>
          <w:tcPr>
            <w:tcW w:w="4606" w:type="dxa"/>
            <w:tcBorders>
              <w:top w:val="nil"/>
              <w:left w:val="nil"/>
              <w:bottom w:val="nil"/>
              <w:right w:val="nil"/>
            </w:tcBorders>
            <w:shd w:val="clear" w:color="auto" w:fill="FBD4B4" w:themeFill="accent6" w:themeFillTint="66"/>
          </w:tcPr>
          <w:p w:rsidR="00A3367F" w:rsidRPr="00EA279F" w:rsidRDefault="00A3367F" w:rsidP="00EE298E">
            <w:pPr>
              <w:suppressAutoHyphens/>
              <w:spacing w:before="120" w:after="120"/>
              <w:jc w:val="center"/>
              <w:rPr>
                <w:rFonts w:ascii="Times New Roman" w:eastAsia="Times New Roman" w:hAnsi="Times New Roman" w:cs="Times New Roman"/>
                <w:b/>
                <w:sz w:val="24"/>
                <w:szCs w:val="24"/>
                <w:lang w:eastAsia="ar-SA"/>
              </w:rPr>
            </w:pPr>
            <w:r w:rsidRPr="00EA279F">
              <w:rPr>
                <w:rFonts w:ascii="Times New Roman" w:eastAsia="Times New Roman" w:hAnsi="Times New Roman" w:cs="Times New Roman"/>
                <w:b/>
                <w:sz w:val="24"/>
                <w:szCs w:val="24"/>
                <w:lang w:eastAsia="ar-SA"/>
              </w:rPr>
              <w:t>Composantes</w:t>
            </w:r>
          </w:p>
        </w:tc>
        <w:tc>
          <w:tcPr>
            <w:tcW w:w="4716" w:type="dxa"/>
            <w:tcBorders>
              <w:top w:val="nil"/>
              <w:left w:val="nil"/>
              <w:bottom w:val="nil"/>
              <w:right w:val="nil"/>
            </w:tcBorders>
            <w:shd w:val="clear" w:color="auto" w:fill="FBD4B4" w:themeFill="accent6" w:themeFillTint="66"/>
          </w:tcPr>
          <w:p w:rsidR="00A3367F" w:rsidRPr="00EA279F" w:rsidRDefault="00A3367F" w:rsidP="00EE298E">
            <w:pPr>
              <w:suppressAutoHyphens/>
              <w:spacing w:before="120" w:after="120"/>
              <w:jc w:val="center"/>
              <w:rPr>
                <w:rFonts w:ascii="Times New Roman" w:eastAsia="Times New Roman" w:hAnsi="Times New Roman" w:cs="Times New Roman"/>
                <w:b/>
                <w:sz w:val="24"/>
                <w:szCs w:val="24"/>
                <w:lang w:eastAsia="ar-SA"/>
              </w:rPr>
            </w:pPr>
            <w:r w:rsidRPr="00EA279F">
              <w:rPr>
                <w:rFonts w:ascii="Times New Roman" w:eastAsia="Times New Roman" w:hAnsi="Times New Roman" w:cs="Times New Roman"/>
                <w:b/>
                <w:sz w:val="24"/>
                <w:szCs w:val="24"/>
                <w:lang w:eastAsia="ar-SA"/>
              </w:rPr>
              <w:t>Objectifs spécifiques</w:t>
            </w:r>
          </w:p>
        </w:tc>
      </w:tr>
      <w:tr w:rsidR="00A3367F" w:rsidRPr="00EA279F" w:rsidTr="00EE298E">
        <w:tc>
          <w:tcPr>
            <w:tcW w:w="4606" w:type="dxa"/>
            <w:tcBorders>
              <w:top w:val="nil"/>
              <w:left w:val="nil"/>
              <w:bottom w:val="nil"/>
              <w:right w:val="nil"/>
            </w:tcBorders>
            <w:shd w:val="clear" w:color="auto" w:fill="FDE9D9" w:themeFill="accent6" w:themeFillTint="33"/>
          </w:tcPr>
          <w:p w:rsidR="00A3367F" w:rsidRPr="00EA279F" w:rsidRDefault="00A3367F" w:rsidP="00EE298E">
            <w:pPr>
              <w:pStyle w:val="Paragraphedeliste"/>
              <w:numPr>
                <w:ilvl w:val="0"/>
                <w:numId w:val="7"/>
              </w:numPr>
              <w:ind w:left="284" w:hanging="284"/>
              <w:jc w:val="both"/>
              <w:rPr>
                <w:rFonts w:ascii="Times New Roman" w:hAnsi="Times New Roman" w:cs="Times New Roman"/>
                <w:szCs w:val="24"/>
              </w:rPr>
            </w:pPr>
            <w:r w:rsidRPr="00EA279F">
              <w:rPr>
                <w:rFonts w:ascii="Times New Roman" w:hAnsi="Times New Roman" w:cs="Times New Roman"/>
                <w:b/>
                <w:szCs w:val="24"/>
              </w:rPr>
              <w:t>Composante socioéconomique :</w:t>
            </w:r>
          </w:p>
          <w:p w:rsidR="00A3367F" w:rsidRPr="00EA279F" w:rsidRDefault="00A3367F" w:rsidP="00EE298E">
            <w:pPr>
              <w:jc w:val="both"/>
              <w:rPr>
                <w:rFonts w:ascii="Times New Roman" w:hAnsi="Times New Roman" w:cs="Times New Roman"/>
                <w:b/>
                <w:szCs w:val="24"/>
              </w:rPr>
            </w:pPr>
            <w:r w:rsidRPr="00EA279F">
              <w:rPr>
                <w:rFonts w:ascii="Times New Roman" w:hAnsi="Times New Roman" w:cs="Times New Roman"/>
                <w:szCs w:val="24"/>
              </w:rPr>
              <w:t>Promotion des niches d’emplois verts et  rétribués comme facteur de réduction de la pauvreté</w:t>
            </w:r>
            <w:r w:rsidRPr="00EA279F">
              <w:rPr>
                <w:rFonts w:ascii="Times New Roman" w:hAnsi="Times New Roman" w:cs="Times New Roman"/>
                <w:b/>
                <w:szCs w:val="24"/>
              </w:rPr>
              <w:t xml:space="preserve"> </w:t>
            </w:r>
          </w:p>
          <w:p w:rsidR="00A3367F" w:rsidRPr="00EA279F" w:rsidRDefault="00A3367F" w:rsidP="00EE298E">
            <w:pPr>
              <w:suppressAutoHyphens/>
              <w:jc w:val="both"/>
              <w:rPr>
                <w:rFonts w:ascii="Times New Roman" w:eastAsia="Times New Roman" w:hAnsi="Times New Roman" w:cs="Times New Roman"/>
                <w:szCs w:val="24"/>
                <w:lang w:eastAsia="ar-SA"/>
              </w:rPr>
            </w:pPr>
          </w:p>
        </w:tc>
        <w:tc>
          <w:tcPr>
            <w:tcW w:w="4716" w:type="dxa"/>
            <w:tcBorders>
              <w:top w:val="nil"/>
              <w:left w:val="nil"/>
              <w:bottom w:val="nil"/>
              <w:right w:val="nil"/>
            </w:tcBorders>
            <w:shd w:val="clear" w:color="auto" w:fill="FFFBF7"/>
          </w:tcPr>
          <w:p w:rsidR="00A3367F" w:rsidRPr="00EA279F" w:rsidRDefault="00A3367F" w:rsidP="00EE298E">
            <w:pPr>
              <w:pStyle w:val="Paragraphedeliste"/>
              <w:numPr>
                <w:ilvl w:val="0"/>
                <w:numId w:val="8"/>
              </w:numPr>
              <w:ind w:left="214" w:hanging="214"/>
              <w:jc w:val="both"/>
              <w:rPr>
                <w:rFonts w:ascii="Times New Roman" w:hAnsi="Times New Roman" w:cs="Times New Roman"/>
                <w:szCs w:val="24"/>
              </w:rPr>
            </w:pPr>
            <w:r w:rsidRPr="00EA279F">
              <w:rPr>
                <w:rFonts w:ascii="Times New Roman" w:hAnsi="Times New Roman" w:cs="Times New Roman"/>
                <w:szCs w:val="24"/>
              </w:rPr>
              <w:t xml:space="preserve">Valorisation du potentiel et opportunités de </w:t>
            </w:r>
            <w:r w:rsidRPr="00EA279F">
              <w:rPr>
                <w:rFonts w:ascii="Times New Roman" w:hAnsi="Times New Roman" w:cs="Times New Roman"/>
                <w:b/>
                <w:szCs w:val="24"/>
              </w:rPr>
              <w:t>création d’emplois verts décents</w:t>
            </w:r>
            <w:r w:rsidRPr="00EA279F">
              <w:rPr>
                <w:rFonts w:ascii="Times New Roman" w:hAnsi="Times New Roman" w:cs="Times New Roman"/>
                <w:szCs w:val="24"/>
              </w:rPr>
              <w:t xml:space="preserve"> aux différents niveaux de la chaine de valeurs de la filière  « Jatropha »</w:t>
            </w:r>
          </w:p>
          <w:p w:rsidR="00A3367F" w:rsidRPr="00EA279F" w:rsidRDefault="00A3367F" w:rsidP="00EE298E">
            <w:pPr>
              <w:suppressAutoHyphens/>
              <w:jc w:val="both"/>
              <w:rPr>
                <w:rFonts w:ascii="Times New Roman" w:eastAsia="Times New Roman" w:hAnsi="Times New Roman" w:cs="Times New Roman"/>
                <w:szCs w:val="24"/>
                <w:lang w:eastAsia="ar-SA"/>
              </w:rPr>
            </w:pPr>
          </w:p>
        </w:tc>
      </w:tr>
      <w:tr w:rsidR="00A3367F" w:rsidRPr="00EA279F" w:rsidTr="00EE298E">
        <w:tc>
          <w:tcPr>
            <w:tcW w:w="4606" w:type="dxa"/>
            <w:tcBorders>
              <w:top w:val="nil"/>
              <w:left w:val="nil"/>
              <w:bottom w:val="nil"/>
              <w:right w:val="nil"/>
            </w:tcBorders>
            <w:shd w:val="clear" w:color="auto" w:fill="FDE9D9" w:themeFill="accent6" w:themeFillTint="33"/>
          </w:tcPr>
          <w:p w:rsidR="00A3367F" w:rsidRPr="00EA279F" w:rsidRDefault="00A3367F" w:rsidP="00EE298E">
            <w:pPr>
              <w:pStyle w:val="Paragraphedeliste"/>
              <w:numPr>
                <w:ilvl w:val="0"/>
                <w:numId w:val="8"/>
              </w:numPr>
              <w:tabs>
                <w:tab w:val="left" w:pos="0"/>
              </w:tabs>
              <w:ind w:left="284" w:hanging="284"/>
              <w:jc w:val="both"/>
              <w:rPr>
                <w:rFonts w:ascii="Times New Roman" w:hAnsi="Times New Roman" w:cs="Times New Roman"/>
                <w:b/>
                <w:szCs w:val="24"/>
              </w:rPr>
            </w:pPr>
            <w:r w:rsidRPr="00EA279F">
              <w:rPr>
                <w:rFonts w:ascii="Times New Roman" w:hAnsi="Times New Roman" w:cs="Times New Roman"/>
                <w:b/>
                <w:szCs w:val="24"/>
              </w:rPr>
              <w:t xml:space="preserve">Composante environnementale : </w:t>
            </w:r>
          </w:p>
          <w:p w:rsidR="00A3367F" w:rsidRPr="00EA279F" w:rsidRDefault="00A3367F" w:rsidP="00EE298E">
            <w:pPr>
              <w:jc w:val="both"/>
              <w:rPr>
                <w:rFonts w:ascii="Times New Roman" w:eastAsia="Times New Roman" w:hAnsi="Times New Roman" w:cs="Times New Roman"/>
                <w:szCs w:val="24"/>
                <w:lang w:eastAsia="ar-SA"/>
              </w:rPr>
            </w:pPr>
            <w:r w:rsidRPr="00EA279F">
              <w:rPr>
                <w:rFonts w:ascii="Times New Roman" w:hAnsi="Times New Roman" w:cs="Times New Roman"/>
                <w:szCs w:val="24"/>
              </w:rPr>
              <w:t>Développement de la culture associée et de la sylviculture de la plante « Jatropha »  pour l’atténuation et l’adaptation au changement climatique</w:t>
            </w:r>
            <w:r w:rsidRPr="00EA279F">
              <w:rPr>
                <w:rFonts w:ascii="Times New Roman" w:hAnsi="Times New Roman" w:cs="Times New Roman"/>
                <w:b/>
                <w:szCs w:val="24"/>
              </w:rPr>
              <w:t xml:space="preserve"> </w:t>
            </w:r>
          </w:p>
        </w:tc>
        <w:tc>
          <w:tcPr>
            <w:tcW w:w="4716" w:type="dxa"/>
            <w:tcBorders>
              <w:top w:val="nil"/>
              <w:left w:val="nil"/>
              <w:bottom w:val="nil"/>
              <w:right w:val="nil"/>
            </w:tcBorders>
            <w:shd w:val="clear" w:color="auto" w:fill="FFFBF7"/>
          </w:tcPr>
          <w:p w:rsidR="00A3367F" w:rsidRPr="00EA279F" w:rsidRDefault="00A3367F" w:rsidP="00EE298E">
            <w:pPr>
              <w:pStyle w:val="Paragraphedeliste"/>
              <w:numPr>
                <w:ilvl w:val="0"/>
                <w:numId w:val="9"/>
              </w:numPr>
              <w:spacing w:after="120"/>
              <w:ind w:left="214" w:hanging="214"/>
              <w:jc w:val="both"/>
              <w:rPr>
                <w:rFonts w:ascii="Times New Roman" w:eastAsia="Times New Roman" w:hAnsi="Times New Roman" w:cs="Times New Roman"/>
                <w:szCs w:val="24"/>
                <w:lang w:eastAsia="ar-SA"/>
              </w:rPr>
            </w:pPr>
            <w:r w:rsidRPr="00EA279F">
              <w:rPr>
                <w:rFonts w:ascii="Times New Roman" w:hAnsi="Times New Roman" w:cs="Times New Roman"/>
                <w:szCs w:val="24"/>
              </w:rPr>
              <w:t>Capitalisation et vulgarisation des acquis techniques et organisationnels (des actions antérieures) et développement de l’agroforesterie et de la sylviculture de la plante « Jatropha Curcas » pour  assurer un changement d’échelle en matière d’</w:t>
            </w:r>
            <w:r w:rsidRPr="00EA279F">
              <w:rPr>
                <w:rFonts w:ascii="Times New Roman" w:hAnsi="Times New Roman" w:cs="Times New Roman"/>
                <w:b/>
                <w:szCs w:val="24"/>
              </w:rPr>
              <w:t>offre</w:t>
            </w:r>
            <w:r w:rsidRPr="00EA279F">
              <w:rPr>
                <w:rFonts w:ascii="Times New Roman" w:hAnsi="Times New Roman" w:cs="Times New Roman"/>
                <w:szCs w:val="24"/>
              </w:rPr>
              <w:t xml:space="preserve"> de qualité et quantité suffisantes et durables de </w:t>
            </w:r>
            <w:r w:rsidRPr="00EA279F">
              <w:rPr>
                <w:rFonts w:ascii="Times New Roman" w:hAnsi="Times New Roman" w:cs="Times New Roman"/>
                <w:szCs w:val="24"/>
              </w:rPr>
              <w:lastRenderedPageBreak/>
              <w:t xml:space="preserve">graines de « Jatropha » </w:t>
            </w:r>
          </w:p>
        </w:tc>
      </w:tr>
      <w:tr w:rsidR="00A3367F" w:rsidRPr="00EA279F" w:rsidTr="00EE298E">
        <w:tc>
          <w:tcPr>
            <w:tcW w:w="4606" w:type="dxa"/>
            <w:tcBorders>
              <w:top w:val="nil"/>
              <w:left w:val="nil"/>
              <w:bottom w:val="nil"/>
              <w:right w:val="nil"/>
            </w:tcBorders>
            <w:shd w:val="clear" w:color="auto" w:fill="FDE9D9" w:themeFill="accent6" w:themeFillTint="33"/>
          </w:tcPr>
          <w:p w:rsidR="00A3367F" w:rsidRPr="00EA279F" w:rsidRDefault="00A3367F" w:rsidP="00EE298E">
            <w:pPr>
              <w:pStyle w:val="Paragraphedeliste"/>
              <w:numPr>
                <w:ilvl w:val="0"/>
                <w:numId w:val="9"/>
              </w:numPr>
              <w:suppressAutoHyphens/>
              <w:ind w:left="284" w:hanging="284"/>
              <w:jc w:val="both"/>
              <w:rPr>
                <w:rFonts w:ascii="Times New Roman" w:hAnsi="Times New Roman" w:cs="Times New Roman"/>
                <w:szCs w:val="24"/>
              </w:rPr>
            </w:pPr>
            <w:r w:rsidRPr="00EA279F">
              <w:rPr>
                <w:rFonts w:ascii="Times New Roman" w:hAnsi="Times New Roman" w:cs="Times New Roman"/>
                <w:b/>
                <w:szCs w:val="24"/>
              </w:rPr>
              <w:lastRenderedPageBreak/>
              <w:t>Composante énergétique : </w:t>
            </w:r>
          </w:p>
          <w:p w:rsidR="00A3367F" w:rsidRPr="00EA279F" w:rsidRDefault="00A3367F" w:rsidP="00EE298E">
            <w:pPr>
              <w:suppressAutoHyphens/>
              <w:jc w:val="both"/>
              <w:rPr>
                <w:rFonts w:ascii="Times New Roman" w:eastAsia="Times New Roman" w:hAnsi="Times New Roman" w:cs="Times New Roman"/>
                <w:szCs w:val="24"/>
                <w:lang w:eastAsia="ar-SA"/>
              </w:rPr>
            </w:pPr>
            <w:r w:rsidRPr="00EA279F">
              <w:rPr>
                <w:rFonts w:ascii="Times New Roman" w:hAnsi="Times New Roman" w:cs="Times New Roman"/>
                <w:szCs w:val="24"/>
              </w:rPr>
              <w:t>Promotion d’une énergie durable à travers une filière « Jatropha » porteuse de bioénergie renouvelable (huile de Pourghère et biogaz) à écobilan positif</w:t>
            </w:r>
          </w:p>
        </w:tc>
        <w:tc>
          <w:tcPr>
            <w:tcW w:w="4716" w:type="dxa"/>
            <w:tcBorders>
              <w:top w:val="nil"/>
              <w:left w:val="nil"/>
              <w:bottom w:val="nil"/>
              <w:right w:val="nil"/>
            </w:tcBorders>
            <w:shd w:val="clear" w:color="auto" w:fill="FFFBF7"/>
          </w:tcPr>
          <w:p w:rsidR="00A3367F" w:rsidRPr="00EA279F" w:rsidRDefault="00A3367F" w:rsidP="00EE298E">
            <w:pPr>
              <w:pStyle w:val="Paragraphedeliste"/>
              <w:numPr>
                <w:ilvl w:val="0"/>
                <w:numId w:val="10"/>
              </w:numPr>
              <w:ind w:left="199" w:hanging="142"/>
              <w:jc w:val="both"/>
              <w:rPr>
                <w:rFonts w:ascii="Times New Roman" w:hAnsi="Times New Roman" w:cs="Times New Roman"/>
                <w:szCs w:val="24"/>
              </w:rPr>
            </w:pPr>
            <w:r w:rsidRPr="00EA279F">
              <w:rPr>
                <w:rFonts w:ascii="Times New Roman" w:hAnsi="Times New Roman" w:cs="Times New Roman"/>
                <w:szCs w:val="24"/>
              </w:rPr>
              <w:t xml:space="preserve">Répondre durablement à la </w:t>
            </w:r>
            <w:r w:rsidRPr="00EA279F">
              <w:rPr>
                <w:rFonts w:ascii="Times New Roman" w:hAnsi="Times New Roman" w:cs="Times New Roman"/>
                <w:b/>
                <w:szCs w:val="24"/>
              </w:rPr>
              <w:t>demande</w:t>
            </w:r>
            <w:r w:rsidRPr="00EA279F">
              <w:rPr>
                <w:rFonts w:ascii="Times New Roman" w:hAnsi="Times New Roman" w:cs="Times New Roman"/>
                <w:szCs w:val="24"/>
              </w:rPr>
              <w:t xml:space="preserve"> de biocarburants de substitution aux énergies fossiles à écobilan négatif (hydrocarbures) grâce au développement et à la vulgarisation des acquis techniques et technologiques pour l'amélioration des rendements d’extraction de « l’huile de Pourghère » </w:t>
            </w:r>
            <w:r w:rsidRPr="00EA279F">
              <w:rPr>
                <w:rFonts w:ascii="Times New Roman" w:hAnsi="Times New Roman" w:cs="Times New Roman"/>
                <w:b/>
                <w:szCs w:val="24"/>
              </w:rPr>
              <w:t>(transformation</w:t>
            </w:r>
            <w:r w:rsidRPr="00EA279F">
              <w:rPr>
                <w:rFonts w:ascii="Times New Roman" w:hAnsi="Times New Roman" w:cs="Times New Roman"/>
                <w:szCs w:val="24"/>
              </w:rPr>
              <w:t xml:space="preserve">) </w:t>
            </w:r>
          </w:p>
          <w:p w:rsidR="00A3367F" w:rsidRPr="00EA279F" w:rsidRDefault="00A3367F" w:rsidP="00EE298E">
            <w:pPr>
              <w:suppressAutoHyphens/>
              <w:jc w:val="both"/>
              <w:rPr>
                <w:rFonts w:ascii="Times New Roman" w:eastAsia="Times New Roman" w:hAnsi="Times New Roman" w:cs="Times New Roman"/>
                <w:szCs w:val="24"/>
                <w:lang w:eastAsia="ar-SA"/>
              </w:rPr>
            </w:pPr>
          </w:p>
        </w:tc>
      </w:tr>
      <w:tr w:rsidR="00A3367F" w:rsidRPr="00EA279F" w:rsidTr="00EE298E">
        <w:tc>
          <w:tcPr>
            <w:tcW w:w="4606" w:type="dxa"/>
            <w:tcBorders>
              <w:top w:val="nil"/>
              <w:left w:val="nil"/>
              <w:bottom w:val="nil"/>
              <w:right w:val="nil"/>
            </w:tcBorders>
            <w:shd w:val="clear" w:color="auto" w:fill="FDE9D9" w:themeFill="accent6" w:themeFillTint="33"/>
          </w:tcPr>
          <w:p w:rsidR="00A3367F" w:rsidRPr="00EA279F" w:rsidRDefault="00A3367F" w:rsidP="00EE298E">
            <w:pPr>
              <w:pStyle w:val="Paragraphedeliste"/>
              <w:numPr>
                <w:ilvl w:val="0"/>
                <w:numId w:val="10"/>
              </w:numPr>
              <w:ind w:left="284" w:hanging="284"/>
              <w:jc w:val="both"/>
              <w:rPr>
                <w:rFonts w:ascii="Times New Roman" w:hAnsi="Times New Roman" w:cs="Times New Roman"/>
                <w:b/>
                <w:szCs w:val="24"/>
              </w:rPr>
            </w:pPr>
            <w:r w:rsidRPr="00EA279F">
              <w:rPr>
                <w:rFonts w:ascii="Times New Roman" w:hAnsi="Times New Roman" w:cs="Times New Roman"/>
                <w:b/>
                <w:szCs w:val="24"/>
              </w:rPr>
              <w:t xml:space="preserve">Composante commerciale : </w:t>
            </w:r>
          </w:p>
          <w:p w:rsidR="00A3367F" w:rsidRPr="00EA279F" w:rsidRDefault="00A3367F" w:rsidP="00EE298E">
            <w:pPr>
              <w:jc w:val="both"/>
              <w:rPr>
                <w:rFonts w:ascii="Times New Roman" w:hAnsi="Times New Roman" w:cs="Times New Roman"/>
                <w:szCs w:val="24"/>
              </w:rPr>
            </w:pPr>
            <w:r w:rsidRPr="00EA279F">
              <w:rPr>
                <w:rFonts w:ascii="Times New Roman" w:hAnsi="Times New Roman" w:cs="Times New Roman"/>
                <w:szCs w:val="24"/>
              </w:rPr>
              <w:t>Organisation du marché des échanges et développement de capacité d’entreprenariat des différents acteurs de la filière</w:t>
            </w:r>
          </w:p>
          <w:p w:rsidR="00A3367F" w:rsidRPr="00EA279F" w:rsidRDefault="00A3367F" w:rsidP="00EE298E">
            <w:pPr>
              <w:suppressAutoHyphens/>
              <w:jc w:val="both"/>
              <w:rPr>
                <w:rFonts w:ascii="Times New Roman" w:eastAsia="Times New Roman" w:hAnsi="Times New Roman" w:cs="Times New Roman"/>
                <w:szCs w:val="24"/>
                <w:lang w:eastAsia="ar-SA"/>
              </w:rPr>
            </w:pPr>
          </w:p>
        </w:tc>
        <w:tc>
          <w:tcPr>
            <w:tcW w:w="4716" w:type="dxa"/>
            <w:tcBorders>
              <w:top w:val="nil"/>
              <w:left w:val="nil"/>
              <w:bottom w:val="nil"/>
              <w:right w:val="nil"/>
            </w:tcBorders>
            <w:shd w:val="clear" w:color="auto" w:fill="FFFBF7"/>
          </w:tcPr>
          <w:p w:rsidR="00A3367F" w:rsidRPr="00EA279F" w:rsidRDefault="00A3367F" w:rsidP="00EE298E">
            <w:pPr>
              <w:pStyle w:val="Paragraphedeliste"/>
              <w:numPr>
                <w:ilvl w:val="0"/>
                <w:numId w:val="11"/>
              </w:numPr>
              <w:ind w:left="214" w:hanging="142"/>
              <w:jc w:val="both"/>
              <w:rPr>
                <w:rFonts w:ascii="Times New Roman" w:hAnsi="Times New Roman" w:cs="Times New Roman"/>
                <w:szCs w:val="24"/>
              </w:rPr>
            </w:pPr>
            <w:r w:rsidRPr="00EA279F">
              <w:rPr>
                <w:rFonts w:ascii="Times New Roman" w:hAnsi="Times New Roman" w:cs="Times New Roman"/>
                <w:szCs w:val="24"/>
              </w:rPr>
              <w:t xml:space="preserve">Développement et pérennisation des </w:t>
            </w:r>
            <w:r w:rsidRPr="00EA279F">
              <w:rPr>
                <w:rFonts w:ascii="Times New Roman" w:hAnsi="Times New Roman" w:cs="Times New Roman"/>
                <w:b/>
                <w:szCs w:val="24"/>
              </w:rPr>
              <w:t>marchés ruraux et régionaux</w:t>
            </w:r>
            <w:r w:rsidRPr="00EA279F">
              <w:rPr>
                <w:rFonts w:ascii="Times New Roman" w:hAnsi="Times New Roman" w:cs="Times New Roman"/>
                <w:szCs w:val="24"/>
              </w:rPr>
              <w:t xml:space="preserve"> de graines de « Jatropha », des biocarburants à base d’huile de « Pourghère » et divers autres sous-produits (engrais, savon, etc.).  </w:t>
            </w:r>
          </w:p>
          <w:p w:rsidR="00A3367F" w:rsidRPr="00EA279F" w:rsidRDefault="00A3367F" w:rsidP="00EE298E">
            <w:pPr>
              <w:suppressAutoHyphens/>
              <w:jc w:val="both"/>
              <w:rPr>
                <w:rFonts w:ascii="Times New Roman" w:eastAsia="Times New Roman" w:hAnsi="Times New Roman" w:cs="Times New Roman"/>
                <w:szCs w:val="24"/>
                <w:lang w:eastAsia="ar-SA"/>
              </w:rPr>
            </w:pPr>
          </w:p>
        </w:tc>
      </w:tr>
      <w:tr w:rsidR="00A3367F" w:rsidRPr="00EA279F" w:rsidTr="00EE298E">
        <w:tc>
          <w:tcPr>
            <w:tcW w:w="4606" w:type="dxa"/>
            <w:tcBorders>
              <w:top w:val="nil"/>
              <w:left w:val="nil"/>
              <w:bottom w:val="nil"/>
              <w:right w:val="nil"/>
            </w:tcBorders>
            <w:shd w:val="clear" w:color="auto" w:fill="FDE9D9" w:themeFill="accent6" w:themeFillTint="33"/>
          </w:tcPr>
          <w:p w:rsidR="00A3367F" w:rsidRPr="00EA279F" w:rsidRDefault="00A3367F" w:rsidP="00EE298E">
            <w:pPr>
              <w:pStyle w:val="Paragraphedeliste"/>
              <w:numPr>
                <w:ilvl w:val="0"/>
                <w:numId w:val="10"/>
              </w:numPr>
              <w:ind w:left="284" w:hanging="284"/>
              <w:jc w:val="both"/>
              <w:rPr>
                <w:rFonts w:ascii="Times New Roman" w:hAnsi="Times New Roman" w:cs="Times New Roman"/>
                <w:b/>
                <w:szCs w:val="24"/>
              </w:rPr>
            </w:pPr>
            <w:r w:rsidRPr="00EA279F">
              <w:rPr>
                <w:rFonts w:ascii="Times New Roman" w:hAnsi="Times New Roman" w:cs="Times New Roman"/>
                <w:b/>
                <w:szCs w:val="24"/>
              </w:rPr>
              <w:t xml:space="preserve">Composante institutionnelle : </w:t>
            </w:r>
          </w:p>
          <w:p w:rsidR="00A3367F" w:rsidRPr="00EA279F" w:rsidRDefault="00A3367F" w:rsidP="00EE298E">
            <w:pPr>
              <w:jc w:val="both"/>
              <w:rPr>
                <w:rFonts w:ascii="Times New Roman" w:hAnsi="Times New Roman" w:cs="Times New Roman"/>
                <w:szCs w:val="24"/>
              </w:rPr>
            </w:pPr>
            <w:r w:rsidRPr="00EA279F">
              <w:rPr>
                <w:rFonts w:ascii="Times New Roman" w:hAnsi="Times New Roman" w:cs="Times New Roman"/>
                <w:szCs w:val="24"/>
              </w:rPr>
              <w:t xml:space="preserve">Renforcement des capacités des acteurs institutionnels </w:t>
            </w:r>
          </w:p>
          <w:p w:rsidR="00A3367F" w:rsidRPr="00EA279F" w:rsidRDefault="00A3367F" w:rsidP="00EE298E">
            <w:pPr>
              <w:suppressAutoHyphens/>
              <w:jc w:val="both"/>
              <w:rPr>
                <w:rFonts w:ascii="Times New Roman" w:eastAsia="Times New Roman" w:hAnsi="Times New Roman" w:cs="Times New Roman"/>
                <w:szCs w:val="24"/>
                <w:lang w:eastAsia="ar-SA"/>
              </w:rPr>
            </w:pPr>
          </w:p>
        </w:tc>
        <w:tc>
          <w:tcPr>
            <w:tcW w:w="4716" w:type="dxa"/>
            <w:tcBorders>
              <w:top w:val="nil"/>
              <w:left w:val="nil"/>
              <w:bottom w:val="nil"/>
              <w:right w:val="nil"/>
            </w:tcBorders>
            <w:shd w:val="clear" w:color="auto" w:fill="FFFBF7"/>
          </w:tcPr>
          <w:p w:rsidR="00A3367F" w:rsidRPr="00EA279F" w:rsidRDefault="00A3367F" w:rsidP="00EE298E">
            <w:pPr>
              <w:pStyle w:val="Paragraphedeliste"/>
              <w:numPr>
                <w:ilvl w:val="0"/>
                <w:numId w:val="11"/>
              </w:numPr>
              <w:ind w:left="214" w:hanging="142"/>
              <w:jc w:val="both"/>
              <w:rPr>
                <w:rFonts w:ascii="Times New Roman" w:hAnsi="Times New Roman" w:cs="Times New Roman"/>
                <w:szCs w:val="24"/>
              </w:rPr>
            </w:pPr>
            <w:r w:rsidRPr="00EA279F">
              <w:rPr>
                <w:rFonts w:ascii="Times New Roman" w:hAnsi="Times New Roman" w:cs="Times New Roman"/>
                <w:szCs w:val="24"/>
              </w:rPr>
              <w:t>Maîtrise d’ouvrage de la gestion du programme</w:t>
            </w:r>
          </w:p>
          <w:p w:rsidR="00A3367F" w:rsidRPr="00EA279F" w:rsidRDefault="00A3367F" w:rsidP="00EE298E">
            <w:pPr>
              <w:suppressAutoHyphens/>
              <w:jc w:val="both"/>
              <w:rPr>
                <w:rFonts w:ascii="Times New Roman" w:eastAsia="Times New Roman" w:hAnsi="Times New Roman" w:cs="Times New Roman"/>
                <w:szCs w:val="24"/>
                <w:lang w:eastAsia="ar-SA"/>
              </w:rPr>
            </w:pPr>
          </w:p>
        </w:tc>
      </w:tr>
    </w:tbl>
    <w:p w:rsidR="00A3367F" w:rsidRPr="00EA279F" w:rsidRDefault="00A3367F" w:rsidP="00A3367F">
      <w:pPr>
        <w:spacing w:before="100" w:beforeAutospacing="1" w:after="100" w:afterAutospacing="1" w:line="240" w:lineRule="auto"/>
        <w:jc w:val="both"/>
        <w:rPr>
          <w:rFonts w:ascii="Times New Roman" w:eastAsia="Times New Roman" w:hAnsi="Times New Roman" w:cs="Times New Roman"/>
          <w:b/>
          <w:sz w:val="24"/>
          <w:szCs w:val="24"/>
        </w:rPr>
      </w:pPr>
      <w:r w:rsidRPr="00EA279F">
        <w:rPr>
          <w:rFonts w:ascii="Times New Roman" w:eastAsia="Times New Roman" w:hAnsi="Times New Roman" w:cs="Times New Roman"/>
          <w:b/>
          <w:sz w:val="24"/>
          <w:szCs w:val="24"/>
        </w:rPr>
        <w:t xml:space="preserve">Durée </w:t>
      </w:r>
      <w:r>
        <w:rPr>
          <w:rFonts w:ascii="Times New Roman" w:eastAsia="Times New Roman" w:hAnsi="Times New Roman" w:cs="Times New Roman"/>
          <w:b/>
          <w:sz w:val="24"/>
          <w:szCs w:val="24"/>
        </w:rPr>
        <w:t>du Programme</w:t>
      </w:r>
      <w:r w:rsidRPr="00EA279F">
        <w:rPr>
          <w:rFonts w:ascii="Times New Roman" w:eastAsia="Times New Roman" w:hAnsi="Times New Roman" w:cs="Times New Roman"/>
          <w:b/>
          <w:sz w:val="24"/>
          <w:szCs w:val="24"/>
        </w:rPr>
        <w:t xml:space="preserve"> </w:t>
      </w:r>
    </w:p>
    <w:p w:rsidR="00A3367F" w:rsidRPr="00EA279F" w:rsidRDefault="00A3367F" w:rsidP="00A3367F">
      <w:pPr>
        <w:spacing w:before="100" w:beforeAutospacing="1" w:after="100" w:afterAutospacing="1" w:line="240" w:lineRule="auto"/>
        <w:ind w:left="426"/>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 xml:space="preserve">La durée de mise en œuvre de ce  programme est </w:t>
      </w:r>
      <w:r w:rsidRPr="00EA279F">
        <w:rPr>
          <w:rFonts w:ascii="Times New Roman" w:eastAsia="Times New Roman" w:hAnsi="Times New Roman" w:cs="Times New Roman"/>
          <w:b/>
          <w:sz w:val="24"/>
          <w:szCs w:val="24"/>
        </w:rPr>
        <w:t>de 5 ans</w:t>
      </w:r>
      <w:r w:rsidRPr="00EA279F">
        <w:rPr>
          <w:rFonts w:ascii="Times New Roman" w:eastAsia="Times New Roman" w:hAnsi="Times New Roman" w:cs="Times New Roman"/>
          <w:sz w:val="24"/>
          <w:szCs w:val="24"/>
        </w:rPr>
        <w:t xml:space="preserve"> pour tenir compte des délais d’obtention des résultats mesurables de sa composante environnementale.  </w:t>
      </w:r>
    </w:p>
    <w:p w:rsidR="00A3367F" w:rsidRPr="00EA279F" w:rsidRDefault="00A3367F" w:rsidP="00A3367F">
      <w:pPr>
        <w:pStyle w:val="Paragraphedeliste"/>
        <w:spacing w:line="240" w:lineRule="auto"/>
        <w:ind w:left="0"/>
        <w:jc w:val="both"/>
        <w:rPr>
          <w:rFonts w:ascii="Times New Roman" w:eastAsia="Times New Roman" w:hAnsi="Times New Roman" w:cs="Times New Roman"/>
          <w:b/>
          <w:sz w:val="24"/>
          <w:szCs w:val="24"/>
        </w:rPr>
      </w:pPr>
      <w:r w:rsidRPr="00EA279F">
        <w:rPr>
          <w:rFonts w:ascii="Times New Roman" w:eastAsia="Times New Roman" w:hAnsi="Times New Roman" w:cs="Times New Roman"/>
          <w:b/>
          <w:sz w:val="24"/>
          <w:szCs w:val="24"/>
        </w:rPr>
        <w:t xml:space="preserve">Bénéficiaires  du Programme </w:t>
      </w:r>
    </w:p>
    <w:p w:rsidR="00A3367F" w:rsidRPr="00EA279F" w:rsidRDefault="00A3367F" w:rsidP="00A3367F">
      <w:pPr>
        <w:spacing w:before="100" w:beforeAutospacing="1" w:after="100" w:afterAutospacing="1" w:line="240" w:lineRule="auto"/>
        <w:ind w:left="426"/>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 xml:space="preserve">Les principales cibles bénéficiaires du Programme sont les populations rurales, le secteur privé à travers les petites et moyennes entreprises agricoles, artisanales et semi industrielles, et l’Etat à travers ses démembrements ministériels. </w:t>
      </w:r>
    </w:p>
    <w:p w:rsidR="00A3367F" w:rsidRPr="00EA279F" w:rsidRDefault="00A3367F" w:rsidP="00A3367F">
      <w:pPr>
        <w:spacing w:before="40" w:after="40"/>
        <w:ind w:left="426" w:right="-28"/>
        <w:rPr>
          <w:rFonts w:ascii="Times New Roman" w:eastAsia="Calibri" w:hAnsi="Times New Roman" w:cs="Times New Roman"/>
          <w:sz w:val="24"/>
          <w:lang w:eastAsia="en-GB"/>
        </w:rPr>
      </w:pPr>
      <w:r w:rsidRPr="00EA279F">
        <w:rPr>
          <w:rFonts w:ascii="Times New Roman" w:eastAsia="Calibri" w:hAnsi="Times New Roman" w:cs="Times New Roman"/>
          <w:i/>
          <w:sz w:val="24"/>
          <w:u w:val="single"/>
          <w:lang w:eastAsia="en-GB"/>
        </w:rPr>
        <w:t xml:space="preserve">Bénéficiaire (s) </w:t>
      </w:r>
      <w:r w:rsidRPr="00EA279F">
        <w:rPr>
          <w:rFonts w:ascii="Times New Roman" w:eastAsia="Calibri" w:hAnsi="Times New Roman" w:cs="Times New Roman"/>
          <w:sz w:val="24"/>
          <w:lang w:eastAsia="en-GB"/>
        </w:rPr>
        <w:t>:</w:t>
      </w:r>
    </w:p>
    <w:p w:rsidR="00A3367F" w:rsidRPr="00EA279F" w:rsidRDefault="00A3367F" w:rsidP="00A3367F">
      <w:pPr>
        <w:numPr>
          <w:ilvl w:val="0"/>
          <w:numId w:val="36"/>
        </w:numPr>
        <w:spacing w:before="120" w:after="120" w:line="240" w:lineRule="auto"/>
        <w:ind w:left="1276" w:hanging="284"/>
        <w:jc w:val="both"/>
        <w:rPr>
          <w:rFonts w:ascii="Times New Roman" w:eastAsia="Times New Roman" w:hAnsi="Times New Roman" w:cs="Times New Roman"/>
          <w:sz w:val="24"/>
        </w:rPr>
      </w:pPr>
      <w:r w:rsidRPr="00EA279F">
        <w:rPr>
          <w:rFonts w:ascii="Times New Roman" w:eastAsia="Calibri" w:hAnsi="Times New Roman" w:cs="Times New Roman"/>
          <w:b/>
          <w:sz w:val="24"/>
        </w:rPr>
        <w:t>P</w:t>
      </w:r>
      <w:r w:rsidRPr="00EA279F">
        <w:rPr>
          <w:rFonts w:ascii="Times New Roman" w:eastAsia="Times New Roman" w:hAnsi="Times New Roman" w:cs="Times New Roman"/>
          <w:b/>
          <w:sz w:val="24"/>
        </w:rPr>
        <w:t>opulations rurales de 2 000 à 2 500 villages</w:t>
      </w:r>
      <w:r w:rsidRPr="00EA279F">
        <w:rPr>
          <w:rFonts w:ascii="Times New Roman" w:eastAsia="Times New Roman" w:hAnsi="Times New Roman" w:cs="Times New Roman"/>
          <w:sz w:val="24"/>
        </w:rPr>
        <w:t xml:space="preserve"> répartis entre six régions du Mali</w:t>
      </w:r>
      <w:r w:rsidRPr="00EA279F">
        <w:rPr>
          <w:rStyle w:val="Appelnotedebasdep"/>
          <w:rFonts w:ascii="Times New Roman" w:eastAsia="Times New Roman" w:hAnsi="Times New Roman" w:cs="Times New Roman"/>
          <w:sz w:val="24"/>
        </w:rPr>
        <w:footnoteReference w:id="4"/>
      </w:r>
      <w:r w:rsidRPr="00EA279F">
        <w:rPr>
          <w:rFonts w:ascii="Times New Roman" w:eastAsia="Times New Roman" w:hAnsi="Times New Roman" w:cs="Times New Roman"/>
          <w:sz w:val="24"/>
        </w:rPr>
        <w:t xml:space="preserve"> (notamment les femmes et les jeunes) impliqués aux différents stades de la chaine de valeurs de la filière « Jatropha » (agroforesterie, transformation et commercialisation)  </w:t>
      </w:r>
    </w:p>
    <w:p w:rsidR="00A3367F" w:rsidRPr="00EA279F" w:rsidRDefault="00A3367F" w:rsidP="00A3367F">
      <w:pPr>
        <w:numPr>
          <w:ilvl w:val="0"/>
          <w:numId w:val="36"/>
        </w:numPr>
        <w:spacing w:before="120" w:after="120" w:line="240" w:lineRule="auto"/>
        <w:ind w:left="1276" w:hanging="284"/>
        <w:jc w:val="both"/>
        <w:rPr>
          <w:rFonts w:ascii="Times New Roman" w:eastAsia="Times New Roman" w:hAnsi="Times New Roman" w:cs="Times New Roman"/>
          <w:sz w:val="24"/>
        </w:rPr>
      </w:pPr>
      <w:r w:rsidRPr="00EA279F">
        <w:rPr>
          <w:rFonts w:ascii="Times New Roman" w:eastAsia="Calibri" w:hAnsi="Times New Roman" w:cs="Times New Roman"/>
          <w:sz w:val="24"/>
        </w:rPr>
        <w:t>C</w:t>
      </w:r>
      <w:r w:rsidRPr="00EA279F">
        <w:rPr>
          <w:rFonts w:ascii="Times New Roman" w:eastAsia="Times New Roman" w:hAnsi="Times New Roman" w:cs="Times New Roman"/>
          <w:sz w:val="24"/>
        </w:rPr>
        <w:t>ollectivités locales, ONG et Structures associatives des zones d’attache de ces villages bénéficiaires ;</w:t>
      </w:r>
    </w:p>
    <w:p w:rsidR="00A3367F" w:rsidRPr="00EA279F" w:rsidRDefault="00A3367F" w:rsidP="00A3367F">
      <w:pPr>
        <w:numPr>
          <w:ilvl w:val="0"/>
          <w:numId w:val="36"/>
        </w:numPr>
        <w:spacing w:before="100" w:beforeAutospacing="1" w:after="100" w:afterAutospacing="1" w:line="240" w:lineRule="auto"/>
        <w:ind w:left="1276" w:hanging="284"/>
        <w:jc w:val="both"/>
        <w:rPr>
          <w:rFonts w:ascii="Times New Roman" w:eastAsia="Times New Roman" w:hAnsi="Times New Roman" w:cs="Times New Roman"/>
          <w:sz w:val="28"/>
          <w:szCs w:val="24"/>
        </w:rPr>
      </w:pPr>
      <w:r w:rsidRPr="00EA279F">
        <w:rPr>
          <w:rFonts w:ascii="Times New Roman" w:eastAsia="Calibri" w:hAnsi="Times New Roman" w:cs="Times New Roman"/>
          <w:sz w:val="24"/>
        </w:rPr>
        <w:t>M</w:t>
      </w:r>
      <w:r w:rsidRPr="00EA279F">
        <w:rPr>
          <w:rFonts w:ascii="Times New Roman" w:eastAsia="Times New Roman" w:hAnsi="Times New Roman" w:cs="Times New Roman"/>
          <w:sz w:val="24"/>
        </w:rPr>
        <w:t xml:space="preserve">icro et mini entreprises rurales (secteur privé, groupements ruraux d’intérêt économique), un millier d’entreprises privées et communautaires formelles ; </w:t>
      </w:r>
    </w:p>
    <w:p w:rsidR="00A3367F" w:rsidRPr="00EA279F" w:rsidRDefault="00A3367F" w:rsidP="00A3367F">
      <w:pPr>
        <w:numPr>
          <w:ilvl w:val="0"/>
          <w:numId w:val="36"/>
        </w:numPr>
        <w:spacing w:before="100" w:beforeAutospacing="1" w:after="100" w:afterAutospacing="1" w:line="240" w:lineRule="auto"/>
        <w:ind w:left="1276" w:hanging="284"/>
        <w:jc w:val="both"/>
        <w:rPr>
          <w:rFonts w:ascii="Times New Roman" w:eastAsia="Times New Roman" w:hAnsi="Times New Roman" w:cs="Times New Roman"/>
          <w:sz w:val="28"/>
          <w:szCs w:val="24"/>
        </w:rPr>
      </w:pPr>
      <w:r w:rsidRPr="00EA279F">
        <w:rPr>
          <w:rFonts w:ascii="Times New Roman" w:eastAsia="Calibri" w:hAnsi="Times New Roman" w:cs="Times New Roman"/>
          <w:sz w:val="24"/>
        </w:rPr>
        <w:t>Etat (Démembrements ministériels et Autorités administratives</w:t>
      </w:r>
      <w:r w:rsidR="00E36029">
        <w:rPr>
          <w:rFonts w:ascii="Times New Roman" w:eastAsia="Calibri" w:hAnsi="Times New Roman" w:cs="Times New Roman"/>
          <w:sz w:val="24"/>
        </w:rPr>
        <w:t>).</w:t>
      </w:r>
    </w:p>
    <w:p w:rsidR="00A3367F" w:rsidRPr="00EA279F" w:rsidRDefault="00A3367F" w:rsidP="00A3367F">
      <w:pPr>
        <w:spacing w:before="100" w:beforeAutospacing="1" w:after="100" w:afterAutospacing="1" w:line="240" w:lineRule="auto"/>
        <w:ind w:left="426"/>
        <w:jc w:val="both"/>
        <w:rPr>
          <w:rFonts w:ascii="Times New Roman" w:hAnsi="Times New Roman" w:cs="Times New Roman"/>
          <w:sz w:val="24"/>
          <w:szCs w:val="24"/>
        </w:rPr>
      </w:pPr>
      <w:r w:rsidRPr="00EA279F">
        <w:rPr>
          <w:rFonts w:ascii="Times New Roman" w:eastAsia="Times New Roman" w:hAnsi="Times New Roman" w:cs="Times New Roman"/>
          <w:sz w:val="24"/>
          <w:szCs w:val="24"/>
        </w:rPr>
        <w:t>On évalue la c</w:t>
      </w:r>
      <w:r w:rsidRPr="00EA279F">
        <w:rPr>
          <w:rFonts w:ascii="Times New Roman" w:hAnsi="Times New Roman" w:cs="Times New Roman"/>
          <w:sz w:val="24"/>
          <w:szCs w:val="24"/>
        </w:rPr>
        <w:t>réation d’emplois dus au Programme à au moins 16 000 emplois verts directs et durables par an  (dont 10 350 pour le volet production végétale et 5 650 pour les volets transfo</w:t>
      </w:r>
      <w:r w:rsidR="00507CCF">
        <w:rPr>
          <w:rFonts w:ascii="Times New Roman" w:hAnsi="Times New Roman" w:cs="Times New Roman"/>
          <w:sz w:val="24"/>
          <w:szCs w:val="24"/>
        </w:rPr>
        <w:t xml:space="preserve">rmation et commercialisation), </w:t>
      </w:r>
      <w:r w:rsidRPr="00EA279F">
        <w:rPr>
          <w:rFonts w:ascii="Times New Roman" w:hAnsi="Times New Roman" w:cs="Times New Roman"/>
          <w:sz w:val="24"/>
          <w:szCs w:val="24"/>
        </w:rPr>
        <w:t xml:space="preserve">au profit notamment des jeunes et des femmes en zone rurale. </w:t>
      </w:r>
    </w:p>
    <w:p w:rsidR="00A3367F" w:rsidRPr="00EA279F" w:rsidRDefault="00A3367F" w:rsidP="00A3367F">
      <w:pPr>
        <w:spacing w:before="100" w:beforeAutospacing="1" w:after="100" w:afterAutospacing="1" w:line="240" w:lineRule="auto"/>
        <w:ind w:left="426"/>
        <w:jc w:val="both"/>
        <w:rPr>
          <w:rFonts w:ascii="Times New Roman" w:hAnsi="Times New Roman" w:cs="Times New Roman"/>
          <w:sz w:val="24"/>
          <w:szCs w:val="24"/>
        </w:rPr>
      </w:pPr>
      <w:r w:rsidRPr="00EA279F">
        <w:rPr>
          <w:rFonts w:ascii="Times New Roman" w:hAnsi="Times New Roman" w:cs="Times New Roman"/>
          <w:sz w:val="24"/>
          <w:szCs w:val="24"/>
        </w:rPr>
        <w:lastRenderedPageBreak/>
        <w:t xml:space="preserve">Les revenus ainsi générés à travers ces emplois amélioreront les conditions de vie de 70 000 à 100 000 personnes par an. Ainsi au terme des cinq années de mise en œuvre du programme, 80 000 emplois directs et décents seront créés (dont environ 52 000 pour le volet production végétale et 28 000 pour les volets transformation et commercialisation).  </w:t>
      </w:r>
      <w:r w:rsidRPr="00EA279F">
        <w:rPr>
          <w:rFonts w:ascii="Times New Roman" w:hAnsi="Times New Roman" w:cs="Times New Roman"/>
          <w:b/>
          <w:sz w:val="24"/>
          <w:szCs w:val="24"/>
        </w:rPr>
        <w:t>Les revenus ainsi générés à travers ces emplois amélioreront les conditions de vie de 350 000 à 500 000 personnes</w:t>
      </w:r>
      <w:r w:rsidRPr="00EA279F">
        <w:rPr>
          <w:rFonts w:ascii="Times New Roman" w:hAnsi="Times New Roman" w:cs="Times New Roman"/>
          <w:sz w:val="24"/>
          <w:szCs w:val="24"/>
        </w:rPr>
        <w:t>, toutes choses qui contribuent à la réduction de la pauvreté et à l’atteinte des Objectifs du Millénaire pour le Développement.</w:t>
      </w:r>
    </w:p>
    <w:p w:rsidR="00A3367F" w:rsidRPr="00EA279F" w:rsidRDefault="00A3367F" w:rsidP="00A3367F">
      <w:pPr>
        <w:spacing w:before="100" w:beforeAutospacing="1" w:after="100" w:afterAutospacing="1" w:line="240" w:lineRule="auto"/>
        <w:ind w:left="426"/>
        <w:jc w:val="both"/>
        <w:rPr>
          <w:rFonts w:ascii="Times New Roman" w:hAnsi="Times New Roman" w:cs="Times New Roman"/>
          <w:sz w:val="24"/>
          <w:szCs w:val="24"/>
        </w:rPr>
      </w:pPr>
      <w:r w:rsidRPr="00EA279F">
        <w:rPr>
          <w:rFonts w:ascii="Times New Roman" w:hAnsi="Times New Roman" w:cs="Times New Roman"/>
          <w:sz w:val="24"/>
          <w:szCs w:val="24"/>
        </w:rPr>
        <w:t>L’Etat</w:t>
      </w:r>
      <w:r w:rsidR="009869A6">
        <w:rPr>
          <w:rFonts w:ascii="Times New Roman" w:hAnsi="Times New Roman" w:cs="Times New Roman"/>
          <w:sz w:val="24"/>
          <w:szCs w:val="24"/>
        </w:rPr>
        <w:t>,</w:t>
      </w:r>
      <w:r w:rsidRPr="00EA279F">
        <w:rPr>
          <w:rFonts w:ascii="Times New Roman" w:hAnsi="Times New Roman" w:cs="Times New Roman"/>
          <w:sz w:val="24"/>
          <w:szCs w:val="24"/>
        </w:rPr>
        <w:t xml:space="preserve"> à travers l’implication de ces démembrements ministériels bénéficiera du programme pour le renforcement de ces capacités dans le domaine de la gouvernance du développement de la filière Jatropha au Mali. </w:t>
      </w:r>
    </w:p>
    <w:p w:rsidR="00A3367F" w:rsidRPr="00EA279F" w:rsidRDefault="00A3367F" w:rsidP="00A3367F">
      <w:pPr>
        <w:spacing w:before="100" w:beforeAutospacing="1" w:after="100" w:afterAutospacing="1" w:line="240" w:lineRule="auto"/>
        <w:jc w:val="both"/>
        <w:rPr>
          <w:rFonts w:ascii="Times New Roman" w:eastAsia="Times New Roman" w:hAnsi="Times New Roman" w:cs="Times New Roman"/>
          <w:b/>
          <w:sz w:val="24"/>
          <w:szCs w:val="24"/>
        </w:rPr>
      </w:pPr>
      <w:r w:rsidRPr="00EA279F">
        <w:rPr>
          <w:rFonts w:ascii="Times New Roman" w:eastAsia="Times New Roman" w:hAnsi="Times New Roman" w:cs="Times New Roman"/>
          <w:b/>
          <w:sz w:val="24"/>
          <w:szCs w:val="24"/>
        </w:rPr>
        <w:t>Impacts potentiels du Programme</w:t>
      </w:r>
    </w:p>
    <w:p w:rsidR="00A3367F" w:rsidRPr="00EA279F" w:rsidRDefault="00A3367F" w:rsidP="00A3367F">
      <w:pPr>
        <w:spacing w:before="120" w:line="240" w:lineRule="auto"/>
        <w:rPr>
          <w:rFonts w:ascii="Times New Roman" w:eastAsia="Calibri" w:hAnsi="Times New Roman" w:cs="Times New Roman"/>
          <w:sz w:val="24"/>
        </w:rPr>
      </w:pPr>
      <w:r w:rsidRPr="00EA279F">
        <w:rPr>
          <w:rFonts w:ascii="Times New Roman" w:eastAsia="Calibri" w:hAnsi="Times New Roman" w:cs="Times New Roman"/>
          <w:sz w:val="24"/>
          <w:u w:val="single"/>
        </w:rPr>
        <w:t>Impact environnemental potentiel</w:t>
      </w:r>
    </w:p>
    <w:p w:rsidR="00A3367F" w:rsidRPr="00EA279F" w:rsidRDefault="00A3367F" w:rsidP="00A3367F">
      <w:pPr>
        <w:numPr>
          <w:ilvl w:val="0"/>
          <w:numId w:val="37"/>
        </w:numPr>
        <w:spacing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La récupération de 10 000 ha de terre dégradée par an à travers l’agroforesterie de la plante « Jatropha » permettra de végétaliser ces espaces, de réduire les érosions éoliennes et hydriques et de revitaliser ces sols (pour d’autres usages productifs), toutes choses qui contribuent à la séquestration du carbone (atténuation du changement climatique) et à l’adaptation au changement climatique ;</w:t>
      </w:r>
    </w:p>
    <w:p w:rsidR="00A3367F" w:rsidRPr="00EA279F" w:rsidRDefault="00A3367F" w:rsidP="00A3367F">
      <w:pPr>
        <w:numPr>
          <w:ilvl w:val="0"/>
          <w:numId w:val="37"/>
        </w:numPr>
        <w:spacing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Le développement de la culture intercalaire  sur 5 000 ha par  an  et l’apport en engrais organique à base de tourteaux de Jatropha pour revitaliser les sols agricoles permettront de regarnir (végétaliser) durablement les champs de cultures et d’améliorer les rendements agricoles.</w:t>
      </w:r>
    </w:p>
    <w:p w:rsidR="00A3367F" w:rsidRPr="00EA279F" w:rsidRDefault="00600C20" w:rsidP="00A3367F">
      <w:pPr>
        <w:numPr>
          <w:ilvl w:val="0"/>
          <w:numId w:val="37"/>
        </w:numPr>
        <w:spacing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Ce programme à travers la promotion des filières bioénergies aura</w:t>
      </w:r>
      <w:r>
        <w:rPr>
          <w:rFonts w:ascii="Times New Roman" w:eastAsia="Calibri" w:hAnsi="Times New Roman" w:cs="Times New Roman"/>
          <w:sz w:val="24"/>
        </w:rPr>
        <w:t>,</w:t>
      </w:r>
      <w:r w:rsidRPr="00EA279F">
        <w:rPr>
          <w:rFonts w:ascii="Times New Roman" w:eastAsia="Calibri" w:hAnsi="Times New Roman" w:cs="Times New Roman"/>
          <w:sz w:val="24"/>
        </w:rPr>
        <w:t xml:space="preserve"> pour impact potentiel, </w:t>
      </w:r>
      <w:r w:rsidRPr="00EA279F">
        <w:rPr>
          <w:rFonts w:ascii="Times New Roman" w:eastAsia="Calibri" w:hAnsi="Times New Roman" w:cs="Times New Roman"/>
          <w:b/>
          <w:sz w:val="24"/>
        </w:rPr>
        <w:t>l’amélioration du mix énergétique du Mali en faveur des énergies renouvelables</w:t>
      </w:r>
      <w:r w:rsidRPr="00EA279F">
        <w:rPr>
          <w:rFonts w:ascii="Times New Roman" w:eastAsia="Calibri" w:hAnsi="Times New Roman" w:cs="Times New Roman"/>
          <w:sz w:val="24"/>
        </w:rPr>
        <w:t xml:space="preserve">, propres et durables, toutes choses qui contribueront à l’atténuation </w:t>
      </w:r>
      <w:r>
        <w:rPr>
          <w:rFonts w:ascii="Times New Roman" w:eastAsia="Calibri" w:hAnsi="Times New Roman" w:cs="Times New Roman"/>
          <w:sz w:val="24"/>
        </w:rPr>
        <w:t>des émissions des GES</w:t>
      </w:r>
      <w:r w:rsidRPr="00EA279F">
        <w:rPr>
          <w:rFonts w:ascii="Times New Roman" w:eastAsia="Calibri" w:hAnsi="Times New Roman" w:cs="Times New Roman"/>
          <w:sz w:val="24"/>
        </w:rPr>
        <w:t xml:space="preserve"> du Mali</w:t>
      </w:r>
      <w:r>
        <w:rPr>
          <w:rFonts w:ascii="Times New Roman" w:eastAsia="Calibri" w:hAnsi="Times New Roman" w:cs="Times New Roman"/>
          <w:sz w:val="24"/>
        </w:rPr>
        <w:t xml:space="preserve"> et à l’adaptation aux changements climatiques</w:t>
      </w:r>
      <w:r w:rsidR="00A3367F" w:rsidRPr="00EA279F">
        <w:rPr>
          <w:rFonts w:ascii="Times New Roman" w:eastAsia="Calibri" w:hAnsi="Times New Roman" w:cs="Times New Roman"/>
          <w:sz w:val="24"/>
        </w:rPr>
        <w:t>.</w:t>
      </w:r>
    </w:p>
    <w:p w:rsidR="00A3367F" w:rsidRPr="008279FB" w:rsidRDefault="00381CF3" w:rsidP="004058E6">
      <w:pPr>
        <w:numPr>
          <w:ilvl w:val="0"/>
          <w:numId w:val="37"/>
        </w:numPr>
        <w:spacing w:line="240" w:lineRule="auto"/>
        <w:jc w:val="both"/>
        <w:rPr>
          <w:rFonts w:ascii="Times New Roman" w:eastAsia="Calibri" w:hAnsi="Times New Roman" w:cs="Times New Roman"/>
          <w:sz w:val="24"/>
        </w:rPr>
      </w:pPr>
      <w:r w:rsidRPr="008279FB">
        <w:rPr>
          <w:rFonts w:ascii="Times New Roman" w:eastAsia="Calibri" w:hAnsi="Times New Roman" w:cs="Times New Roman"/>
          <w:sz w:val="24"/>
        </w:rPr>
        <w:t xml:space="preserve">La production et l’utilisation de biocarburant (huile de Jatropha ou Pourghère) pour le fonctionnement des moteurs (PTFM, groupes électrogènes, etc.) constituent une substitution aux hydrocarbures (gasoil pour l’essentiel)  et aura un effet en termes d’écobilan positif pour le mix énergétique du Mali tout en </w:t>
      </w:r>
      <w:r w:rsidRPr="008279FB">
        <w:rPr>
          <w:rFonts w:ascii="Times New Roman" w:hAnsi="Times New Roman" w:cs="Times New Roman"/>
          <w:sz w:val="24"/>
        </w:rPr>
        <w:t xml:space="preserve"> réduisant la dépendance énergétique du pays vis-à-vis des combustibles fossiles (gasoil) importés</w:t>
      </w:r>
      <w:r w:rsidRPr="008279FB">
        <w:rPr>
          <w:rFonts w:ascii="Times New Roman" w:eastAsia="Calibri" w:hAnsi="Times New Roman" w:cs="Times New Roman"/>
          <w:sz w:val="24"/>
        </w:rPr>
        <w:t xml:space="preserve">. </w:t>
      </w:r>
    </w:p>
    <w:p w:rsidR="00A3367F" w:rsidRPr="00EA279F" w:rsidRDefault="008279FB" w:rsidP="00A3367F">
      <w:pPr>
        <w:pStyle w:val="Paragraphedeliste"/>
        <w:numPr>
          <w:ilvl w:val="0"/>
          <w:numId w:val="38"/>
        </w:numPr>
        <w:spacing w:before="100" w:beforeAutospacing="1" w:after="100" w:afterAutospacing="1" w:line="240" w:lineRule="auto"/>
        <w:jc w:val="both"/>
        <w:rPr>
          <w:rFonts w:ascii="Times New Roman" w:hAnsi="Times New Roman" w:cs="Times New Roman"/>
          <w:sz w:val="24"/>
        </w:rPr>
      </w:pPr>
      <w:r>
        <w:rPr>
          <w:rFonts w:ascii="Times New Roman" w:hAnsi="Times New Roman" w:cs="Times New Roman"/>
          <w:sz w:val="24"/>
        </w:rPr>
        <w:t>La dynamique impulsée par le</w:t>
      </w:r>
      <w:r w:rsidR="00A3367F" w:rsidRPr="00EA279F">
        <w:rPr>
          <w:rFonts w:ascii="Times New Roman" w:hAnsi="Times New Roman" w:cs="Times New Roman"/>
          <w:sz w:val="24"/>
        </w:rPr>
        <w:t xml:space="preserve"> Programme, notamment à travers l’intéressement et l’implication des populations rurales et du secteur privé local, sera maintenue au-delà du temps de </w:t>
      </w:r>
      <w:r w:rsidR="00381CF3">
        <w:rPr>
          <w:rFonts w:ascii="Times New Roman" w:hAnsi="Times New Roman" w:cs="Times New Roman"/>
          <w:sz w:val="24"/>
        </w:rPr>
        <w:t xml:space="preserve">sa </w:t>
      </w:r>
      <w:r w:rsidR="00A3367F" w:rsidRPr="00EA279F">
        <w:rPr>
          <w:rFonts w:ascii="Times New Roman" w:hAnsi="Times New Roman" w:cs="Times New Roman"/>
          <w:sz w:val="24"/>
        </w:rPr>
        <w:t>mise en œuvre. Ainsi, sur le moyen et long terme, des centaines de milliers d’hectares de terres dégradées seront récupérées et restaurées à des fins de productions végétales –Jatropha, cultures vivrières, etc.</w:t>
      </w:r>
    </w:p>
    <w:p w:rsidR="00A3367F" w:rsidRPr="00EA279F" w:rsidRDefault="00A3367F" w:rsidP="00A3367F">
      <w:pPr>
        <w:pStyle w:val="Paragraphedeliste"/>
        <w:spacing w:before="100" w:beforeAutospacing="1" w:after="100" w:afterAutospacing="1" w:line="240" w:lineRule="auto"/>
        <w:jc w:val="both"/>
        <w:rPr>
          <w:rFonts w:ascii="Times New Roman" w:hAnsi="Times New Roman" w:cs="Times New Roman"/>
          <w:sz w:val="24"/>
        </w:rPr>
      </w:pPr>
    </w:p>
    <w:p w:rsidR="008279FB" w:rsidRDefault="005A0216" w:rsidP="004058E6">
      <w:pPr>
        <w:pStyle w:val="Paragraphedeliste"/>
        <w:numPr>
          <w:ilvl w:val="0"/>
          <w:numId w:val="38"/>
        </w:numPr>
        <w:spacing w:before="100" w:beforeAutospacing="1" w:after="100" w:afterAutospacing="1" w:line="240" w:lineRule="auto"/>
        <w:jc w:val="both"/>
        <w:rPr>
          <w:rFonts w:ascii="Times New Roman" w:hAnsi="Times New Roman" w:cs="Times New Roman"/>
          <w:sz w:val="24"/>
        </w:rPr>
      </w:pPr>
      <w:r w:rsidRPr="008279FB">
        <w:rPr>
          <w:rFonts w:ascii="Times New Roman" w:hAnsi="Times New Roman" w:cs="Times New Roman"/>
          <w:sz w:val="24"/>
        </w:rPr>
        <w:t xml:space="preserve">Les autres segments de la chaine de valeurs de la filière Jatropha (transformation des graines de Jatropha à des </w:t>
      </w:r>
      <w:r w:rsidR="0033496E">
        <w:rPr>
          <w:rFonts w:ascii="Times New Roman" w:hAnsi="Times New Roman" w:cs="Times New Roman"/>
          <w:sz w:val="24"/>
        </w:rPr>
        <w:t>fins de production de bioénergie</w:t>
      </w:r>
      <w:r w:rsidRPr="008279FB">
        <w:rPr>
          <w:rFonts w:ascii="Times New Roman" w:hAnsi="Times New Roman" w:cs="Times New Roman"/>
          <w:sz w:val="24"/>
        </w:rPr>
        <w:t>,</w:t>
      </w:r>
      <w:r w:rsidR="00C5224A">
        <w:rPr>
          <w:rFonts w:ascii="Times New Roman" w:hAnsi="Times New Roman" w:cs="Times New Roman"/>
          <w:sz w:val="24"/>
        </w:rPr>
        <w:t xml:space="preserve"> de biogaz,</w:t>
      </w:r>
      <w:r w:rsidRPr="008279FB">
        <w:rPr>
          <w:rFonts w:ascii="Times New Roman" w:hAnsi="Times New Roman" w:cs="Times New Roman"/>
          <w:sz w:val="24"/>
        </w:rPr>
        <w:t xml:space="preserve"> </w:t>
      </w:r>
      <w:r w:rsidR="0033496E" w:rsidRPr="008279FB">
        <w:rPr>
          <w:rFonts w:ascii="Times New Roman" w:hAnsi="Times New Roman" w:cs="Times New Roman"/>
          <w:sz w:val="24"/>
        </w:rPr>
        <w:t>de</w:t>
      </w:r>
      <w:r w:rsidRPr="008279FB">
        <w:rPr>
          <w:rFonts w:ascii="Times New Roman" w:hAnsi="Times New Roman" w:cs="Times New Roman"/>
          <w:sz w:val="24"/>
        </w:rPr>
        <w:t xml:space="preserve"> savon, d’engrais, etc.), commercialisation (des plants et graine, </w:t>
      </w:r>
      <w:r w:rsidR="00BF6E1C" w:rsidRPr="00A611FC">
        <w:rPr>
          <w:rFonts w:ascii="Times New Roman" w:hAnsi="Times New Roman" w:cs="Times New Roman"/>
          <w:sz w:val="24"/>
        </w:rPr>
        <w:t>de l’huile de Pourghère</w:t>
      </w:r>
      <w:r w:rsidR="00BF6E1C" w:rsidRPr="008279FB">
        <w:rPr>
          <w:rFonts w:ascii="Times New Roman" w:hAnsi="Times New Roman" w:cs="Times New Roman"/>
          <w:sz w:val="24"/>
        </w:rPr>
        <w:t xml:space="preserve"> </w:t>
      </w:r>
      <w:r w:rsidRPr="008279FB">
        <w:rPr>
          <w:rFonts w:ascii="Times New Roman" w:hAnsi="Times New Roman" w:cs="Times New Roman"/>
          <w:sz w:val="24"/>
        </w:rPr>
        <w:t>et autres produits, voire des sous-produits) connaitront un essor irréversible qui renforcerait l’entrée du Mali dans l’économie verte et la production de bioénergie.</w:t>
      </w:r>
    </w:p>
    <w:p w:rsidR="008279FB" w:rsidRPr="008279FB" w:rsidRDefault="008279FB" w:rsidP="008279FB">
      <w:pPr>
        <w:pStyle w:val="Paragraphedeliste"/>
        <w:rPr>
          <w:rFonts w:ascii="Times New Roman" w:hAnsi="Times New Roman" w:cs="Times New Roman"/>
          <w:sz w:val="24"/>
        </w:rPr>
      </w:pPr>
    </w:p>
    <w:p w:rsidR="00A3367F" w:rsidRPr="008279FB" w:rsidRDefault="00A3367F" w:rsidP="008279FB">
      <w:pPr>
        <w:pStyle w:val="Paragraphedeliste"/>
        <w:spacing w:before="100" w:beforeAutospacing="1" w:after="100" w:afterAutospacing="1" w:line="240" w:lineRule="auto"/>
        <w:jc w:val="both"/>
        <w:rPr>
          <w:rFonts w:ascii="Times New Roman" w:hAnsi="Times New Roman" w:cs="Times New Roman"/>
          <w:sz w:val="24"/>
        </w:rPr>
      </w:pPr>
      <w:r w:rsidRPr="008279FB">
        <w:rPr>
          <w:rFonts w:ascii="Times New Roman" w:hAnsi="Times New Roman" w:cs="Times New Roman"/>
          <w:sz w:val="24"/>
        </w:rPr>
        <w:t xml:space="preserve">    </w:t>
      </w:r>
    </w:p>
    <w:p w:rsidR="00A3367F" w:rsidRPr="00EA279F" w:rsidRDefault="00A3367F" w:rsidP="00A3367F">
      <w:pPr>
        <w:spacing w:line="240" w:lineRule="auto"/>
        <w:jc w:val="both"/>
        <w:rPr>
          <w:rFonts w:ascii="Times New Roman" w:eastAsia="Calibri" w:hAnsi="Times New Roman" w:cs="Times New Roman"/>
          <w:sz w:val="24"/>
        </w:rPr>
      </w:pPr>
      <w:r w:rsidRPr="00EA279F">
        <w:rPr>
          <w:rFonts w:ascii="Times New Roman" w:eastAsia="Calibri" w:hAnsi="Times New Roman" w:cs="Times New Roman"/>
          <w:sz w:val="24"/>
          <w:u w:val="single"/>
        </w:rPr>
        <w:lastRenderedPageBreak/>
        <w:t>Impact socioéconomique potentiel</w:t>
      </w:r>
    </w:p>
    <w:p w:rsidR="00A3367F" w:rsidRPr="00EA279F" w:rsidRDefault="00A3367F" w:rsidP="00A3367F">
      <w:pPr>
        <w:numPr>
          <w:ilvl w:val="0"/>
          <w:numId w:val="38"/>
        </w:numPr>
        <w:spacing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 xml:space="preserve">La création de milliers d’emplois verts rétribués améliorera le pouvoir d’achat et le niveau de vie des acteurs (populations rurales notamment)  des chaines de valeurs des filières Jatropha, d’une part, et de l’exploitation des Plateformes multifonctionnelles, d’autre part.  </w:t>
      </w:r>
    </w:p>
    <w:p w:rsidR="00A3367F" w:rsidRPr="00EA279F" w:rsidRDefault="00A3367F" w:rsidP="00A3367F">
      <w:pPr>
        <w:numPr>
          <w:ilvl w:val="0"/>
          <w:numId w:val="38"/>
        </w:numPr>
        <w:spacing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 xml:space="preserve">L’accès des zones rurales aux services énergétiques modernes à travers l’autoproduction de combustible biocarburant facilitera le développement d’usages productifs ou activités génératrices de revenu  (pompage de l’eau pour l’irrigation des périmètres d’agriculture, la transformation des céréales, les chaines de froid, les charges batteries, etc.). </w:t>
      </w:r>
    </w:p>
    <w:p w:rsidR="00A3367F" w:rsidRPr="00EA279F" w:rsidRDefault="00A3367F" w:rsidP="00A3367F">
      <w:pPr>
        <w:spacing w:line="240" w:lineRule="auto"/>
        <w:jc w:val="both"/>
        <w:rPr>
          <w:rFonts w:ascii="Times New Roman" w:eastAsia="Calibri" w:hAnsi="Times New Roman" w:cs="Times New Roman"/>
          <w:sz w:val="24"/>
        </w:rPr>
      </w:pPr>
      <w:r w:rsidRPr="00EA279F">
        <w:rPr>
          <w:rFonts w:ascii="Times New Roman" w:eastAsia="Calibri" w:hAnsi="Times New Roman" w:cs="Times New Roman"/>
          <w:sz w:val="24"/>
          <w:u w:val="single"/>
        </w:rPr>
        <w:t>Potentiel de changement de paradigme</w:t>
      </w:r>
    </w:p>
    <w:p w:rsidR="00A3367F" w:rsidRPr="00EA279F" w:rsidRDefault="00A3367F" w:rsidP="00A3367F">
      <w:pPr>
        <w:spacing w:before="120"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La vision qui sous-tend ce Programme est : Concilier création de richesse et respect de l’intégrité environnementale.</w:t>
      </w:r>
    </w:p>
    <w:p w:rsidR="00A3367F" w:rsidRPr="00EA279F" w:rsidRDefault="00A3367F" w:rsidP="00A3367F">
      <w:pPr>
        <w:spacing w:before="120" w:after="120"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Les trois principaux problèmes auxquels le programme contribuera à résoudre sont: i) – le chômage de la population active (jeunes et femmes) ; ii) - l’amenuisement des terres productives et la pression sur les ressources naturelles ;  et iii) – le faible accès des pauvres aux services énergétiques modernes et durables pour booster l’économie locale et réduire leur niveau de pauvreté.</w:t>
      </w:r>
    </w:p>
    <w:p w:rsidR="00A3367F" w:rsidRPr="00EA279F" w:rsidRDefault="00A3367F" w:rsidP="00A3367F">
      <w:pPr>
        <w:spacing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 xml:space="preserve">Ce Programme conduira à un changement spécifique : </w:t>
      </w:r>
    </w:p>
    <w:p w:rsidR="00A3367F" w:rsidRPr="00EA279F" w:rsidRDefault="00A3367F" w:rsidP="00A3367F">
      <w:pPr>
        <w:numPr>
          <w:ilvl w:val="0"/>
          <w:numId w:val="39"/>
        </w:numPr>
        <w:spacing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 xml:space="preserve">Il fera la promotion d’un </w:t>
      </w:r>
      <w:r w:rsidRPr="00EA279F">
        <w:rPr>
          <w:rFonts w:ascii="Times New Roman" w:eastAsia="Calibri" w:hAnsi="Times New Roman" w:cs="Times New Roman"/>
          <w:b/>
          <w:sz w:val="24"/>
        </w:rPr>
        <w:t>entreprenariat inclusif</w:t>
      </w:r>
      <w:r w:rsidRPr="00EA279F">
        <w:rPr>
          <w:rFonts w:ascii="Times New Roman" w:eastAsia="Calibri" w:hAnsi="Times New Roman" w:cs="Times New Roman"/>
          <w:sz w:val="24"/>
        </w:rPr>
        <w:t xml:space="preserve"> qui intègre les jeunes et femmes à faible revenu dans des chaines de valeur en tant que consommateurs, producteurs, employés et entrepreneurs</w:t>
      </w:r>
      <w:r w:rsidR="00336661">
        <w:rPr>
          <w:rFonts w:ascii="Times New Roman" w:eastAsia="Calibri" w:hAnsi="Times New Roman" w:cs="Times New Roman"/>
          <w:sz w:val="24"/>
          <w:vertAlign w:val="superscript"/>
        </w:rPr>
        <w:t>5</w:t>
      </w:r>
      <w:r w:rsidRPr="00EA279F">
        <w:rPr>
          <w:rFonts w:ascii="Times New Roman" w:eastAsia="Calibri" w:hAnsi="Times New Roman" w:cs="Times New Roman"/>
          <w:sz w:val="24"/>
        </w:rPr>
        <w:t xml:space="preserve">; </w:t>
      </w:r>
    </w:p>
    <w:p w:rsidR="00A3367F" w:rsidRPr="009659FC" w:rsidRDefault="00A3367F" w:rsidP="00A3367F">
      <w:pPr>
        <w:numPr>
          <w:ilvl w:val="0"/>
          <w:numId w:val="39"/>
        </w:numPr>
        <w:spacing w:line="240" w:lineRule="auto"/>
        <w:jc w:val="both"/>
        <w:rPr>
          <w:rFonts w:ascii="Times New Roman" w:eastAsia="Calibri" w:hAnsi="Times New Roman" w:cs="Times New Roman"/>
          <w:sz w:val="24"/>
        </w:rPr>
      </w:pPr>
      <w:r w:rsidRPr="009659FC">
        <w:rPr>
          <w:rFonts w:ascii="Times New Roman" w:eastAsia="Calibri" w:hAnsi="Times New Roman" w:cs="Times New Roman"/>
          <w:sz w:val="24"/>
        </w:rPr>
        <w:t>Il fournira quatre fonctions principales :</w:t>
      </w:r>
    </w:p>
    <w:p w:rsidR="00A3367F" w:rsidRPr="00EA279F" w:rsidRDefault="00A3367F" w:rsidP="00A3367F">
      <w:pPr>
        <w:numPr>
          <w:ilvl w:val="0"/>
          <w:numId w:val="40"/>
        </w:numPr>
        <w:spacing w:line="240" w:lineRule="auto"/>
        <w:ind w:left="1843" w:hanging="425"/>
        <w:jc w:val="both"/>
        <w:rPr>
          <w:rFonts w:ascii="Times New Roman" w:eastAsia="Calibri" w:hAnsi="Times New Roman" w:cs="Times New Roman"/>
          <w:sz w:val="24"/>
        </w:rPr>
      </w:pPr>
      <w:r w:rsidRPr="00EA279F">
        <w:rPr>
          <w:rFonts w:ascii="Times New Roman" w:eastAsia="Calibri" w:hAnsi="Times New Roman" w:cs="Times New Roman"/>
          <w:b/>
          <w:i/>
          <w:sz w:val="24"/>
        </w:rPr>
        <w:t>L’information</w:t>
      </w:r>
      <w:r w:rsidRPr="00EA279F">
        <w:rPr>
          <w:rFonts w:ascii="Times New Roman" w:eastAsia="Calibri" w:hAnsi="Times New Roman" w:cs="Times New Roman"/>
          <w:sz w:val="24"/>
        </w:rPr>
        <w:t xml:space="preserve"> nécessaire, sous forme de sensibilisation, de connaissance, de technologie et de savoir-faire pour opérer dans les marché</w:t>
      </w:r>
      <w:r w:rsidR="00574653">
        <w:rPr>
          <w:rFonts w:ascii="Times New Roman" w:eastAsia="Calibri" w:hAnsi="Times New Roman" w:cs="Times New Roman"/>
          <w:sz w:val="24"/>
        </w:rPr>
        <w:t xml:space="preserve">s porteurs (Filière Bioénergie, </w:t>
      </w:r>
      <w:r w:rsidRPr="00EA279F">
        <w:rPr>
          <w:rFonts w:ascii="Times New Roman" w:eastAsia="Calibri" w:hAnsi="Times New Roman" w:cs="Times New Roman"/>
          <w:sz w:val="24"/>
        </w:rPr>
        <w:t>Technologie alternative telle que les Modules « Plateforme multifonctionnelles de services énergétiques multiples » ;</w:t>
      </w:r>
    </w:p>
    <w:p w:rsidR="00A3367F" w:rsidRPr="00EA279F" w:rsidRDefault="00A3367F" w:rsidP="00A3367F">
      <w:pPr>
        <w:numPr>
          <w:ilvl w:val="0"/>
          <w:numId w:val="40"/>
        </w:numPr>
        <w:spacing w:line="240" w:lineRule="auto"/>
        <w:ind w:left="1843" w:hanging="425"/>
        <w:jc w:val="both"/>
        <w:rPr>
          <w:rFonts w:ascii="Times New Roman" w:eastAsia="Calibri" w:hAnsi="Times New Roman" w:cs="Times New Roman"/>
          <w:sz w:val="24"/>
        </w:rPr>
      </w:pPr>
      <w:r w:rsidRPr="00EA279F">
        <w:rPr>
          <w:rFonts w:ascii="Times New Roman" w:eastAsia="Calibri" w:hAnsi="Times New Roman" w:cs="Times New Roman"/>
          <w:sz w:val="24"/>
        </w:rPr>
        <w:t xml:space="preserve">Les </w:t>
      </w:r>
      <w:r w:rsidRPr="00EA279F">
        <w:rPr>
          <w:rFonts w:ascii="Times New Roman" w:eastAsia="Calibri" w:hAnsi="Times New Roman" w:cs="Times New Roman"/>
          <w:b/>
          <w:i/>
          <w:sz w:val="24"/>
        </w:rPr>
        <w:t>incitations</w:t>
      </w:r>
      <w:r w:rsidRPr="00EA279F">
        <w:rPr>
          <w:rFonts w:ascii="Times New Roman" w:eastAsia="Calibri" w:hAnsi="Times New Roman" w:cs="Times New Roman"/>
          <w:sz w:val="24"/>
        </w:rPr>
        <w:t xml:space="preserve"> nécessaires pour impulser l’engagement (de l’Etat, des PTF, et du secteur privé) auprès des communautés à faible revenu (population rurale), en récompensant les externalités positives (effets et impacts sur le développement humain durable) et en réduisant le coût de mise en œuvre des affaires (Entreprenariat rural, Entreprenariat jeune, Entreprenariat féminin, etc.) ;</w:t>
      </w:r>
    </w:p>
    <w:p w:rsidR="00A3367F" w:rsidRPr="00EA279F" w:rsidRDefault="00A3367F" w:rsidP="00A3367F">
      <w:pPr>
        <w:numPr>
          <w:ilvl w:val="0"/>
          <w:numId w:val="40"/>
        </w:numPr>
        <w:spacing w:line="240" w:lineRule="auto"/>
        <w:ind w:left="1843" w:hanging="425"/>
        <w:jc w:val="both"/>
        <w:rPr>
          <w:rFonts w:ascii="Times New Roman" w:eastAsia="Calibri" w:hAnsi="Times New Roman" w:cs="Times New Roman"/>
          <w:sz w:val="24"/>
        </w:rPr>
      </w:pPr>
      <w:r w:rsidRPr="00EA279F">
        <w:rPr>
          <w:rFonts w:ascii="Times New Roman" w:eastAsia="Calibri" w:hAnsi="Times New Roman" w:cs="Times New Roman"/>
          <w:sz w:val="24"/>
        </w:rPr>
        <w:t xml:space="preserve">Les </w:t>
      </w:r>
      <w:r w:rsidRPr="00EA279F">
        <w:rPr>
          <w:rFonts w:ascii="Times New Roman" w:eastAsia="Calibri" w:hAnsi="Times New Roman" w:cs="Times New Roman"/>
          <w:b/>
          <w:i/>
          <w:sz w:val="24"/>
        </w:rPr>
        <w:t>investissements</w:t>
      </w:r>
      <w:r w:rsidRPr="00EA279F">
        <w:rPr>
          <w:rFonts w:ascii="Times New Roman" w:eastAsia="Calibri" w:hAnsi="Times New Roman" w:cs="Times New Roman"/>
          <w:sz w:val="24"/>
        </w:rPr>
        <w:t xml:space="preserve"> nécessaires aux entreprises rurales et nationales pour se lancer dans des marchés porteurs  (Filière Bioénergie,  Technologie alternative telle que les Modules « Plateforme multifonctionnelles de services énergétiques multiples ») ;</w:t>
      </w:r>
    </w:p>
    <w:p w:rsidR="00A3367F" w:rsidRPr="00EA279F" w:rsidRDefault="00A3367F" w:rsidP="00A3367F">
      <w:pPr>
        <w:numPr>
          <w:ilvl w:val="0"/>
          <w:numId w:val="40"/>
        </w:numPr>
        <w:spacing w:line="240" w:lineRule="auto"/>
        <w:ind w:left="1843" w:hanging="425"/>
        <w:jc w:val="both"/>
        <w:rPr>
          <w:rFonts w:ascii="Times New Roman" w:eastAsia="Calibri" w:hAnsi="Times New Roman" w:cs="Times New Roman"/>
          <w:sz w:val="24"/>
        </w:rPr>
      </w:pPr>
      <w:r w:rsidRPr="00EA279F">
        <w:rPr>
          <w:rFonts w:ascii="Times New Roman" w:eastAsia="Calibri" w:hAnsi="Times New Roman" w:cs="Times New Roman"/>
          <w:b/>
          <w:i/>
          <w:sz w:val="24"/>
        </w:rPr>
        <w:t>L’appui à la mise en œuvre</w:t>
      </w:r>
      <w:r w:rsidRPr="00EA279F">
        <w:rPr>
          <w:rFonts w:ascii="Times New Roman" w:eastAsia="Calibri" w:hAnsi="Times New Roman" w:cs="Times New Roman"/>
          <w:sz w:val="24"/>
        </w:rPr>
        <w:t xml:space="preserve"> nécessaire en termes de logistique, de transaction, de marketing et communication, de </w:t>
      </w:r>
      <w:r w:rsidR="00425F93">
        <w:rPr>
          <w:rFonts w:ascii="Times New Roman" w:eastAsia="Calibri" w:hAnsi="Times New Roman" w:cs="Times New Roman"/>
          <w:sz w:val="24"/>
        </w:rPr>
        <w:t xml:space="preserve">services de micro-business qui permettent </w:t>
      </w:r>
      <w:r w:rsidRPr="00EA279F">
        <w:rPr>
          <w:rFonts w:ascii="Times New Roman" w:eastAsia="Calibri" w:hAnsi="Times New Roman" w:cs="Times New Roman"/>
          <w:sz w:val="24"/>
        </w:rPr>
        <w:t>un entreprenariat inclusif qui fonctionne dans des environnements dynamiques et variés.</w:t>
      </w:r>
    </w:p>
    <w:p w:rsidR="00A3367F" w:rsidRPr="00EA279F" w:rsidRDefault="00A3367F" w:rsidP="00A3367F">
      <w:pPr>
        <w:spacing w:before="40" w:after="40" w:line="240" w:lineRule="auto"/>
        <w:ind w:right="-28"/>
        <w:rPr>
          <w:rFonts w:ascii="Times New Roman" w:eastAsia="Calibri" w:hAnsi="Times New Roman" w:cs="Times New Roman"/>
          <w:sz w:val="24"/>
          <w:u w:val="single"/>
        </w:rPr>
      </w:pPr>
      <w:r w:rsidRPr="00EA279F">
        <w:rPr>
          <w:rFonts w:ascii="Times New Roman" w:eastAsia="Calibri" w:hAnsi="Times New Roman" w:cs="Times New Roman"/>
          <w:sz w:val="24"/>
          <w:u w:val="single"/>
        </w:rPr>
        <w:lastRenderedPageBreak/>
        <w:t xml:space="preserve">Potentiel Développement durable </w:t>
      </w:r>
    </w:p>
    <w:p w:rsidR="00A3367F" w:rsidRPr="00EA279F" w:rsidRDefault="00A3367F" w:rsidP="00A3367F">
      <w:pPr>
        <w:spacing w:before="240" w:after="40" w:line="240" w:lineRule="auto"/>
        <w:ind w:right="-28"/>
        <w:jc w:val="both"/>
        <w:rPr>
          <w:rFonts w:ascii="Times New Roman" w:eastAsia="Calibri" w:hAnsi="Times New Roman" w:cs="Times New Roman"/>
          <w:sz w:val="24"/>
        </w:rPr>
      </w:pPr>
      <w:r w:rsidRPr="00EA279F">
        <w:rPr>
          <w:rFonts w:ascii="Times New Roman" w:eastAsia="Calibri" w:hAnsi="Times New Roman" w:cs="Times New Roman"/>
          <w:sz w:val="24"/>
        </w:rPr>
        <w:t xml:space="preserve">Ce programme contribue à une « Economie verte » telle que définie par le PNUE, à savoir : « Une Economie qui entraine une amélioration du bien être humain et de l’équité sociale tout en réduisant de manière significative les risques environnementaux et la pénurie des ressources ; elle concerne </w:t>
      </w:r>
      <w:r w:rsidRPr="00EA279F">
        <w:rPr>
          <w:rFonts w:ascii="Times New Roman" w:eastAsia="Calibri" w:hAnsi="Times New Roman" w:cs="Times New Roman"/>
          <w:spacing w:val="-1"/>
          <w:sz w:val="24"/>
        </w:rPr>
        <w:t xml:space="preserve">des activités et modes de consommation qui induisent des </w:t>
      </w:r>
      <w:r w:rsidRPr="00EA279F">
        <w:rPr>
          <w:rFonts w:ascii="Times New Roman" w:eastAsia="Calibri" w:hAnsi="Times New Roman" w:cs="Times New Roman"/>
          <w:spacing w:val="1"/>
          <w:sz w:val="24"/>
        </w:rPr>
        <w:t>dégradations limitées sur l’environnement et dont la poursuite ne peut compromettre la vie dans le cadre considéré ».</w:t>
      </w:r>
    </w:p>
    <w:p w:rsidR="00A3367F" w:rsidRPr="00EA279F" w:rsidRDefault="00A3367F" w:rsidP="00A3367F">
      <w:pPr>
        <w:spacing w:before="40" w:after="40" w:line="240" w:lineRule="auto"/>
        <w:ind w:right="-28"/>
        <w:jc w:val="both"/>
        <w:rPr>
          <w:rFonts w:ascii="Times New Roman" w:eastAsia="Calibri" w:hAnsi="Times New Roman" w:cs="Times New Roman"/>
          <w:sz w:val="24"/>
        </w:rPr>
      </w:pPr>
      <w:r w:rsidRPr="00EA279F">
        <w:rPr>
          <w:rFonts w:ascii="Times New Roman" w:eastAsia="Calibri" w:hAnsi="Times New Roman" w:cs="Times New Roman"/>
          <w:sz w:val="24"/>
        </w:rPr>
        <w:t>Ce programme contribue à la promotion des emplois verts, tels que définis par le PNUE, à savoir : « E</w:t>
      </w:r>
      <w:r w:rsidRPr="00EA279F">
        <w:rPr>
          <w:rFonts w:ascii="Times New Roman" w:eastAsia="Calibri" w:hAnsi="Times New Roman" w:cs="Times New Roman"/>
          <w:spacing w:val="-2"/>
          <w:sz w:val="24"/>
        </w:rPr>
        <w:t xml:space="preserve">mploi qui </w:t>
      </w:r>
      <w:r w:rsidRPr="00EA279F">
        <w:rPr>
          <w:rFonts w:ascii="Times New Roman" w:eastAsia="Calibri" w:hAnsi="Times New Roman" w:cs="Times New Roman"/>
          <w:sz w:val="24"/>
        </w:rPr>
        <w:t>s’inscrit dans le cadre de la préservation de l’environne</w:t>
      </w:r>
      <w:r w:rsidRPr="00EA279F">
        <w:rPr>
          <w:rFonts w:ascii="Times New Roman" w:eastAsia="Calibri" w:hAnsi="Times New Roman" w:cs="Times New Roman"/>
          <w:sz w:val="24"/>
        </w:rPr>
        <w:softHyphen/>
      </w:r>
      <w:r w:rsidRPr="00EA279F">
        <w:rPr>
          <w:rFonts w:ascii="Times New Roman" w:eastAsia="Calibri" w:hAnsi="Times New Roman" w:cs="Times New Roman"/>
          <w:spacing w:val="-1"/>
          <w:sz w:val="24"/>
        </w:rPr>
        <w:t xml:space="preserve">ment et </w:t>
      </w:r>
      <w:r w:rsidRPr="00EA279F">
        <w:rPr>
          <w:rFonts w:ascii="Times New Roman" w:eastAsia="Calibri" w:hAnsi="Times New Roman" w:cs="Times New Roman"/>
          <w:spacing w:val="-2"/>
          <w:sz w:val="24"/>
        </w:rPr>
        <w:t xml:space="preserve">contribue à l’amélioration de la qualité de l’environnement ; emploi  qui  permet de réduire l’impact des </w:t>
      </w:r>
      <w:r w:rsidRPr="00EA279F">
        <w:rPr>
          <w:rFonts w:ascii="Times New Roman" w:eastAsia="Calibri" w:hAnsi="Times New Roman" w:cs="Times New Roman"/>
          <w:sz w:val="24"/>
        </w:rPr>
        <w:t>activités de l’homme sur Terre, pour le ramener à des niveaux viables en contribuant au développement durable ».</w:t>
      </w:r>
    </w:p>
    <w:p w:rsidR="00A3367F" w:rsidRPr="00EA279F" w:rsidRDefault="00A3367F" w:rsidP="00A3367F">
      <w:pPr>
        <w:spacing w:after="0" w:line="240" w:lineRule="auto"/>
        <w:jc w:val="both"/>
        <w:rPr>
          <w:rFonts w:ascii="Times New Roman" w:eastAsia="Calibri" w:hAnsi="Times New Roman" w:cs="Times New Roman"/>
          <w:sz w:val="24"/>
        </w:rPr>
      </w:pPr>
      <w:r w:rsidRPr="00EA279F">
        <w:rPr>
          <w:rFonts w:ascii="Times New Roman" w:eastAsia="Calibri" w:hAnsi="Times New Roman" w:cs="Times New Roman"/>
          <w:sz w:val="24"/>
        </w:rPr>
        <w:t>Les objectifs et l’approche de ce programme remplissent les trois principales conditions du développement durable, telles que définies par le PNUE, à savoir,  l’efficacité économique, la viabilité environnementale et l’équité sociale. L’approche combinée filière, chaine de valeurs, entreprenariat privé ou communautaire visent l’ef</w:t>
      </w:r>
      <w:r w:rsidR="007761D4">
        <w:rPr>
          <w:rFonts w:ascii="Times New Roman" w:eastAsia="Calibri" w:hAnsi="Times New Roman" w:cs="Times New Roman"/>
          <w:sz w:val="24"/>
        </w:rPr>
        <w:t>ficacité économique. La filière choisie</w:t>
      </w:r>
      <w:r w:rsidRPr="00EA279F">
        <w:rPr>
          <w:rFonts w:ascii="Times New Roman" w:eastAsia="Calibri" w:hAnsi="Times New Roman" w:cs="Times New Roman"/>
          <w:sz w:val="24"/>
        </w:rPr>
        <w:t xml:space="preserve"> (bioénergie</w:t>
      </w:r>
      <w:r w:rsidR="007761D4">
        <w:rPr>
          <w:rFonts w:ascii="Times New Roman" w:eastAsia="Calibri" w:hAnsi="Times New Roman" w:cs="Times New Roman"/>
          <w:sz w:val="24"/>
        </w:rPr>
        <w:t>) vise</w:t>
      </w:r>
      <w:r w:rsidRPr="00EA279F">
        <w:rPr>
          <w:rFonts w:ascii="Times New Roman" w:eastAsia="Calibri" w:hAnsi="Times New Roman" w:cs="Times New Roman"/>
          <w:sz w:val="24"/>
        </w:rPr>
        <w:t xml:space="preserve"> la viabilité environnementale. Les cibles bénéficiaires (zone rurale, femmes, jeunes) et les enjeux (réduction du chômage de la population active, notamment des jeunes et des femmes du milieu rural) du programme contribuent à l’équité sociale.</w:t>
      </w:r>
    </w:p>
    <w:p w:rsidR="00A3367F" w:rsidRPr="00EA279F" w:rsidRDefault="00A3367F" w:rsidP="00A3367F">
      <w:pPr>
        <w:spacing w:before="60" w:line="240" w:lineRule="auto"/>
        <w:jc w:val="both"/>
        <w:rPr>
          <w:rFonts w:ascii="Times New Roman" w:eastAsia="Calibri" w:hAnsi="Times New Roman" w:cs="Times New Roman"/>
          <w:sz w:val="24"/>
          <w:szCs w:val="24"/>
        </w:rPr>
      </w:pPr>
      <w:r w:rsidRPr="00EA279F">
        <w:rPr>
          <w:rFonts w:ascii="Times New Roman" w:eastAsia="Calibri" w:hAnsi="Times New Roman" w:cs="Times New Roman"/>
          <w:sz w:val="24"/>
          <w:szCs w:val="24"/>
        </w:rPr>
        <w:t xml:space="preserve">Au plan social, les ingénieries économiques, financières et sociales qui seront mises en place ainsi que la forte implication des populations bénéficiaires et des collectivités locales assureront une forte adhésion à l’action et un accès important des populations bénéficiaires aux emplois verts et aux  services énergétiques modernes (électricité, force motrice et combustibles modernes),  notamment celles défavorisées. </w:t>
      </w:r>
    </w:p>
    <w:p w:rsidR="00A3367F" w:rsidRPr="00EA279F" w:rsidRDefault="00A3367F" w:rsidP="00A3367F">
      <w:pPr>
        <w:spacing w:before="60" w:line="240" w:lineRule="auto"/>
        <w:jc w:val="both"/>
        <w:rPr>
          <w:rFonts w:ascii="Times New Roman" w:eastAsia="Calibri" w:hAnsi="Times New Roman" w:cs="Times New Roman"/>
          <w:sz w:val="24"/>
          <w:szCs w:val="24"/>
        </w:rPr>
      </w:pPr>
      <w:r w:rsidRPr="00EA279F">
        <w:rPr>
          <w:rFonts w:ascii="Times New Roman" w:eastAsia="Calibri" w:hAnsi="Times New Roman" w:cs="Times New Roman"/>
          <w:sz w:val="24"/>
          <w:szCs w:val="24"/>
        </w:rPr>
        <w:t xml:space="preserve">Le caractère innovant du programme réside </w:t>
      </w:r>
      <w:r w:rsidR="00957143">
        <w:rPr>
          <w:rFonts w:ascii="Times New Roman" w:eastAsia="Calibri" w:hAnsi="Times New Roman" w:cs="Times New Roman"/>
          <w:sz w:val="24"/>
          <w:szCs w:val="24"/>
        </w:rPr>
        <w:t>dans</w:t>
      </w:r>
      <w:r w:rsidR="00957143" w:rsidRPr="00EA279F">
        <w:rPr>
          <w:rFonts w:ascii="Times New Roman" w:eastAsia="Calibri" w:hAnsi="Times New Roman" w:cs="Times New Roman"/>
          <w:sz w:val="24"/>
          <w:szCs w:val="24"/>
        </w:rPr>
        <w:t xml:space="preserve"> </w:t>
      </w:r>
      <w:r w:rsidRPr="00EA279F">
        <w:rPr>
          <w:rFonts w:ascii="Times New Roman" w:eastAsia="Calibri" w:hAnsi="Times New Roman" w:cs="Times New Roman"/>
          <w:sz w:val="24"/>
          <w:szCs w:val="24"/>
        </w:rPr>
        <w:t xml:space="preserve">la mise en place d’un </w:t>
      </w:r>
      <w:r w:rsidRPr="00EA279F">
        <w:rPr>
          <w:rFonts w:ascii="Times New Roman" w:eastAsia="Calibri" w:hAnsi="Times New Roman" w:cs="Times New Roman"/>
          <w:b/>
          <w:sz w:val="24"/>
          <w:szCs w:val="24"/>
        </w:rPr>
        <w:t>système d’ingénierie sociale adéquat</w:t>
      </w:r>
      <w:r w:rsidRPr="00EA279F">
        <w:rPr>
          <w:rFonts w:ascii="Times New Roman" w:eastAsia="Calibri" w:hAnsi="Times New Roman" w:cs="Times New Roman"/>
          <w:sz w:val="24"/>
          <w:szCs w:val="24"/>
        </w:rPr>
        <w:t xml:space="preserve">. Il intègre des séances préalables d’information, de sensibilisation et de formation des groupes cibles ainsi que l’implication des collectivités locales et débouche sur la mise en place d’un cadre de concertation et de décision des acteurs locaux qui amenuise les risques sociaux. </w:t>
      </w:r>
    </w:p>
    <w:p w:rsidR="00A3367F" w:rsidRPr="00EA279F" w:rsidRDefault="00A3367F" w:rsidP="00A3367F">
      <w:pPr>
        <w:spacing w:before="100" w:beforeAutospacing="1" w:after="100" w:afterAutospacing="1" w:line="240" w:lineRule="auto"/>
        <w:jc w:val="both"/>
        <w:rPr>
          <w:rFonts w:ascii="Times New Roman" w:eastAsia="Times New Roman" w:hAnsi="Times New Roman" w:cs="Times New Roman"/>
          <w:b/>
          <w:lang w:eastAsia="ar-SA"/>
        </w:rPr>
      </w:pPr>
      <w:r w:rsidRPr="00EA279F">
        <w:rPr>
          <w:rFonts w:ascii="Times New Roman" w:eastAsia="Times New Roman" w:hAnsi="Times New Roman" w:cs="Times New Roman"/>
          <w:b/>
          <w:sz w:val="24"/>
          <w:szCs w:val="24"/>
        </w:rPr>
        <w:t xml:space="preserve">Coût du Programme </w:t>
      </w:r>
    </w:p>
    <w:p w:rsidR="00A3367F" w:rsidRPr="00EA279F" w:rsidRDefault="00A3367F" w:rsidP="00A3367F">
      <w:pPr>
        <w:spacing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Le coût de réalisation du Programme est évalué à 15,06 millions USD (dont 10,86 millions sous forme de subvention de l’Etat et des PTF</w:t>
      </w:r>
      <w:r w:rsidRPr="00EA279F">
        <w:rPr>
          <w:rStyle w:val="Appelnotedebasdep"/>
          <w:rFonts w:ascii="Times New Roman" w:eastAsia="Times New Roman" w:hAnsi="Times New Roman" w:cs="Times New Roman"/>
          <w:sz w:val="24"/>
          <w:szCs w:val="24"/>
        </w:rPr>
        <w:footnoteReference w:id="5"/>
      </w:r>
      <w:r w:rsidRPr="00EA279F">
        <w:rPr>
          <w:rFonts w:ascii="Times New Roman" w:eastAsia="Times New Roman" w:hAnsi="Times New Roman" w:cs="Times New Roman"/>
          <w:sz w:val="24"/>
          <w:szCs w:val="24"/>
        </w:rPr>
        <w:t>, et 4,2 Millions répartis entre les bénéficiaires (populations rurales et secteur privé) le financement des institutions bancaires et de microfinances (Ligne de crédits verts, lignes de crédits revolving, etc.).</w:t>
      </w:r>
    </w:p>
    <w:p w:rsidR="00A3367F" w:rsidRDefault="00A3367F" w:rsidP="00A3367F">
      <w:pPr>
        <w:spacing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La composante 2 (soutien au développement de la production végétale de Jatropha à travers l’agroforesterie et la culture associée), avec 6,8 millions USD représente 45,15 % du coût total du programme.  Elle est suivie, respectivement par le composante 3 (volet énergie à travers la production d’huile de Pourghère) pour 27,22 % du coût total,  la composante 4 (développement du marché) pour 13,9 % du coût total et les composantes 5 (Renforcement des capacités des acteurs institutionnels) et 1 (Promotion des niches d’emplois verts) pour respectivement 9,56 % et 4,1 % du coût total.</w:t>
      </w:r>
    </w:p>
    <w:p w:rsidR="005C0595" w:rsidRPr="00EA279F" w:rsidRDefault="005C0595" w:rsidP="00A3367F">
      <w:pPr>
        <w:spacing w:line="240" w:lineRule="auto"/>
        <w:jc w:val="both"/>
        <w:rPr>
          <w:rFonts w:ascii="Times New Roman" w:eastAsia="Times New Roman" w:hAnsi="Times New Roman" w:cs="Times New Roman"/>
          <w:sz w:val="24"/>
          <w:szCs w:val="24"/>
        </w:rPr>
      </w:pPr>
    </w:p>
    <w:p w:rsidR="00A3367F" w:rsidRPr="00EA279F" w:rsidRDefault="00A3367F" w:rsidP="00A94500">
      <w:pPr>
        <w:suppressAutoHyphens/>
        <w:spacing w:after="240" w:line="240" w:lineRule="auto"/>
        <w:rPr>
          <w:rFonts w:ascii="Times New Roman" w:eastAsia="Times New Roman" w:hAnsi="Times New Roman" w:cs="Times New Roman"/>
          <w:b/>
          <w:bCs/>
          <w:sz w:val="24"/>
          <w:szCs w:val="24"/>
          <w:lang w:eastAsia="ar-SA"/>
        </w:rPr>
      </w:pPr>
      <w:r w:rsidRPr="00EA279F">
        <w:rPr>
          <w:rFonts w:ascii="Times New Roman" w:eastAsia="Times New Roman" w:hAnsi="Times New Roman" w:cs="Times New Roman"/>
          <w:b/>
          <w:bCs/>
          <w:sz w:val="24"/>
          <w:szCs w:val="24"/>
          <w:lang w:eastAsia="ar-SA"/>
        </w:rPr>
        <w:lastRenderedPageBreak/>
        <w:t>Stratégie de mise en œuvre du Programme</w:t>
      </w:r>
    </w:p>
    <w:p w:rsidR="00A3367F" w:rsidRPr="00546DEC" w:rsidRDefault="00A3367F" w:rsidP="00A3367F">
      <w:pPr>
        <w:shd w:val="clear" w:color="auto" w:fill="FFFFFF"/>
        <w:spacing w:after="0"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 xml:space="preserve">Ce </w:t>
      </w:r>
      <w:r w:rsidRPr="00EA279F">
        <w:rPr>
          <w:rFonts w:ascii="Times New Roman" w:eastAsia="Times New Roman" w:hAnsi="Times New Roman" w:cs="Times New Roman"/>
          <w:sz w:val="24"/>
          <w:szCs w:val="24"/>
          <w:lang w:eastAsia="ar-SA"/>
        </w:rPr>
        <w:t xml:space="preserve">« Programme de développement de </w:t>
      </w:r>
      <w:r w:rsidR="00546DEC">
        <w:rPr>
          <w:rFonts w:ascii="Times New Roman" w:eastAsia="Times New Roman" w:hAnsi="Times New Roman" w:cs="Times New Roman"/>
          <w:sz w:val="24"/>
          <w:szCs w:val="24"/>
          <w:lang w:eastAsia="ar-SA"/>
        </w:rPr>
        <w:t xml:space="preserve">la filière Jatropha (PDJ/3 E)» </w:t>
      </w:r>
      <w:r w:rsidRPr="00EA279F">
        <w:rPr>
          <w:rFonts w:ascii="Times New Roman" w:eastAsia="Times New Roman" w:hAnsi="Times New Roman" w:cs="Times New Roman"/>
          <w:sz w:val="24"/>
          <w:szCs w:val="24"/>
        </w:rPr>
        <w:t>est mis sous la tutelle institutionnelle du « Ministère en charge de l’Energie, qui assure également la tutelle de l’ANADEB »</w:t>
      </w:r>
      <w:r w:rsidR="00546DEC">
        <w:rPr>
          <w:rFonts w:ascii="Times New Roman" w:eastAsia="Times New Roman" w:hAnsi="Times New Roman" w:cs="Times New Roman"/>
          <w:sz w:val="24"/>
          <w:szCs w:val="24"/>
        </w:rPr>
        <w:t xml:space="preserve">. </w:t>
      </w:r>
    </w:p>
    <w:p w:rsidR="00A3367F" w:rsidRPr="00EA279F" w:rsidRDefault="00A3367F" w:rsidP="00A3367F">
      <w:pPr>
        <w:shd w:val="clear" w:color="auto" w:fill="FFFFFF"/>
        <w:spacing w:after="0" w:line="240" w:lineRule="auto"/>
        <w:jc w:val="both"/>
        <w:rPr>
          <w:rFonts w:ascii="Times New Roman" w:eastAsia="Times New Roman" w:hAnsi="Times New Roman" w:cs="Times New Roman"/>
          <w:sz w:val="24"/>
          <w:szCs w:val="24"/>
        </w:rPr>
      </w:pPr>
    </w:p>
    <w:p w:rsidR="00A3367F" w:rsidRPr="00EA279F" w:rsidRDefault="00A3367F" w:rsidP="00A3367F">
      <w:pPr>
        <w:autoSpaceDE w:val="0"/>
        <w:autoSpaceDN w:val="0"/>
        <w:adjustRightInd w:val="0"/>
        <w:spacing w:after="0" w:line="240" w:lineRule="auto"/>
        <w:jc w:val="both"/>
        <w:rPr>
          <w:rFonts w:ascii="Times New Roman" w:eastAsia="Times New Roman" w:hAnsi="Times New Roman" w:cs="Times New Roman"/>
          <w:b/>
          <w:sz w:val="24"/>
          <w:szCs w:val="24"/>
        </w:rPr>
      </w:pPr>
      <w:r w:rsidRPr="00EA279F">
        <w:rPr>
          <w:rFonts w:ascii="Times New Roman" w:eastAsia="Times New Roman" w:hAnsi="Times New Roman" w:cs="Times New Roman"/>
          <w:sz w:val="24"/>
          <w:szCs w:val="24"/>
        </w:rPr>
        <w:t>Le rôle de maître d’ouvrage de la mise en œuvre du Programme sera assuré par un « </w:t>
      </w:r>
      <w:r w:rsidRPr="00EA279F">
        <w:rPr>
          <w:rFonts w:ascii="Times New Roman" w:eastAsia="Times New Roman" w:hAnsi="Times New Roman" w:cs="Times New Roman"/>
          <w:sz w:val="24"/>
          <w:szCs w:val="24"/>
          <w:u w:val="single"/>
        </w:rPr>
        <w:t>Comité national de Pilotage (CNPP)</w:t>
      </w:r>
      <w:r w:rsidRPr="00EA279F">
        <w:rPr>
          <w:rFonts w:ascii="Times New Roman" w:eastAsia="Times New Roman" w:hAnsi="Times New Roman" w:cs="Times New Roman"/>
          <w:sz w:val="24"/>
          <w:szCs w:val="24"/>
        </w:rPr>
        <w:t xml:space="preserve"> » présidé par le Ministère en charge de la coopération internationale. </w:t>
      </w:r>
    </w:p>
    <w:p w:rsidR="00A3367F" w:rsidRPr="00EA279F" w:rsidRDefault="00A3367F" w:rsidP="00A3367F">
      <w:pPr>
        <w:spacing w:after="0" w:line="240" w:lineRule="auto"/>
        <w:jc w:val="both"/>
        <w:outlineLvl w:val="0"/>
        <w:rPr>
          <w:rFonts w:ascii="Times New Roman" w:eastAsia="Times New Roman" w:hAnsi="Times New Roman" w:cs="Times New Roman"/>
          <w:sz w:val="24"/>
          <w:szCs w:val="24"/>
        </w:rPr>
      </w:pPr>
    </w:p>
    <w:p w:rsidR="00A3367F" w:rsidRPr="00EA279F" w:rsidRDefault="00A3367F" w:rsidP="00A3367F">
      <w:pPr>
        <w:spacing w:after="0" w:line="240" w:lineRule="auto"/>
        <w:jc w:val="both"/>
        <w:outlineLvl w:val="0"/>
        <w:rPr>
          <w:rFonts w:ascii="Times New Roman" w:eastAsia="Times New Roman" w:hAnsi="Times New Roman" w:cs="Times New Roman"/>
          <w:b/>
          <w:sz w:val="24"/>
          <w:szCs w:val="24"/>
        </w:rPr>
      </w:pPr>
      <w:r w:rsidRPr="00EA279F">
        <w:rPr>
          <w:rFonts w:ascii="Times New Roman" w:eastAsia="Times New Roman" w:hAnsi="Times New Roman" w:cs="Times New Roman"/>
          <w:b/>
          <w:sz w:val="24"/>
          <w:szCs w:val="24"/>
        </w:rPr>
        <w:t xml:space="preserve">Le Programme  est exécuté par le Gouvernement malien suivant la modalité d’exécution nationale, avec le soutien des Partenaires au développement du Mali.  </w:t>
      </w:r>
    </w:p>
    <w:p w:rsidR="00A3367F" w:rsidRPr="00EA279F" w:rsidRDefault="00A3367F" w:rsidP="00A3367F">
      <w:pPr>
        <w:spacing w:after="0" w:line="240" w:lineRule="auto"/>
        <w:jc w:val="both"/>
        <w:outlineLvl w:val="0"/>
        <w:rPr>
          <w:rFonts w:ascii="Times New Roman" w:eastAsia="Times New Roman" w:hAnsi="Times New Roman" w:cs="Times New Roman"/>
          <w:sz w:val="24"/>
          <w:szCs w:val="24"/>
        </w:rPr>
      </w:pPr>
    </w:p>
    <w:p w:rsidR="00A3367F" w:rsidRPr="00EA279F" w:rsidRDefault="00A3367F" w:rsidP="00A3367F">
      <w:pPr>
        <w:spacing w:after="0" w:line="240" w:lineRule="auto"/>
        <w:jc w:val="both"/>
        <w:outlineLvl w:val="0"/>
        <w:rPr>
          <w:rFonts w:ascii="Times New Roman" w:eastAsia="Times New Roman" w:hAnsi="Times New Roman" w:cs="Times New Roman"/>
          <w:sz w:val="24"/>
          <w:szCs w:val="24"/>
        </w:rPr>
      </w:pPr>
      <w:r w:rsidRPr="00EA279F">
        <w:rPr>
          <w:rFonts w:ascii="Times New Roman" w:eastAsia="Times New Roman" w:hAnsi="Times New Roman" w:cs="Times New Roman"/>
          <w:b/>
          <w:bCs/>
          <w:sz w:val="24"/>
          <w:szCs w:val="24"/>
        </w:rPr>
        <w:t xml:space="preserve">Le Ministère en charge de l’Energie </w:t>
      </w:r>
      <w:r w:rsidRPr="00EA279F">
        <w:rPr>
          <w:rFonts w:ascii="Times New Roman" w:eastAsia="Times New Roman" w:hAnsi="Times New Roman" w:cs="Times New Roman"/>
          <w:b/>
          <w:sz w:val="24"/>
          <w:szCs w:val="24"/>
        </w:rPr>
        <w:t>est le porteur du Programme</w:t>
      </w:r>
      <w:r w:rsidRPr="00EA279F">
        <w:rPr>
          <w:rFonts w:ascii="Times New Roman" w:eastAsia="Times New Roman" w:hAnsi="Times New Roman" w:cs="Times New Roman"/>
          <w:sz w:val="24"/>
          <w:szCs w:val="24"/>
        </w:rPr>
        <w:t xml:space="preserve">, en collaboration avec ses principaux partenaires nationaux d’exécution du Programme que sont : Ministère en charge de l’Emploi, Ministère en charge de l’Environnement, Ministère en Charge de l’Agriculture, Ministère en charge de la décentralisation et des Collectivités territoriales, Ministère en charge de l’Industrie.  </w:t>
      </w:r>
    </w:p>
    <w:p w:rsidR="00A3367F" w:rsidRPr="00EA279F" w:rsidRDefault="00A3367F" w:rsidP="00A3367F">
      <w:pPr>
        <w:spacing w:after="0" w:line="240" w:lineRule="auto"/>
        <w:jc w:val="both"/>
        <w:outlineLvl w:val="0"/>
        <w:rPr>
          <w:rFonts w:ascii="Times New Roman" w:eastAsia="Times New Roman" w:hAnsi="Times New Roman" w:cs="Times New Roman"/>
          <w:sz w:val="24"/>
          <w:szCs w:val="24"/>
        </w:rPr>
      </w:pPr>
    </w:p>
    <w:p w:rsidR="00A3367F" w:rsidRPr="00EA279F" w:rsidRDefault="00A3367F" w:rsidP="00A3367F">
      <w:pPr>
        <w:spacing w:after="0" w:line="240" w:lineRule="auto"/>
        <w:jc w:val="both"/>
        <w:outlineLvl w:val="0"/>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En tant que porteur du Programme, ce Ministère assure la promotion et la coordination de la mise en œuvre de l’action à travers l’Agence nationale de développement des biocarburants (ANADEB).</w:t>
      </w:r>
    </w:p>
    <w:p w:rsidR="00A3367F" w:rsidRPr="00EA279F" w:rsidRDefault="00A3367F" w:rsidP="00A3367F">
      <w:pPr>
        <w:spacing w:after="0" w:line="240" w:lineRule="auto"/>
        <w:jc w:val="both"/>
        <w:outlineLvl w:val="0"/>
        <w:rPr>
          <w:rFonts w:ascii="Times New Roman" w:eastAsia="Times New Roman" w:hAnsi="Times New Roman" w:cs="Times New Roman"/>
          <w:sz w:val="24"/>
          <w:szCs w:val="24"/>
        </w:rPr>
      </w:pPr>
    </w:p>
    <w:p w:rsidR="00A3367F" w:rsidRPr="00EA279F" w:rsidRDefault="00A3367F" w:rsidP="00A3367F">
      <w:pPr>
        <w:spacing w:after="0" w:line="240" w:lineRule="auto"/>
        <w:jc w:val="both"/>
        <w:outlineLvl w:val="0"/>
        <w:rPr>
          <w:rFonts w:ascii="Times New Roman" w:eastAsia="Times New Roman" w:hAnsi="Times New Roman" w:cs="Times New Roman"/>
          <w:bCs/>
          <w:sz w:val="24"/>
          <w:szCs w:val="24"/>
        </w:rPr>
      </w:pPr>
      <w:r w:rsidRPr="00EA279F">
        <w:rPr>
          <w:rFonts w:ascii="Times New Roman" w:eastAsia="Times New Roman" w:hAnsi="Times New Roman" w:cs="Times New Roman"/>
          <w:sz w:val="24"/>
          <w:szCs w:val="24"/>
        </w:rPr>
        <w:t xml:space="preserve">Sur le plan opérationnel, le CNPP aura, comme outil ou « cheville ouvrière »,  une « Unité de Gestion du Programme (UGP) », instituée au sein de l’ANADEB pour assurer, sous la responsabilité et la supervision de cette Agence, la </w:t>
      </w:r>
      <w:r w:rsidRPr="00EA279F">
        <w:rPr>
          <w:rFonts w:ascii="Times New Roman" w:eastAsia="Times New Roman" w:hAnsi="Times New Roman" w:cs="Times New Roman"/>
          <w:bCs/>
          <w:sz w:val="24"/>
          <w:szCs w:val="24"/>
        </w:rPr>
        <w:t xml:space="preserve">coordination et le suivi de la mise en œuvre du programme. </w:t>
      </w:r>
    </w:p>
    <w:p w:rsidR="00A3367F" w:rsidRPr="00EA279F" w:rsidRDefault="00A3367F" w:rsidP="00A3367F">
      <w:pPr>
        <w:spacing w:after="0" w:line="240" w:lineRule="auto"/>
        <w:jc w:val="both"/>
        <w:outlineLvl w:val="0"/>
        <w:rPr>
          <w:rFonts w:ascii="Times New Roman" w:eastAsia="Times New Roman" w:hAnsi="Times New Roman" w:cs="Times New Roman"/>
          <w:bCs/>
          <w:sz w:val="24"/>
          <w:szCs w:val="24"/>
        </w:rPr>
      </w:pPr>
    </w:p>
    <w:p w:rsidR="00A3367F" w:rsidRPr="00EA279F" w:rsidRDefault="00A3367F" w:rsidP="00A3367F">
      <w:pPr>
        <w:spacing w:after="0" w:line="240" w:lineRule="auto"/>
        <w:jc w:val="both"/>
        <w:outlineLvl w:val="0"/>
        <w:rPr>
          <w:rFonts w:ascii="Times New Roman" w:eastAsia="Times New Roman" w:hAnsi="Times New Roman" w:cs="Times New Roman"/>
          <w:sz w:val="24"/>
          <w:szCs w:val="24"/>
        </w:rPr>
      </w:pPr>
      <w:r w:rsidRPr="00EA279F">
        <w:rPr>
          <w:rFonts w:ascii="Times New Roman" w:hAnsi="Times New Roman" w:cs="Times New Roman"/>
          <w:sz w:val="24"/>
          <w:szCs w:val="24"/>
        </w:rPr>
        <w:t>L’UGP sera instituée sur les acquis (humains et matériels) des projets antérieurs, et partie intégrante de l’ANADEB</w:t>
      </w:r>
      <w:r w:rsidRPr="00EA279F">
        <w:rPr>
          <w:rFonts w:ascii="Times New Roman" w:eastAsia="Times New Roman" w:hAnsi="Times New Roman" w:cs="Times New Roman"/>
          <w:bCs/>
          <w:sz w:val="24"/>
          <w:szCs w:val="24"/>
        </w:rPr>
        <w:t xml:space="preserve">. </w:t>
      </w:r>
      <w:r w:rsidRPr="00EA279F">
        <w:rPr>
          <w:rFonts w:ascii="Times New Roman" w:eastAsia="Times New Roman" w:hAnsi="Times New Roman" w:cs="Times New Roman"/>
          <w:sz w:val="24"/>
          <w:szCs w:val="24"/>
        </w:rPr>
        <w:t>A ce titre le Directeur Général de l’ANADEB aura la responsabilité globale de la supervision de l’UGP.</w:t>
      </w:r>
    </w:p>
    <w:p w:rsidR="00A3367F" w:rsidRPr="00EA279F" w:rsidRDefault="00A3367F" w:rsidP="00A3367F">
      <w:pPr>
        <w:spacing w:after="0" w:line="240" w:lineRule="auto"/>
        <w:jc w:val="both"/>
        <w:rPr>
          <w:rFonts w:ascii="Times New Roman" w:eastAsia="Times New Roman" w:hAnsi="Times New Roman" w:cs="Times New Roman"/>
          <w:sz w:val="24"/>
          <w:szCs w:val="24"/>
        </w:rPr>
      </w:pPr>
    </w:p>
    <w:p w:rsidR="00A3367F" w:rsidRPr="00EA279F" w:rsidRDefault="00A3367F" w:rsidP="00A3367F">
      <w:pPr>
        <w:spacing w:after="0"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u w:val="single"/>
        </w:rPr>
        <w:t>L’UGP sera une entité visible, dirigée par un coordinateur appuyé par une équipe adéquate de ressources humaines</w:t>
      </w:r>
      <w:r w:rsidRPr="00EA279F">
        <w:rPr>
          <w:rFonts w:ascii="Times New Roman" w:eastAsia="Times New Roman" w:hAnsi="Times New Roman" w:cs="Times New Roman"/>
          <w:sz w:val="24"/>
          <w:szCs w:val="24"/>
        </w:rPr>
        <w:t xml:space="preserve"> (tous recrutés à cet effet) et des moyens logistiques et financiers nécessaires pour assurer une meilleure consolidation et capitalisation des acquis des phases antérieures de développement de la filière « Jatropha » au Mali. </w:t>
      </w:r>
    </w:p>
    <w:p w:rsidR="00A3367F" w:rsidRPr="00EA279F" w:rsidRDefault="00A3367F" w:rsidP="00A3367F">
      <w:pPr>
        <w:spacing w:after="0" w:line="240" w:lineRule="auto"/>
        <w:jc w:val="both"/>
        <w:rPr>
          <w:rFonts w:ascii="Times New Roman" w:eastAsia="Times New Roman" w:hAnsi="Times New Roman" w:cs="Times New Roman"/>
          <w:sz w:val="24"/>
          <w:szCs w:val="24"/>
        </w:rPr>
      </w:pPr>
    </w:p>
    <w:p w:rsidR="00A3367F" w:rsidRPr="00EA279F" w:rsidRDefault="00A3367F" w:rsidP="00A3367F">
      <w:pPr>
        <w:spacing w:after="0" w:line="240" w:lineRule="auto"/>
        <w:jc w:val="both"/>
        <w:outlineLvl w:val="0"/>
        <w:rPr>
          <w:rFonts w:ascii="Times New Roman" w:eastAsia="Times New Roman" w:hAnsi="Times New Roman" w:cs="Times New Roman"/>
          <w:sz w:val="24"/>
          <w:szCs w:val="24"/>
        </w:rPr>
      </w:pPr>
      <w:r w:rsidRPr="00EA279F">
        <w:rPr>
          <w:rFonts w:ascii="Times New Roman" w:eastAsia="Times New Roman" w:hAnsi="Times New Roman" w:cs="Times New Roman"/>
          <w:spacing w:val="-2"/>
          <w:sz w:val="24"/>
          <w:szCs w:val="24"/>
          <w:u w:val="single"/>
        </w:rPr>
        <w:t>Le Gouvernement assurera le financement du programme</w:t>
      </w:r>
      <w:r w:rsidRPr="00EA279F">
        <w:rPr>
          <w:rFonts w:ascii="Times New Roman" w:eastAsia="Times New Roman" w:hAnsi="Times New Roman" w:cs="Times New Roman"/>
          <w:spacing w:val="-2"/>
          <w:sz w:val="24"/>
          <w:szCs w:val="24"/>
        </w:rPr>
        <w:t xml:space="preserve"> (à travers son budget d’investissement et ses ressources au titre du climat mondial, de l’énergie durable, de l’emploi et de la lutte contre la pauvreté) </w:t>
      </w:r>
      <w:r w:rsidRPr="00EA279F">
        <w:rPr>
          <w:rFonts w:ascii="Times New Roman" w:eastAsia="Times New Roman" w:hAnsi="Times New Roman" w:cs="Times New Roman"/>
          <w:spacing w:val="-2"/>
          <w:sz w:val="24"/>
          <w:szCs w:val="24"/>
          <w:u w:val="single"/>
        </w:rPr>
        <w:t>en partage des coûts avec les bailleurs et partenaires au développement du Mali</w:t>
      </w:r>
      <w:r w:rsidRPr="00EA279F">
        <w:rPr>
          <w:rFonts w:ascii="Times New Roman" w:eastAsia="Times New Roman" w:hAnsi="Times New Roman" w:cs="Times New Roman"/>
          <w:spacing w:val="-2"/>
          <w:sz w:val="24"/>
          <w:szCs w:val="24"/>
        </w:rPr>
        <w:t>, conformémen</w:t>
      </w:r>
      <w:r w:rsidRPr="00EA279F">
        <w:rPr>
          <w:rFonts w:ascii="Times New Roman" w:eastAsia="Times New Roman" w:hAnsi="Times New Roman" w:cs="Times New Roman"/>
          <w:sz w:val="24"/>
          <w:szCs w:val="24"/>
        </w:rPr>
        <w:t xml:space="preserve">t aux accords établis. Le PNUD accompagnera le processus de mobilisation de partenariats techniques et  financiers, d’une part, et de capitalisation et partage de bons procédés, d’autre part. </w:t>
      </w:r>
    </w:p>
    <w:p w:rsidR="00A3367F" w:rsidRPr="00EA279F" w:rsidRDefault="00A3367F" w:rsidP="00A3367F">
      <w:pPr>
        <w:spacing w:after="0" w:line="240" w:lineRule="auto"/>
        <w:jc w:val="both"/>
        <w:outlineLvl w:val="0"/>
        <w:rPr>
          <w:rFonts w:ascii="Trebuchet MS" w:eastAsia="Times New Roman" w:hAnsi="Trebuchet MS"/>
          <w:sz w:val="24"/>
          <w:szCs w:val="24"/>
        </w:rPr>
      </w:pPr>
    </w:p>
    <w:p w:rsidR="00A3367F" w:rsidRPr="00EA279F" w:rsidRDefault="00A3367F" w:rsidP="00A3367F">
      <w:pPr>
        <w:shd w:val="clear" w:color="auto" w:fill="FFFFFF"/>
        <w:spacing w:line="240" w:lineRule="auto"/>
        <w:ind w:left="709" w:hanging="709"/>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 xml:space="preserve"> </w:t>
      </w:r>
      <w:r w:rsidRPr="00EA279F">
        <w:rPr>
          <w:rFonts w:ascii="Times New Roman" w:eastAsia="Times New Roman" w:hAnsi="Times New Roman" w:cs="Times New Roman"/>
          <w:sz w:val="24"/>
          <w:szCs w:val="24"/>
          <w:u w:val="single"/>
        </w:rPr>
        <w:t>Mécanismes de coordination et de gestion du Programme</w:t>
      </w:r>
      <w:r w:rsidRPr="00EA279F">
        <w:rPr>
          <w:rFonts w:ascii="Times New Roman" w:eastAsia="Times New Roman" w:hAnsi="Times New Roman" w:cs="Times New Roman"/>
          <w:sz w:val="24"/>
          <w:szCs w:val="24"/>
        </w:rPr>
        <w:t xml:space="preserve"> </w:t>
      </w:r>
    </w:p>
    <w:p w:rsidR="00A3367F" w:rsidRPr="00EA279F" w:rsidRDefault="00A3367F" w:rsidP="00A3367F">
      <w:pPr>
        <w:autoSpaceDE w:val="0"/>
        <w:autoSpaceDN w:val="0"/>
        <w:adjustRightInd w:val="0"/>
        <w:spacing w:before="120" w:after="0"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Le rôle de maître d’ouvrage de la mise en œuvre  du Programme  sera assuré par   le CNPP.</w:t>
      </w:r>
    </w:p>
    <w:p w:rsidR="00A3367F" w:rsidRPr="00EA279F" w:rsidRDefault="00A3367F" w:rsidP="00A3367F">
      <w:pPr>
        <w:autoSpaceDE w:val="0"/>
        <w:autoSpaceDN w:val="0"/>
        <w:adjustRightInd w:val="0"/>
        <w:spacing w:before="120" w:after="0"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 xml:space="preserve">La mise en œuvre du Programme sur le terrain, aux niveaux national, régional, communal et local, s’appuiera sur ses composantes sectorielles réparties entre les Partenaires d’exécution : </w:t>
      </w:r>
    </w:p>
    <w:p w:rsidR="00A3367F" w:rsidRPr="00EA279F" w:rsidRDefault="00A3367F" w:rsidP="00A3367F">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lastRenderedPageBreak/>
        <w:t xml:space="preserve">Composante environnementale et agricole, sous la maîtrise d’ouvrage des Ministère en charge de l’environnement et de l’agriculture ; </w:t>
      </w:r>
    </w:p>
    <w:p w:rsidR="00A3367F" w:rsidRPr="00EA279F" w:rsidRDefault="00A3367F" w:rsidP="00A3367F">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 xml:space="preserve">Composante énergétique sous la maîtrise d’ouvrage des Ministère en charge de l’énergie et de l’industrie ; </w:t>
      </w:r>
    </w:p>
    <w:p w:rsidR="00A3367F" w:rsidRPr="00EA279F" w:rsidRDefault="00A3367F" w:rsidP="00A3367F">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Composante socioéconomique sous la maîtrise d’ouvrage des Ministères en charge de l’emploi et de la promotion féminine</w:t>
      </w:r>
    </w:p>
    <w:p w:rsidR="00A3367F" w:rsidRPr="00EA279F" w:rsidRDefault="00A3367F" w:rsidP="00A3367F">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Composante institutionnelle sous la maîtrise d’ouvrage de l’ANADEB à travers l’UGP ;</w:t>
      </w:r>
    </w:p>
    <w:p w:rsidR="00A3367F" w:rsidRPr="00EA279F" w:rsidRDefault="00A3367F" w:rsidP="00A3367F">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 xml:space="preserve">Composante commerciale qui nécessite le coaching d’une expertise avérée en organisation, commerce et marketing. </w:t>
      </w:r>
    </w:p>
    <w:p w:rsidR="00A3367F" w:rsidRPr="00EA279F" w:rsidRDefault="00A3367F" w:rsidP="00A3367F">
      <w:pPr>
        <w:autoSpaceDE w:val="0"/>
        <w:autoSpaceDN w:val="0"/>
        <w:adjustRightInd w:val="0"/>
        <w:spacing w:after="0" w:line="240" w:lineRule="auto"/>
        <w:ind w:left="765"/>
        <w:contextualSpacing/>
        <w:jc w:val="both"/>
        <w:rPr>
          <w:rFonts w:ascii="Trebuchet MS" w:eastAsia="Times New Roman" w:hAnsi="Trebuchet MS"/>
          <w:sz w:val="24"/>
          <w:szCs w:val="24"/>
        </w:rPr>
      </w:pPr>
    </w:p>
    <w:p w:rsidR="00A3367F" w:rsidRPr="00EA279F" w:rsidRDefault="00A3367F" w:rsidP="00A3367F">
      <w:pPr>
        <w:autoSpaceDE w:val="0"/>
        <w:autoSpaceDN w:val="0"/>
        <w:adjustRightInd w:val="0"/>
        <w:spacing w:after="0" w:line="240" w:lineRule="auto"/>
        <w:jc w:val="both"/>
        <w:rPr>
          <w:rFonts w:ascii="Times New Roman" w:eastAsia="Times New Roman" w:hAnsi="Times New Roman" w:cs="Times New Roman"/>
          <w:sz w:val="24"/>
          <w:szCs w:val="24"/>
        </w:rPr>
      </w:pPr>
      <w:r w:rsidRPr="00EA279F">
        <w:rPr>
          <w:rFonts w:ascii="Times New Roman" w:eastAsia="Times New Roman" w:hAnsi="Times New Roman" w:cs="Times New Roman"/>
          <w:sz w:val="24"/>
          <w:szCs w:val="24"/>
        </w:rPr>
        <w:t>Le PNUD,  en tant que partenaire technique du Mali pour  l’accès des pauvres aux services énergétiques modernes et la promotion d’une économie verte, jouera un rôle majeur dans la mobilisation des efforts de démultiplication, de partage des leçons, ainsi que de la diffusion de l’approche et de la pratique, selon les procédés et supports les plus adéquats.</w:t>
      </w:r>
    </w:p>
    <w:p w:rsidR="00A3367F" w:rsidRPr="00EA279F" w:rsidRDefault="00A3367F" w:rsidP="00A3367F">
      <w:pPr>
        <w:suppressAutoHyphens/>
        <w:spacing w:after="0" w:line="240" w:lineRule="auto"/>
        <w:jc w:val="both"/>
        <w:rPr>
          <w:rFonts w:ascii="Times New Roman" w:eastAsia="Times New Roman" w:hAnsi="Times New Roman" w:cs="Times New Roman"/>
          <w:sz w:val="24"/>
          <w:szCs w:val="24"/>
          <w:lang w:eastAsia="ar-SA"/>
        </w:rPr>
      </w:pPr>
    </w:p>
    <w:p w:rsidR="00A3367F" w:rsidRPr="00EA279F" w:rsidRDefault="00A3367F" w:rsidP="00A3367F">
      <w:pPr>
        <w:tabs>
          <w:tab w:val="left" w:pos="2127"/>
        </w:tabs>
        <w:suppressAutoHyphens/>
        <w:ind w:left="709" w:hanging="709"/>
        <w:rPr>
          <w:rFonts w:ascii="Times New Roman" w:eastAsia="Times New Roman" w:hAnsi="Times New Roman" w:cs="Times New Roman"/>
          <w:b/>
          <w:iCs/>
          <w:sz w:val="24"/>
          <w:lang w:eastAsia="ar-SA"/>
        </w:rPr>
      </w:pPr>
      <w:r w:rsidRPr="00EA279F">
        <w:rPr>
          <w:rFonts w:ascii="Times New Roman" w:eastAsia="Times New Roman" w:hAnsi="Times New Roman" w:cs="Times New Roman"/>
          <w:b/>
          <w:iCs/>
          <w:sz w:val="24"/>
          <w:lang w:eastAsia="ar-SA"/>
        </w:rPr>
        <w:t xml:space="preserve">Axes stratégiques de mobilisation de partenariat et de financement </w:t>
      </w:r>
    </w:p>
    <w:p w:rsidR="00A3367F" w:rsidRPr="00EA279F" w:rsidRDefault="00A3367F" w:rsidP="00A3367F">
      <w:pPr>
        <w:spacing w:after="120" w:line="240" w:lineRule="auto"/>
        <w:jc w:val="both"/>
        <w:rPr>
          <w:rFonts w:ascii="Times New Roman" w:hAnsi="Times New Roman" w:cs="Times New Roman"/>
          <w:sz w:val="24"/>
        </w:rPr>
      </w:pPr>
      <w:r w:rsidRPr="00EA279F">
        <w:rPr>
          <w:rFonts w:ascii="Times New Roman" w:hAnsi="Times New Roman" w:cs="Times New Roman"/>
          <w:sz w:val="24"/>
        </w:rPr>
        <w:t>Le financement</w:t>
      </w:r>
      <w:r w:rsidRPr="00EA279F">
        <w:rPr>
          <w:rFonts w:ascii="Times New Roman" w:hAnsi="Times New Roman" w:cs="Times New Roman"/>
          <w:b/>
          <w:sz w:val="24"/>
        </w:rPr>
        <w:t xml:space="preserve"> du PDJ/3E est </w:t>
      </w:r>
      <w:r w:rsidRPr="00EA279F">
        <w:rPr>
          <w:rFonts w:ascii="Times New Roman" w:hAnsi="Times New Roman" w:cs="Times New Roman"/>
          <w:sz w:val="24"/>
        </w:rPr>
        <w:t>orienté vers le modèle de l</w:t>
      </w:r>
      <w:r w:rsidRPr="00EA279F">
        <w:rPr>
          <w:rFonts w:ascii="Times New Roman" w:hAnsi="Times New Roman" w:cs="Times New Roman"/>
          <w:b/>
          <w:sz w:val="24"/>
        </w:rPr>
        <w:t>’approche programme</w:t>
      </w:r>
      <w:r w:rsidRPr="00EA279F">
        <w:rPr>
          <w:rFonts w:ascii="Times New Roman" w:hAnsi="Times New Roman" w:cs="Times New Roman"/>
          <w:sz w:val="24"/>
        </w:rPr>
        <w:t xml:space="preserve"> qui facilite la synergie des actions à mettre en œuvre et le partage de coût entre les différentes parties prenantes. </w:t>
      </w:r>
    </w:p>
    <w:p w:rsidR="00A3367F" w:rsidRPr="00EA279F" w:rsidRDefault="00A3367F" w:rsidP="00A3367F">
      <w:pPr>
        <w:spacing w:line="240" w:lineRule="auto"/>
        <w:jc w:val="both"/>
        <w:rPr>
          <w:rFonts w:ascii="Times New Roman" w:hAnsi="Times New Roman" w:cs="Times New Roman"/>
          <w:sz w:val="24"/>
        </w:rPr>
      </w:pPr>
      <w:r w:rsidRPr="00EA279F">
        <w:rPr>
          <w:rFonts w:ascii="Times New Roman" w:hAnsi="Times New Roman" w:cs="Times New Roman"/>
          <w:sz w:val="24"/>
        </w:rPr>
        <w:t>La stratégie est orientée vers une meilleure appropriation des changements induits par les acteurs chargés de leur mise en œuvre et constitue ainsi un facteur clé de succès.  A ce titre, l’institution d’une concertation permanente avec les différents acteurs sera érigée comme règle de conduite.</w:t>
      </w:r>
    </w:p>
    <w:p w:rsidR="00A3367F" w:rsidRPr="00EA279F" w:rsidRDefault="00A3367F" w:rsidP="00A3367F">
      <w:pPr>
        <w:spacing w:line="240" w:lineRule="auto"/>
        <w:jc w:val="both"/>
        <w:rPr>
          <w:rFonts w:ascii="Times New Roman" w:hAnsi="Times New Roman" w:cs="Times New Roman"/>
          <w:sz w:val="24"/>
        </w:rPr>
      </w:pPr>
      <w:r w:rsidRPr="00EA279F">
        <w:rPr>
          <w:rFonts w:ascii="Times New Roman" w:hAnsi="Times New Roman" w:cs="Times New Roman"/>
          <w:sz w:val="24"/>
        </w:rPr>
        <w:t xml:space="preserve">La mobilisation de ressources sera une des actions clé du PDJ/3E pour sa mise en œuvre. En plus des ressources déjà disponibles, les autres institutions pourront participer au processus en vue de diversifier les sources de financement pour atteindre de plus grands impacts </w:t>
      </w:r>
      <w:r w:rsidR="00D404E0">
        <w:rPr>
          <w:rFonts w:ascii="Times New Roman" w:hAnsi="Times New Roman" w:cs="Times New Roman"/>
          <w:sz w:val="24"/>
        </w:rPr>
        <w:t xml:space="preserve">              (co</w:t>
      </w:r>
      <w:r w:rsidR="008B358D">
        <w:rPr>
          <w:rFonts w:ascii="Times New Roman" w:hAnsi="Times New Roman" w:cs="Times New Roman"/>
          <w:sz w:val="24"/>
        </w:rPr>
        <w:t>-</w:t>
      </w:r>
      <w:r w:rsidRPr="00EA279F">
        <w:rPr>
          <w:rFonts w:ascii="Times New Roman" w:hAnsi="Times New Roman" w:cs="Times New Roman"/>
          <w:sz w:val="24"/>
        </w:rPr>
        <w:t>financement direct).</w:t>
      </w:r>
    </w:p>
    <w:p w:rsidR="00A3367F" w:rsidRPr="00EA279F" w:rsidRDefault="00A3367F" w:rsidP="00A3367F">
      <w:pPr>
        <w:spacing w:after="0" w:line="240" w:lineRule="auto"/>
        <w:jc w:val="both"/>
        <w:rPr>
          <w:rFonts w:ascii="Times New Roman" w:hAnsi="Times New Roman" w:cs="Times New Roman"/>
          <w:sz w:val="24"/>
        </w:rPr>
      </w:pPr>
      <w:r w:rsidRPr="00EA279F">
        <w:rPr>
          <w:rFonts w:ascii="Times New Roman" w:hAnsi="Times New Roman" w:cs="Times New Roman"/>
          <w:sz w:val="24"/>
        </w:rPr>
        <w:t>Les principaux produits recherchés sont :</w:t>
      </w:r>
    </w:p>
    <w:p w:rsidR="00A3367F" w:rsidRPr="00EA279F" w:rsidRDefault="00A3367F" w:rsidP="00A3367F">
      <w:pPr>
        <w:numPr>
          <w:ilvl w:val="0"/>
          <w:numId w:val="17"/>
        </w:numPr>
        <w:spacing w:after="0" w:line="240" w:lineRule="auto"/>
        <w:jc w:val="both"/>
        <w:rPr>
          <w:rFonts w:ascii="Times New Roman" w:hAnsi="Times New Roman" w:cs="Times New Roman"/>
          <w:sz w:val="24"/>
        </w:rPr>
      </w:pPr>
      <w:r w:rsidRPr="00EA279F">
        <w:rPr>
          <w:rFonts w:ascii="Times New Roman" w:hAnsi="Times New Roman" w:cs="Times New Roman"/>
          <w:sz w:val="24"/>
        </w:rPr>
        <w:t>La préparation et la mise en œuvre d’une stratégie de mobilisation de ressources complémentaires,</w:t>
      </w:r>
    </w:p>
    <w:p w:rsidR="00A3367F" w:rsidRPr="00EA279F" w:rsidRDefault="00A3367F" w:rsidP="00A3367F">
      <w:pPr>
        <w:numPr>
          <w:ilvl w:val="0"/>
          <w:numId w:val="17"/>
        </w:numPr>
        <w:spacing w:after="0" w:line="240" w:lineRule="auto"/>
        <w:jc w:val="both"/>
        <w:rPr>
          <w:rFonts w:ascii="Times New Roman" w:hAnsi="Times New Roman" w:cs="Times New Roman"/>
          <w:sz w:val="24"/>
        </w:rPr>
      </w:pPr>
      <w:r w:rsidRPr="00EA279F">
        <w:rPr>
          <w:rFonts w:ascii="Times New Roman" w:hAnsi="Times New Roman" w:cs="Times New Roman"/>
          <w:sz w:val="24"/>
        </w:rPr>
        <w:t>La formulation d’un document de projet FEM,</w:t>
      </w:r>
    </w:p>
    <w:p w:rsidR="00A3367F" w:rsidRPr="00EA279F" w:rsidRDefault="00A3367F" w:rsidP="00A3367F">
      <w:pPr>
        <w:numPr>
          <w:ilvl w:val="0"/>
          <w:numId w:val="17"/>
        </w:numPr>
        <w:spacing w:after="0" w:line="240" w:lineRule="auto"/>
        <w:jc w:val="both"/>
        <w:rPr>
          <w:rFonts w:ascii="Times New Roman" w:hAnsi="Times New Roman" w:cs="Times New Roman"/>
          <w:sz w:val="24"/>
        </w:rPr>
      </w:pPr>
      <w:r w:rsidRPr="00EA279F">
        <w:rPr>
          <w:rFonts w:ascii="Times New Roman" w:hAnsi="Times New Roman" w:cs="Times New Roman"/>
          <w:sz w:val="24"/>
        </w:rPr>
        <w:t>Le développement de partenariats pour le co-financement des activités programmées.</w:t>
      </w:r>
    </w:p>
    <w:p w:rsidR="00A3367F" w:rsidRPr="00EA279F" w:rsidRDefault="00A3367F" w:rsidP="00A3367F">
      <w:pPr>
        <w:spacing w:after="0" w:line="240" w:lineRule="auto"/>
        <w:jc w:val="both"/>
        <w:rPr>
          <w:rFonts w:ascii="Times New Roman" w:hAnsi="Times New Roman" w:cs="Times New Roman"/>
          <w:sz w:val="24"/>
        </w:rPr>
      </w:pPr>
    </w:p>
    <w:p w:rsidR="00A3367F" w:rsidRDefault="00A3367F" w:rsidP="00A3367F">
      <w:pPr>
        <w:spacing w:after="0" w:line="240" w:lineRule="auto"/>
        <w:jc w:val="both"/>
        <w:rPr>
          <w:rFonts w:ascii="Times New Roman" w:hAnsi="Times New Roman" w:cs="Times New Roman"/>
          <w:sz w:val="24"/>
        </w:rPr>
      </w:pPr>
      <w:r w:rsidRPr="00EA279F">
        <w:rPr>
          <w:rFonts w:ascii="Times New Roman" w:hAnsi="Times New Roman" w:cs="Times New Roman"/>
          <w:sz w:val="24"/>
        </w:rPr>
        <w:t>Les guichets et mécanismes de financements pour le climat (Fonds vert Climat) et l’Energie durable pour tous (SE4ALL) joueront un rôle de premier plan pour le financement du programme</w:t>
      </w:r>
      <w:r w:rsidR="00896B91">
        <w:rPr>
          <w:rFonts w:ascii="Times New Roman" w:hAnsi="Times New Roman" w:cs="Times New Roman"/>
          <w:sz w:val="24"/>
        </w:rPr>
        <w:t>.</w:t>
      </w:r>
    </w:p>
    <w:p w:rsidR="00896B91" w:rsidRDefault="00896B91" w:rsidP="00A3367F">
      <w:pPr>
        <w:spacing w:after="0" w:line="240" w:lineRule="auto"/>
        <w:jc w:val="both"/>
        <w:rPr>
          <w:rFonts w:ascii="Times New Roman" w:hAnsi="Times New Roman" w:cs="Times New Roman"/>
          <w:sz w:val="24"/>
        </w:rPr>
      </w:pPr>
    </w:p>
    <w:p w:rsidR="00896B91" w:rsidRDefault="00896B91" w:rsidP="00A3367F">
      <w:pPr>
        <w:spacing w:after="0" w:line="240" w:lineRule="auto"/>
        <w:jc w:val="both"/>
        <w:rPr>
          <w:rFonts w:ascii="Times New Roman" w:hAnsi="Times New Roman" w:cs="Times New Roman"/>
          <w:sz w:val="24"/>
        </w:rPr>
      </w:pPr>
    </w:p>
    <w:p w:rsidR="00896B91" w:rsidRPr="00EA279F" w:rsidRDefault="00896B91" w:rsidP="00896B91">
      <w:pPr>
        <w:spacing w:after="0" w:line="240" w:lineRule="auto"/>
        <w:jc w:val="center"/>
        <w:rPr>
          <w:rFonts w:ascii="Times New Roman" w:hAnsi="Times New Roman" w:cs="Times New Roman"/>
          <w:sz w:val="24"/>
        </w:rPr>
      </w:pPr>
      <w:r>
        <w:rPr>
          <w:rFonts w:ascii="Times New Roman" w:hAnsi="Times New Roman" w:cs="Times New Roman"/>
          <w:sz w:val="24"/>
        </w:rPr>
        <w:t>---------------------------------------------</w:t>
      </w:r>
    </w:p>
    <w:p w:rsidR="00D064F3" w:rsidRDefault="00D064F3" w:rsidP="009F0919">
      <w:pPr>
        <w:rPr>
          <w:rFonts w:ascii="Times New Roman" w:eastAsia="Times New Roman" w:hAnsi="Times New Roman" w:cs="Times New Roman"/>
          <w:b/>
          <w:sz w:val="24"/>
          <w:szCs w:val="24"/>
        </w:rPr>
        <w:sectPr w:rsidR="00D064F3" w:rsidSect="00ED3839">
          <w:headerReference w:type="even" r:id="rId17"/>
          <w:headerReference w:type="default" r:id="rId18"/>
          <w:footerReference w:type="even" r:id="rId19"/>
          <w:footerReference w:type="default" r:id="rId20"/>
          <w:headerReference w:type="first" r:id="rId21"/>
          <w:pgSz w:w="11906" w:h="16838"/>
          <w:pgMar w:top="1417" w:right="1417" w:bottom="1417" w:left="1417" w:header="708" w:footer="708" w:gutter="0"/>
          <w:pgNumType w:start="1"/>
          <w:cols w:space="708"/>
          <w:docGrid w:linePitch="360"/>
        </w:sectPr>
      </w:pPr>
    </w:p>
    <w:p w:rsidR="00D31711" w:rsidRPr="00A611FC" w:rsidRDefault="004B29E1" w:rsidP="009F0919">
      <w:pPr>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lastRenderedPageBreak/>
        <w:t>I. C</w:t>
      </w:r>
      <w:r w:rsidR="00685005" w:rsidRPr="00A611FC">
        <w:rPr>
          <w:rFonts w:ascii="Times New Roman" w:eastAsia="Times New Roman" w:hAnsi="Times New Roman" w:cs="Times New Roman"/>
          <w:b/>
          <w:sz w:val="24"/>
          <w:szCs w:val="24"/>
        </w:rPr>
        <w:t xml:space="preserve">ONTEXTE </w:t>
      </w:r>
      <w:r w:rsidRPr="00A611FC">
        <w:rPr>
          <w:rFonts w:ascii="Times New Roman" w:eastAsia="Times New Roman" w:hAnsi="Times New Roman" w:cs="Times New Roman"/>
          <w:b/>
          <w:sz w:val="24"/>
          <w:szCs w:val="24"/>
        </w:rPr>
        <w:t>NATIONAL</w:t>
      </w:r>
      <w:r w:rsidR="00685005" w:rsidRPr="00A611FC">
        <w:rPr>
          <w:rFonts w:ascii="Times New Roman" w:eastAsia="Times New Roman" w:hAnsi="Times New Roman" w:cs="Times New Roman"/>
          <w:b/>
          <w:sz w:val="24"/>
          <w:szCs w:val="24"/>
        </w:rPr>
        <w:t xml:space="preserve"> </w:t>
      </w:r>
    </w:p>
    <w:p w:rsidR="001600E1" w:rsidRPr="00A611FC" w:rsidRDefault="001600E1" w:rsidP="001600E1">
      <w:pPr>
        <w:keepNext/>
        <w:keepLines/>
        <w:spacing w:before="240" w:after="0" w:line="240" w:lineRule="auto"/>
        <w:outlineLvl w:val="1"/>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1.1. Contexte général</w:t>
      </w:r>
    </w:p>
    <w:p w:rsidR="001600E1" w:rsidRPr="00A611FC" w:rsidRDefault="001600E1" w:rsidP="00E66EAB">
      <w:pPr>
        <w:spacing w:before="240" w:after="120" w:line="240" w:lineRule="auto"/>
        <w:jc w:val="both"/>
        <w:rPr>
          <w:rFonts w:ascii="Times New Roman" w:eastAsia="Times New Roman" w:hAnsi="Times New Roman" w:cs="Times New Roman"/>
          <w:sz w:val="24"/>
        </w:rPr>
      </w:pPr>
      <w:r w:rsidRPr="00A611FC">
        <w:rPr>
          <w:rFonts w:ascii="Times New Roman" w:eastAsia="Times New Roman" w:hAnsi="Times New Roman" w:cs="Times New Roman"/>
          <w:sz w:val="24"/>
        </w:rPr>
        <w:t>Le Mali, 1 241 238 Km2 de superficie territoriale pour environ  1</w:t>
      </w:r>
      <w:r w:rsidR="00E66EAB" w:rsidRPr="00A611FC">
        <w:rPr>
          <w:rFonts w:ascii="Times New Roman" w:eastAsia="Times New Roman" w:hAnsi="Times New Roman" w:cs="Times New Roman"/>
          <w:sz w:val="24"/>
        </w:rPr>
        <w:t>5,4 millions d'habitants en 2014</w:t>
      </w:r>
      <w:r w:rsidR="00E66EAB" w:rsidRPr="00A611FC">
        <w:rPr>
          <w:rStyle w:val="Appelnotedebasdep"/>
          <w:rFonts w:ascii="Times New Roman" w:eastAsia="Times New Roman" w:hAnsi="Times New Roman" w:cs="Times New Roman"/>
          <w:sz w:val="24"/>
        </w:rPr>
        <w:footnoteReference w:id="6"/>
      </w:r>
      <w:r w:rsidRPr="00A611FC">
        <w:rPr>
          <w:rFonts w:ascii="Times New Roman" w:eastAsia="Times New Roman" w:hAnsi="Times New Roman" w:cs="Times New Roman"/>
          <w:sz w:val="24"/>
        </w:rPr>
        <w:t>, est encore essentiellement constitué de population rurale, avec cependant un taux d’urbanisation de plus en plus élevé</w:t>
      </w:r>
      <w:r w:rsidR="001B296C" w:rsidRPr="00A611FC">
        <w:rPr>
          <w:rFonts w:ascii="Times New Roman" w:eastAsia="Times New Roman" w:hAnsi="Times New Roman" w:cs="Times New Roman"/>
          <w:sz w:val="24"/>
        </w:rPr>
        <w:t xml:space="preserve"> : </w:t>
      </w:r>
      <w:r w:rsidRPr="00A611FC">
        <w:rPr>
          <w:rFonts w:ascii="Times New Roman" w:eastAsia="Times New Roman" w:hAnsi="Times New Roman" w:cs="Times New Roman"/>
          <w:sz w:val="24"/>
        </w:rPr>
        <w:t>plus de 30% à partir de 2002, contre 24 % en 1995  et  seulement 5% en 1960</w:t>
      </w:r>
      <w:r w:rsidR="00AD4AFA" w:rsidRPr="00A611FC">
        <w:rPr>
          <w:rStyle w:val="Appelnotedebasdep"/>
          <w:rFonts w:ascii="Times New Roman" w:eastAsia="Times New Roman" w:hAnsi="Times New Roman" w:cs="Times New Roman"/>
          <w:sz w:val="24"/>
        </w:rPr>
        <w:footnoteReference w:id="7"/>
      </w:r>
      <w:r w:rsidRPr="00A611FC">
        <w:rPr>
          <w:rFonts w:ascii="Times New Roman" w:eastAsia="Times New Roman" w:hAnsi="Times New Roman" w:cs="Times New Roman"/>
          <w:sz w:val="24"/>
        </w:rPr>
        <w:t>.</w:t>
      </w:r>
    </w:p>
    <w:p w:rsidR="00CB09E5" w:rsidRPr="00A611FC" w:rsidRDefault="001600E1" w:rsidP="00374C3E">
      <w:pPr>
        <w:spacing w:after="120" w:line="240" w:lineRule="auto"/>
        <w:jc w:val="both"/>
        <w:rPr>
          <w:rFonts w:ascii="Times New Roman" w:hAnsi="Times New Roman" w:cs="Times New Roman"/>
          <w:sz w:val="24"/>
          <w:szCs w:val="24"/>
        </w:rPr>
      </w:pPr>
      <w:r w:rsidRPr="00A611FC">
        <w:rPr>
          <w:rFonts w:ascii="Times New Roman" w:eastAsia="Times New Roman" w:hAnsi="Times New Roman" w:cs="Times New Roman"/>
          <w:sz w:val="24"/>
          <w:szCs w:val="24"/>
        </w:rPr>
        <w:t>L'enclavement géographique (pays continental), les fluctuations des termes de l'échange</w:t>
      </w:r>
      <w:r w:rsidR="00CB09E5"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 xml:space="preserve"> les aléas climatiques (série de sécheresses endémiques) </w:t>
      </w:r>
      <w:r w:rsidRPr="00A611FC">
        <w:rPr>
          <w:rFonts w:ascii="Times New Roman" w:hAnsi="Times New Roman" w:cs="Times New Roman"/>
          <w:sz w:val="24"/>
          <w:szCs w:val="24"/>
        </w:rPr>
        <w:t xml:space="preserve">et les récents problèmes sécuritaires et conflictuels armés (dans les régions du Nord) </w:t>
      </w:r>
      <w:r w:rsidRPr="00A611FC">
        <w:rPr>
          <w:rFonts w:ascii="Times New Roman" w:eastAsia="Times New Roman" w:hAnsi="Times New Roman" w:cs="Times New Roman"/>
          <w:sz w:val="24"/>
          <w:szCs w:val="24"/>
        </w:rPr>
        <w:t xml:space="preserve">constituent les principaux obstacles au développement économique du pays. </w:t>
      </w:r>
      <w:r w:rsidR="00374C3E" w:rsidRPr="00A611FC">
        <w:rPr>
          <w:rFonts w:ascii="Times New Roman" w:hAnsi="Times New Roman" w:cs="Times New Roman"/>
          <w:sz w:val="24"/>
          <w:szCs w:val="24"/>
        </w:rPr>
        <w:t xml:space="preserve">Le </w:t>
      </w:r>
      <w:r w:rsidR="006C5BC9" w:rsidRPr="00A611FC">
        <w:rPr>
          <w:rFonts w:ascii="Times New Roman" w:hAnsi="Times New Roman" w:cs="Times New Roman"/>
          <w:sz w:val="24"/>
          <w:szCs w:val="24"/>
        </w:rPr>
        <w:t xml:space="preserve">contexte macroéconomique </w:t>
      </w:r>
      <w:r w:rsidR="00374C3E" w:rsidRPr="00A611FC">
        <w:rPr>
          <w:rFonts w:ascii="Times New Roman" w:hAnsi="Times New Roman" w:cs="Times New Roman"/>
          <w:sz w:val="24"/>
          <w:szCs w:val="24"/>
        </w:rPr>
        <w:t xml:space="preserve">de 2011 à 2012 était </w:t>
      </w:r>
      <w:r w:rsidR="006C5BC9" w:rsidRPr="00A611FC">
        <w:rPr>
          <w:rFonts w:ascii="Times New Roman" w:hAnsi="Times New Roman" w:cs="Times New Roman"/>
          <w:sz w:val="24"/>
          <w:szCs w:val="24"/>
        </w:rPr>
        <w:t xml:space="preserve">marqué par </w:t>
      </w:r>
      <w:r w:rsidR="001B296C" w:rsidRPr="00A611FC">
        <w:rPr>
          <w:rFonts w:ascii="Times New Roman" w:hAnsi="Times New Roman" w:cs="Times New Roman"/>
          <w:sz w:val="24"/>
          <w:szCs w:val="24"/>
        </w:rPr>
        <w:t>des</w:t>
      </w:r>
      <w:r w:rsidR="006C5BC9" w:rsidRPr="00A611FC">
        <w:rPr>
          <w:rFonts w:ascii="Times New Roman" w:hAnsi="Times New Roman" w:cs="Times New Roman"/>
          <w:sz w:val="24"/>
          <w:szCs w:val="24"/>
        </w:rPr>
        <w:t xml:space="preserve"> crise</w:t>
      </w:r>
      <w:r w:rsidR="001B296C" w:rsidRPr="00A611FC">
        <w:rPr>
          <w:rFonts w:ascii="Times New Roman" w:hAnsi="Times New Roman" w:cs="Times New Roman"/>
          <w:sz w:val="24"/>
          <w:szCs w:val="24"/>
        </w:rPr>
        <w:t>s</w:t>
      </w:r>
      <w:r w:rsidR="006C5BC9" w:rsidRPr="00A611FC">
        <w:rPr>
          <w:rFonts w:ascii="Times New Roman" w:hAnsi="Times New Roman" w:cs="Times New Roman"/>
          <w:sz w:val="24"/>
          <w:szCs w:val="24"/>
        </w:rPr>
        <w:t xml:space="preserve"> alimentaire, politico institutionnelle (coup d’État du 22 mars 2012) et sécuritaire qui s</w:t>
      </w:r>
      <w:r w:rsidR="001B296C" w:rsidRPr="00A611FC">
        <w:rPr>
          <w:rFonts w:ascii="Times New Roman" w:hAnsi="Times New Roman" w:cs="Times New Roman"/>
          <w:sz w:val="24"/>
          <w:szCs w:val="24"/>
        </w:rPr>
        <w:t xml:space="preserve">e sont </w:t>
      </w:r>
      <w:r w:rsidR="006C5BC9" w:rsidRPr="00A611FC">
        <w:rPr>
          <w:rFonts w:ascii="Times New Roman" w:hAnsi="Times New Roman" w:cs="Times New Roman"/>
          <w:sz w:val="24"/>
          <w:szCs w:val="24"/>
        </w:rPr>
        <w:t>aggravée</w:t>
      </w:r>
      <w:r w:rsidR="001B296C" w:rsidRPr="00A611FC">
        <w:rPr>
          <w:rFonts w:ascii="Times New Roman" w:hAnsi="Times New Roman" w:cs="Times New Roman"/>
          <w:sz w:val="24"/>
          <w:szCs w:val="24"/>
        </w:rPr>
        <w:t>s</w:t>
      </w:r>
      <w:r w:rsidR="006C5BC9" w:rsidRPr="00A611FC">
        <w:rPr>
          <w:rFonts w:ascii="Times New Roman" w:hAnsi="Times New Roman" w:cs="Times New Roman"/>
          <w:sz w:val="24"/>
          <w:szCs w:val="24"/>
        </w:rPr>
        <w:t xml:space="preserve"> avec l’occupation des trois régions du nord (les deux tiers du territoire national) par des groupes armés. L</w:t>
      </w:r>
      <w:r w:rsidR="00CB09E5" w:rsidRPr="00A611FC">
        <w:rPr>
          <w:rStyle w:val="ff5"/>
          <w:rFonts w:ascii="Times New Roman" w:hAnsi="Times New Roman" w:cs="Times New Roman"/>
          <w:sz w:val="24"/>
          <w:szCs w:val="24"/>
        </w:rPr>
        <w:t>a re</w:t>
      </w:r>
      <w:r w:rsidR="006C5BC9" w:rsidRPr="00A611FC">
        <w:rPr>
          <w:rStyle w:val="ff5"/>
          <w:rFonts w:ascii="Times New Roman" w:hAnsi="Times New Roman" w:cs="Times New Roman"/>
          <w:sz w:val="24"/>
          <w:szCs w:val="24"/>
        </w:rPr>
        <w:t xml:space="preserve">lance économique </w:t>
      </w:r>
      <w:r w:rsidR="00CB09E5" w:rsidRPr="00A611FC">
        <w:rPr>
          <w:rStyle w:val="ff5"/>
          <w:rFonts w:ascii="Times New Roman" w:hAnsi="Times New Roman" w:cs="Times New Roman"/>
          <w:sz w:val="24"/>
          <w:szCs w:val="24"/>
        </w:rPr>
        <w:t>de retour depuis 2013 avec 5</w:t>
      </w:r>
      <w:r w:rsidR="00374C3E" w:rsidRPr="00A611FC">
        <w:rPr>
          <w:rStyle w:val="ff5"/>
          <w:rFonts w:ascii="Times New Roman" w:hAnsi="Times New Roman" w:cs="Times New Roman"/>
          <w:sz w:val="24"/>
          <w:szCs w:val="24"/>
        </w:rPr>
        <w:t>,</w:t>
      </w:r>
      <w:r w:rsidR="00CB09E5" w:rsidRPr="00A611FC">
        <w:rPr>
          <w:rStyle w:val="ff5"/>
          <w:rFonts w:ascii="Times New Roman" w:hAnsi="Times New Roman" w:cs="Times New Roman"/>
          <w:sz w:val="24"/>
          <w:szCs w:val="24"/>
        </w:rPr>
        <w:t>4 % de croissance</w:t>
      </w:r>
      <w:r w:rsidR="00374C3E" w:rsidRPr="00A611FC">
        <w:rPr>
          <w:rStyle w:val="ff5"/>
          <w:rFonts w:ascii="Times New Roman" w:hAnsi="Times New Roman" w:cs="Times New Roman"/>
          <w:sz w:val="24"/>
          <w:szCs w:val="24"/>
        </w:rPr>
        <w:t xml:space="preserve"> </w:t>
      </w:r>
      <w:r w:rsidR="001B296C" w:rsidRPr="00A611FC">
        <w:rPr>
          <w:rStyle w:val="ff5"/>
          <w:rFonts w:ascii="Times New Roman" w:hAnsi="Times New Roman" w:cs="Times New Roman"/>
          <w:sz w:val="24"/>
          <w:szCs w:val="24"/>
        </w:rPr>
        <w:t>(</w:t>
      </w:r>
      <w:r w:rsidR="00374C3E" w:rsidRPr="00A611FC">
        <w:rPr>
          <w:rStyle w:val="ff5"/>
          <w:rFonts w:ascii="Times New Roman" w:hAnsi="Times New Roman" w:cs="Times New Roman"/>
          <w:sz w:val="24"/>
          <w:szCs w:val="24"/>
        </w:rPr>
        <w:t xml:space="preserve">due </w:t>
      </w:r>
      <w:r w:rsidR="00CB09E5" w:rsidRPr="00A611FC">
        <w:rPr>
          <w:rStyle w:val="ff5"/>
          <w:rFonts w:ascii="Times New Roman" w:hAnsi="Times New Roman" w:cs="Times New Roman"/>
          <w:sz w:val="24"/>
          <w:szCs w:val="24"/>
        </w:rPr>
        <w:t>au dynamisme de</w:t>
      </w:r>
      <w:r w:rsidR="00374C3E" w:rsidRPr="00A611FC">
        <w:rPr>
          <w:rStyle w:val="ff5"/>
          <w:rFonts w:ascii="Times New Roman" w:hAnsi="Times New Roman" w:cs="Times New Roman"/>
          <w:sz w:val="24"/>
          <w:szCs w:val="24"/>
        </w:rPr>
        <w:t>s secteurs agricole et aurifère</w:t>
      </w:r>
      <w:r w:rsidR="00CB09E5" w:rsidRPr="00A611FC">
        <w:rPr>
          <w:rStyle w:val="ff5"/>
          <w:rFonts w:ascii="Times New Roman" w:hAnsi="Times New Roman" w:cs="Times New Roman"/>
          <w:sz w:val="24"/>
          <w:szCs w:val="24"/>
        </w:rPr>
        <w:t xml:space="preserve"> </w:t>
      </w:r>
      <w:r w:rsidR="006C5BC9" w:rsidRPr="00A611FC">
        <w:rPr>
          <w:rStyle w:val="ff5"/>
          <w:rFonts w:ascii="Times New Roman" w:hAnsi="Times New Roman" w:cs="Times New Roman"/>
          <w:sz w:val="24"/>
          <w:szCs w:val="24"/>
        </w:rPr>
        <w:t xml:space="preserve">et à </w:t>
      </w:r>
      <w:r w:rsidR="00CB09E5" w:rsidRPr="00A611FC">
        <w:rPr>
          <w:rStyle w:val="ff5"/>
          <w:rFonts w:ascii="Times New Roman" w:hAnsi="Times New Roman" w:cs="Times New Roman"/>
          <w:sz w:val="24"/>
          <w:szCs w:val="24"/>
        </w:rPr>
        <w:t>la reprise de l’aide internationale</w:t>
      </w:r>
      <w:r w:rsidR="006C5BC9" w:rsidRPr="00A611FC">
        <w:rPr>
          <w:rStyle w:val="ff5"/>
          <w:rFonts w:ascii="Times New Roman" w:hAnsi="Times New Roman" w:cs="Times New Roman"/>
          <w:sz w:val="24"/>
          <w:szCs w:val="24"/>
        </w:rPr>
        <w:t xml:space="preserve"> au développement</w:t>
      </w:r>
      <w:r w:rsidR="001B296C" w:rsidRPr="00A611FC">
        <w:rPr>
          <w:rStyle w:val="ff5"/>
          <w:rFonts w:ascii="Times New Roman" w:hAnsi="Times New Roman" w:cs="Times New Roman"/>
          <w:sz w:val="24"/>
          <w:szCs w:val="24"/>
        </w:rPr>
        <w:t>)</w:t>
      </w:r>
      <w:r w:rsidR="00374C3E" w:rsidRPr="00A611FC">
        <w:rPr>
          <w:rStyle w:val="ff5"/>
          <w:rFonts w:ascii="Times New Roman" w:hAnsi="Times New Roman" w:cs="Times New Roman"/>
          <w:sz w:val="24"/>
          <w:szCs w:val="24"/>
        </w:rPr>
        <w:t xml:space="preserve"> constitue une lueur d’espoir pour les années à venir.</w:t>
      </w:r>
      <w:r w:rsidR="006C5BC9" w:rsidRPr="00A611FC">
        <w:rPr>
          <w:rStyle w:val="ff5"/>
          <w:rFonts w:ascii="Times New Roman" w:hAnsi="Times New Roman" w:cs="Times New Roman"/>
          <w:sz w:val="24"/>
          <w:szCs w:val="24"/>
        </w:rPr>
        <w:t xml:space="preserve">  </w:t>
      </w:r>
    </w:p>
    <w:p w:rsidR="00E66EAB" w:rsidRPr="00A611FC" w:rsidRDefault="00E66EAB" w:rsidP="00E66EAB">
      <w:pPr>
        <w:spacing w:before="120" w:after="0" w:line="240" w:lineRule="auto"/>
        <w:jc w:val="both"/>
        <w:rPr>
          <w:rFonts w:ascii="Times New Roman" w:hAnsi="Times New Roman" w:cs="Times New Roman"/>
          <w:sz w:val="24"/>
        </w:rPr>
      </w:pPr>
      <w:r w:rsidRPr="00A611FC">
        <w:rPr>
          <w:rFonts w:ascii="Times New Roman" w:hAnsi="Times New Roman" w:cs="Times New Roman"/>
          <w:sz w:val="24"/>
        </w:rPr>
        <w:t>En dehors des préoccupations sécuritaires nationales conjoncturelles, les principales priorités actuelles du pays sont articulées autour des questions de réduction de la pauvreté, de création d’emplois, d’accès durable des populations rurales et périurbaines aux services énergétiques modernes (accès à électricité, à la force motrice et aux combustibles modernes), de promotion des énergies nouvelles et renouvelables (pour un écobilan positif et compatible avec le développement durable) et d’amélioration de l’efficacité énergétique globale et sectorielle</w:t>
      </w:r>
      <w:r w:rsidRPr="00A611FC">
        <w:rPr>
          <w:rStyle w:val="Appelnotedebasdep"/>
          <w:rFonts w:ascii="Times New Roman" w:hAnsi="Times New Roman" w:cs="Times New Roman"/>
          <w:sz w:val="24"/>
        </w:rPr>
        <w:footnoteReference w:id="8"/>
      </w:r>
      <w:r w:rsidRPr="00A611FC">
        <w:rPr>
          <w:rFonts w:ascii="Times New Roman" w:hAnsi="Times New Roman" w:cs="Times New Roman"/>
          <w:sz w:val="24"/>
        </w:rPr>
        <w:t xml:space="preserve">. </w:t>
      </w:r>
    </w:p>
    <w:p w:rsidR="00E66EAB" w:rsidRPr="00A611FC" w:rsidRDefault="00E66EAB" w:rsidP="00E66EAB">
      <w:pPr>
        <w:pStyle w:val="Corpsdetexte2"/>
        <w:spacing w:before="120" w:after="0" w:line="240" w:lineRule="auto"/>
        <w:jc w:val="both"/>
        <w:rPr>
          <w:rFonts w:ascii="Times New Roman" w:hAnsi="Times New Roman" w:cs="Times New Roman"/>
          <w:sz w:val="24"/>
        </w:rPr>
      </w:pPr>
      <w:r w:rsidRPr="00A611FC">
        <w:rPr>
          <w:rFonts w:ascii="Times New Roman" w:hAnsi="Times New Roman" w:cs="Times New Roman"/>
          <w:sz w:val="24"/>
        </w:rPr>
        <w:t xml:space="preserve">L’ambition affichée du Mali est de relever ces défis dans les meilleurs délais possibles. Les enjeux sont de taille : a) - la sauvegarde de la paix et de la stabilité sociales par une résorption significative  des questions sécuritaires mais aussi </w:t>
      </w:r>
      <w:r w:rsidR="008B358D">
        <w:rPr>
          <w:rFonts w:ascii="Times New Roman" w:hAnsi="Times New Roman" w:cs="Times New Roman"/>
          <w:sz w:val="24"/>
        </w:rPr>
        <w:t xml:space="preserve">du chômage en général, l’immigration clandestine </w:t>
      </w:r>
      <w:r w:rsidRPr="00A611FC">
        <w:rPr>
          <w:rFonts w:ascii="Times New Roman" w:hAnsi="Times New Roman" w:cs="Times New Roman"/>
          <w:sz w:val="24"/>
        </w:rPr>
        <w:t>et du sous-emploi des jeunes en particulier ; b) – la contribution plus accrue et mieux comptabilisée de la femme à la création et au partage de la richesse nationale (croissance économique); et c) -  la réduction durable de la pauvreté (notamment  en milieu rural et périurbain)</w:t>
      </w:r>
      <w:r w:rsidR="00374C3E" w:rsidRPr="00A611FC">
        <w:rPr>
          <w:rStyle w:val="Appelnotedebasdep"/>
          <w:rFonts w:ascii="Times New Roman" w:hAnsi="Times New Roman" w:cs="Times New Roman"/>
          <w:sz w:val="24"/>
        </w:rPr>
        <w:footnoteReference w:id="9"/>
      </w:r>
      <w:r w:rsidRPr="00A611FC">
        <w:rPr>
          <w:rFonts w:ascii="Times New Roman" w:hAnsi="Times New Roman" w:cs="Times New Roman"/>
          <w:sz w:val="24"/>
        </w:rPr>
        <w:t xml:space="preserve">.   </w:t>
      </w:r>
    </w:p>
    <w:p w:rsidR="002B72EB" w:rsidRPr="00A611FC" w:rsidRDefault="002B72EB" w:rsidP="002B72EB">
      <w:pPr>
        <w:suppressAutoHyphens/>
        <w:spacing w:before="120" w:after="120" w:line="240" w:lineRule="auto"/>
        <w:jc w:val="both"/>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lang w:eastAsia="ar-SA"/>
        </w:rPr>
        <w:t xml:space="preserve">Beaucoup reste à faire car la pauvreté des conditions de vie (ou pauvreté de masse) qui se traduit par une situation de manque dans divers domaines (alimentation, éducation, santé et logement) touche encore près de 64 % de  la population totale dont 22% vivant dans l’extrême pauvreté. </w:t>
      </w:r>
    </w:p>
    <w:p w:rsidR="001600E1" w:rsidRPr="00A611FC" w:rsidRDefault="001600E1" w:rsidP="004167CF">
      <w:pPr>
        <w:suppressAutoHyphens/>
        <w:spacing w:before="240" w:after="0" w:line="240" w:lineRule="auto"/>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t>1.2. Problématiques et  enjeux</w:t>
      </w:r>
    </w:p>
    <w:p w:rsidR="001600E1" w:rsidRPr="00A611FC" w:rsidRDefault="001600E1" w:rsidP="001600E1">
      <w:pPr>
        <w:suppressAutoHyphens/>
        <w:spacing w:before="240" w:after="0" w:line="240" w:lineRule="auto"/>
        <w:jc w:val="both"/>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lang w:eastAsia="ar-SA"/>
        </w:rPr>
        <w:t xml:space="preserve">Les contraintes au développement, les défis critiques à relever et les attentes des populations ont été passés en revue dans plusieurs documents de référence tels le Cadre stratégique pour la croissance et la réduction de la pauvreté (CSCRP) 2012-2017 approuvé par le gouvernement en décembre 2011 ; le Programme d’actions du Gouvernement (PAG 2013-2018) ; le Programme Décennal de Développement du Nord-Mali (PPPRN, 2007-2016) adopté par le Forum de Kidal (du 23-26 mars 2007) ; le Plan pour la Relance Durable du Mali (PRED) élaboré par le Gouvernement de transition et présenté à la Conférence Internationale des </w:t>
      </w:r>
      <w:r w:rsidRPr="00A611FC">
        <w:rPr>
          <w:rFonts w:ascii="Times New Roman" w:eastAsia="Times New Roman" w:hAnsi="Times New Roman" w:cs="Times New Roman"/>
          <w:sz w:val="24"/>
          <w:szCs w:val="24"/>
          <w:lang w:eastAsia="ar-SA"/>
        </w:rPr>
        <w:lastRenderedPageBreak/>
        <w:t>donateurs (à Bruxelles, 15/05/2013) et l</w:t>
      </w:r>
      <w:r w:rsidR="004167CF" w:rsidRPr="00A611FC">
        <w:rPr>
          <w:rFonts w:ascii="Times New Roman" w:eastAsia="Times New Roman" w:hAnsi="Times New Roman" w:cs="Times New Roman"/>
          <w:sz w:val="24"/>
          <w:szCs w:val="24"/>
          <w:lang w:eastAsia="ar-SA"/>
        </w:rPr>
        <w:t xml:space="preserve">es </w:t>
      </w:r>
      <w:r w:rsidRPr="00A611FC">
        <w:rPr>
          <w:rFonts w:ascii="Times New Roman" w:eastAsia="Times New Roman" w:hAnsi="Times New Roman" w:cs="Times New Roman"/>
          <w:sz w:val="24"/>
          <w:szCs w:val="24"/>
          <w:lang w:eastAsia="ar-SA"/>
        </w:rPr>
        <w:t>Déclaration</w:t>
      </w:r>
      <w:r w:rsidR="004167CF" w:rsidRPr="00A611FC">
        <w:rPr>
          <w:rFonts w:ascii="Times New Roman" w:eastAsia="Times New Roman" w:hAnsi="Times New Roman" w:cs="Times New Roman"/>
          <w:sz w:val="24"/>
          <w:szCs w:val="24"/>
          <w:lang w:eastAsia="ar-SA"/>
        </w:rPr>
        <w:t>s</w:t>
      </w:r>
      <w:r w:rsidRPr="00A611FC">
        <w:rPr>
          <w:rFonts w:ascii="Times New Roman" w:eastAsia="Times New Roman" w:hAnsi="Times New Roman" w:cs="Times New Roman"/>
          <w:sz w:val="24"/>
          <w:szCs w:val="24"/>
          <w:lang w:eastAsia="ar-SA"/>
        </w:rPr>
        <w:t xml:space="preserve"> de politique du Gouvernement du Premier Ministre (</w:t>
      </w:r>
      <w:r w:rsidR="004167CF" w:rsidRPr="00A611FC">
        <w:rPr>
          <w:rFonts w:ascii="Times New Roman" w:eastAsia="Times New Roman" w:hAnsi="Times New Roman" w:cs="Times New Roman"/>
          <w:sz w:val="24"/>
          <w:szCs w:val="24"/>
          <w:lang w:eastAsia="ar-SA"/>
        </w:rPr>
        <w:t xml:space="preserve">d’avril </w:t>
      </w:r>
      <w:r w:rsidRPr="00A611FC">
        <w:rPr>
          <w:rFonts w:ascii="Times New Roman" w:eastAsia="Times New Roman" w:hAnsi="Times New Roman" w:cs="Times New Roman"/>
          <w:sz w:val="24"/>
          <w:szCs w:val="24"/>
          <w:lang w:eastAsia="ar-SA"/>
        </w:rPr>
        <w:t>2014</w:t>
      </w:r>
      <w:r w:rsidR="004167CF" w:rsidRPr="00A611FC">
        <w:rPr>
          <w:rFonts w:ascii="Times New Roman" w:eastAsia="Times New Roman" w:hAnsi="Times New Roman" w:cs="Times New Roman"/>
          <w:sz w:val="24"/>
          <w:szCs w:val="24"/>
          <w:lang w:eastAsia="ar-SA"/>
        </w:rPr>
        <w:t> et de juin 2015</w:t>
      </w:r>
      <w:r w:rsidRPr="00A611FC">
        <w:rPr>
          <w:rFonts w:ascii="Times New Roman" w:eastAsia="Times New Roman" w:hAnsi="Times New Roman" w:cs="Times New Roman"/>
          <w:sz w:val="24"/>
          <w:szCs w:val="24"/>
          <w:lang w:eastAsia="ar-SA"/>
        </w:rPr>
        <w:t>).</w:t>
      </w:r>
    </w:p>
    <w:p w:rsidR="00B304F4" w:rsidRPr="00A611FC" w:rsidRDefault="00B304F4" w:rsidP="00B304F4">
      <w:pPr>
        <w:suppressAutoHyphens/>
        <w:spacing w:before="120" w:after="120" w:line="240" w:lineRule="auto"/>
        <w:jc w:val="both"/>
        <w:rPr>
          <w:rFonts w:ascii="Times New Roman" w:eastAsia="Times New Roman" w:hAnsi="Times New Roman" w:cs="Times New Roman"/>
          <w:snapToGrid w:val="0"/>
          <w:sz w:val="24"/>
          <w:szCs w:val="24"/>
        </w:rPr>
      </w:pPr>
      <w:r w:rsidRPr="00A611FC">
        <w:rPr>
          <w:rFonts w:ascii="Times New Roman" w:eastAsia="Times New Roman" w:hAnsi="Times New Roman" w:cs="Times New Roman"/>
          <w:sz w:val="24"/>
          <w:szCs w:val="24"/>
          <w:lang w:eastAsia="ar-SA"/>
        </w:rPr>
        <w:t xml:space="preserve">Le défi actuel du Mali, sur lequel se focalise toute l’action gouvernementale, est la </w:t>
      </w:r>
      <w:r w:rsidRPr="00A611FC">
        <w:rPr>
          <w:rFonts w:ascii="Times New Roman" w:eastAsia="Times New Roman" w:hAnsi="Times New Roman" w:cs="Times New Roman"/>
          <w:sz w:val="24"/>
          <w:szCs w:val="24"/>
        </w:rPr>
        <w:t xml:space="preserve"> poursuite de l’amélioration des conditions de vie des populations ainsi que la consolidation de la paix et de la sécurité sur toute l’étendue du pays. </w:t>
      </w:r>
      <w:r w:rsidRPr="00A611FC">
        <w:rPr>
          <w:rFonts w:ascii="Times New Roman" w:eastAsia="Times New Roman" w:hAnsi="Times New Roman" w:cs="Times New Roman"/>
          <w:snapToGrid w:val="0"/>
          <w:sz w:val="24"/>
          <w:szCs w:val="24"/>
        </w:rPr>
        <w:t>Pour atteindre de tels objectifs, l’ancrage du développement traduit les orientations nationales en matière de décentralisation de l’action publique vers le niveau local pour mieux soutenir la croissance économique et réduire durablement la pauvreté. De plus en plus, la création de pôles de développement attractifs</w:t>
      </w:r>
      <w:r w:rsidR="00BC256B">
        <w:rPr>
          <w:rFonts w:ascii="Times New Roman" w:eastAsia="Times New Roman" w:hAnsi="Times New Roman" w:cs="Times New Roman"/>
          <w:snapToGrid w:val="0"/>
          <w:sz w:val="24"/>
          <w:szCs w:val="24"/>
        </w:rPr>
        <w:t>,</w:t>
      </w:r>
      <w:r w:rsidRPr="00A611FC">
        <w:rPr>
          <w:rFonts w:ascii="Times New Roman" w:eastAsia="Times New Roman" w:hAnsi="Times New Roman" w:cs="Times New Roman"/>
          <w:snapToGrid w:val="0"/>
          <w:sz w:val="24"/>
          <w:szCs w:val="24"/>
        </w:rPr>
        <w:t xml:space="preserve"> en vue d’atténuer l’exode rural</w:t>
      </w:r>
      <w:r w:rsidR="00BC256B">
        <w:rPr>
          <w:rFonts w:ascii="Times New Roman" w:eastAsia="Times New Roman" w:hAnsi="Times New Roman" w:cs="Times New Roman"/>
          <w:snapToGrid w:val="0"/>
          <w:sz w:val="24"/>
          <w:szCs w:val="24"/>
        </w:rPr>
        <w:t xml:space="preserve"> et l’immigration clandestine,</w:t>
      </w:r>
      <w:r w:rsidRPr="00A611FC">
        <w:rPr>
          <w:rFonts w:ascii="Times New Roman" w:eastAsia="Times New Roman" w:hAnsi="Times New Roman" w:cs="Times New Roman"/>
          <w:snapToGrid w:val="0"/>
          <w:sz w:val="24"/>
          <w:szCs w:val="24"/>
        </w:rPr>
        <w:t xml:space="preserve"> est assurée à travers la mise en cohérence des stratégies nationales (de type macroéconomique) avec les priorités locales (de type méso économique) et l’amélioration des conditions de production dans les zones rurales. </w:t>
      </w:r>
    </w:p>
    <w:p w:rsidR="00B304F4" w:rsidRPr="00A611FC" w:rsidRDefault="00B304F4" w:rsidP="00B304F4">
      <w:pPr>
        <w:spacing w:before="120" w:after="0" w:line="240" w:lineRule="auto"/>
        <w:jc w:val="both"/>
        <w:rPr>
          <w:rFonts w:ascii="Times New Roman" w:hAnsi="Times New Roman" w:cs="Times New Roman"/>
          <w:sz w:val="24"/>
        </w:rPr>
      </w:pPr>
      <w:r w:rsidRPr="00A611FC">
        <w:rPr>
          <w:rFonts w:ascii="Times New Roman" w:hAnsi="Times New Roman" w:cs="Times New Roman"/>
          <w:sz w:val="24"/>
        </w:rPr>
        <w:t>La politique énergétique du pays est alignée sur les politiques d’intégration et de coopération régionales impulsées par les Institutions régionales comme l’OMVS</w:t>
      </w:r>
      <w:r w:rsidRPr="00A611FC">
        <w:rPr>
          <w:rStyle w:val="Appelnotedebasdep"/>
          <w:rFonts w:ascii="Times New Roman" w:hAnsi="Times New Roman" w:cs="Times New Roman"/>
          <w:sz w:val="24"/>
        </w:rPr>
        <w:footnoteReference w:id="10"/>
      </w:r>
      <w:r w:rsidRPr="00A611FC">
        <w:rPr>
          <w:rFonts w:ascii="Times New Roman" w:hAnsi="Times New Roman" w:cs="Times New Roman"/>
          <w:sz w:val="24"/>
        </w:rPr>
        <w:t>, la CEDEAO</w:t>
      </w:r>
      <w:r w:rsidRPr="00A611FC">
        <w:rPr>
          <w:rStyle w:val="Appelnotedebasdep"/>
          <w:rFonts w:ascii="Times New Roman" w:hAnsi="Times New Roman" w:cs="Times New Roman"/>
          <w:sz w:val="24"/>
        </w:rPr>
        <w:footnoteReference w:id="11"/>
      </w:r>
      <w:r w:rsidRPr="00A611FC">
        <w:rPr>
          <w:rFonts w:ascii="Times New Roman" w:hAnsi="Times New Roman" w:cs="Times New Roman"/>
          <w:sz w:val="24"/>
        </w:rPr>
        <w:t xml:space="preserve"> et l’UEMOA</w:t>
      </w:r>
      <w:r w:rsidRPr="00A611FC">
        <w:rPr>
          <w:rStyle w:val="Appelnotedebasdep"/>
          <w:rFonts w:ascii="Times New Roman" w:hAnsi="Times New Roman" w:cs="Times New Roman"/>
          <w:sz w:val="24"/>
        </w:rPr>
        <w:footnoteReference w:id="12"/>
      </w:r>
      <w:r w:rsidRPr="00A611FC">
        <w:rPr>
          <w:rFonts w:ascii="Times New Roman" w:hAnsi="Times New Roman" w:cs="Times New Roman"/>
          <w:sz w:val="24"/>
        </w:rPr>
        <w:t>, et soutenues par les institutions internationales multilatérales et bilatérales. Le Mali a également souscrit aux objectifs de « l’Initiative mondiale pour l’énergie durable pour tous à l’horizon 2030 (SE4ALL) » et a procédé à cet effet à l’analyse des gaps pour atteindre les objectifs de SE4ALL.</w:t>
      </w:r>
      <w:r w:rsidRPr="00A611FC">
        <w:rPr>
          <w:rStyle w:val="Appelnotedebasdep"/>
          <w:rFonts w:ascii="Times New Roman" w:hAnsi="Times New Roman" w:cs="Times New Roman"/>
          <w:sz w:val="24"/>
        </w:rPr>
        <w:footnoteReference w:id="13"/>
      </w:r>
      <w:r w:rsidRPr="00A611FC">
        <w:rPr>
          <w:rFonts w:ascii="Times New Roman" w:hAnsi="Times New Roman" w:cs="Times New Roman"/>
          <w:sz w:val="24"/>
        </w:rPr>
        <w:t xml:space="preserve">  </w:t>
      </w:r>
    </w:p>
    <w:p w:rsidR="00B304F4" w:rsidRPr="00A611FC" w:rsidRDefault="00B304F4" w:rsidP="00B304F4">
      <w:pPr>
        <w:suppressAutoHyphens/>
        <w:spacing w:before="120" w:after="0" w:line="240" w:lineRule="auto"/>
        <w:jc w:val="both"/>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lang w:eastAsia="ar-SA"/>
        </w:rPr>
        <w:t xml:space="preserve">La politique environnementale du Mali est </w:t>
      </w:r>
      <w:r w:rsidR="00732B2B" w:rsidRPr="00A611FC">
        <w:rPr>
          <w:rFonts w:ascii="Times New Roman" w:eastAsia="Times New Roman" w:hAnsi="Times New Roman" w:cs="Times New Roman"/>
          <w:sz w:val="24"/>
          <w:szCs w:val="24"/>
          <w:lang w:eastAsia="ar-SA"/>
        </w:rPr>
        <w:t xml:space="preserve">également </w:t>
      </w:r>
      <w:r w:rsidRPr="00A611FC">
        <w:rPr>
          <w:rFonts w:ascii="Times New Roman" w:eastAsia="Times New Roman" w:hAnsi="Times New Roman" w:cs="Times New Roman"/>
          <w:sz w:val="24"/>
          <w:szCs w:val="24"/>
          <w:lang w:eastAsia="ar-SA"/>
        </w:rPr>
        <w:t>en phase avec la nouvelle initiative mondiale en cours concernant le « Fonds vert climat » et les mesures d’atténuation et d’adaptation au changement climatique. A cet effet, le Mali a mis en place  un « Fonds national climat (FNC – Mali » en partenariat avec le Programme des Nations Unies pour le Développement (PNUD).</w:t>
      </w:r>
    </w:p>
    <w:p w:rsidR="00B304F4" w:rsidRPr="00A611FC" w:rsidRDefault="00B304F4" w:rsidP="00B304F4">
      <w:pPr>
        <w:spacing w:before="120" w:after="120" w:line="240" w:lineRule="auto"/>
        <w:jc w:val="both"/>
        <w:rPr>
          <w:rFonts w:ascii="Times New Roman" w:eastAsia="Times New Roman" w:hAnsi="Times New Roman" w:cs="Times New Roman"/>
          <w:snapToGrid w:val="0"/>
          <w:sz w:val="24"/>
          <w:szCs w:val="24"/>
        </w:rPr>
      </w:pPr>
      <w:r w:rsidRPr="00A611FC">
        <w:rPr>
          <w:rFonts w:ascii="Times New Roman" w:eastAsia="Times New Roman" w:hAnsi="Times New Roman" w:cs="Times New Roman"/>
          <w:snapToGrid w:val="0"/>
          <w:sz w:val="24"/>
          <w:szCs w:val="24"/>
        </w:rPr>
        <w:t xml:space="preserve">C’est dans ce contexte général que s’inscrit ce </w:t>
      </w:r>
      <w:r w:rsidRPr="00A611FC">
        <w:rPr>
          <w:rFonts w:ascii="Times New Roman" w:eastAsia="Times New Roman" w:hAnsi="Times New Roman" w:cs="Times New Roman"/>
          <w:sz w:val="24"/>
          <w:szCs w:val="24"/>
          <w:lang w:eastAsia="ar-SA"/>
        </w:rPr>
        <w:t>« </w:t>
      </w:r>
      <w:r w:rsidRPr="00A611FC">
        <w:rPr>
          <w:rFonts w:ascii="Times New Roman" w:eastAsia="Times New Roman" w:hAnsi="Times New Roman" w:cs="Times New Roman"/>
          <w:b/>
          <w:sz w:val="24"/>
          <w:szCs w:val="24"/>
          <w:lang w:eastAsia="ar-SA"/>
        </w:rPr>
        <w:t xml:space="preserve">Programme  de développement </w:t>
      </w:r>
      <w:r w:rsidR="00732B2B" w:rsidRPr="00A611FC">
        <w:rPr>
          <w:rFonts w:ascii="Times New Roman" w:eastAsia="Times New Roman" w:hAnsi="Times New Roman" w:cs="Times New Roman"/>
          <w:b/>
          <w:sz w:val="24"/>
          <w:szCs w:val="24"/>
          <w:lang w:eastAsia="ar-SA"/>
        </w:rPr>
        <w:t xml:space="preserve">de la filière Jatropha </w:t>
      </w:r>
      <w:r w:rsidRPr="00A611FC">
        <w:rPr>
          <w:rFonts w:ascii="Times New Roman" w:eastAsia="Times New Roman" w:hAnsi="Times New Roman" w:cs="Times New Roman"/>
          <w:b/>
          <w:sz w:val="24"/>
          <w:szCs w:val="24"/>
          <w:lang w:eastAsia="ar-SA"/>
        </w:rPr>
        <w:t xml:space="preserve"> (</w:t>
      </w:r>
      <w:r w:rsidR="00490D83" w:rsidRPr="00A611FC">
        <w:rPr>
          <w:rFonts w:ascii="Times New Roman" w:eastAsia="Times New Roman" w:hAnsi="Times New Roman" w:cs="Times New Roman"/>
          <w:b/>
          <w:sz w:val="24"/>
          <w:szCs w:val="24"/>
          <w:lang w:eastAsia="ar-SA"/>
        </w:rPr>
        <w:t>PDJ/</w:t>
      </w:r>
      <w:r w:rsidR="008969DA" w:rsidRPr="00A611FC">
        <w:rPr>
          <w:rFonts w:ascii="Times New Roman" w:eastAsia="Times New Roman" w:hAnsi="Times New Roman" w:cs="Times New Roman"/>
          <w:b/>
          <w:sz w:val="24"/>
          <w:szCs w:val="24"/>
          <w:lang w:eastAsia="ar-SA"/>
        </w:rPr>
        <w:t>3E)</w:t>
      </w:r>
      <w:r w:rsidRPr="00A611FC">
        <w:rPr>
          <w:rFonts w:ascii="Times New Roman" w:eastAsia="Times New Roman" w:hAnsi="Times New Roman" w:cs="Times New Roman"/>
          <w:b/>
          <w:sz w:val="24"/>
          <w:szCs w:val="24"/>
          <w:lang w:eastAsia="ar-SA"/>
        </w:rPr>
        <w:t>»,</w:t>
      </w:r>
      <w:r w:rsidRPr="00A611FC">
        <w:rPr>
          <w:rFonts w:ascii="Times New Roman" w:eastAsia="Times New Roman" w:hAnsi="Times New Roman" w:cs="Times New Roman"/>
          <w:sz w:val="24"/>
          <w:szCs w:val="24"/>
          <w:lang w:eastAsia="ar-SA"/>
        </w:rPr>
        <w:t xml:space="preserve"> </w:t>
      </w:r>
      <w:r w:rsidRPr="00A611FC">
        <w:rPr>
          <w:rFonts w:ascii="Times New Roman" w:eastAsia="Times New Roman" w:hAnsi="Times New Roman" w:cs="Times New Roman"/>
          <w:snapToGrid w:val="0"/>
          <w:sz w:val="24"/>
          <w:szCs w:val="24"/>
        </w:rPr>
        <w:t>en continuité du Projet « </w:t>
      </w:r>
      <w:r w:rsidRPr="00A611FC">
        <w:rPr>
          <w:rFonts w:ascii="Times New Roman" w:eastAsia="Calibri" w:hAnsi="Times New Roman" w:cs="Times New Roman"/>
          <w:sz w:val="24"/>
          <w:szCs w:val="24"/>
        </w:rPr>
        <w:t xml:space="preserve">Promotion de la production et l’utilisation de l’huile de "Jatropha Curcas" comme biocarburant durable au Mali » en cours de mise en œuvre depuis 2011 et des missions et attributions de l’Agence nationale de développement des biocarburants (ANADEB). </w:t>
      </w:r>
      <w:r w:rsidRPr="00A611FC">
        <w:rPr>
          <w:rFonts w:ascii="Times New Roman" w:eastAsia="Times New Roman" w:hAnsi="Times New Roman" w:cs="Times New Roman"/>
          <w:snapToGrid w:val="0"/>
          <w:sz w:val="24"/>
          <w:szCs w:val="24"/>
        </w:rPr>
        <w:t xml:space="preserve"> </w:t>
      </w:r>
    </w:p>
    <w:p w:rsidR="00B304F4" w:rsidRPr="00A611FC" w:rsidRDefault="00E0502C" w:rsidP="00B304F4">
      <w:pPr>
        <w:spacing w:before="120" w:after="12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napToGrid w:val="0"/>
          <w:sz w:val="24"/>
          <w:szCs w:val="24"/>
        </w:rPr>
        <w:t xml:space="preserve">Le </w:t>
      </w:r>
      <w:r w:rsidR="00490D83" w:rsidRPr="00A611FC">
        <w:rPr>
          <w:rFonts w:ascii="Times New Roman" w:eastAsia="Times New Roman" w:hAnsi="Times New Roman" w:cs="Times New Roman"/>
          <w:snapToGrid w:val="0"/>
          <w:sz w:val="24"/>
          <w:szCs w:val="24"/>
        </w:rPr>
        <w:t xml:space="preserve">PDJ/3E </w:t>
      </w:r>
      <w:r w:rsidR="00B304F4" w:rsidRPr="00A611FC">
        <w:rPr>
          <w:rFonts w:ascii="Times New Roman" w:eastAsia="Times New Roman" w:hAnsi="Times New Roman" w:cs="Times New Roman"/>
          <w:snapToGrid w:val="0"/>
          <w:sz w:val="24"/>
          <w:szCs w:val="24"/>
        </w:rPr>
        <w:t xml:space="preserve"> s’inscrit dans </w:t>
      </w:r>
      <w:r w:rsidR="00B304F4" w:rsidRPr="00A611FC">
        <w:rPr>
          <w:rFonts w:ascii="Times New Roman" w:eastAsia="Times New Roman" w:hAnsi="Times New Roman" w:cs="Times New Roman"/>
          <w:sz w:val="24"/>
          <w:szCs w:val="24"/>
        </w:rPr>
        <w:t xml:space="preserve">la  nouvelle approche stratégique  de relèvement économique, de consolidation de la paix et d’accompagnement des populations en général et des populations affectées par la crise en particulier. Il fournit, entre autres, une réponse efficace et durable à la résolution de certaines demandes post crise, pour le relèvement, la résilience et les solutions durables comme facteurs de lutte contre la pauvreté, les disparités et asymétries de développement local et régional. </w:t>
      </w:r>
    </w:p>
    <w:p w:rsidR="001600E1" w:rsidRPr="00A611FC" w:rsidRDefault="001600E1" w:rsidP="001600E1">
      <w:pPr>
        <w:suppressAutoHyphens/>
        <w:spacing w:before="360" w:after="0" w:line="240" w:lineRule="auto"/>
        <w:jc w:val="both"/>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t>1.3. Objectifs de développement et cadrage politique</w:t>
      </w:r>
      <w:r w:rsidR="003C7978" w:rsidRPr="00A611FC">
        <w:rPr>
          <w:rFonts w:ascii="Times New Roman" w:eastAsia="Times New Roman" w:hAnsi="Times New Roman" w:cs="Times New Roman"/>
          <w:b/>
          <w:sz w:val="24"/>
          <w:szCs w:val="24"/>
          <w:lang w:eastAsia="ar-SA"/>
        </w:rPr>
        <w:t xml:space="preserve"> national</w:t>
      </w:r>
      <w:r w:rsidRPr="00A611FC">
        <w:rPr>
          <w:rFonts w:ascii="Times New Roman" w:eastAsia="Times New Roman" w:hAnsi="Times New Roman" w:cs="Times New Roman"/>
          <w:b/>
          <w:sz w:val="24"/>
          <w:szCs w:val="24"/>
          <w:lang w:eastAsia="ar-SA"/>
        </w:rPr>
        <w:t xml:space="preserve"> </w:t>
      </w:r>
    </w:p>
    <w:p w:rsidR="001600E1" w:rsidRPr="00A611FC" w:rsidRDefault="001600E1" w:rsidP="001600E1">
      <w:pPr>
        <w:suppressAutoHyphens/>
        <w:spacing w:before="240" w:after="0" w:line="240" w:lineRule="auto"/>
        <w:jc w:val="both"/>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rPr>
        <w:t>Le Cadre Stratégique de Croissance et de Réduction de la Pauvreté (CSCRP 2012-2017) constitue la référence du Mali en matière de formulation et de mise en œuvre des politiques économiques et sociales. A ce cadre global s’ajoute</w:t>
      </w:r>
      <w:r w:rsidR="00C919CD" w:rsidRPr="00A611FC">
        <w:rPr>
          <w:rFonts w:ascii="Times New Roman" w:eastAsia="Times New Roman" w:hAnsi="Times New Roman" w:cs="Times New Roman"/>
          <w:sz w:val="24"/>
          <w:szCs w:val="24"/>
        </w:rPr>
        <w:t>nt</w:t>
      </w:r>
      <w:r w:rsidRPr="00A611FC">
        <w:rPr>
          <w:rFonts w:ascii="Times New Roman" w:eastAsia="Times New Roman" w:hAnsi="Times New Roman" w:cs="Times New Roman"/>
          <w:sz w:val="24"/>
          <w:szCs w:val="24"/>
        </w:rPr>
        <w:t xml:space="preserve"> des cadres tout aussi importants en rapport avec la résolution du conflit au nord du pays (</w:t>
      </w:r>
      <w:r w:rsidRPr="00A611FC">
        <w:rPr>
          <w:rFonts w:ascii="Times New Roman" w:eastAsia="Times New Roman" w:hAnsi="Times New Roman" w:cs="Times New Roman"/>
          <w:sz w:val="24"/>
          <w:szCs w:val="24"/>
          <w:lang w:eastAsia="ar-SA"/>
        </w:rPr>
        <w:t>PAG 2013-2018, PPPRN, 2007-2016, PRED et l</w:t>
      </w:r>
      <w:r w:rsidR="00E0502C" w:rsidRPr="00A611FC">
        <w:rPr>
          <w:rFonts w:ascii="Times New Roman" w:eastAsia="Times New Roman" w:hAnsi="Times New Roman" w:cs="Times New Roman"/>
          <w:sz w:val="24"/>
          <w:szCs w:val="24"/>
          <w:lang w:eastAsia="ar-SA"/>
        </w:rPr>
        <w:t xml:space="preserve">es </w:t>
      </w:r>
      <w:r w:rsidRPr="00A611FC">
        <w:rPr>
          <w:rFonts w:ascii="Times New Roman" w:eastAsia="Times New Roman" w:hAnsi="Times New Roman" w:cs="Times New Roman"/>
          <w:sz w:val="24"/>
          <w:szCs w:val="24"/>
          <w:lang w:eastAsia="ar-SA"/>
        </w:rPr>
        <w:t>Déclaration</w:t>
      </w:r>
      <w:r w:rsidR="00E0502C" w:rsidRPr="00A611FC">
        <w:rPr>
          <w:rFonts w:ascii="Times New Roman" w:eastAsia="Times New Roman" w:hAnsi="Times New Roman" w:cs="Times New Roman"/>
          <w:sz w:val="24"/>
          <w:szCs w:val="24"/>
          <w:lang w:eastAsia="ar-SA"/>
        </w:rPr>
        <w:t>s</w:t>
      </w:r>
      <w:r w:rsidRPr="00A611FC">
        <w:rPr>
          <w:rFonts w:ascii="Times New Roman" w:eastAsia="Times New Roman" w:hAnsi="Times New Roman" w:cs="Times New Roman"/>
          <w:sz w:val="24"/>
          <w:szCs w:val="24"/>
          <w:lang w:eastAsia="ar-SA"/>
        </w:rPr>
        <w:t xml:space="preserve"> de politique du Gouvernement du Premier Ministre (</w:t>
      </w:r>
      <w:r w:rsidR="00E0502C" w:rsidRPr="00A611FC">
        <w:rPr>
          <w:rFonts w:ascii="Times New Roman" w:eastAsia="Times New Roman" w:hAnsi="Times New Roman" w:cs="Times New Roman"/>
          <w:sz w:val="24"/>
          <w:szCs w:val="24"/>
          <w:lang w:eastAsia="ar-SA"/>
        </w:rPr>
        <w:t xml:space="preserve">d’avril </w:t>
      </w:r>
      <w:r w:rsidRPr="00A611FC">
        <w:rPr>
          <w:rFonts w:ascii="Times New Roman" w:eastAsia="Times New Roman" w:hAnsi="Times New Roman" w:cs="Times New Roman"/>
          <w:sz w:val="24"/>
          <w:szCs w:val="24"/>
          <w:lang w:eastAsia="ar-SA"/>
        </w:rPr>
        <w:t>2014</w:t>
      </w:r>
      <w:r w:rsidR="00E0502C" w:rsidRPr="00A611FC">
        <w:rPr>
          <w:rFonts w:ascii="Times New Roman" w:eastAsia="Times New Roman" w:hAnsi="Times New Roman" w:cs="Times New Roman"/>
          <w:sz w:val="24"/>
          <w:szCs w:val="24"/>
          <w:lang w:eastAsia="ar-SA"/>
        </w:rPr>
        <w:t xml:space="preserve"> et de juin 2015</w:t>
      </w:r>
      <w:r w:rsidRPr="00A611FC">
        <w:rPr>
          <w:rFonts w:ascii="Times New Roman" w:eastAsia="Times New Roman" w:hAnsi="Times New Roman" w:cs="Times New Roman"/>
          <w:sz w:val="24"/>
          <w:szCs w:val="24"/>
          <w:lang w:eastAsia="ar-SA"/>
        </w:rPr>
        <w:t>)</w:t>
      </w:r>
      <w:r w:rsidR="00E0502C" w:rsidRPr="00A611FC">
        <w:rPr>
          <w:rFonts w:ascii="Times New Roman" w:eastAsia="Times New Roman" w:hAnsi="Times New Roman" w:cs="Times New Roman"/>
          <w:sz w:val="24"/>
          <w:szCs w:val="24"/>
          <w:lang w:eastAsia="ar-SA"/>
        </w:rPr>
        <w:t>.</w:t>
      </w:r>
    </w:p>
    <w:p w:rsidR="001600E1" w:rsidRPr="00A611FC" w:rsidRDefault="001600E1" w:rsidP="001600E1">
      <w:pPr>
        <w:spacing w:before="24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lastRenderedPageBreak/>
        <w:t>Ces cadres constituent l’ensemble des politiques et stratégies sectorielles sur la base desquelles sont identifiés les besoins financiers ainsi que les moyens de les couvrir.  Le CSCRP, qui prend en compte les Objectifs du Millénaire pour le Développement (OMD), est le fruit d’une large concertation entre l’administration, les élus régionaux et locaux, la société civile, le secteur privé et les partenaires techniques et financiers du Mali.</w:t>
      </w:r>
    </w:p>
    <w:p w:rsidR="001600E1" w:rsidRPr="00A611FC" w:rsidRDefault="001600E1" w:rsidP="001600E1">
      <w:pPr>
        <w:suppressAutoHyphens/>
        <w:spacing w:before="240" w:after="0" w:line="240" w:lineRule="auto"/>
        <w:jc w:val="both"/>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lang w:eastAsia="ar-SA"/>
        </w:rPr>
        <w:t xml:space="preserve">L’objectif global retenu dans le CSCRP 2012-2017 est : accélérer la mise en œuvre des stratégies pour l’atteinte au Mali, des Objectifs du Millénaire pour le Développement (OMD) à travers un développement inclusif basé sur la réduction de la pauvreté et des inégalités. </w:t>
      </w:r>
    </w:p>
    <w:p w:rsidR="0064040A" w:rsidRPr="00A611FC" w:rsidRDefault="0064040A" w:rsidP="003C7978">
      <w:pPr>
        <w:spacing w:before="120" w:after="120"/>
        <w:jc w:val="center"/>
        <w:rPr>
          <w:rFonts w:ascii="Times New Roman" w:hAnsi="Times New Roman" w:cs="Times New Roman"/>
          <w:b/>
          <w:i/>
        </w:rPr>
      </w:pPr>
      <w:r w:rsidRPr="00A611FC">
        <w:rPr>
          <w:rFonts w:ascii="Times New Roman" w:hAnsi="Times New Roman" w:cs="Times New Roman"/>
          <w:b/>
          <w:i/>
        </w:rPr>
        <w:t>CSCRP (2012-2017)</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shd w:val="clear" w:color="auto" w:fill="FDE9D9" w:themeFill="accent6" w:themeFillTint="33"/>
        <w:tblLook w:val="04A0" w:firstRow="1" w:lastRow="0" w:firstColumn="1" w:lastColumn="0" w:noHBand="0" w:noVBand="1"/>
      </w:tblPr>
      <w:tblGrid>
        <w:gridCol w:w="4574"/>
        <w:gridCol w:w="4574"/>
      </w:tblGrid>
      <w:tr w:rsidR="0018438B" w:rsidRPr="00A611FC" w:rsidTr="002C3774">
        <w:trPr>
          <w:trHeight w:val="2859"/>
        </w:trPr>
        <w:tc>
          <w:tcPr>
            <w:tcW w:w="4574" w:type="dxa"/>
            <w:shd w:val="clear" w:color="auto" w:fill="FDE9D9" w:themeFill="accent6" w:themeFillTint="33"/>
          </w:tcPr>
          <w:p w:rsidR="0064040A" w:rsidRPr="00A611FC" w:rsidRDefault="0064040A" w:rsidP="00EA777E">
            <w:pPr>
              <w:jc w:val="center"/>
              <w:rPr>
                <w:rFonts w:ascii="Times New Roman" w:hAnsi="Times New Roman" w:cs="Times New Roman"/>
                <w:b/>
                <w:i/>
              </w:rPr>
            </w:pPr>
            <w:r w:rsidRPr="00A611FC">
              <w:rPr>
                <w:rFonts w:ascii="Times New Roman" w:hAnsi="Times New Roman" w:cs="Times New Roman"/>
                <w:b/>
                <w:i/>
              </w:rPr>
              <w:t>Objectifs</w:t>
            </w:r>
          </w:p>
          <w:p w:rsidR="0064040A" w:rsidRPr="00A611FC" w:rsidRDefault="0064040A" w:rsidP="00EA777E">
            <w:pPr>
              <w:jc w:val="both"/>
              <w:rPr>
                <w:rFonts w:ascii="Times New Roman" w:hAnsi="Times New Roman" w:cs="Times New Roman"/>
                <w:i/>
              </w:rPr>
            </w:pPr>
          </w:p>
          <w:p w:rsidR="0064040A" w:rsidRPr="00A611FC" w:rsidRDefault="0064040A" w:rsidP="007D0D73">
            <w:pPr>
              <w:pStyle w:val="Paragraphedeliste"/>
              <w:numPr>
                <w:ilvl w:val="0"/>
                <w:numId w:val="4"/>
              </w:numPr>
              <w:ind w:left="454"/>
              <w:jc w:val="both"/>
              <w:rPr>
                <w:rFonts w:ascii="Times New Roman" w:hAnsi="Times New Roman" w:cs="Times New Roman"/>
                <w:i/>
              </w:rPr>
            </w:pPr>
            <w:r w:rsidRPr="00A611FC">
              <w:rPr>
                <w:rFonts w:ascii="Times New Roman" w:hAnsi="Times New Roman" w:cs="Times New Roman"/>
                <w:i/>
              </w:rPr>
              <w:t>Bâtir une économie transformée et pleinement insérée dans les échanges régionaux et  mondiaux;</w:t>
            </w:r>
          </w:p>
          <w:p w:rsidR="002C3774" w:rsidRDefault="002C3774" w:rsidP="002C3774">
            <w:pPr>
              <w:pStyle w:val="Paragraphedeliste"/>
              <w:ind w:left="454"/>
              <w:jc w:val="both"/>
              <w:rPr>
                <w:rFonts w:ascii="Times New Roman" w:hAnsi="Times New Roman" w:cs="Times New Roman"/>
                <w:i/>
              </w:rPr>
            </w:pPr>
          </w:p>
          <w:p w:rsidR="0064040A" w:rsidRDefault="0064040A" w:rsidP="007D0D73">
            <w:pPr>
              <w:pStyle w:val="Paragraphedeliste"/>
              <w:numPr>
                <w:ilvl w:val="0"/>
                <w:numId w:val="4"/>
              </w:numPr>
              <w:ind w:left="454"/>
              <w:jc w:val="both"/>
              <w:rPr>
                <w:rFonts w:ascii="Times New Roman" w:hAnsi="Times New Roman" w:cs="Times New Roman"/>
                <w:i/>
              </w:rPr>
            </w:pPr>
            <w:r w:rsidRPr="00A611FC">
              <w:rPr>
                <w:rFonts w:ascii="Times New Roman" w:hAnsi="Times New Roman" w:cs="Times New Roman"/>
                <w:i/>
              </w:rPr>
              <w:t>Améliorer le bien-être social des populations;</w:t>
            </w:r>
          </w:p>
          <w:p w:rsidR="002C3774" w:rsidRPr="002C3774" w:rsidRDefault="002C3774" w:rsidP="002C3774">
            <w:pPr>
              <w:pStyle w:val="Paragraphedeliste"/>
              <w:rPr>
                <w:rFonts w:ascii="Times New Roman" w:hAnsi="Times New Roman" w:cs="Times New Roman"/>
                <w:i/>
              </w:rPr>
            </w:pPr>
          </w:p>
          <w:p w:rsidR="0064040A" w:rsidRPr="00A611FC" w:rsidRDefault="0064040A" w:rsidP="007D0D73">
            <w:pPr>
              <w:pStyle w:val="Paragraphedeliste"/>
              <w:numPr>
                <w:ilvl w:val="0"/>
                <w:numId w:val="4"/>
              </w:numPr>
              <w:ind w:left="454"/>
              <w:jc w:val="both"/>
              <w:rPr>
                <w:rFonts w:ascii="Times New Roman" w:hAnsi="Times New Roman" w:cs="Times New Roman"/>
                <w:i/>
              </w:rPr>
            </w:pPr>
            <w:r w:rsidRPr="00A611FC">
              <w:rPr>
                <w:rFonts w:ascii="Times New Roman" w:hAnsi="Times New Roman" w:cs="Times New Roman"/>
                <w:i/>
              </w:rPr>
              <w:t>Consolider l’option de faire du Mali un pays bien gouverné, sûr, stable et en paix.</w:t>
            </w:r>
          </w:p>
        </w:tc>
        <w:tc>
          <w:tcPr>
            <w:tcW w:w="4574" w:type="dxa"/>
            <w:shd w:val="clear" w:color="auto" w:fill="FDE9D9" w:themeFill="accent6" w:themeFillTint="33"/>
          </w:tcPr>
          <w:p w:rsidR="0064040A" w:rsidRPr="00A611FC" w:rsidRDefault="0064040A" w:rsidP="00EA777E">
            <w:pPr>
              <w:jc w:val="center"/>
              <w:rPr>
                <w:rFonts w:ascii="Times New Roman" w:hAnsi="Times New Roman" w:cs="Times New Roman"/>
                <w:b/>
                <w:i/>
              </w:rPr>
            </w:pPr>
            <w:r w:rsidRPr="00A611FC">
              <w:rPr>
                <w:rFonts w:ascii="Times New Roman" w:hAnsi="Times New Roman" w:cs="Times New Roman"/>
                <w:b/>
                <w:i/>
              </w:rPr>
              <w:t>Axes stratégiques</w:t>
            </w:r>
          </w:p>
          <w:p w:rsidR="0064040A" w:rsidRPr="00A611FC" w:rsidRDefault="0064040A" w:rsidP="00EA777E">
            <w:pPr>
              <w:jc w:val="both"/>
              <w:rPr>
                <w:rFonts w:ascii="Times New Roman" w:hAnsi="Times New Roman" w:cs="Times New Roman"/>
                <w:i/>
              </w:rPr>
            </w:pPr>
          </w:p>
          <w:p w:rsidR="0064040A" w:rsidRPr="00A611FC" w:rsidRDefault="0064040A" w:rsidP="007D0D73">
            <w:pPr>
              <w:pStyle w:val="Paragraphedeliste"/>
              <w:numPr>
                <w:ilvl w:val="0"/>
                <w:numId w:val="5"/>
              </w:numPr>
              <w:ind w:left="318"/>
              <w:jc w:val="both"/>
              <w:rPr>
                <w:rFonts w:ascii="Times New Roman" w:hAnsi="Times New Roman" w:cs="Times New Roman"/>
                <w:i/>
              </w:rPr>
            </w:pPr>
            <w:r w:rsidRPr="00A611FC">
              <w:rPr>
                <w:rFonts w:ascii="Times New Roman" w:hAnsi="Times New Roman" w:cs="Times New Roman"/>
                <w:i/>
              </w:rPr>
              <w:t>Promotion d’une croissance accélérée, durable, favorable aux pauvres  et créatrice d’emplois et d’activités génératrices de revenus</w:t>
            </w:r>
          </w:p>
          <w:p w:rsidR="0064040A" w:rsidRPr="00A611FC" w:rsidRDefault="0064040A" w:rsidP="007D0D73">
            <w:pPr>
              <w:pStyle w:val="Paragraphedeliste"/>
              <w:numPr>
                <w:ilvl w:val="0"/>
                <w:numId w:val="5"/>
              </w:numPr>
              <w:ind w:left="318"/>
              <w:jc w:val="both"/>
              <w:rPr>
                <w:rFonts w:ascii="Times New Roman" w:hAnsi="Times New Roman" w:cs="Times New Roman"/>
                <w:i/>
              </w:rPr>
            </w:pPr>
            <w:r w:rsidRPr="00A611FC">
              <w:rPr>
                <w:rFonts w:ascii="Times New Roman" w:hAnsi="Times New Roman" w:cs="Times New Roman"/>
                <w:i/>
              </w:rPr>
              <w:t>Renforcement des bases à long terme du développement et accès équitable aux services sociaux de qualité</w:t>
            </w:r>
          </w:p>
          <w:p w:rsidR="0064040A" w:rsidRPr="00A611FC" w:rsidRDefault="0064040A" w:rsidP="007D0D73">
            <w:pPr>
              <w:pStyle w:val="Paragraphedeliste"/>
              <w:numPr>
                <w:ilvl w:val="0"/>
                <w:numId w:val="5"/>
              </w:numPr>
              <w:ind w:left="318"/>
              <w:jc w:val="both"/>
              <w:rPr>
                <w:rFonts w:ascii="Times New Roman" w:hAnsi="Times New Roman" w:cs="Times New Roman"/>
                <w:i/>
              </w:rPr>
            </w:pPr>
            <w:r w:rsidRPr="00A611FC">
              <w:rPr>
                <w:rFonts w:ascii="Times New Roman" w:hAnsi="Times New Roman" w:cs="Times New Roman"/>
                <w:i/>
              </w:rPr>
              <w:t>Développement institutionnel et gouvernance</w:t>
            </w:r>
          </w:p>
        </w:tc>
      </w:tr>
    </w:tbl>
    <w:p w:rsidR="0064040A" w:rsidRPr="00A611FC" w:rsidRDefault="0064040A" w:rsidP="0064040A">
      <w:pPr>
        <w:jc w:val="both"/>
        <w:rPr>
          <w:rFonts w:ascii="Times New Roman" w:hAnsi="Times New Roman" w:cs="Times New Roman"/>
        </w:rPr>
      </w:pPr>
    </w:p>
    <w:p w:rsidR="00685005" w:rsidRPr="00A611FC" w:rsidRDefault="00685005" w:rsidP="00D31711">
      <w:pPr>
        <w:spacing w:before="100" w:beforeAutospacing="1" w:after="100" w:afterAutospacing="1" w:line="240" w:lineRule="auto"/>
        <w:jc w:val="both"/>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II. STRATEGIES ET POLITIQUES NATIONAL</w:t>
      </w:r>
      <w:r w:rsidR="004329F6">
        <w:rPr>
          <w:rFonts w:ascii="Times New Roman" w:eastAsia="Times New Roman" w:hAnsi="Times New Roman" w:cs="Times New Roman"/>
          <w:b/>
          <w:sz w:val="24"/>
          <w:szCs w:val="24"/>
        </w:rPr>
        <w:t>E</w:t>
      </w:r>
      <w:r w:rsidRPr="00A611FC">
        <w:rPr>
          <w:rFonts w:ascii="Times New Roman" w:eastAsia="Times New Roman" w:hAnsi="Times New Roman" w:cs="Times New Roman"/>
          <w:b/>
          <w:sz w:val="24"/>
          <w:szCs w:val="24"/>
        </w:rPr>
        <w:t xml:space="preserve">S ET SECTORIELLES </w:t>
      </w:r>
    </w:p>
    <w:p w:rsidR="00914240" w:rsidRPr="00A611FC" w:rsidRDefault="00914240" w:rsidP="00914240">
      <w:pPr>
        <w:spacing w:line="240" w:lineRule="auto"/>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2.1. Stratégies et Politiques nationales</w:t>
      </w:r>
    </w:p>
    <w:p w:rsidR="00914240" w:rsidRPr="00A611FC" w:rsidRDefault="00914240" w:rsidP="00914240">
      <w:pPr>
        <w:spacing w:line="240" w:lineRule="auto"/>
        <w:jc w:val="both"/>
        <w:rPr>
          <w:rFonts w:ascii="Times New Roman" w:eastAsia="Times New Roman" w:hAnsi="Times New Roman" w:cs="Times New Roman"/>
          <w:iCs/>
        </w:rPr>
      </w:pPr>
      <w:r w:rsidRPr="00A611FC">
        <w:rPr>
          <w:rFonts w:ascii="Times New Roman" w:eastAsia="Times New Roman" w:hAnsi="Times New Roman" w:cs="Times New Roman"/>
          <w:iCs/>
        </w:rPr>
        <w:t>Pour le développement du Mali, le cadre général de référence est défini à travers les politiques et programmes suivants : (i) Programme d’Actions du Gouvernement (PAG, 2013-2018) ; (ii) Déclaration</w:t>
      </w:r>
      <w:r w:rsidR="00CD7A31" w:rsidRPr="00A611FC">
        <w:rPr>
          <w:rFonts w:ascii="Times New Roman" w:eastAsia="Times New Roman" w:hAnsi="Times New Roman" w:cs="Times New Roman"/>
          <w:iCs/>
        </w:rPr>
        <w:t>s</w:t>
      </w:r>
      <w:r w:rsidRPr="00A611FC">
        <w:rPr>
          <w:rFonts w:ascii="Times New Roman" w:eastAsia="Times New Roman" w:hAnsi="Times New Roman" w:cs="Times New Roman"/>
          <w:iCs/>
        </w:rPr>
        <w:t xml:space="preserve"> de politique du Gouvernement du 1</w:t>
      </w:r>
      <w:r w:rsidRPr="00A611FC">
        <w:rPr>
          <w:rFonts w:ascii="Times New Roman" w:eastAsia="Times New Roman" w:hAnsi="Times New Roman" w:cs="Times New Roman"/>
          <w:iCs/>
          <w:vertAlign w:val="superscript"/>
        </w:rPr>
        <w:t>ier</w:t>
      </w:r>
      <w:r w:rsidRPr="00A611FC">
        <w:rPr>
          <w:rFonts w:ascii="Times New Roman" w:eastAsia="Times New Roman" w:hAnsi="Times New Roman" w:cs="Times New Roman"/>
          <w:iCs/>
        </w:rPr>
        <w:t xml:space="preserve"> Ministre ; (iii) – Plan pour la Relance Durable du Mali (PRED) ; (vi)  Politique de décentralisation ; (v) Cadre stratégique pour la croissance et la réduction de la pauvreté (CSCRP, suite CSLP) ; (vi) Politique nationale de protection de l’environnement; (vii) – Programme de réformes économiques ; et (viii) Lettre de politique sectorielle de l'électricité et de l'eau potable du 10 novembre 1999, actualisée. </w:t>
      </w:r>
    </w:p>
    <w:p w:rsidR="00914240" w:rsidRPr="00A611FC" w:rsidRDefault="00914240" w:rsidP="00EC1CEF">
      <w:pPr>
        <w:spacing w:after="12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Lettre de Cadrage souligne l’importance accordée à la « valorisation du secteur rural » qui doit être le « moteur de l’économie du Mali en participant au décollage de l’agro-industrie ». La mise en valeur du monde rural est également ciblée à travers le renforcement des infrastructures</w:t>
      </w:r>
      <w:r w:rsidR="00CD7A31" w:rsidRPr="00A611FC">
        <w:rPr>
          <w:rStyle w:val="Appelnotedebasdep"/>
          <w:rFonts w:ascii="Times New Roman" w:eastAsia="Times New Roman" w:hAnsi="Times New Roman" w:cs="Times New Roman"/>
          <w:sz w:val="24"/>
          <w:szCs w:val="24"/>
        </w:rPr>
        <w:footnoteReference w:id="14"/>
      </w:r>
      <w:r w:rsidRPr="00A611FC">
        <w:rPr>
          <w:rFonts w:ascii="Times New Roman" w:eastAsia="Times New Roman" w:hAnsi="Times New Roman" w:cs="Times New Roman"/>
          <w:sz w:val="24"/>
          <w:szCs w:val="24"/>
        </w:rPr>
        <w:t>.</w:t>
      </w:r>
    </w:p>
    <w:p w:rsidR="00914240" w:rsidRPr="00A611FC" w:rsidRDefault="00914240" w:rsidP="00914240">
      <w:pPr>
        <w:keepNext/>
        <w:spacing w:before="120" w:after="0" w:line="240" w:lineRule="auto"/>
        <w:jc w:val="both"/>
        <w:outlineLvl w:val="3"/>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Programme de réformes économiques est basé sur : (i) le désengagement de l’Etat des activités productrices et la privatisation des entreprises publiques; (ii) l’amélioration de l’environnement pour les affaires; (iii) la modernisation des procédures administratives du secteur public; et (iv) la mise en place de nouveaux cadres législatifs et réglementaires pour la création des conditions favorables à la participation du secteur privé.</w:t>
      </w:r>
    </w:p>
    <w:p w:rsidR="00914240" w:rsidRPr="00A611FC" w:rsidRDefault="00914240" w:rsidP="00914240">
      <w:pPr>
        <w:keepNext/>
        <w:spacing w:before="120" w:after="0" w:line="240" w:lineRule="auto"/>
        <w:jc w:val="both"/>
        <w:outlineLvl w:val="3"/>
        <w:rPr>
          <w:rFonts w:ascii="Times New Roman" w:eastAsia="Times New Roman" w:hAnsi="Times New Roman" w:cs="Times New Roman"/>
          <w:bCs/>
          <w:sz w:val="24"/>
          <w:szCs w:val="24"/>
        </w:rPr>
      </w:pPr>
      <w:r w:rsidRPr="00A611FC">
        <w:rPr>
          <w:rFonts w:ascii="Times New Roman" w:eastAsia="Times New Roman" w:hAnsi="Times New Roman" w:cs="Times New Roman"/>
          <w:bCs/>
          <w:sz w:val="24"/>
          <w:szCs w:val="24"/>
        </w:rPr>
        <w:t xml:space="preserve">La Politique de décentralisation, en cours depuis 1992, donne aux collectivités territoriales (régions, district de Bamako, cercles, communes urbaines et communes rurales) la mission de concevoir, de programmer et de mettre en œuvre les actions de développement économique, social et culturel d’intérêt régional et local. Les grands principes de cette politique sont : (i) - </w:t>
      </w:r>
      <w:r w:rsidRPr="00A611FC">
        <w:rPr>
          <w:rFonts w:ascii="Times New Roman" w:eastAsia="Times New Roman" w:hAnsi="Times New Roman" w:cs="Times New Roman"/>
          <w:bCs/>
          <w:sz w:val="24"/>
          <w:szCs w:val="24"/>
        </w:rPr>
        <w:lastRenderedPageBreak/>
        <w:t xml:space="preserve">Personnalité morale et Autonomie financière accordées aux collectivités territoriales ; (ii) – Administration des collectivités par des instances souveraines comme les Assemblées locales et les Conseils des élus ; et (iii) – Compétence des collectivités élargie en matière de gestion des ressources naturelles (notamment forestières) et transfert de compétences en cours dans divers  domaines (santé de base, éducation de base, eau, environnement, etc.). </w:t>
      </w:r>
    </w:p>
    <w:p w:rsidR="00914240" w:rsidRPr="00A611FC" w:rsidRDefault="00914240" w:rsidP="00EC1CEF">
      <w:pPr>
        <w:keepNext/>
        <w:spacing w:before="120" w:after="0" w:line="240" w:lineRule="auto"/>
        <w:jc w:val="both"/>
        <w:outlineLvl w:val="3"/>
        <w:rPr>
          <w:rFonts w:ascii="Times New Roman" w:eastAsia="Times New Roman" w:hAnsi="Times New Roman" w:cs="Times New Roman"/>
          <w:bCs/>
          <w:sz w:val="24"/>
          <w:szCs w:val="24"/>
        </w:rPr>
      </w:pPr>
      <w:r w:rsidRPr="00A611FC">
        <w:rPr>
          <w:rFonts w:ascii="Times New Roman" w:eastAsia="Times New Roman" w:hAnsi="Times New Roman" w:cs="Times New Roman"/>
          <w:bCs/>
          <w:sz w:val="24"/>
          <w:szCs w:val="24"/>
        </w:rPr>
        <w:t xml:space="preserve">La Politique nationale de protection de l’environnement repose sur deux  principes de base </w:t>
      </w:r>
      <w:r w:rsidR="004004AE" w:rsidRPr="00A611FC">
        <w:rPr>
          <w:rFonts w:ascii="Times New Roman" w:eastAsia="Times New Roman" w:hAnsi="Times New Roman" w:cs="Times New Roman"/>
          <w:bCs/>
          <w:sz w:val="24"/>
          <w:szCs w:val="24"/>
        </w:rPr>
        <w:t xml:space="preserve">, à savoir </w:t>
      </w:r>
      <w:r w:rsidRPr="00A611FC">
        <w:rPr>
          <w:rFonts w:ascii="Times New Roman" w:eastAsia="Times New Roman" w:hAnsi="Times New Roman" w:cs="Times New Roman"/>
          <w:bCs/>
          <w:sz w:val="24"/>
          <w:szCs w:val="24"/>
        </w:rPr>
        <w:t> : (i) - équité et égalité, qui rendent obligatoire le devoir pour tous ceux qui entreprennent des activités ayant un impact sur l’environnement d’appliquer et/ou de se soumettre aux règles et lois environnementales du pays ; et (ii) - implication / responsabilisation et participation de tous les acteurs dans les actions de conservation et de gestion durable des ressources naturelles et de l’environnement.</w:t>
      </w:r>
    </w:p>
    <w:p w:rsidR="00914240" w:rsidRPr="00A611FC" w:rsidRDefault="00914240" w:rsidP="00EC1CEF">
      <w:pPr>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Ces différentes politiques et stratégies sont mises en œuvre dans un contexte national caractérisé par une profonde réflexion sur le rôle de l’Etat en vue d’offrir aux </w:t>
      </w:r>
      <w:r w:rsidR="00CD7A31" w:rsidRPr="00A611FC">
        <w:rPr>
          <w:rFonts w:ascii="Times New Roman" w:eastAsia="Times New Roman" w:hAnsi="Times New Roman" w:cs="Times New Roman"/>
          <w:sz w:val="24"/>
          <w:szCs w:val="24"/>
        </w:rPr>
        <w:t xml:space="preserve">populations et aux </w:t>
      </w:r>
      <w:r w:rsidRPr="00A611FC">
        <w:rPr>
          <w:rFonts w:ascii="Times New Roman" w:eastAsia="Times New Roman" w:hAnsi="Times New Roman" w:cs="Times New Roman"/>
          <w:sz w:val="24"/>
          <w:szCs w:val="24"/>
        </w:rPr>
        <w:t xml:space="preserve">collectivités territoriales décentralisées </w:t>
      </w:r>
      <w:r w:rsidR="00CD7A31" w:rsidRPr="00A611FC">
        <w:rPr>
          <w:rFonts w:ascii="Times New Roman" w:eastAsia="Times New Roman" w:hAnsi="Times New Roman" w:cs="Times New Roman"/>
          <w:sz w:val="24"/>
          <w:szCs w:val="24"/>
        </w:rPr>
        <w:t xml:space="preserve">qui les représentent </w:t>
      </w:r>
      <w:r w:rsidRPr="00A611FC">
        <w:rPr>
          <w:rFonts w:ascii="Times New Roman" w:eastAsia="Times New Roman" w:hAnsi="Times New Roman" w:cs="Times New Roman"/>
          <w:sz w:val="24"/>
          <w:szCs w:val="24"/>
        </w:rPr>
        <w:t>l’opportunité de prendre elles-mêmes en charge leurs affaires et de les résoudre en fonction des spécificités locales.</w:t>
      </w:r>
    </w:p>
    <w:p w:rsidR="00914240" w:rsidRPr="00A611FC" w:rsidRDefault="00914240" w:rsidP="00914240">
      <w:pPr>
        <w:spacing w:before="360" w:after="0" w:line="240" w:lineRule="auto"/>
        <w:rPr>
          <w:rFonts w:ascii="Times New Roman" w:eastAsia="Times New Roman" w:hAnsi="Times New Roman" w:cs="Times New Roman"/>
          <w:b/>
          <w:bCs/>
          <w:i/>
          <w:sz w:val="24"/>
          <w:szCs w:val="24"/>
        </w:rPr>
      </w:pPr>
      <w:r w:rsidRPr="00A611FC">
        <w:rPr>
          <w:rFonts w:ascii="Times New Roman" w:eastAsia="Times New Roman" w:hAnsi="Times New Roman" w:cs="Times New Roman"/>
          <w:b/>
          <w:sz w:val="24"/>
          <w:szCs w:val="24"/>
        </w:rPr>
        <w:t xml:space="preserve">2.2. Revues des Stratégies et Politiques sectorielles </w:t>
      </w:r>
    </w:p>
    <w:p w:rsidR="00914240" w:rsidRPr="00A611FC" w:rsidRDefault="00914240" w:rsidP="00914240">
      <w:pPr>
        <w:spacing w:before="24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2.2.1. </w:t>
      </w:r>
      <w:r w:rsidRPr="00A611FC">
        <w:rPr>
          <w:rFonts w:ascii="Times New Roman" w:eastAsia="Times New Roman" w:hAnsi="Times New Roman" w:cs="Times New Roman"/>
          <w:sz w:val="24"/>
          <w:szCs w:val="24"/>
          <w:u w:val="single"/>
        </w:rPr>
        <w:t>Secteur Agriculture et Environnement</w:t>
      </w:r>
    </w:p>
    <w:p w:rsidR="00914240" w:rsidRPr="00A611FC" w:rsidRDefault="00914240" w:rsidP="00914240">
      <w:pPr>
        <w:spacing w:after="0" w:line="240" w:lineRule="auto"/>
        <w:jc w:val="both"/>
        <w:rPr>
          <w:rFonts w:ascii="Trebuchet MS" w:eastAsia="Times New Roman" w:hAnsi="Trebuchet MS"/>
          <w:sz w:val="24"/>
          <w:szCs w:val="24"/>
        </w:rPr>
      </w:pPr>
    </w:p>
    <w:p w:rsidR="00914240" w:rsidRPr="00A611FC" w:rsidRDefault="00914240" w:rsidP="00914240">
      <w:pPr>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plupart des m</w:t>
      </w:r>
      <w:r w:rsidR="008E26AE" w:rsidRPr="00A611FC">
        <w:rPr>
          <w:rFonts w:ascii="Times New Roman" w:eastAsia="Times New Roman" w:hAnsi="Times New Roman" w:cs="Times New Roman"/>
          <w:sz w:val="24"/>
          <w:szCs w:val="24"/>
        </w:rPr>
        <w:t>aliens</w:t>
      </w:r>
      <w:r w:rsidRPr="00A611FC">
        <w:rPr>
          <w:rFonts w:ascii="Times New Roman" w:eastAsia="Times New Roman" w:hAnsi="Times New Roman" w:cs="Times New Roman"/>
          <w:sz w:val="24"/>
          <w:szCs w:val="24"/>
        </w:rPr>
        <w:t xml:space="preserve">, notamment </w:t>
      </w:r>
      <w:r w:rsidR="008E26AE" w:rsidRPr="00A611FC">
        <w:rPr>
          <w:rFonts w:ascii="Times New Roman" w:eastAsia="Times New Roman" w:hAnsi="Times New Roman" w:cs="Times New Roman"/>
          <w:sz w:val="24"/>
          <w:szCs w:val="24"/>
        </w:rPr>
        <w:t xml:space="preserve">ceux qui vivent </w:t>
      </w:r>
      <w:r w:rsidRPr="00A611FC">
        <w:rPr>
          <w:rFonts w:ascii="Times New Roman" w:eastAsia="Times New Roman" w:hAnsi="Times New Roman" w:cs="Times New Roman"/>
          <w:sz w:val="24"/>
          <w:szCs w:val="24"/>
        </w:rPr>
        <w:t xml:space="preserve">en milieu rural, </w:t>
      </w:r>
      <w:r w:rsidR="008E26AE" w:rsidRPr="00A611FC">
        <w:rPr>
          <w:rFonts w:ascii="Times New Roman" w:eastAsia="Times New Roman" w:hAnsi="Times New Roman" w:cs="Times New Roman"/>
          <w:sz w:val="24"/>
          <w:szCs w:val="24"/>
        </w:rPr>
        <w:t xml:space="preserve">sont très vulnérables aux conditions climatiques </w:t>
      </w:r>
      <w:r w:rsidRPr="00A611FC">
        <w:rPr>
          <w:rFonts w:ascii="Times New Roman" w:eastAsia="Times New Roman" w:hAnsi="Times New Roman" w:cs="Times New Roman"/>
          <w:sz w:val="24"/>
          <w:szCs w:val="24"/>
        </w:rPr>
        <w:t xml:space="preserve">et </w:t>
      </w:r>
      <w:r w:rsidR="008E26AE" w:rsidRPr="00A611FC">
        <w:rPr>
          <w:rFonts w:ascii="Times New Roman" w:eastAsia="Times New Roman" w:hAnsi="Times New Roman" w:cs="Times New Roman"/>
          <w:sz w:val="24"/>
          <w:szCs w:val="24"/>
        </w:rPr>
        <w:t xml:space="preserve">à la </w:t>
      </w:r>
      <w:r w:rsidRPr="00A611FC">
        <w:rPr>
          <w:rFonts w:ascii="Times New Roman" w:eastAsia="Times New Roman" w:hAnsi="Times New Roman" w:cs="Times New Roman"/>
          <w:sz w:val="24"/>
          <w:szCs w:val="24"/>
        </w:rPr>
        <w:t xml:space="preserve">productivité agricole </w:t>
      </w:r>
      <w:r w:rsidR="008E26AE" w:rsidRPr="00A611FC">
        <w:rPr>
          <w:rFonts w:ascii="Times New Roman" w:eastAsia="Times New Roman" w:hAnsi="Times New Roman" w:cs="Times New Roman"/>
          <w:sz w:val="24"/>
          <w:szCs w:val="24"/>
        </w:rPr>
        <w:t>sous-jacente.</w:t>
      </w:r>
      <w:r w:rsidR="00AC6D47" w:rsidRPr="00A611FC">
        <w:rPr>
          <w:rFonts w:ascii="Times New Roman" w:eastAsia="Times New Roman" w:hAnsi="Times New Roman" w:cs="Times New Roman"/>
          <w:sz w:val="24"/>
          <w:szCs w:val="24"/>
        </w:rPr>
        <w:t xml:space="preserve"> Pour la majorité des ruraux, l’agriculture actuelle ne </w:t>
      </w:r>
      <w:r w:rsidRPr="00A611FC">
        <w:rPr>
          <w:rFonts w:ascii="Times New Roman" w:eastAsia="Times New Roman" w:hAnsi="Times New Roman" w:cs="Times New Roman"/>
          <w:sz w:val="24"/>
          <w:szCs w:val="24"/>
        </w:rPr>
        <w:t xml:space="preserve">permet pas </w:t>
      </w:r>
      <w:r w:rsidR="00AC6D47" w:rsidRPr="00A611FC">
        <w:rPr>
          <w:rFonts w:ascii="Times New Roman" w:eastAsia="Times New Roman" w:hAnsi="Times New Roman" w:cs="Times New Roman"/>
          <w:sz w:val="24"/>
          <w:szCs w:val="24"/>
        </w:rPr>
        <w:t xml:space="preserve">à elle seule </w:t>
      </w:r>
      <w:r w:rsidRPr="00A611FC">
        <w:rPr>
          <w:rFonts w:ascii="Times New Roman" w:eastAsia="Times New Roman" w:hAnsi="Times New Roman" w:cs="Times New Roman"/>
          <w:sz w:val="24"/>
          <w:szCs w:val="24"/>
        </w:rPr>
        <w:t>d’avoir des revenus suffisants pour élever le</w:t>
      </w:r>
      <w:r w:rsidR="00AC6D47"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niveau de vie au-dessus du seuil critique de la pauvreté</w:t>
      </w:r>
      <w:r w:rsidR="00AC6D47" w:rsidRPr="00A611FC">
        <w:rPr>
          <w:rFonts w:ascii="Times New Roman" w:eastAsia="Times New Roman" w:hAnsi="Times New Roman" w:cs="Times New Roman"/>
          <w:sz w:val="24"/>
          <w:szCs w:val="24"/>
        </w:rPr>
        <w:t> : d’où l’intérêt d’explorer de nouvelles filières agricoles innovantes.</w:t>
      </w:r>
    </w:p>
    <w:p w:rsidR="00914240" w:rsidRPr="00A611FC" w:rsidRDefault="00914240" w:rsidP="00AC6D47">
      <w:pPr>
        <w:spacing w:before="120" w:after="0" w:line="240" w:lineRule="auto"/>
        <w:jc w:val="both"/>
        <w:rPr>
          <w:rFonts w:ascii="Trebuchet MS" w:eastAsia="Times New Roman" w:hAnsi="Trebuchet MS"/>
          <w:sz w:val="24"/>
          <w:szCs w:val="24"/>
        </w:rPr>
      </w:pPr>
      <w:r w:rsidRPr="00A611FC">
        <w:rPr>
          <w:rFonts w:ascii="Times New Roman" w:eastAsia="Times New Roman" w:hAnsi="Times New Roman" w:cs="Times New Roman"/>
          <w:sz w:val="24"/>
          <w:szCs w:val="24"/>
        </w:rPr>
        <w:t xml:space="preserve">Des fortes potentialités </w:t>
      </w:r>
      <w:r w:rsidR="00AC6D47" w:rsidRPr="00A611FC">
        <w:rPr>
          <w:rFonts w:ascii="Times New Roman" w:eastAsia="Times New Roman" w:hAnsi="Times New Roman" w:cs="Times New Roman"/>
          <w:sz w:val="24"/>
          <w:szCs w:val="24"/>
        </w:rPr>
        <w:t xml:space="preserve">agricoles et agroforestières </w:t>
      </w:r>
      <w:r w:rsidRPr="00A611FC">
        <w:rPr>
          <w:rFonts w:ascii="Times New Roman" w:eastAsia="Times New Roman" w:hAnsi="Times New Roman" w:cs="Times New Roman"/>
          <w:sz w:val="24"/>
          <w:szCs w:val="24"/>
        </w:rPr>
        <w:t>existent et justifient le fait de considérer le secteur agricole, au sens large, comme  moteur pour la croissance économique d’ensemble du Mali. C’est dans cette perspective que le gouvernement a élaboré une Politique de développement agricole (PDA)  qui reprend à son compte toutes les politiques et stratégies sectorielles du Secteur de Développement rural telles que le Schéma directeur du développement rural (SDDR</w:t>
      </w:r>
      <w:r w:rsidR="00CB6D6D"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 xml:space="preserve"> 2001</w:t>
      </w:r>
      <w:r w:rsidR="00CB6D6D"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 xml:space="preserve"> et la Politique nationale de l’élevage </w:t>
      </w:r>
      <w:r w:rsidR="00CB6D6D" w:rsidRPr="00A611FC">
        <w:rPr>
          <w:rFonts w:ascii="Times New Roman" w:eastAsia="Times New Roman" w:hAnsi="Times New Roman" w:cs="Times New Roman"/>
          <w:sz w:val="24"/>
          <w:szCs w:val="24"/>
        </w:rPr>
        <w:t xml:space="preserve">adoptée en </w:t>
      </w:r>
      <w:r w:rsidRPr="00A611FC">
        <w:rPr>
          <w:rFonts w:ascii="Times New Roman" w:eastAsia="Times New Roman" w:hAnsi="Times New Roman" w:cs="Times New Roman"/>
          <w:sz w:val="24"/>
          <w:szCs w:val="24"/>
        </w:rPr>
        <w:t xml:space="preserve">2004. Le Programme national d’investissement du secteur agricole (PNISA) opérationnalise la Loi d’orientation agricole (LOA) </w:t>
      </w:r>
      <w:r w:rsidR="00CB6D6D" w:rsidRPr="00A611FC">
        <w:rPr>
          <w:rFonts w:ascii="Times New Roman" w:eastAsia="Times New Roman" w:hAnsi="Times New Roman" w:cs="Times New Roman"/>
          <w:sz w:val="24"/>
          <w:szCs w:val="24"/>
        </w:rPr>
        <w:t xml:space="preserve">de </w:t>
      </w:r>
      <w:r w:rsidRPr="00A611FC">
        <w:rPr>
          <w:rFonts w:ascii="Times New Roman" w:eastAsia="Times New Roman" w:hAnsi="Times New Roman" w:cs="Times New Roman"/>
          <w:sz w:val="24"/>
          <w:szCs w:val="24"/>
        </w:rPr>
        <w:t>2006.</w:t>
      </w:r>
      <w:r w:rsidR="00AC6D47"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Les principaux  défis que se propose de relever la PDA sont : 1) Accroitre la productivité et les rendements de la production végétale, animale et halieutique, et 2) Diversifier la production de céréales sèches ou pluviales, des fruits, légumes et autres produits horticoles.</w:t>
      </w:r>
    </w:p>
    <w:p w:rsidR="00914240" w:rsidRPr="00A611FC" w:rsidRDefault="00914240" w:rsidP="001743BB">
      <w:pPr>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vision sectorielle à long terme proclamée par la PDA est de « faire du Mali une puissance agro-pastorale sous régionale, où le secteur agricole serait l’un des  moteurs de l’économie nationale, assurant la sécurité alimentaire des populations urbaines et rurales et générant des emplois et des revenus significatifs dans une logique de développement durable.</w:t>
      </w:r>
    </w:p>
    <w:p w:rsidR="00AC6D47" w:rsidRPr="00A611FC" w:rsidRDefault="00CB6D6D" w:rsidP="001743BB">
      <w:pPr>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En ce qui concerne les </w:t>
      </w:r>
      <w:r w:rsidR="00914240" w:rsidRPr="00A611FC">
        <w:rPr>
          <w:rFonts w:ascii="Times New Roman" w:eastAsia="Times New Roman" w:hAnsi="Times New Roman" w:cs="Times New Roman"/>
          <w:sz w:val="24"/>
          <w:szCs w:val="24"/>
        </w:rPr>
        <w:t xml:space="preserve"> actions destinées à la prise en compte du </w:t>
      </w:r>
      <w:r w:rsidR="001A6CED">
        <w:rPr>
          <w:rFonts w:ascii="Times New Roman" w:eastAsia="Times New Roman" w:hAnsi="Times New Roman" w:cs="Times New Roman"/>
          <w:sz w:val="24"/>
          <w:szCs w:val="24"/>
        </w:rPr>
        <w:t>genre</w:t>
      </w:r>
      <w:r w:rsidR="00914240" w:rsidRPr="00A611FC">
        <w:rPr>
          <w:rFonts w:ascii="Times New Roman" w:eastAsia="Times New Roman" w:hAnsi="Times New Roman" w:cs="Times New Roman"/>
          <w:sz w:val="24"/>
          <w:szCs w:val="24"/>
        </w:rPr>
        <w:t xml:space="preserve">, le CSCRP retient entre autres 1) le renforcement des capacités organisationnelles des groupements professionnels des femmes dans les domaines agro-sylvo-pastoraux ; et  2) l’accès accru des femmes aux techniques modernes de conservation et de transformation des produits agro-sylvo-pastoraux. </w:t>
      </w:r>
    </w:p>
    <w:p w:rsidR="00B06E06" w:rsidRPr="00A611FC" w:rsidRDefault="00AA0D25" w:rsidP="001F57FB">
      <w:pPr>
        <w:spacing w:before="120" w:after="120" w:line="240" w:lineRule="auto"/>
        <w:jc w:val="both"/>
        <w:rPr>
          <w:rFonts w:ascii="Times New Roman" w:hAnsi="Times New Roman" w:cs="Times New Roman"/>
        </w:rPr>
      </w:pPr>
      <w:r w:rsidRPr="00A611FC">
        <w:rPr>
          <w:rFonts w:ascii="Times New Roman" w:hAnsi="Times New Roman" w:cs="Times New Roman"/>
          <w:sz w:val="24"/>
        </w:rPr>
        <w:t xml:space="preserve">L’environnement est le socle de toutes les politiques de développement rural. L’ampleur de la dégradation des ressources naturelles a amené le Mali à se doter d’une politique nationale de </w:t>
      </w:r>
      <w:r w:rsidRPr="00A611FC">
        <w:rPr>
          <w:rFonts w:ascii="Times New Roman" w:hAnsi="Times New Roman" w:cs="Times New Roman"/>
          <w:sz w:val="24"/>
        </w:rPr>
        <w:lastRenderedPageBreak/>
        <w:t xml:space="preserve">protection de l’environnement (PNPE) pour faire face aux enjeux environnementaux, pérenniser les ressources naturelles et améliorer le cadre de vie en vue de la réduction de la pauvreté. </w:t>
      </w:r>
      <w:r w:rsidR="00B06E06" w:rsidRPr="00A611FC">
        <w:rPr>
          <w:rFonts w:ascii="Times New Roman" w:hAnsi="Times New Roman" w:cs="Times New Roman"/>
          <w:sz w:val="24"/>
        </w:rPr>
        <w:t xml:space="preserve">Parmi les </w:t>
      </w:r>
      <w:r w:rsidRPr="00A611FC">
        <w:rPr>
          <w:rFonts w:ascii="Times New Roman" w:hAnsi="Times New Roman" w:cs="Times New Roman"/>
          <w:sz w:val="24"/>
        </w:rPr>
        <w:t xml:space="preserve">stratégies et plans d’action </w:t>
      </w:r>
      <w:r w:rsidR="00B06E06" w:rsidRPr="00A611FC">
        <w:rPr>
          <w:rFonts w:ascii="Times New Roman" w:hAnsi="Times New Roman" w:cs="Times New Roman"/>
          <w:sz w:val="24"/>
        </w:rPr>
        <w:t xml:space="preserve">thématiques et sous sectoriels </w:t>
      </w:r>
      <w:r w:rsidRPr="00A611FC">
        <w:rPr>
          <w:rFonts w:ascii="Times New Roman" w:hAnsi="Times New Roman" w:cs="Times New Roman"/>
          <w:sz w:val="24"/>
        </w:rPr>
        <w:t>élaborés</w:t>
      </w:r>
      <w:r w:rsidR="00B06E06" w:rsidRPr="00A611FC">
        <w:rPr>
          <w:rFonts w:ascii="Times New Roman" w:hAnsi="Times New Roman" w:cs="Times New Roman"/>
          <w:sz w:val="24"/>
        </w:rPr>
        <w:t xml:space="preserve"> </w:t>
      </w:r>
      <w:r w:rsidRPr="00A611FC">
        <w:rPr>
          <w:rFonts w:ascii="Times New Roman" w:hAnsi="Times New Roman" w:cs="Times New Roman"/>
          <w:sz w:val="24"/>
        </w:rPr>
        <w:t xml:space="preserve">en aval de la </w:t>
      </w:r>
      <w:r w:rsidR="00E536AD" w:rsidRPr="00A611FC">
        <w:rPr>
          <w:rFonts w:ascii="Times New Roman" w:hAnsi="Times New Roman" w:cs="Times New Roman"/>
          <w:sz w:val="24"/>
        </w:rPr>
        <w:t>PNPE,</w:t>
      </w:r>
      <w:r w:rsidR="00B06E06" w:rsidRPr="00A611FC">
        <w:rPr>
          <w:rFonts w:ascii="Times New Roman" w:hAnsi="Times New Roman" w:cs="Times New Roman"/>
          <w:sz w:val="24"/>
        </w:rPr>
        <w:t xml:space="preserve"> il y a notamment pour </w:t>
      </w:r>
      <w:r w:rsidRPr="00A611FC">
        <w:rPr>
          <w:rFonts w:ascii="Times New Roman" w:hAnsi="Times New Roman" w:cs="Times New Roman"/>
          <w:sz w:val="24"/>
        </w:rPr>
        <w:t xml:space="preserve">la diversité biologique, </w:t>
      </w:r>
      <w:r w:rsidR="00B06E06" w:rsidRPr="00A611FC">
        <w:rPr>
          <w:rFonts w:ascii="Times New Roman" w:hAnsi="Times New Roman" w:cs="Times New Roman"/>
          <w:sz w:val="24"/>
        </w:rPr>
        <w:t>l</w:t>
      </w:r>
      <w:r w:rsidRPr="00A611FC">
        <w:rPr>
          <w:rFonts w:ascii="Times New Roman" w:hAnsi="Times New Roman" w:cs="Times New Roman"/>
          <w:sz w:val="24"/>
        </w:rPr>
        <w:t xml:space="preserve">es zones humides, </w:t>
      </w:r>
      <w:r w:rsidR="00B06E06" w:rsidRPr="00A611FC">
        <w:rPr>
          <w:rFonts w:ascii="Times New Roman" w:hAnsi="Times New Roman" w:cs="Times New Roman"/>
          <w:sz w:val="24"/>
        </w:rPr>
        <w:t>l’assainissement, les changements climatiques, l</w:t>
      </w:r>
      <w:r w:rsidRPr="00A611FC">
        <w:rPr>
          <w:rFonts w:ascii="Times New Roman" w:hAnsi="Times New Roman" w:cs="Times New Roman"/>
          <w:sz w:val="24"/>
        </w:rPr>
        <w:t xml:space="preserve">es aires protégées et </w:t>
      </w:r>
      <w:r w:rsidR="00B06E06" w:rsidRPr="00A611FC">
        <w:rPr>
          <w:rFonts w:ascii="Times New Roman" w:hAnsi="Times New Roman" w:cs="Times New Roman"/>
          <w:sz w:val="24"/>
        </w:rPr>
        <w:t>le d</w:t>
      </w:r>
      <w:r w:rsidRPr="00A611FC">
        <w:rPr>
          <w:rFonts w:ascii="Times New Roman" w:hAnsi="Times New Roman" w:cs="Times New Roman"/>
          <w:sz w:val="24"/>
        </w:rPr>
        <w:t>éveloppement durable</w:t>
      </w:r>
      <w:r w:rsidRPr="00A611FC">
        <w:rPr>
          <w:rFonts w:ascii="Times New Roman" w:hAnsi="Times New Roman" w:cs="Times New Roman"/>
        </w:rPr>
        <w:t xml:space="preserve">. </w:t>
      </w:r>
    </w:p>
    <w:p w:rsidR="00B06E06" w:rsidRPr="007A03CA" w:rsidRDefault="00AA0D25" w:rsidP="00EC1CEF">
      <w:pPr>
        <w:spacing w:after="120" w:line="240" w:lineRule="auto"/>
        <w:jc w:val="both"/>
        <w:rPr>
          <w:rFonts w:ascii="Times New Roman" w:hAnsi="Times New Roman" w:cs="Times New Roman"/>
          <w:sz w:val="24"/>
          <w:szCs w:val="24"/>
        </w:rPr>
      </w:pPr>
      <w:r w:rsidRPr="001C6EAC">
        <w:rPr>
          <w:rFonts w:ascii="Times New Roman" w:hAnsi="Times New Roman" w:cs="Times New Roman"/>
          <w:sz w:val="24"/>
          <w:szCs w:val="24"/>
        </w:rPr>
        <w:t xml:space="preserve">La stratégie nationale de développement des biocarburants </w:t>
      </w:r>
      <w:r w:rsidR="00B06E06" w:rsidRPr="001C6EAC">
        <w:rPr>
          <w:rFonts w:ascii="Times New Roman" w:hAnsi="Times New Roman" w:cs="Times New Roman"/>
          <w:sz w:val="24"/>
          <w:szCs w:val="24"/>
        </w:rPr>
        <w:t xml:space="preserve">à cheval entre les </w:t>
      </w:r>
      <w:r w:rsidRPr="001C6EAC">
        <w:rPr>
          <w:rFonts w:ascii="Times New Roman" w:hAnsi="Times New Roman" w:cs="Times New Roman"/>
          <w:sz w:val="24"/>
          <w:szCs w:val="24"/>
        </w:rPr>
        <w:t xml:space="preserve">politiques agricole, </w:t>
      </w:r>
      <w:r w:rsidR="00B06E06" w:rsidRPr="001C6EAC">
        <w:rPr>
          <w:rFonts w:ascii="Times New Roman" w:hAnsi="Times New Roman" w:cs="Times New Roman"/>
          <w:sz w:val="24"/>
          <w:szCs w:val="24"/>
        </w:rPr>
        <w:t xml:space="preserve">environnementale, </w:t>
      </w:r>
      <w:r w:rsidRPr="007A03CA">
        <w:rPr>
          <w:rFonts w:ascii="Times New Roman" w:hAnsi="Times New Roman" w:cs="Times New Roman"/>
          <w:sz w:val="24"/>
          <w:szCs w:val="24"/>
        </w:rPr>
        <w:t>rurale et énergétique</w:t>
      </w:r>
      <w:r w:rsidR="00B06E06" w:rsidRPr="007A03CA">
        <w:rPr>
          <w:rFonts w:ascii="Times New Roman" w:hAnsi="Times New Roman" w:cs="Times New Roman"/>
          <w:sz w:val="24"/>
          <w:szCs w:val="24"/>
        </w:rPr>
        <w:t xml:space="preserve"> constitue le principal cadre de référence de de ce </w:t>
      </w:r>
      <w:r w:rsidR="00B06E06" w:rsidRPr="007A03CA">
        <w:rPr>
          <w:rFonts w:ascii="Times New Roman" w:eastAsia="Times New Roman" w:hAnsi="Times New Roman" w:cs="Times New Roman"/>
          <w:sz w:val="24"/>
          <w:szCs w:val="24"/>
          <w:lang w:eastAsia="ar-SA"/>
        </w:rPr>
        <w:t>« Programme  de développement</w:t>
      </w:r>
      <w:r w:rsidR="001F57FB" w:rsidRPr="007A03CA">
        <w:rPr>
          <w:rFonts w:ascii="Times New Roman" w:eastAsia="Times New Roman" w:hAnsi="Times New Roman" w:cs="Times New Roman"/>
          <w:sz w:val="24"/>
          <w:szCs w:val="24"/>
          <w:lang w:eastAsia="ar-SA"/>
        </w:rPr>
        <w:t xml:space="preserve"> de la filière Jatropha </w:t>
      </w:r>
      <w:r w:rsidR="00B06E06" w:rsidRPr="007A03CA">
        <w:rPr>
          <w:rFonts w:ascii="Times New Roman" w:eastAsia="Times New Roman" w:hAnsi="Times New Roman" w:cs="Times New Roman"/>
          <w:sz w:val="24"/>
          <w:szCs w:val="24"/>
          <w:lang w:eastAsia="ar-SA"/>
        </w:rPr>
        <w:t>du Mali (</w:t>
      </w:r>
      <w:r w:rsidR="00490D83" w:rsidRPr="007A03CA">
        <w:rPr>
          <w:rFonts w:ascii="Times New Roman" w:eastAsia="Times New Roman" w:hAnsi="Times New Roman" w:cs="Times New Roman"/>
          <w:sz w:val="24"/>
          <w:szCs w:val="24"/>
          <w:lang w:eastAsia="ar-SA"/>
        </w:rPr>
        <w:t>PDJ/</w:t>
      </w:r>
      <w:r w:rsidR="008969DA" w:rsidRPr="007A03CA">
        <w:rPr>
          <w:rFonts w:ascii="Times New Roman" w:eastAsia="Times New Roman" w:hAnsi="Times New Roman" w:cs="Times New Roman"/>
          <w:sz w:val="24"/>
          <w:szCs w:val="24"/>
          <w:lang w:eastAsia="ar-SA"/>
        </w:rPr>
        <w:t>3E)</w:t>
      </w:r>
      <w:r w:rsidR="00B06E06" w:rsidRPr="007A03CA">
        <w:rPr>
          <w:rFonts w:ascii="Times New Roman" w:eastAsia="Times New Roman" w:hAnsi="Times New Roman" w:cs="Times New Roman"/>
          <w:sz w:val="24"/>
          <w:szCs w:val="24"/>
          <w:lang w:eastAsia="ar-SA"/>
        </w:rPr>
        <w:t xml:space="preserve">». </w:t>
      </w:r>
      <w:r w:rsidR="00B06E06" w:rsidRPr="007A03CA">
        <w:rPr>
          <w:rFonts w:ascii="Times New Roman" w:hAnsi="Times New Roman" w:cs="Times New Roman"/>
          <w:sz w:val="24"/>
          <w:szCs w:val="24"/>
        </w:rPr>
        <w:t>Le Mali a également élaboré une stratégie en matière d’EVRCC</w:t>
      </w:r>
      <w:r w:rsidR="00B06E06" w:rsidRPr="007A03CA">
        <w:rPr>
          <w:rStyle w:val="Appelnotedebasdep"/>
          <w:sz w:val="24"/>
          <w:szCs w:val="24"/>
        </w:rPr>
        <w:footnoteReference w:id="15"/>
      </w:r>
      <w:r w:rsidR="00B06E06" w:rsidRPr="007A03CA">
        <w:rPr>
          <w:rFonts w:ascii="Times New Roman" w:hAnsi="Times New Roman" w:cs="Times New Roman"/>
          <w:sz w:val="24"/>
          <w:szCs w:val="24"/>
        </w:rPr>
        <w:t xml:space="preserve"> au terme d’un large processus participatif incluant l’ensemble des acteurs concernés, avec un instrument financier dédié (le Fonds Climat) qui pourrait prendre en charge certaines composantes du   </w:t>
      </w:r>
      <w:r w:rsidR="00490D83" w:rsidRPr="007A03CA">
        <w:rPr>
          <w:rFonts w:ascii="Times New Roman" w:hAnsi="Times New Roman" w:cs="Times New Roman"/>
          <w:sz w:val="24"/>
          <w:szCs w:val="24"/>
        </w:rPr>
        <w:t xml:space="preserve">PDJ/3E </w:t>
      </w:r>
      <w:r w:rsidR="00B06E06" w:rsidRPr="007A03CA">
        <w:rPr>
          <w:rFonts w:ascii="Times New Roman" w:hAnsi="Times New Roman" w:cs="Times New Roman"/>
          <w:sz w:val="24"/>
          <w:szCs w:val="24"/>
        </w:rPr>
        <w:t xml:space="preserve">. </w:t>
      </w:r>
    </w:p>
    <w:p w:rsidR="00B06E06" w:rsidRPr="00A611FC" w:rsidRDefault="00B06E06" w:rsidP="001743BB">
      <w:pPr>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lang w:eastAsia="ar-SA"/>
        </w:rPr>
        <w:t xml:space="preserve">Le </w:t>
      </w:r>
      <w:r w:rsidR="00490D83" w:rsidRPr="00A611FC">
        <w:rPr>
          <w:rFonts w:ascii="Times New Roman" w:eastAsia="Times New Roman" w:hAnsi="Times New Roman" w:cs="Times New Roman"/>
          <w:sz w:val="24"/>
          <w:szCs w:val="24"/>
          <w:lang w:eastAsia="ar-SA"/>
        </w:rPr>
        <w:t xml:space="preserve">PDJ/3E </w:t>
      </w:r>
      <w:r w:rsidRPr="00A611FC">
        <w:rPr>
          <w:rFonts w:ascii="Times New Roman" w:eastAsia="Times New Roman" w:hAnsi="Times New Roman" w:cs="Times New Roman"/>
          <w:sz w:val="24"/>
          <w:szCs w:val="24"/>
        </w:rPr>
        <w:t xml:space="preserve">pourrait largement contribuer  à la mise en œuvre de ces actions à travers ces composantes environnementale, énergétique et socioéconomique. </w:t>
      </w:r>
    </w:p>
    <w:p w:rsidR="00914240" w:rsidRPr="00A611FC" w:rsidRDefault="00914240" w:rsidP="00914240">
      <w:pPr>
        <w:spacing w:before="240" w:line="240" w:lineRule="auto"/>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2.2.2. </w:t>
      </w:r>
      <w:r w:rsidRPr="00A611FC">
        <w:rPr>
          <w:rFonts w:ascii="Times New Roman" w:eastAsia="Times New Roman" w:hAnsi="Times New Roman" w:cs="Times New Roman"/>
          <w:sz w:val="24"/>
          <w:szCs w:val="24"/>
          <w:u w:val="single"/>
        </w:rPr>
        <w:t>Secteur Energie</w:t>
      </w:r>
    </w:p>
    <w:p w:rsidR="00914240" w:rsidRPr="00A611FC" w:rsidRDefault="00914240" w:rsidP="0038109C">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bilan énergétique du Mali (bilan en énergie finale) indique une consommation finale nationale de l’ordre de 2 860 Ktep</w:t>
      </w:r>
      <w:r w:rsidRPr="00A611FC">
        <w:rPr>
          <w:rFonts w:ascii="Times New Roman" w:eastAsia="Times New Roman" w:hAnsi="Times New Roman" w:cs="Times New Roman"/>
          <w:sz w:val="24"/>
          <w:szCs w:val="24"/>
          <w:vertAlign w:val="superscript"/>
        </w:rPr>
        <w:footnoteReference w:id="16"/>
      </w:r>
      <w:r w:rsidRPr="00A611FC">
        <w:rPr>
          <w:rFonts w:ascii="Times New Roman" w:eastAsia="Times New Roman" w:hAnsi="Times New Roman" w:cs="Times New Roman"/>
          <w:sz w:val="24"/>
          <w:szCs w:val="24"/>
        </w:rPr>
        <w:t xml:space="preserve"> (soit environ 260 kep</w:t>
      </w:r>
      <w:r w:rsidRPr="00A611FC">
        <w:rPr>
          <w:rFonts w:ascii="Times New Roman" w:eastAsia="Times New Roman" w:hAnsi="Times New Roman" w:cs="Times New Roman"/>
          <w:sz w:val="24"/>
          <w:szCs w:val="24"/>
          <w:vertAlign w:val="superscript"/>
        </w:rPr>
        <w:footnoteReference w:id="17"/>
      </w:r>
      <w:r w:rsidRPr="00A611FC">
        <w:rPr>
          <w:rFonts w:ascii="Times New Roman" w:eastAsia="Times New Roman" w:hAnsi="Times New Roman" w:cs="Times New Roman"/>
          <w:sz w:val="24"/>
          <w:szCs w:val="24"/>
        </w:rPr>
        <w:t>/habt), répartis entre la biomasse</w:t>
      </w:r>
      <w:r w:rsidR="001F57FB"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 xml:space="preserve"> énergie (pour 81,55 % du bilan énergétique, soit environ 2 332 Ktep ou l’équivalent 6,6 millions de tonnes de bois énergie), les hydrocarbures (pour 17,3 % du bilan énergétique, soit environ 495 Ktep) et l’électricité (pour seulement 1,15 % , soit environ 33 Ktep ou 2,8 millions de kWh)</w:t>
      </w:r>
      <w:r w:rsidR="003016FB" w:rsidRPr="00A611FC">
        <w:rPr>
          <w:rStyle w:val="Appelnotedebasdep"/>
          <w:rFonts w:ascii="Times New Roman" w:eastAsia="Times New Roman" w:hAnsi="Times New Roman" w:cs="Times New Roman"/>
          <w:sz w:val="24"/>
          <w:szCs w:val="24"/>
        </w:rPr>
        <w:footnoteReference w:id="18"/>
      </w:r>
      <w:r w:rsidRPr="00A611FC">
        <w:rPr>
          <w:rFonts w:ascii="Times New Roman" w:eastAsia="Times New Roman" w:hAnsi="Times New Roman" w:cs="Times New Roman"/>
          <w:sz w:val="24"/>
          <w:szCs w:val="24"/>
        </w:rPr>
        <w:t xml:space="preserve">. </w:t>
      </w:r>
    </w:p>
    <w:p w:rsidR="003600D5" w:rsidRPr="00A611FC" w:rsidRDefault="003600D5" w:rsidP="0038109C">
      <w:pPr>
        <w:spacing w:line="240" w:lineRule="auto"/>
        <w:jc w:val="both"/>
        <w:rPr>
          <w:rFonts w:ascii="Times New Roman" w:hAnsi="Times New Roman" w:cs="Times New Roman"/>
        </w:rPr>
      </w:pPr>
      <w:r w:rsidRPr="00A611FC">
        <w:rPr>
          <w:rFonts w:ascii="Times New Roman" w:hAnsi="Times New Roman" w:cs="Times New Roman"/>
          <w:sz w:val="24"/>
        </w:rPr>
        <w:t>Ce bilan énergétique traduit non seulement un faible niveau de consommation d’énergie (toutes catégories confondues), mais aussi un faible accès des populations aux services énergétiques modernes. En effet, à titre de comparaison, la consommation moyenne d’énergie par tête d’habitant au Mali est de 192 kep, contre 400 kep pour la région CEDEAO, 600 kep en moyenne pour l’Afrique et 1700 kep en moyenne à l’échelle mondiale</w:t>
      </w:r>
      <w:r w:rsidRPr="00A611FC">
        <w:rPr>
          <w:rFonts w:ascii="Times New Roman" w:hAnsi="Times New Roman" w:cs="Times New Roman"/>
        </w:rPr>
        <w:t xml:space="preserve">. </w:t>
      </w:r>
    </w:p>
    <w:p w:rsidR="0007275B" w:rsidRPr="00A611FC" w:rsidRDefault="0007275B" w:rsidP="007A03CA">
      <w:pPr>
        <w:keepLines/>
        <w:suppressAutoHyphens/>
        <w:spacing w:line="240" w:lineRule="auto"/>
        <w:jc w:val="center"/>
        <w:rPr>
          <w:rFonts w:ascii="Trebuchet MS" w:hAnsi="Trebuchet MS" w:cs="Arial"/>
          <w:noProof/>
        </w:rPr>
      </w:pPr>
      <w:r w:rsidRPr="00A611FC">
        <w:rPr>
          <w:rFonts w:ascii="Times New Roman" w:hAnsi="Times New Roman" w:cs="Times New Roman"/>
          <w:b/>
          <w:noProof/>
        </w:rPr>
        <w:t>Illustration 1 : Graphique</w:t>
      </w:r>
    </w:p>
    <w:p w:rsidR="003600D5" w:rsidRPr="00A611FC" w:rsidRDefault="003600D5" w:rsidP="0007275B">
      <w:pPr>
        <w:keepLines/>
        <w:suppressAutoHyphens/>
        <w:spacing w:line="240" w:lineRule="auto"/>
        <w:rPr>
          <w:rFonts w:ascii="Trebuchet MS" w:hAnsi="Trebuchet MS" w:cs="Arial"/>
          <w:bCs/>
        </w:rPr>
      </w:pPr>
      <w:r w:rsidRPr="00A611FC">
        <w:rPr>
          <w:rFonts w:ascii="Trebuchet MS" w:hAnsi="Trebuchet MS" w:cs="Arial"/>
          <w:noProof/>
        </w:rPr>
        <w:t xml:space="preserve">       </w:t>
      </w:r>
      <w:r w:rsidRPr="00A611FC">
        <w:rPr>
          <w:rFonts w:ascii="Trebuchet MS" w:hAnsi="Trebuchet MS" w:cs="Arial"/>
          <w:noProof/>
        </w:rPr>
        <w:drawing>
          <wp:inline distT="0" distB="0" distL="0" distR="0" wp14:anchorId="2E4FC7FD" wp14:editId="45B80A8E">
            <wp:extent cx="4895850" cy="1905000"/>
            <wp:effectExtent l="0" t="0" r="19050" b="19050"/>
            <wp:docPr id="5"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7275B" w:rsidRPr="00A611FC" w:rsidRDefault="0007275B" w:rsidP="0038109C">
      <w:pPr>
        <w:pStyle w:val="Lgende"/>
        <w:keepLines/>
        <w:suppressAutoHyphens/>
        <w:spacing w:after="0" w:line="240" w:lineRule="auto"/>
        <w:jc w:val="center"/>
        <w:rPr>
          <w:rFonts w:ascii="Times New Roman" w:hAnsi="Times New Roman"/>
          <w:b w:val="0"/>
          <w:szCs w:val="22"/>
        </w:rPr>
      </w:pPr>
    </w:p>
    <w:p w:rsidR="003600D5" w:rsidRPr="00A611FC" w:rsidRDefault="003600D5" w:rsidP="0038109C">
      <w:pPr>
        <w:pStyle w:val="Lgende"/>
        <w:keepLines/>
        <w:suppressAutoHyphens/>
        <w:spacing w:after="0" w:line="240" w:lineRule="auto"/>
        <w:jc w:val="center"/>
        <w:rPr>
          <w:rFonts w:ascii="Times New Roman" w:hAnsi="Times New Roman"/>
          <w:szCs w:val="22"/>
        </w:rPr>
      </w:pPr>
      <w:r w:rsidRPr="00A611FC">
        <w:rPr>
          <w:rFonts w:ascii="Times New Roman" w:hAnsi="Times New Roman"/>
          <w:b w:val="0"/>
          <w:szCs w:val="22"/>
        </w:rPr>
        <w:t>Consommation d’énergie par habitant (Mali-2010)</w:t>
      </w:r>
    </w:p>
    <w:p w:rsidR="003600D5" w:rsidRPr="00A611FC" w:rsidRDefault="003600D5" w:rsidP="0038109C">
      <w:pPr>
        <w:keepLines/>
        <w:suppressAutoHyphens/>
        <w:spacing w:line="240" w:lineRule="auto"/>
        <w:jc w:val="center"/>
        <w:rPr>
          <w:rFonts w:ascii="Times New Roman" w:hAnsi="Times New Roman" w:cs="Times New Roman"/>
          <w:sz w:val="20"/>
          <w:lang w:val="de-DE"/>
        </w:rPr>
      </w:pPr>
      <w:r w:rsidRPr="00A611FC">
        <w:rPr>
          <w:rFonts w:ascii="Times New Roman" w:hAnsi="Times New Roman" w:cs="Times New Roman"/>
          <w:noProof/>
          <w:sz w:val="20"/>
          <w:lang w:val="de-DE"/>
        </w:rPr>
        <w:t>Sources :</w:t>
      </w:r>
      <w:r w:rsidRPr="00A611FC">
        <w:rPr>
          <w:rFonts w:ascii="Times New Roman" w:hAnsi="Times New Roman" w:cs="Times New Roman"/>
          <w:sz w:val="20"/>
          <w:lang w:val="de-DE"/>
        </w:rPr>
        <w:t xml:space="preserve"> SIE-Mali 2008, ENERDATA</w:t>
      </w:r>
    </w:p>
    <w:p w:rsidR="003600D5" w:rsidRPr="00A611FC" w:rsidRDefault="003600D5" w:rsidP="0038109C">
      <w:pPr>
        <w:spacing w:line="240" w:lineRule="auto"/>
        <w:jc w:val="both"/>
        <w:rPr>
          <w:rFonts w:ascii="Trebuchet MS" w:eastAsia="Times New Roman" w:hAnsi="Trebuchet MS"/>
          <w:sz w:val="24"/>
          <w:szCs w:val="24"/>
        </w:rPr>
      </w:pPr>
    </w:p>
    <w:p w:rsidR="00914240" w:rsidRPr="00A611FC" w:rsidRDefault="00914240" w:rsidP="0038109C">
      <w:pPr>
        <w:spacing w:after="12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biomasse représente encore près de 90% dans la satisfaction des besoins énergétiques domestiques, les autres produits énergétiques conventionnels ne jouent qu’un rôle marginal. Le bois</w:t>
      </w:r>
      <w:r w:rsidR="00E86A1A"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énergie demeure le combustible le plus utilisé par les ménages maliens (consommation annuelle d'environ 6,6 millions de tonnes de bois).</w:t>
      </w:r>
    </w:p>
    <w:p w:rsidR="00914240" w:rsidRPr="00A611FC" w:rsidRDefault="00914240" w:rsidP="0038109C">
      <w:pPr>
        <w:spacing w:after="12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consommation d’énergie électrique par habitant est d'environ 80 Kwh au Mali contre 500 Kwh en moyenne pour Afrique et 116 Kwh en moyenne dans les pays de la CEDEAO. Le faible accès à l’électricité (environ 13% des populations au niveau national en 2003) est aussi caractérisé par une forte disparité entre zones rurale et urbaine. </w:t>
      </w:r>
    </w:p>
    <w:p w:rsidR="00914240" w:rsidRPr="00A611FC" w:rsidRDefault="00914240" w:rsidP="0038109C">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Mais, avec plus de 500 installations de pompage solaire photovoltaïque</w:t>
      </w:r>
      <w:r w:rsidR="00E86A1A" w:rsidRPr="00A611FC">
        <w:rPr>
          <w:rFonts w:ascii="Times New Roman" w:eastAsia="Times New Roman" w:hAnsi="Times New Roman" w:cs="Times New Roman"/>
          <w:sz w:val="24"/>
          <w:szCs w:val="24"/>
        </w:rPr>
        <w:t xml:space="preserve"> (PV)</w:t>
      </w:r>
      <w:r w:rsidRPr="00A611FC">
        <w:rPr>
          <w:rFonts w:ascii="Times New Roman" w:eastAsia="Times New Roman" w:hAnsi="Times New Roman" w:cs="Times New Roman"/>
          <w:sz w:val="24"/>
          <w:szCs w:val="24"/>
        </w:rPr>
        <w:t>, plus de 4000 installations pour l'éclairage individuel par les systèmes solaires PV, des centaines d'installations pour le chauffage de l'eau domestique et autant d'installations pour le séchage des aliments, le Mali bénéficie d'une expérience suffisante pour apprécier les avantages et les limites de la diffusion des équipements utilisateurs d’énergies nouvelles et renouvelables (</w:t>
      </w:r>
      <w:r w:rsidR="00391B48">
        <w:rPr>
          <w:rFonts w:ascii="Times New Roman" w:eastAsia="Times New Roman" w:hAnsi="Times New Roman" w:cs="Times New Roman"/>
          <w:sz w:val="24"/>
          <w:szCs w:val="24"/>
        </w:rPr>
        <w:t>EnR</w:t>
      </w:r>
      <w:r w:rsidRPr="00A611FC">
        <w:rPr>
          <w:rFonts w:ascii="Times New Roman" w:eastAsia="Times New Roman" w:hAnsi="Times New Roman" w:cs="Times New Roman"/>
          <w:sz w:val="24"/>
          <w:szCs w:val="24"/>
        </w:rPr>
        <w:t>). L’utilisation de l’énergie solaire</w:t>
      </w:r>
      <w:r w:rsidR="00E86A1A" w:rsidRPr="00A611FC">
        <w:rPr>
          <w:rFonts w:ascii="Times New Roman" w:eastAsia="Times New Roman" w:hAnsi="Times New Roman" w:cs="Times New Roman"/>
          <w:sz w:val="24"/>
          <w:szCs w:val="24"/>
        </w:rPr>
        <w:t xml:space="preserve"> et des bioénergies renouvelables</w:t>
      </w:r>
      <w:r w:rsidRPr="00A611FC">
        <w:rPr>
          <w:rFonts w:ascii="Times New Roman" w:eastAsia="Times New Roman" w:hAnsi="Times New Roman" w:cs="Times New Roman"/>
          <w:sz w:val="24"/>
          <w:szCs w:val="24"/>
        </w:rPr>
        <w:t xml:space="preserve"> est une option forte et irréversible de la politique énergétique du Mali du fait de son adéquation par rapport au contexte rural notamment.</w:t>
      </w:r>
    </w:p>
    <w:p w:rsidR="00914240" w:rsidRPr="00A611FC" w:rsidRDefault="001D66FA" w:rsidP="0038109C">
      <w:pPr>
        <w:tabs>
          <w:tab w:val="left" w:pos="510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Quatre </w:t>
      </w:r>
      <w:r w:rsidR="00914240" w:rsidRPr="00A611FC">
        <w:rPr>
          <w:rFonts w:ascii="Times New Roman" w:eastAsia="Times New Roman" w:hAnsi="Times New Roman" w:cs="Times New Roman"/>
          <w:sz w:val="24"/>
          <w:szCs w:val="24"/>
        </w:rPr>
        <w:t>documents servent de référence dans le domaine de l’énergie </w:t>
      </w:r>
      <w:r>
        <w:rPr>
          <w:rFonts w:ascii="Times New Roman" w:eastAsia="Times New Roman" w:hAnsi="Times New Roman" w:cs="Times New Roman"/>
          <w:sz w:val="24"/>
          <w:szCs w:val="24"/>
        </w:rPr>
        <w:t>au Mali</w:t>
      </w:r>
      <w:r w:rsidR="00914240" w:rsidRPr="00A611FC">
        <w:rPr>
          <w:rFonts w:ascii="Times New Roman" w:eastAsia="Times New Roman" w:hAnsi="Times New Roman" w:cs="Times New Roman"/>
          <w:sz w:val="24"/>
          <w:szCs w:val="24"/>
        </w:rPr>
        <w:t>: la Politique éne</w:t>
      </w:r>
      <w:r>
        <w:rPr>
          <w:rFonts w:ascii="Times New Roman" w:eastAsia="Times New Roman" w:hAnsi="Times New Roman" w:cs="Times New Roman"/>
          <w:sz w:val="24"/>
          <w:szCs w:val="24"/>
        </w:rPr>
        <w:t>rgétique nationale et les</w:t>
      </w:r>
      <w:r w:rsidR="00914240" w:rsidRPr="00A611FC">
        <w:rPr>
          <w:rFonts w:ascii="Times New Roman" w:eastAsia="Times New Roman" w:hAnsi="Times New Roman" w:cs="Times New Roman"/>
          <w:sz w:val="24"/>
          <w:szCs w:val="24"/>
        </w:rPr>
        <w:t xml:space="preserve"> Stratégie</w:t>
      </w:r>
      <w:r>
        <w:rPr>
          <w:rFonts w:ascii="Times New Roman" w:eastAsia="Times New Roman" w:hAnsi="Times New Roman" w:cs="Times New Roman"/>
          <w:sz w:val="24"/>
          <w:szCs w:val="24"/>
        </w:rPr>
        <w:t>s</w:t>
      </w:r>
      <w:r w:rsidR="00914240" w:rsidRPr="00A611FC">
        <w:rPr>
          <w:rFonts w:ascii="Times New Roman" w:eastAsia="Times New Roman" w:hAnsi="Times New Roman" w:cs="Times New Roman"/>
          <w:sz w:val="24"/>
          <w:szCs w:val="24"/>
        </w:rPr>
        <w:t xml:space="preserve"> nationale</w:t>
      </w:r>
      <w:r>
        <w:rPr>
          <w:rFonts w:ascii="Times New Roman" w:eastAsia="Times New Roman" w:hAnsi="Times New Roman" w:cs="Times New Roman"/>
          <w:sz w:val="24"/>
          <w:szCs w:val="24"/>
        </w:rPr>
        <w:t>s</w:t>
      </w:r>
      <w:r w:rsidR="00914240" w:rsidRPr="00A611FC">
        <w:rPr>
          <w:rFonts w:ascii="Times New Roman" w:eastAsia="Times New Roman" w:hAnsi="Times New Roman" w:cs="Times New Roman"/>
          <w:sz w:val="24"/>
          <w:szCs w:val="24"/>
        </w:rPr>
        <w:t xml:space="preserve"> de développement des énergies renouvelables</w:t>
      </w:r>
      <w:r>
        <w:rPr>
          <w:rFonts w:ascii="Times New Roman" w:eastAsia="Times New Roman" w:hAnsi="Times New Roman" w:cs="Times New Roman"/>
          <w:sz w:val="24"/>
          <w:szCs w:val="24"/>
        </w:rPr>
        <w:t>, des biocarburants et de la maitrise de l’énergie</w:t>
      </w:r>
      <w:r w:rsidR="00914240" w:rsidRPr="00A611FC">
        <w:rPr>
          <w:rFonts w:ascii="Times New Roman" w:eastAsia="Times New Roman" w:hAnsi="Times New Roman" w:cs="Times New Roman"/>
          <w:sz w:val="24"/>
          <w:szCs w:val="24"/>
        </w:rPr>
        <w:t xml:space="preserve">. </w:t>
      </w:r>
    </w:p>
    <w:p w:rsidR="00914240" w:rsidRPr="00A611FC" w:rsidRDefault="00914240" w:rsidP="0038109C">
      <w:pPr>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mise en commun de ces différents axes de la politique énergétique contribuerait non seulement au développement du secteur de l’énergie dans son ensemble, mais aussi à l’accès des pauvres aux services énergétiques qui découlent de l’électrification et de la disponibilité des combustibles modernes.</w:t>
      </w:r>
    </w:p>
    <w:p w:rsidR="00914240" w:rsidRPr="00A611FC" w:rsidRDefault="00914240" w:rsidP="0038109C">
      <w:pPr>
        <w:tabs>
          <w:tab w:val="left" w:pos="5103"/>
        </w:tabs>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 Mali projette de faire passer le taux d’électrification rurale de 17% en 2012 à 27% en 2017. Pour ce faire, le gouvernement entend, entre autres, 1) mettre en œuvre le Plan Directeur d’investissements optimaux du sous-secteur de l’électricité et le plan directeur d’électrification rurale,  2) mettre en œuvre les stratégies </w:t>
      </w:r>
      <w:r w:rsidR="00391B48">
        <w:rPr>
          <w:rFonts w:ascii="Times New Roman" w:eastAsia="Times New Roman" w:hAnsi="Times New Roman" w:cs="Times New Roman"/>
          <w:sz w:val="24"/>
          <w:szCs w:val="24"/>
        </w:rPr>
        <w:t>ENR</w:t>
      </w:r>
      <w:r w:rsidRPr="00A611FC">
        <w:rPr>
          <w:rFonts w:ascii="Times New Roman" w:eastAsia="Times New Roman" w:hAnsi="Times New Roman" w:cs="Times New Roman"/>
          <w:sz w:val="24"/>
          <w:szCs w:val="24"/>
        </w:rPr>
        <w:t xml:space="preserve"> et biocarburants. </w:t>
      </w:r>
    </w:p>
    <w:p w:rsidR="00914240" w:rsidRPr="00A611FC" w:rsidRDefault="00914240" w:rsidP="0038109C">
      <w:pPr>
        <w:tabs>
          <w:tab w:val="left" w:pos="5103"/>
        </w:tabs>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 CSCRP 2012-2017 prévoit la prise en compte du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dans le domaine de l’énergie, à travers deux axes essentiels : 1) l’installation des plateformes multifonctionnelles et des projets à candidature spontanée d’électrification rurale pour l’allègement des tâches quotidiennes de la femme, et  2) la production de biocarburant</w:t>
      </w:r>
      <w:r w:rsidR="00E86A1A" w:rsidRPr="00A611FC">
        <w:rPr>
          <w:rFonts w:ascii="Times New Roman" w:eastAsia="Times New Roman" w:hAnsi="Times New Roman" w:cs="Times New Roman"/>
          <w:sz w:val="24"/>
          <w:szCs w:val="24"/>
        </w:rPr>
        <w:t>s</w:t>
      </w:r>
      <w:r w:rsidRPr="00A611FC">
        <w:rPr>
          <w:rFonts w:ascii="Times New Roman" w:eastAsia="Times New Roman" w:hAnsi="Times New Roman" w:cs="Times New Roman"/>
          <w:sz w:val="24"/>
          <w:szCs w:val="24"/>
        </w:rPr>
        <w:t xml:space="preserve"> au niveau local pour créer des activités génératrices de revenus.</w:t>
      </w:r>
    </w:p>
    <w:p w:rsidR="00914240" w:rsidRPr="00A611FC" w:rsidRDefault="00914240" w:rsidP="0038109C">
      <w:pPr>
        <w:shd w:val="clear" w:color="auto" w:fill="FFFFFF"/>
        <w:spacing w:before="120" w:after="120" w:line="240" w:lineRule="auto"/>
        <w:jc w:val="both"/>
        <w:rPr>
          <w:rFonts w:ascii="Times New Roman" w:hAnsi="Times New Roman" w:cs="Times New Roman"/>
          <w:sz w:val="24"/>
        </w:rPr>
      </w:pPr>
      <w:r w:rsidRPr="00A611FC">
        <w:rPr>
          <w:rFonts w:ascii="Times New Roman" w:eastAsia="Times New Roman" w:hAnsi="Times New Roman" w:cs="Times New Roman"/>
          <w:sz w:val="24"/>
          <w:szCs w:val="24"/>
        </w:rPr>
        <w:t xml:space="preserve">Aux niveaux sous régional, régional et mondial, le Mali </w:t>
      </w:r>
      <w:r w:rsidRPr="00A611FC">
        <w:rPr>
          <w:rFonts w:ascii="Times New Roman" w:hAnsi="Times New Roman" w:cs="Times New Roman"/>
          <w:sz w:val="24"/>
        </w:rPr>
        <w:t>participe à plusieurs cadres</w:t>
      </w:r>
      <w:r w:rsidR="00E86A1A" w:rsidRPr="00A611FC">
        <w:rPr>
          <w:rFonts w:ascii="Times New Roman" w:hAnsi="Times New Roman" w:cs="Times New Roman"/>
          <w:sz w:val="24"/>
        </w:rPr>
        <w:t xml:space="preserve"> de </w:t>
      </w:r>
      <w:r w:rsidRPr="00A611FC">
        <w:rPr>
          <w:rFonts w:ascii="Times New Roman" w:hAnsi="Times New Roman" w:cs="Times New Roman"/>
          <w:sz w:val="24"/>
        </w:rPr>
        <w:t xml:space="preserve">  coopération sur l’énergie : la Coopération avec la Côte d’Ivoire pour les échanges transfrontaliers d’électricité, la Politique Energétique Commune de l’UEMOA (PEC), Le Système d’échanges d’énergie électrique ouest africain (EEEOA) de la CEDEAO,  le Livre Blanc régional CEDEAO/UEMOA pour l’accès des populations rurales et périurbaines aux services énergétiques modernes pour l’atteinte des OMD, etc. Le Mali a aussi adhéré à l’Initiative Mondiale pour « Energie durable pour tous à l’horizon 2030 (SE4ALL) qui poursuit trois objectifs à terme : i) – Accès universel aux services énergétiques modernes (électricité, force motrice et combustibles modernes de cuisson), i) -  Doubler le taux global de l’efficacité énergétique ; et iii) – Doubler la part des énergies renouvelables dans le mix énergétique et atteindre au moins 30 %.</w:t>
      </w:r>
    </w:p>
    <w:p w:rsidR="00E86A1A" w:rsidRPr="00A611FC" w:rsidRDefault="00E26BFB" w:rsidP="0038109C">
      <w:pPr>
        <w:spacing w:line="240" w:lineRule="auto"/>
        <w:jc w:val="both"/>
        <w:rPr>
          <w:rFonts w:ascii="Times New Roman" w:hAnsi="Times New Roman" w:cs="Times New Roman"/>
          <w:sz w:val="24"/>
        </w:rPr>
      </w:pPr>
      <w:r w:rsidRPr="00A611FC">
        <w:rPr>
          <w:rFonts w:ascii="Times New Roman" w:hAnsi="Times New Roman" w:cs="Times New Roman"/>
          <w:sz w:val="24"/>
        </w:rPr>
        <w:t xml:space="preserve">La vision du Mali pour le secteur de l’énergie est définie dans les orientations des politiques énergétiques nationales élaborées pour répondre au cadre général de référence du </w:t>
      </w:r>
      <w:r w:rsidRPr="00A611FC">
        <w:rPr>
          <w:rFonts w:ascii="Times New Roman" w:hAnsi="Times New Roman" w:cs="Times New Roman"/>
          <w:sz w:val="24"/>
        </w:rPr>
        <w:lastRenderedPageBreak/>
        <w:t xml:space="preserve">développement constitué par : (i) La Lettre de cadrage du 23 octobre 2002 du Président de la République au Premier Ministre; (ii) Le Programme de réformes économiques ; (iii) La Politique de décentralisation ; (iv) Le CSCRP; (v) la Politique nationale de protection de l’environnement; et (vi) la Lettre de politique sectorielle de l'électricité et de l'eau potable du 10 novembre 1999, actualisée. </w:t>
      </w:r>
    </w:p>
    <w:p w:rsidR="00E26BFB" w:rsidRPr="00A611FC" w:rsidRDefault="00E26BFB" w:rsidP="0038109C">
      <w:pPr>
        <w:spacing w:line="240" w:lineRule="auto"/>
        <w:jc w:val="both"/>
        <w:rPr>
          <w:rFonts w:ascii="Times New Roman" w:hAnsi="Times New Roman" w:cs="Times New Roman"/>
          <w:sz w:val="24"/>
          <w:highlight w:val="green"/>
        </w:rPr>
      </w:pPr>
      <w:r w:rsidRPr="00A611FC">
        <w:rPr>
          <w:rFonts w:ascii="Times New Roman" w:hAnsi="Times New Roman" w:cs="Times New Roman"/>
          <w:sz w:val="24"/>
        </w:rPr>
        <w:t>La Lettre de Cadrage souligne l’importance accordée à la « valorisation du secteur rural » qui doit être le « moteur de l’économie du Mali en participant au décollage de l’agro-industrie ».</w:t>
      </w:r>
    </w:p>
    <w:p w:rsidR="00E26BFB" w:rsidRPr="00A611FC" w:rsidRDefault="00E26BFB" w:rsidP="0038109C">
      <w:pPr>
        <w:spacing w:after="0" w:line="240" w:lineRule="auto"/>
        <w:jc w:val="both"/>
        <w:rPr>
          <w:rFonts w:ascii="Times New Roman" w:hAnsi="Times New Roman" w:cs="Times New Roman"/>
          <w:sz w:val="24"/>
        </w:rPr>
      </w:pPr>
      <w:r w:rsidRPr="00A611FC">
        <w:rPr>
          <w:rFonts w:ascii="Times New Roman" w:hAnsi="Times New Roman" w:cs="Times New Roman"/>
          <w:sz w:val="24"/>
        </w:rPr>
        <w:t xml:space="preserve">Les principaux axes de la  politique énergétique nationale sont pour l’essentiel : (1) la Valorisation du potentiel en ressources énergétiques nationales (hydroélectricité, énergies renouvelables) ; (2) la Sauvegarde des ressources forestières, notamment le bois-énergie, par une exploitation soutenable au profit des populations rurales ; (3) l’Amélioration des conditions d’achat des produits pétroliers par un meilleur accès au marché international ; (4) la Poursuite de la prospection pétrolière en vue de réduire la dépendance du pays vis à-vis de l’extérieur et accroître les recettes en devises ; (5) la Libéralisation du secteur en mobilisant davantage les initiatives des collectivités décentralisées et les capitaux des opérateurs parapublics et privés dans toutes les composantes du secteur énergétique ; (6) l’Adaptation des institutions aux exigences du secteur de l’énergie, à travers le renforcement des capacités d’orientations et de contrôle stratégiques de l’Etat ; (7) l’Adoption du 2ième Décret  qui exonère de toute taxe l’importation des équipements </w:t>
      </w:r>
      <w:r w:rsidR="00391B48">
        <w:rPr>
          <w:rFonts w:ascii="Times New Roman" w:hAnsi="Times New Roman" w:cs="Times New Roman"/>
          <w:sz w:val="24"/>
        </w:rPr>
        <w:t>EnR</w:t>
      </w:r>
      <w:r w:rsidRPr="00A611FC">
        <w:rPr>
          <w:rFonts w:ascii="Times New Roman" w:hAnsi="Times New Roman" w:cs="Times New Roman"/>
          <w:sz w:val="24"/>
        </w:rPr>
        <w:t xml:space="preserve"> pendant une période de cinq ans (5ans) comme mesure règlementaire favorisant l’accès aux services énergétiques en milieu rural et périurbain; (8)</w:t>
      </w:r>
      <w:r w:rsidR="009542A6">
        <w:rPr>
          <w:rFonts w:ascii="Times New Roman" w:hAnsi="Times New Roman" w:cs="Times New Roman"/>
          <w:sz w:val="24"/>
        </w:rPr>
        <w:t xml:space="preserve"> </w:t>
      </w:r>
      <w:r w:rsidRPr="00A611FC">
        <w:rPr>
          <w:rFonts w:ascii="Times New Roman" w:hAnsi="Times New Roman" w:cs="Times New Roman"/>
          <w:sz w:val="24"/>
        </w:rPr>
        <w:t>la Promotion de l’électrification rurale et de l’efficacité d’utilisation des combustibles domestiques.</w:t>
      </w:r>
    </w:p>
    <w:p w:rsidR="00E26BFB" w:rsidRPr="00A611FC" w:rsidRDefault="00E26BFB" w:rsidP="0038109C">
      <w:pPr>
        <w:spacing w:before="120" w:after="0" w:line="240" w:lineRule="auto"/>
        <w:jc w:val="both"/>
        <w:rPr>
          <w:rFonts w:ascii="Times New Roman" w:hAnsi="Times New Roman" w:cs="Times New Roman"/>
          <w:sz w:val="24"/>
        </w:rPr>
      </w:pPr>
      <w:r w:rsidRPr="00A611FC">
        <w:rPr>
          <w:rFonts w:ascii="Times New Roman" w:hAnsi="Times New Roman" w:cs="Times New Roman"/>
          <w:sz w:val="24"/>
        </w:rPr>
        <w:t>Pour contribuer à la mise en œuvre efficiente de la politique énergétique nationale</w:t>
      </w:r>
      <w:r w:rsidR="00E86A1A" w:rsidRPr="00A611FC">
        <w:rPr>
          <w:rFonts w:ascii="Times New Roman" w:hAnsi="Times New Roman" w:cs="Times New Roman"/>
          <w:sz w:val="24"/>
        </w:rPr>
        <w:t>,</w:t>
      </w:r>
      <w:r w:rsidRPr="00A611FC">
        <w:rPr>
          <w:rFonts w:ascii="Times New Roman" w:hAnsi="Times New Roman" w:cs="Times New Roman"/>
          <w:sz w:val="24"/>
        </w:rPr>
        <w:t xml:space="preserve"> l’objectif global de la Stratégie Energies Renouvelables consiste à « Assurer l’accès d’un plus grand nombre de la population à l’énergie propre capable de contribuer au développement socioéconomique durable du pays ». </w:t>
      </w:r>
    </w:p>
    <w:p w:rsidR="00E26BFB" w:rsidRPr="00A611FC" w:rsidRDefault="00E26BFB" w:rsidP="0038109C">
      <w:pPr>
        <w:spacing w:before="120" w:after="0" w:line="240" w:lineRule="auto"/>
        <w:jc w:val="both"/>
        <w:rPr>
          <w:rFonts w:ascii="Times New Roman" w:hAnsi="Times New Roman" w:cs="Times New Roman"/>
          <w:sz w:val="24"/>
        </w:rPr>
      </w:pPr>
      <w:r w:rsidRPr="00A611FC">
        <w:rPr>
          <w:rFonts w:ascii="Times New Roman" w:hAnsi="Times New Roman" w:cs="Times New Roman"/>
          <w:sz w:val="24"/>
        </w:rPr>
        <w:t xml:space="preserve">Les objectifs assignés au </w:t>
      </w:r>
      <w:r w:rsidRPr="00A611FC">
        <w:rPr>
          <w:rFonts w:ascii="Times New Roman" w:hAnsi="Times New Roman" w:cs="Times New Roman"/>
          <w:b/>
          <w:sz w:val="24"/>
        </w:rPr>
        <w:t>sous-secteur des énergies renouvelables</w:t>
      </w:r>
      <w:r w:rsidRPr="00A611FC">
        <w:rPr>
          <w:rFonts w:ascii="Times New Roman" w:hAnsi="Times New Roman" w:cs="Times New Roman"/>
          <w:sz w:val="24"/>
        </w:rPr>
        <w:t xml:space="preserve"> par la Politique Energétique Nationale  sont au nombre quatre (4) :</w:t>
      </w:r>
    </w:p>
    <w:p w:rsidR="00E26BFB" w:rsidRPr="00A611FC" w:rsidRDefault="00E26BFB" w:rsidP="007D0D73">
      <w:pPr>
        <w:pStyle w:val="Paragraphedeliste"/>
        <w:numPr>
          <w:ilvl w:val="0"/>
          <w:numId w:val="6"/>
        </w:numPr>
        <w:spacing w:before="240" w:after="0" w:line="240" w:lineRule="auto"/>
        <w:ind w:left="714" w:hanging="357"/>
        <w:jc w:val="both"/>
        <w:rPr>
          <w:rFonts w:ascii="Times New Roman" w:hAnsi="Times New Roman" w:cs="Times New Roman"/>
          <w:sz w:val="24"/>
        </w:rPr>
      </w:pPr>
      <w:r w:rsidRPr="00A611FC">
        <w:rPr>
          <w:rFonts w:ascii="Times New Roman" w:hAnsi="Times New Roman" w:cs="Times New Roman"/>
          <w:sz w:val="24"/>
        </w:rPr>
        <w:t>Promouvoir une large utilisation des  technologies et équipements d’Energie Renouvelable (</w:t>
      </w:r>
      <w:r w:rsidR="00391B48">
        <w:rPr>
          <w:rFonts w:ascii="Times New Roman" w:hAnsi="Times New Roman" w:cs="Times New Roman"/>
          <w:sz w:val="24"/>
        </w:rPr>
        <w:t>EnR</w:t>
      </w:r>
      <w:r w:rsidRPr="00A611FC">
        <w:rPr>
          <w:rFonts w:ascii="Times New Roman" w:hAnsi="Times New Roman" w:cs="Times New Roman"/>
          <w:sz w:val="24"/>
        </w:rPr>
        <w:t xml:space="preserve">) pour accroître la part des </w:t>
      </w:r>
      <w:r w:rsidR="00391B48">
        <w:rPr>
          <w:rFonts w:ascii="Times New Roman" w:hAnsi="Times New Roman" w:cs="Times New Roman"/>
          <w:sz w:val="24"/>
        </w:rPr>
        <w:t>EnR</w:t>
      </w:r>
      <w:r w:rsidRPr="00A611FC">
        <w:rPr>
          <w:rFonts w:ascii="Times New Roman" w:hAnsi="Times New Roman" w:cs="Times New Roman"/>
          <w:sz w:val="24"/>
        </w:rPr>
        <w:t xml:space="preserve"> dans la production nationale d’électricité de moins de 1% en 2004 à 6% en 2010 et 10 % en 2015 ;</w:t>
      </w:r>
    </w:p>
    <w:p w:rsidR="00E26BFB" w:rsidRPr="00A611FC" w:rsidRDefault="00E26BFB" w:rsidP="007D0D73">
      <w:pPr>
        <w:pStyle w:val="Paragraphedeliste"/>
        <w:numPr>
          <w:ilvl w:val="0"/>
          <w:numId w:val="6"/>
        </w:numPr>
        <w:spacing w:before="240" w:after="0" w:line="240" w:lineRule="auto"/>
        <w:ind w:left="714" w:hanging="357"/>
        <w:jc w:val="both"/>
        <w:rPr>
          <w:rFonts w:ascii="Times New Roman" w:hAnsi="Times New Roman" w:cs="Times New Roman"/>
          <w:sz w:val="24"/>
        </w:rPr>
      </w:pPr>
      <w:r w:rsidRPr="00A611FC">
        <w:rPr>
          <w:rFonts w:ascii="Times New Roman" w:hAnsi="Times New Roman" w:cs="Times New Roman"/>
          <w:sz w:val="24"/>
        </w:rPr>
        <w:t>Développer la filière du biocarburant notamment le pourghère, pour divers usages (production d’électricité, transport, motorisation agricole etc.) ;</w:t>
      </w:r>
    </w:p>
    <w:p w:rsidR="00E26BFB" w:rsidRPr="00A611FC" w:rsidRDefault="00E26BFB" w:rsidP="007D0D73">
      <w:pPr>
        <w:pStyle w:val="Paragraphedeliste"/>
        <w:numPr>
          <w:ilvl w:val="0"/>
          <w:numId w:val="6"/>
        </w:numPr>
        <w:spacing w:before="240" w:after="0" w:line="240" w:lineRule="auto"/>
        <w:ind w:left="714" w:hanging="357"/>
        <w:jc w:val="both"/>
        <w:rPr>
          <w:rFonts w:ascii="Times New Roman" w:hAnsi="Times New Roman" w:cs="Times New Roman"/>
          <w:sz w:val="24"/>
        </w:rPr>
      </w:pPr>
      <w:r w:rsidRPr="00A611FC">
        <w:rPr>
          <w:rFonts w:ascii="Times New Roman" w:hAnsi="Times New Roman" w:cs="Times New Roman"/>
          <w:sz w:val="24"/>
        </w:rPr>
        <w:t>Créer les meilleures conditions de pérennisation des services d’Energies Renouvelables ;</w:t>
      </w:r>
    </w:p>
    <w:p w:rsidR="00E26BFB" w:rsidRPr="00A611FC" w:rsidRDefault="00E26BFB" w:rsidP="007D0D73">
      <w:pPr>
        <w:pStyle w:val="Paragraphedeliste"/>
        <w:numPr>
          <w:ilvl w:val="0"/>
          <w:numId w:val="6"/>
        </w:numPr>
        <w:spacing w:before="240" w:after="0" w:line="240" w:lineRule="auto"/>
        <w:ind w:left="714" w:hanging="357"/>
        <w:jc w:val="both"/>
        <w:rPr>
          <w:rFonts w:ascii="Times New Roman" w:hAnsi="Times New Roman" w:cs="Times New Roman"/>
          <w:sz w:val="24"/>
        </w:rPr>
      </w:pPr>
      <w:r w:rsidRPr="00A611FC">
        <w:rPr>
          <w:rFonts w:ascii="Times New Roman" w:hAnsi="Times New Roman" w:cs="Times New Roman"/>
          <w:sz w:val="24"/>
        </w:rPr>
        <w:t>Rechercher des mécanismes de financement durables et adaptés aux Energies Renouvelables.</w:t>
      </w:r>
    </w:p>
    <w:p w:rsidR="00E26BFB" w:rsidRPr="00A611FC" w:rsidRDefault="00E26BFB" w:rsidP="0038109C">
      <w:pPr>
        <w:spacing w:before="120" w:after="0" w:line="240" w:lineRule="auto"/>
        <w:jc w:val="both"/>
        <w:rPr>
          <w:rFonts w:ascii="Times New Roman" w:hAnsi="Times New Roman" w:cs="Times New Roman"/>
          <w:sz w:val="24"/>
        </w:rPr>
      </w:pPr>
      <w:r w:rsidRPr="00A611FC">
        <w:rPr>
          <w:rFonts w:ascii="Times New Roman" w:hAnsi="Times New Roman" w:cs="Times New Roman"/>
          <w:sz w:val="24"/>
        </w:rPr>
        <w:t xml:space="preserve">Toute </w:t>
      </w:r>
      <w:r w:rsidRPr="007D11D0">
        <w:rPr>
          <w:rFonts w:ascii="Times New Roman" w:hAnsi="Times New Roman" w:cs="Times New Roman"/>
          <w:b/>
          <w:sz w:val="24"/>
        </w:rPr>
        <w:t>la stratégie des biocarburants</w:t>
      </w:r>
      <w:r w:rsidRPr="00A611FC">
        <w:rPr>
          <w:rFonts w:ascii="Times New Roman" w:hAnsi="Times New Roman" w:cs="Times New Roman"/>
          <w:sz w:val="24"/>
        </w:rPr>
        <w:t xml:space="preserve"> est fondée sur un équilibre dynamique entre production décentralisée (pour une autonomie énergétique locale) et une agro-industrie moderne (génératrice de valeur ajoutée au niveau national). Le premier projet de mise en œuvre s</w:t>
      </w:r>
      <w:r w:rsidR="00E86A1A" w:rsidRPr="00A611FC">
        <w:rPr>
          <w:rFonts w:ascii="Times New Roman" w:hAnsi="Times New Roman" w:cs="Times New Roman"/>
          <w:sz w:val="24"/>
        </w:rPr>
        <w:t>’</w:t>
      </w:r>
      <w:r w:rsidRPr="00A611FC">
        <w:rPr>
          <w:rFonts w:ascii="Times New Roman" w:hAnsi="Times New Roman" w:cs="Times New Roman"/>
          <w:sz w:val="24"/>
        </w:rPr>
        <w:t>e</w:t>
      </w:r>
      <w:r w:rsidR="00E86A1A" w:rsidRPr="00A611FC">
        <w:rPr>
          <w:rFonts w:ascii="Times New Roman" w:hAnsi="Times New Roman" w:cs="Times New Roman"/>
          <w:sz w:val="24"/>
        </w:rPr>
        <w:t>st</w:t>
      </w:r>
      <w:r w:rsidRPr="00A611FC">
        <w:rPr>
          <w:rFonts w:ascii="Times New Roman" w:hAnsi="Times New Roman" w:cs="Times New Roman"/>
          <w:sz w:val="24"/>
        </w:rPr>
        <w:t xml:space="preserve"> concentr</w:t>
      </w:r>
      <w:r w:rsidR="00E86A1A" w:rsidRPr="00A611FC">
        <w:rPr>
          <w:rFonts w:ascii="Times New Roman" w:hAnsi="Times New Roman" w:cs="Times New Roman"/>
          <w:sz w:val="24"/>
        </w:rPr>
        <w:t>é</w:t>
      </w:r>
      <w:r w:rsidRPr="00A611FC">
        <w:rPr>
          <w:rFonts w:ascii="Times New Roman" w:hAnsi="Times New Roman" w:cs="Times New Roman"/>
          <w:sz w:val="24"/>
        </w:rPr>
        <w:t xml:space="preserve"> sur la dimension ‘production décentralisée’ avec pour objectif qu’elle ne soit pas simplement une source d’énergie locale, mais également génère une valeur ajoutée significative au profit des acteurs ruraux. Diverses institutions ont intégré la production ou l’utilisation d’</w:t>
      </w:r>
      <w:r w:rsidR="0038109C" w:rsidRPr="00A611FC">
        <w:rPr>
          <w:rFonts w:ascii="Times New Roman" w:hAnsi="Times New Roman" w:cs="Times New Roman"/>
          <w:sz w:val="24"/>
        </w:rPr>
        <w:t>agro carburants</w:t>
      </w:r>
      <w:r w:rsidRPr="00A611FC">
        <w:rPr>
          <w:rFonts w:ascii="Times New Roman" w:hAnsi="Times New Roman" w:cs="Times New Roman"/>
          <w:sz w:val="24"/>
        </w:rPr>
        <w:t xml:space="preserve"> dans leurs stratégies sectorielles : (1) production agricole : recherche variétale et techniques de production, recensement des producteurs de Jatropha  (DNA, ministère de l’Agriculture) ; (2) transformation : huileries artisanales, plateformes </w:t>
      </w:r>
      <w:r w:rsidRPr="00A611FC">
        <w:rPr>
          <w:rFonts w:ascii="Times New Roman" w:hAnsi="Times New Roman" w:cs="Times New Roman"/>
          <w:sz w:val="24"/>
        </w:rPr>
        <w:lastRenderedPageBreak/>
        <w:t>multifonctionnelles (DNI, ministère de l’Industrie et du Commerce) ; (3) énergies renouvelables et électrification rurale (DNE, ministère de l’hydraulique et de l’Energie) ; (4) régulation et fiscalité des produits pétroliers (ONAP, ministère des Finances)  et (5) Environnement : protection et régénération des sols (ministère de l’Environnement).</w:t>
      </w:r>
    </w:p>
    <w:p w:rsidR="00914240" w:rsidRPr="00A611FC" w:rsidRDefault="00914240" w:rsidP="00914240">
      <w:pPr>
        <w:spacing w:before="24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2.2.3. </w:t>
      </w:r>
      <w:r w:rsidRPr="00A611FC">
        <w:rPr>
          <w:rFonts w:ascii="Times New Roman" w:eastAsia="Times New Roman" w:hAnsi="Times New Roman" w:cs="Times New Roman"/>
          <w:sz w:val="24"/>
          <w:szCs w:val="24"/>
          <w:u w:val="single"/>
        </w:rPr>
        <w:t>Problématiques Emploi et Réduction de la pauvreté</w:t>
      </w:r>
    </w:p>
    <w:p w:rsidR="00914240" w:rsidRPr="00A611FC" w:rsidRDefault="00914240" w:rsidP="00914240">
      <w:pPr>
        <w:autoSpaceDE w:val="0"/>
        <w:autoSpaceDN w:val="0"/>
        <w:adjustRightInd w:val="0"/>
        <w:spacing w:after="0" w:line="240" w:lineRule="auto"/>
        <w:ind w:right="-284"/>
        <w:jc w:val="both"/>
        <w:rPr>
          <w:rFonts w:ascii="Trebuchet MS" w:eastAsia="Times New Roman" w:hAnsi="Trebuchet MS" w:cs="Arial"/>
          <w:sz w:val="24"/>
          <w:szCs w:val="24"/>
        </w:rPr>
      </w:pPr>
    </w:p>
    <w:p w:rsidR="00914240" w:rsidRPr="00A611FC" w:rsidRDefault="00914240" w:rsidP="000355A3">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situation de l'emploi au Mali, particulièrement de l’emploi des jeunes, est l’une des principales préoccupations du Gouvernement, en plus des problèmes de l’éducation et de la formation professionnelle. La forte croissance démographique (environ 2,2% par an) accélère l’afflux de jeunes sur le marché du travail pendant que l'urbanisation croissante alimentée par l'exode rural et le retour d’émigrés crée une forte demande d’emplois. Le chômage des jeunes en milieu urbain et le sous-emploi généralisé en milieu rural constituent de véritables sources de tension sociale.</w:t>
      </w:r>
      <w:r w:rsidR="00F9289A"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Le secteur primaire continue d’être le plus grand pourvoyeur d’emplois avec 83,4% des actifs occupés alors que les secteurs secondaire et tertiaire emploient respectivement 4,1% et 12,5%</w:t>
      </w:r>
      <w:r w:rsidR="00F9289A" w:rsidRPr="00A611FC">
        <w:rPr>
          <w:rStyle w:val="Appelnotedebasdep"/>
          <w:rFonts w:ascii="Times New Roman" w:eastAsia="Times New Roman" w:hAnsi="Times New Roman" w:cs="Times New Roman"/>
          <w:sz w:val="24"/>
          <w:szCs w:val="24"/>
        </w:rPr>
        <w:footnoteReference w:id="19"/>
      </w:r>
      <w:r w:rsidRPr="00A611FC">
        <w:rPr>
          <w:rFonts w:ascii="Times New Roman" w:eastAsia="Times New Roman" w:hAnsi="Times New Roman" w:cs="Times New Roman"/>
          <w:sz w:val="24"/>
          <w:szCs w:val="24"/>
        </w:rPr>
        <w:t xml:space="preserve">. </w:t>
      </w:r>
    </w:p>
    <w:p w:rsidR="00917141" w:rsidRPr="00A611FC" w:rsidRDefault="00914240" w:rsidP="000355A3">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Les principaux axes d’intervention prioritaire retenus en matière d’emploi sont l’adéquation entre formation des ressources humaines et offre d’emplois  du marché, la mise en place d’un cadre favorable à la création d’emploi et la sécurisation des emplois. L’objectif à atteindre à travers la Politique Nationale de l’Emploi (PNE) est de trouver des réponses à la sécurisation des emplois, la réduction du chômage et du sous-emploi, l’adaptation de la formation aux besoins du marché, l’amélioration des conditions de travail.</w:t>
      </w:r>
      <w:r w:rsidR="00F9289A" w:rsidRPr="00A611FC">
        <w:rPr>
          <w:rFonts w:ascii="Times New Roman" w:eastAsia="Times New Roman" w:hAnsi="Times New Roman" w:cs="Times New Roman"/>
          <w:sz w:val="24"/>
          <w:szCs w:val="24"/>
        </w:rPr>
        <w:t xml:space="preserve"> </w:t>
      </w:r>
    </w:p>
    <w:p w:rsidR="00914240" w:rsidRPr="00A611FC" w:rsidRDefault="00914240" w:rsidP="000355A3">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Pour atteindre cet objectif, la stratégie mise œuvre est bâtie autour de la création d’un cadre juridique favorable à la promotion du secteur privé, et la mise en place d’une fonction publique des collectivités territoriales.</w:t>
      </w:r>
      <w:r w:rsidR="00917141" w:rsidRPr="00A611FC">
        <w:rPr>
          <w:rFonts w:ascii="Times New Roman" w:eastAsia="Times New Roman" w:hAnsi="Times New Roman" w:cs="Times New Roman"/>
          <w:sz w:val="24"/>
          <w:szCs w:val="24"/>
        </w:rPr>
        <w:t xml:space="preserve"> C</w:t>
      </w:r>
      <w:r w:rsidRPr="00A611FC">
        <w:rPr>
          <w:rFonts w:ascii="Times New Roman" w:eastAsia="Times New Roman" w:hAnsi="Times New Roman" w:cs="Times New Roman"/>
          <w:sz w:val="24"/>
          <w:szCs w:val="24"/>
        </w:rPr>
        <w:t>ette stratégie est accompagnée par les mesures relatives à : (i) la poursuite du développement des PME/PMI, (ii) le développement du financement de proximité, (iii) le renforcement et l’amélioration de la formation professionnelle et technique, (iv) le développement du marché de services privés d’appui aux entrepreneurs, et (v) l’organisation du secteur informel.</w:t>
      </w:r>
    </w:p>
    <w:p w:rsidR="00F9289A" w:rsidRPr="00A611FC" w:rsidRDefault="00917141" w:rsidP="000355A3">
      <w:pPr>
        <w:spacing w:before="120" w:line="240" w:lineRule="auto"/>
        <w:jc w:val="both"/>
        <w:rPr>
          <w:rFonts w:ascii="Times New Roman" w:hAnsi="Times New Roman" w:cs="Times New Roman"/>
          <w:sz w:val="24"/>
          <w:szCs w:val="24"/>
        </w:rPr>
      </w:pPr>
      <w:r w:rsidRPr="00A611FC">
        <w:rPr>
          <w:rFonts w:ascii="Times New Roman" w:eastAsia="Times New Roman" w:hAnsi="Times New Roman" w:cs="Times New Roman"/>
          <w:sz w:val="24"/>
          <w:szCs w:val="24"/>
          <w:lang w:eastAsia="ar-SA"/>
        </w:rPr>
        <w:t>Ce</w:t>
      </w:r>
      <w:r w:rsidR="00F9289A" w:rsidRPr="00A611FC">
        <w:rPr>
          <w:rFonts w:ascii="Times New Roman" w:eastAsia="Times New Roman" w:hAnsi="Times New Roman" w:cs="Times New Roman"/>
          <w:sz w:val="24"/>
          <w:szCs w:val="24"/>
          <w:lang w:eastAsia="ar-SA"/>
        </w:rPr>
        <w:t xml:space="preserve"> « Programme de développement </w:t>
      </w:r>
      <w:r w:rsidRPr="00A611FC">
        <w:rPr>
          <w:rFonts w:ascii="Times New Roman" w:eastAsia="Times New Roman" w:hAnsi="Times New Roman" w:cs="Times New Roman"/>
          <w:sz w:val="24"/>
          <w:szCs w:val="24"/>
          <w:lang w:eastAsia="ar-SA"/>
        </w:rPr>
        <w:t xml:space="preserve">de la filière Jatropha </w:t>
      </w:r>
      <w:r w:rsidR="00185206" w:rsidRPr="00A611FC">
        <w:rPr>
          <w:rFonts w:ascii="Times New Roman" w:eastAsia="Times New Roman" w:hAnsi="Times New Roman" w:cs="Times New Roman"/>
          <w:sz w:val="24"/>
          <w:szCs w:val="24"/>
          <w:lang w:eastAsia="ar-SA"/>
        </w:rPr>
        <w:t xml:space="preserve"> </w:t>
      </w:r>
      <w:r w:rsidR="00F9289A" w:rsidRPr="00A611FC">
        <w:rPr>
          <w:rFonts w:ascii="Times New Roman" w:eastAsia="Times New Roman" w:hAnsi="Times New Roman" w:cs="Times New Roman"/>
          <w:sz w:val="24"/>
          <w:szCs w:val="24"/>
          <w:lang w:eastAsia="ar-SA"/>
        </w:rPr>
        <w:t>du Mali (</w:t>
      </w:r>
      <w:r w:rsidR="00490D83" w:rsidRPr="00A611FC">
        <w:rPr>
          <w:rFonts w:ascii="Times New Roman" w:eastAsia="Times New Roman" w:hAnsi="Times New Roman" w:cs="Times New Roman"/>
          <w:sz w:val="24"/>
          <w:szCs w:val="24"/>
          <w:lang w:eastAsia="ar-SA"/>
        </w:rPr>
        <w:t>PDJ/3E</w:t>
      </w:r>
      <w:r w:rsidR="00F9289A" w:rsidRPr="00A611FC">
        <w:rPr>
          <w:rFonts w:ascii="Times New Roman" w:eastAsia="Times New Roman" w:hAnsi="Times New Roman" w:cs="Times New Roman"/>
          <w:sz w:val="24"/>
          <w:szCs w:val="24"/>
          <w:lang w:eastAsia="ar-SA"/>
        </w:rPr>
        <w:t xml:space="preserve">), est un cadre propice de </w:t>
      </w:r>
      <w:r w:rsidR="00914240" w:rsidRPr="00A611FC">
        <w:rPr>
          <w:rFonts w:ascii="Times New Roman" w:eastAsia="Times New Roman" w:hAnsi="Times New Roman" w:cs="Times New Roman"/>
          <w:sz w:val="24"/>
          <w:szCs w:val="24"/>
        </w:rPr>
        <w:t xml:space="preserve">création de petites et moyennes entreprises génératrices d’emplois </w:t>
      </w:r>
      <w:r w:rsidR="00F9289A" w:rsidRPr="00A611FC">
        <w:rPr>
          <w:rFonts w:ascii="Times New Roman" w:eastAsia="Times New Roman" w:hAnsi="Times New Roman" w:cs="Times New Roman"/>
          <w:sz w:val="24"/>
          <w:szCs w:val="24"/>
        </w:rPr>
        <w:t xml:space="preserve">verts </w:t>
      </w:r>
      <w:r w:rsidR="00914240" w:rsidRPr="00A611FC">
        <w:rPr>
          <w:rFonts w:ascii="Times New Roman" w:eastAsia="Times New Roman" w:hAnsi="Times New Roman" w:cs="Times New Roman"/>
          <w:sz w:val="24"/>
          <w:szCs w:val="24"/>
        </w:rPr>
        <w:t>et de revenus adaptés aux conditions rurales.</w:t>
      </w:r>
      <w:r w:rsidR="00F9289A" w:rsidRPr="00A611FC">
        <w:rPr>
          <w:rFonts w:ascii="Times New Roman" w:hAnsi="Times New Roman" w:cs="Times New Roman"/>
          <w:sz w:val="24"/>
          <w:szCs w:val="24"/>
        </w:rPr>
        <w:t xml:space="preserve"> Il vise la promotion de</w:t>
      </w:r>
      <w:r w:rsidRPr="00A611FC">
        <w:rPr>
          <w:rFonts w:ascii="Times New Roman" w:hAnsi="Times New Roman" w:cs="Times New Roman"/>
          <w:sz w:val="24"/>
          <w:szCs w:val="24"/>
        </w:rPr>
        <w:t xml:space="preserve"> la chaine de valeurs</w:t>
      </w:r>
      <w:r w:rsidR="00F9289A" w:rsidRPr="00A611FC">
        <w:rPr>
          <w:rFonts w:ascii="Times New Roman" w:hAnsi="Times New Roman" w:cs="Times New Roman"/>
          <w:sz w:val="24"/>
          <w:szCs w:val="24"/>
        </w:rPr>
        <w:t xml:space="preserve"> de la filière « Jatropha » et se focalisera dans les domaines porteurs d’opportunités d’affaires et à fort impact positif sur l’environnement et l’énergie. Le </w:t>
      </w:r>
      <w:r w:rsidR="00490D83" w:rsidRPr="00A611FC">
        <w:rPr>
          <w:rFonts w:ascii="Times New Roman" w:hAnsi="Times New Roman" w:cs="Times New Roman"/>
          <w:sz w:val="24"/>
          <w:szCs w:val="24"/>
        </w:rPr>
        <w:t xml:space="preserve">PDJ/3E </w:t>
      </w:r>
      <w:r w:rsidR="00F9289A" w:rsidRPr="00A611FC">
        <w:rPr>
          <w:rFonts w:ascii="Times New Roman" w:hAnsi="Times New Roman" w:cs="Times New Roman"/>
          <w:sz w:val="24"/>
          <w:szCs w:val="24"/>
        </w:rPr>
        <w:t xml:space="preserve"> appuiera un type d’entreprenariat inclusif (promotion de jeunes et de femmes entrepreneurs à faible revenu) polarisé sur l’innovation « green », et en cohérence avec l’équilibre entre ambition environnementale, développement énergétique durable  et profitabilité économique.</w:t>
      </w:r>
    </w:p>
    <w:p w:rsidR="00914240" w:rsidRPr="00A611FC" w:rsidRDefault="00914240" w:rsidP="00914240">
      <w:pPr>
        <w:spacing w:before="24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2.2.4. </w:t>
      </w:r>
      <w:r w:rsidR="001A6CED">
        <w:rPr>
          <w:rFonts w:ascii="Times New Roman" w:eastAsia="Times New Roman" w:hAnsi="Times New Roman" w:cs="Times New Roman"/>
          <w:sz w:val="24"/>
          <w:szCs w:val="24"/>
          <w:u w:val="single"/>
        </w:rPr>
        <w:t>Genre</w:t>
      </w:r>
      <w:r w:rsidRPr="00A611FC">
        <w:rPr>
          <w:rFonts w:ascii="Times New Roman" w:eastAsia="Times New Roman" w:hAnsi="Times New Roman" w:cs="Times New Roman"/>
          <w:sz w:val="24"/>
          <w:szCs w:val="24"/>
          <w:u w:val="single"/>
        </w:rPr>
        <w:t xml:space="preserve"> et Promotion des femmes</w:t>
      </w:r>
    </w:p>
    <w:p w:rsidR="00914240" w:rsidRPr="00A611FC" w:rsidRDefault="00914240" w:rsidP="00914240">
      <w:pPr>
        <w:autoSpaceDE w:val="0"/>
        <w:autoSpaceDN w:val="0"/>
        <w:adjustRightInd w:val="0"/>
        <w:spacing w:after="0" w:line="240" w:lineRule="auto"/>
        <w:jc w:val="both"/>
        <w:rPr>
          <w:rFonts w:ascii="Trebuchet MS" w:eastAsia="Times New Roman" w:hAnsi="Trebuchet MS" w:cs="Arial"/>
          <w:sz w:val="24"/>
          <w:szCs w:val="24"/>
        </w:rPr>
      </w:pPr>
    </w:p>
    <w:p w:rsidR="00914240" w:rsidRPr="00A611FC" w:rsidRDefault="00914240" w:rsidP="00914240">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Bien qu’elle représente plus de 50 % de la population du Mali, des  facteurs socioculturels continuent de peser lourdement sur le statut de la Femme, sur  ses chances d’éducation et sur ses capacités à participer à la vie socio-économique de la communauté. </w:t>
      </w:r>
    </w:p>
    <w:p w:rsidR="00914240" w:rsidRPr="00A611FC" w:rsidRDefault="00914240" w:rsidP="00EC41FE">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forte contribution des femmes à l’économie de</w:t>
      </w:r>
      <w:r w:rsidR="00917141" w:rsidRPr="00A611FC">
        <w:rPr>
          <w:rFonts w:ascii="Times New Roman" w:eastAsia="Times New Roman" w:hAnsi="Times New Roman" w:cs="Times New Roman"/>
          <w:sz w:val="24"/>
          <w:szCs w:val="24"/>
        </w:rPr>
        <w:t>s</w:t>
      </w:r>
      <w:r w:rsidRPr="00A611FC">
        <w:rPr>
          <w:rFonts w:ascii="Times New Roman" w:eastAsia="Times New Roman" w:hAnsi="Times New Roman" w:cs="Times New Roman"/>
          <w:sz w:val="24"/>
          <w:szCs w:val="24"/>
        </w:rPr>
        <w:t xml:space="preserve"> ménage</w:t>
      </w:r>
      <w:r w:rsidR="00917141" w:rsidRPr="00A611FC">
        <w:rPr>
          <w:rFonts w:ascii="Times New Roman" w:eastAsia="Times New Roman" w:hAnsi="Times New Roman" w:cs="Times New Roman"/>
          <w:sz w:val="24"/>
          <w:szCs w:val="24"/>
        </w:rPr>
        <w:t>s</w:t>
      </w:r>
      <w:r w:rsidRPr="00A611FC">
        <w:rPr>
          <w:rFonts w:ascii="Times New Roman" w:eastAsia="Times New Roman" w:hAnsi="Times New Roman" w:cs="Times New Roman"/>
          <w:sz w:val="24"/>
          <w:szCs w:val="24"/>
        </w:rPr>
        <w:t xml:space="preserve"> en particulier et à l’économie nationale en générale</w:t>
      </w:r>
      <w:r w:rsidR="008A1D33" w:rsidRPr="00A611FC">
        <w:rPr>
          <w:rFonts w:ascii="Times New Roman" w:eastAsia="Times New Roman" w:hAnsi="Times New Roman" w:cs="Times New Roman"/>
          <w:sz w:val="24"/>
          <w:szCs w:val="24"/>
        </w:rPr>
        <w:t xml:space="preserve"> du Mali</w:t>
      </w:r>
      <w:r w:rsidRPr="00A611FC">
        <w:rPr>
          <w:rFonts w:ascii="Times New Roman" w:eastAsia="Times New Roman" w:hAnsi="Times New Roman" w:cs="Times New Roman"/>
          <w:sz w:val="24"/>
          <w:szCs w:val="24"/>
        </w:rPr>
        <w:t xml:space="preserve"> n’est plus à démontrer, bien que les modes d’élaboration des agrégats méso et macroéconomiques occultent l’essentiel de cette contribution qui ne passe pas par les circuits marchands.</w:t>
      </w:r>
    </w:p>
    <w:p w:rsidR="00914240" w:rsidRPr="00A611FC" w:rsidRDefault="00914240" w:rsidP="00EC41FE">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lastRenderedPageBreak/>
        <w:t xml:space="preserve">Les inégalités dans la répartition des rôles et des responsabilités entre </w:t>
      </w:r>
      <w:r w:rsidR="001A6CED">
        <w:rPr>
          <w:rFonts w:ascii="Times New Roman" w:eastAsia="Times New Roman" w:hAnsi="Times New Roman" w:cs="Times New Roman"/>
          <w:sz w:val="24"/>
          <w:szCs w:val="24"/>
        </w:rPr>
        <w:t xml:space="preserve">genres </w:t>
      </w:r>
      <w:r w:rsidRPr="00A611FC">
        <w:rPr>
          <w:rFonts w:ascii="Times New Roman" w:eastAsia="Times New Roman" w:hAnsi="Times New Roman" w:cs="Times New Roman"/>
          <w:sz w:val="24"/>
          <w:szCs w:val="24"/>
        </w:rPr>
        <w:t xml:space="preserve"> (homme, femme) subséquentes à la division socioculturelle du travail se traduisent par des inégalités d’accès aux opportunités économiques qui expliquent le faible pouvoir économique des femmes et la féminisation de la pauvreté au Mali.</w:t>
      </w:r>
    </w:p>
    <w:p w:rsidR="00914240" w:rsidRPr="00A611FC" w:rsidRDefault="00914240" w:rsidP="00EC41FE">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diagnostic de la situation générale des femmes</w:t>
      </w:r>
      <w:r w:rsidR="008A1D33" w:rsidRPr="00A611FC">
        <w:rPr>
          <w:rFonts w:ascii="Times New Roman" w:eastAsia="Times New Roman" w:hAnsi="Times New Roman" w:cs="Times New Roman"/>
          <w:sz w:val="24"/>
          <w:szCs w:val="24"/>
        </w:rPr>
        <w:t xml:space="preserve"> réalisé par le Département de tutelle</w:t>
      </w:r>
      <w:r w:rsidRPr="00A611FC">
        <w:rPr>
          <w:rFonts w:ascii="Times New Roman" w:eastAsia="Times New Roman" w:hAnsi="Times New Roman" w:cs="Times New Roman"/>
          <w:sz w:val="24"/>
          <w:szCs w:val="24"/>
        </w:rPr>
        <w:t xml:space="preserve"> fait ressortir les principaux constats suivants : </w:t>
      </w:r>
    </w:p>
    <w:p w:rsidR="00914240" w:rsidRPr="00A611FC" w:rsidRDefault="00914240" w:rsidP="007D0D73">
      <w:pPr>
        <w:numPr>
          <w:ilvl w:val="0"/>
          <w:numId w:val="3"/>
        </w:numPr>
        <w:autoSpaceDE w:val="0"/>
        <w:autoSpaceDN w:val="0"/>
        <w:adjustRightInd w:val="0"/>
        <w:spacing w:before="120" w:after="0" w:line="240" w:lineRule="auto"/>
        <w:ind w:left="1134" w:hanging="283"/>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Les femmes sont sous représentées dans le secteur moderne privé et </w:t>
      </w:r>
      <w:r w:rsidR="00D32966" w:rsidRPr="00A611FC">
        <w:rPr>
          <w:rFonts w:ascii="Times New Roman" w:eastAsia="Times New Roman" w:hAnsi="Times New Roman" w:cs="Times New Roman"/>
          <w:sz w:val="24"/>
          <w:szCs w:val="24"/>
        </w:rPr>
        <w:t>public, elle</w:t>
      </w:r>
    </w:p>
    <w:p w:rsidR="00914240" w:rsidRPr="00A611FC" w:rsidRDefault="00EC41FE" w:rsidP="00EC41FE">
      <w:pPr>
        <w:autoSpaceDE w:val="0"/>
        <w:autoSpaceDN w:val="0"/>
        <w:adjustRightInd w:val="0"/>
        <w:spacing w:after="0" w:line="240" w:lineRule="auto"/>
        <w:ind w:left="1134" w:hanging="283"/>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     </w:t>
      </w:r>
      <w:r w:rsidR="00914240" w:rsidRPr="00A611FC">
        <w:rPr>
          <w:rFonts w:ascii="Times New Roman" w:eastAsia="Times New Roman" w:hAnsi="Times New Roman" w:cs="Times New Roman"/>
          <w:sz w:val="24"/>
          <w:szCs w:val="24"/>
        </w:rPr>
        <w:t xml:space="preserve">y occupent des postes subalternes et des écarts de revenus les </w:t>
      </w:r>
      <w:r w:rsidR="00917141" w:rsidRPr="00A611FC">
        <w:rPr>
          <w:rFonts w:ascii="Times New Roman" w:eastAsia="Times New Roman" w:hAnsi="Times New Roman" w:cs="Times New Roman"/>
          <w:sz w:val="24"/>
          <w:szCs w:val="24"/>
        </w:rPr>
        <w:t>d</w:t>
      </w:r>
      <w:r w:rsidR="00914240" w:rsidRPr="00A611FC">
        <w:rPr>
          <w:rFonts w:ascii="Times New Roman" w:eastAsia="Times New Roman" w:hAnsi="Times New Roman" w:cs="Times New Roman"/>
          <w:sz w:val="24"/>
          <w:szCs w:val="24"/>
        </w:rPr>
        <w:t>iscriminent ;</w:t>
      </w:r>
    </w:p>
    <w:p w:rsidR="00914240" w:rsidRPr="00A611FC" w:rsidRDefault="00914240" w:rsidP="007D0D73">
      <w:pPr>
        <w:numPr>
          <w:ilvl w:val="0"/>
          <w:numId w:val="3"/>
        </w:numPr>
        <w:autoSpaceDE w:val="0"/>
        <w:autoSpaceDN w:val="0"/>
        <w:adjustRightInd w:val="0"/>
        <w:spacing w:after="0" w:line="240" w:lineRule="auto"/>
        <w:ind w:left="1134" w:hanging="283"/>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 Malgré les progrès </w:t>
      </w:r>
      <w:r w:rsidR="001A6CED">
        <w:rPr>
          <w:rFonts w:ascii="Times New Roman" w:eastAsia="Times New Roman" w:hAnsi="Times New Roman" w:cs="Times New Roman"/>
          <w:sz w:val="24"/>
          <w:szCs w:val="24"/>
        </w:rPr>
        <w:t>enre</w:t>
      </w:r>
      <w:r w:rsidRPr="00A611FC">
        <w:rPr>
          <w:rFonts w:ascii="Times New Roman" w:eastAsia="Times New Roman" w:hAnsi="Times New Roman" w:cs="Times New Roman"/>
          <w:sz w:val="24"/>
          <w:szCs w:val="24"/>
        </w:rPr>
        <w:t>gistrés dans le secteur de la microfinance à travers les organismes d’épargne et de crédit, l’accès des femmes aux services financiers reste encore limité et entrave un véritable entreprenariat féminin ; et</w:t>
      </w:r>
    </w:p>
    <w:p w:rsidR="00914240" w:rsidRPr="00A611FC" w:rsidRDefault="00914240" w:rsidP="007D0D73">
      <w:pPr>
        <w:numPr>
          <w:ilvl w:val="0"/>
          <w:numId w:val="3"/>
        </w:numPr>
        <w:autoSpaceDE w:val="0"/>
        <w:autoSpaceDN w:val="0"/>
        <w:adjustRightInd w:val="0"/>
        <w:spacing w:after="0" w:line="240" w:lineRule="auto"/>
        <w:ind w:left="1134" w:hanging="283"/>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des droits et un exercice des devoirs différenciés pour l’homme et la femme au sein de la famille et de la société malgré l’égalité de droit établie par la Constitution </w:t>
      </w:r>
      <w:r w:rsidR="00917141" w:rsidRPr="00A611FC">
        <w:rPr>
          <w:rFonts w:ascii="Times New Roman" w:eastAsia="Times New Roman" w:hAnsi="Times New Roman" w:cs="Times New Roman"/>
          <w:sz w:val="24"/>
          <w:szCs w:val="24"/>
        </w:rPr>
        <w:t xml:space="preserve">nationale </w:t>
      </w:r>
      <w:r w:rsidRPr="00A611FC">
        <w:rPr>
          <w:rFonts w:ascii="Times New Roman" w:eastAsia="Times New Roman" w:hAnsi="Times New Roman" w:cs="Times New Roman"/>
          <w:sz w:val="24"/>
          <w:szCs w:val="24"/>
        </w:rPr>
        <w:t xml:space="preserve">et les différentes </w:t>
      </w:r>
      <w:r w:rsidR="00917141" w:rsidRPr="00A611FC">
        <w:rPr>
          <w:rFonts w:ascii="Times New Roman" w:eastAsia="Times New Roman" w:hAnsi="Times New Roman" w:cs="Times New Roman"/>
          <w:sz w:val="24"/>
          <w:szCs w:val="24"/>
        </w:rPr>
        <w:t>C</w:t>
      </w:r>
      <w:r w:rsidRPr="00A611FC">
        <w:rPr>
          <w:rFonts w:ascii="Times New Roman" w:eastAsia="Times New Roman" w:hAnsi="Times New Roman" w:cs="Times New Roman"/>
          <w:sz w:val="24"/>
          <w:szCs w:val="24"/>
        </w:rPr>
        <w:t xml:space="preserve">onventions signées </w:t>
      </w:r>
      <w:r w:rsidR="00917141" w:rsidRPr="00A611FC">
        <w:rPr>
          <w:rFonts w:ascii="Times New Roman" w:eastAsia="Times New Roman" w:hAnsi="Times New Roman" w:cs="Times New Roman"/>
          <w:sz w:val="24"/>
          <w:szCs w:val="24"/>
        </w:rPr>
        <w:t xml:space="preserve">ou ratifiées </w:t>
      </w:r>
      <w:r w:rsidRPr="00A611FC">
        <w:rPr>
          <w:rFonts w:ascii="Times New Roman" w:eastAsia="Times New Roman" w:hAnsi="Times New Roman" w:cs="Times New Roman"/>
          <w:sz w:val="24"/>
          <w:szCs w:val="24"/>
        </w:rPr>
        <w:t xml:space="preserve">par le Mali. </w:t>
      </w:r>
    </w:p>
    <w:p w:rsidR="00914240" w:rsidRPr="00A611FC" w:rsidRDefault="00914240" w:rsidP="00BE7DA3">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Les recommandations et orientations stratégiques découlant de l’analyse de situation du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xml:space="preserve"> ont conduit à la définition d’une politique nationale pour la promotion des femmes assortie d’un « Plan d’action de la Politique Nationale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xml:space="preserve"> du Mali, 2011 - 2013». </w:t>
      </w:r>
    </w:p>
    <w:p w:rsidR="00914240" w:rsidRPr="00A611FC" w:rsidRDefault="00914240" w:rsidP="00BE7DA3">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Les principaux axes stratégiques de cette politique sont : </w:t>
      </w:r>
    </w:p>
    <w:p w:rsidR="00914240" w:rsidRPr="00A611FC" w:rsidRDefault="00914240" w:rsidP="007D0D73">
      <w:pPr>
        <w:numPr>
          <w:ilvl w:val="0"/>
          <w:numId w:val="1"/>
        </w:num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doter le Mali  d’un cadre de référence propre au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w:t>
      </w:r>
    </w:p>
    <w:p w:rsidR="00914240" w:rsidRPr="00A611FC" w:rsidRDefault="00914240" w:rsidP="007D0D73">
      <w:pPr>
        <w:numPr>
          <w:ilvl w:val="0"/>
          <w:numId w:val="1"/>
        </w:num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réaliser une revue institutionnelle des structures de mise en œuvre de l’équité- égalité,</w:t>
      </w:r>
    </w:p>
    <w:p w:rsidR="00914240" w:rsidRPr="00A611FC" w:rsidRDefault="00914240" w:rsidP="007D0D73">
      <w:pPr>
        <w:numPr>
          <w:ilvl w:val="0"/>
          <w:numId w:val="1"/>
        </w:num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mettre en place un système d’information en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xml:space="preserve"> des différentes structures qui élaborent des données quantitatives au niveau national, régional et local (INSAT, CPS, CSLP),</w:t>
      </w:r>
    </w:p>
    <w:p w:rsidR="00914240" w:rsidRPr="00A611FC" w:rsidRDefault="00914240" w:rsidP="007D0D73">
      <w:pPr>
        <w:numPr>
          <w:ilvl w:val="0"/>
          <w:numId w:val="2"/>
        </w:num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assurer une optimisation des interventions des bailleurs de fond par une redynamisation du cadre de concertation des Partenaires Techniques et Financiers du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xml:space="preserve"> en vue d’une harmonisation des interventions (COFED),</w:t>
      </w:r>
    </w:p>
    <w:p w:rsidR="00914240" w:rsidRPr="00A611FC" w:rsidRDefault="00914240" w:rsidP="007D0D73">
      <w:pPr>
        <w:numPr>
          <w:ilvl w:val="0"/>
          <w:numId w:val="2"/>
        </w:num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adopter l’approche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xml:space="preserve"> comme élément stratégique dans chaque secteur de développement et à tous les niveaux,</w:t>
      </w:r>
    </w:p>
    <w:p w:rsidR="00914240" w:rsidRPr="00A611FC" w:rsidRDefault="00914240" w:rsidP="007D0D73">
      <w:pPr>
        <w:numPr>
          <w:ilvl w:val="0"/>
          <w:numId w:val="2"/>
        </w:num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prendre des mesures pour assurer la reconnaissance des Cellules GED des Ministères sectoriels dans le dispositif institutionnel et les rendre opérationnelles, et </w:t>
      </w:r>
    </w:p>
    <w:p w:rsidR="00914240" w:rsidRPr="00A611FC" w:rsidRDefault="00914240" w:rsidP="007D0D73">
      <w:pPr>
        <w:numPr>
          <w:ilvl w:val="0"/>
          <w:numId w:val="2"/>
        </w:numPr>
        <w:autoSpaceDE w:val="0"/>
        <w:autoSpaceDN w:val="0"/>
        <w:adjustRightInd w:val="0"/>
        <w:spacing w:after="0" w:line="240" w:lineRule="auto"/>
        <w:ind w:left="851" w:hanging="284"/>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procéder à la revue selon le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xml:space="preserve"> des politiques et programmes au niveau de chaque secteur.</w:t>
      </w:r>
    </w:p>
    <w:p w:rsidR="00914240" w:rsidRPr="00A611FC" w:rsidRDefault="00914240" w:rsidP="00914240">
      <w:pPr>
        <w:autoSpaceDE w:val="0"/>
        <w:autoSpaceDN w:val="0"/>
        <w:adjustRightInd w:val="0"/>
        <w:spacing w:after="0" w:line="240" w:lineRule="auto"/>
        <w:ind w:left="851" w:hanging="284"/>
        <w:jc w:val="both"/>
        <w:rPr>
          <w:rFonts w:ascii="Times New Roman" w:eastAsia="Times New Roman" w:hAnsi="Times New Roman" w:cs="Times New Roman"/>
          <w:sz w:val="24"/>
          <w:szCs w:val="24"/>
        </w:rPr>
      </w:pPr>
    </w:p>
    <w:p w:rsidR="00914240" w:rsidRPr="00A611FC" w:rsidRDefault="00914240" w:rsidP="00914240">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S’agissant du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xml:space="preserve"> et économie, les propositions sont:</w:t>
      </w:r>
    </w:p>
    <w:p w:rsidR="00914240" w:rsidRPr="00A611FC" w:rsidRDefault="00914240" w:rsidP="007D0D73">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l’amélioration de la visibilité économique de la femme,</w:t>
      </w:r>
    </w:p>
    <w:p w:rsidR="00914240" w:rsidRPr="00A611FC" w:rsidRDefault="00914240" w:rsidP="007D0D73">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relecture des programmes nationaux afin de mieux intégrer les besoins spécifiques des femmes (PCDA, AMADER, PASAOP),</w:t>
      </w:r>
    </w:p>
    <w:p w:rsidR="00914240" w:rsidRPr="00A611FC" w:rsidRDefault="00914240" w:rsidP="007D0D73">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élaboration et mise en œuvre de mesures favorisant l’égal accès des femmes et des hommes aux ressources productives notamment au niveau des périmètres aménagés (ORS, ON, ORM PIV),</w:t>
      </w:r>
    </w:p>
    <w:p w:rsidR="008A1D33" w:rsidRPr="00A611FC" w:rsidRDefault="00914240" w:rsidP="007D0D73">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l’appui à l’émergence d’un entreprenariat fémini</w:t>
      </w:r>
      <w:r w:rsidR="00EC41FE" w:rsidRPr="00A611FC">
        <w:rPr>
          <w:rFonts w:ascii="Times New Roman" w:eastAsia="Times New Roman" w:hAnsi="Times New Roman" w:cs="Times New Roman"/>
          <w:sz w:val="24"/>
          <w:szCs w:val="24"/>
        </w:rPr>
        <w:t>n</w:t>
      </w:r>
      <w:r w:rsidR="00B96873" w:rsidRPr="00A611FC">
        <w:rPr>
          <w:rFonts w:ascii="Times New Roman" w:eastAsia="Times New Roman" w:hAnsi="Times New Roman" w:cs="Times New Roman"/>
          <w:sz w:val="24"/>
          <w:szCs w:val="24"/>
        </w:rPr>
        <w:t>, et</w:t>
      </w:r>
    </w:p>
    <w:p w:rsidR="00914240" w:rsidRPr="00A611FC" w:rsidRDefault="00914240" w:rsidP="007D0D73">
      <w:pPr>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consolidation des activités génératrices de revenus par la mise en œuvre de mesures particulières qui favorisent l’accès des femmes au crédit.</w:t>
      </w:r>
    </w:p>
    <w:p w:rsidR="00914240" w:rsidRPr="00A611FC" w:rsidRDefault="00914240" w:rsidP="00914240">
      <w:pPr>
        <w:autoSpaceDE w:val="0"/>
        <w:autoSpaceDN w:val="0"/>
        <w:adjustRightInd w:val="0"/>
        <w:spacing w:after="0" w:line="240" w:lineRule="auto"/>
        <w:jc w:val="both"/>
        <w:rPr>
          <w:rFonts w:ascii="Times New Roman" w:eastAsia="Times New Roman" w:hAnsi="Times New Roman" w:cs="Times New Roman"/>
          <w:sz w:val="24"/>
          <w:szCs w:val="24"/>
        </w:rPr>
      </w:pPr>
    </w:p>
    <w:p w:rsidR="00914240" w:rsidRPr="00A611FC" w:rsidRDefault="001C7793" w:rsidP="00914240">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lang w:eastAsia="ar-SA"/>
        </w:rPr>
        <w:t>C</w:t>
      </w:r>
      <w:r w:rsidR="008A1D33" w:rsidRPr="00A611FC">
        <w:rPr>
          <w:rFonts w:ascii="Times New Roman" w:eastAsia="Times New Roman" w:hAnsi="Times New Roman" w:cs="Times New Roman"/>
          <w:sz w:val="24"/>
          <w:szCs w:val="24"/>
          <w:lang w:eastAsia="ar-SA"/>
        </w:rPr>
        <w:t xml:space="preserve">e « Programme  de développement </w:t>
      </w:r>
      <w:r w:rsidRPr="00A611FC">
        <w:rPr>
          <w:rFonts w:ascii="Times New Roman" w:eastAsia="Times New Roman" w:hAnsi="Times New Roman" w:cs="Times New Roman"/>
          <w:sz w:val="24"/>
          <w:szCs w:val="24"/>
          <w:lang w:eastAsia="ar-SA"/>
        </w:rPr>
        <w:t xml:space="preserve">de la filière Jatropha </w:t>
      </w:r>
      <w:r w:rsidR="008A1D33" w:rsidRPr="00A611FC">
        <w:rPr>
          <w:rFonts w:ascii="Times New Roman" w:eastAsia="Times New Roman" w:hAnsi="Times New Roman" w:cs="Times New Roman"/>
          <w:sz w:val="24"/>
          <w:szCs w:val="24"/>
          <w:lang w:eastAsia="ar-SA"/>
        </w:rPr>
        <w:t xml:space="preserve"> (</w:t>
      </w:r>
      <w:r w:rsidR="00490D83" w:rsidRPr="00A611FC">
        <w:rPr>
          <w:rFonts w:ascii="Times New Roman" w:eastAsia="Times New Roman" w:hAnsi="Times New Roman" w:cs="Times New Roman"/>
          <w:sz w:val="24"/>
          <w:szCs w:val="24"/>
          <w:lang w:eastAsia="ar-SA"/>
        </w:rPr>
        <w:t>PDJ/</w:t>
      </w:r>
      <w:r w:rsidR="008969DA" w:rsidRPr="00A611FC">
        <w:rPr>
          <w:rFonts w:ascii="Times New Roman" w:eastAsia="Times New Roman" w:hAnsi="Times New Roman" w:cs="Times New Roman"/>
          <w:sz w:val="24"/>
          <w:szCs w:val="24"/>
          <w:lang w:eastAsia="ar-SA"/>
        </w:rPr>
        <w:t>3E)</w:t>
      </w:r>
      <w:r w:rsidR="008A1D33" w:rsidRPr="00A611FC">
        <w:rPr>
          <w:rFonts w:ascii="Times New Roman" w:eastAsia="Times New Roman" w:hAnsi="Times New Roman" w:cs="Times New Roman"/>
          <w:sz w:val="24"/>
          <w:szCs w:val="24"/>
          <w:lang w:eastAsia="ar-SA"/>
        </w:rPr>
        <w:t xml:space="preserve">» dont l’une des composantes est la promotion des emplois verts rétribués contribuera à la promotion du </w:t>
      </w:r>
      <w:r w:rsidR="001A6CED">
        <w:rPr>
          <w:rFonts w:ascii="Times New Roman" w:eastAsia="Times New Roman" w:hAnsi="Times New Roman" w:cs="Times New Roman"/>
          <w:sz w:val="24"/>
          <w:szCs w:val="24"/>
          <w:lang w:eastAsia="ar-SA"/>
        </w:rPr>
        <w:t>genre</w:t>
      </w:r>
      <w:r w:rsidR="008A1D33" w:rsidRPr="00A611FC">
        <w:rPr>
          <w:rFonts w:ascii="Times New Roman" w:eastAsia="Times New Roman" w:hAnsi="Times New Roman" w:cs="Times New Roman"/>
          <w:sz w:val="24"/>
          <w:szCs w:val="24"/>
          <w:lang w:eastAsia="ar-SA"/>
        </w:rPr>
        <w:t xml:space="preserve"> </w:t>
      </w:r>
      <w:r w:rsidR="008A1D33" w:rsidRPr="00A611FC">
        <w:rPr>
          <w:rFonts w:ascii="Times New Roman" w:eastAsia="Times New Roman" w:hAnsi="Times New Roman" w:cs="Times New Roman"/>
          <w:sz w:val="24"/>
          <w:szCs w:val="24"/>
          <w:lang w:eastAsia="ar-SA"/>
        </w:rPr>
        <w:lastRenderedPageBreak/>
        <w:t xml:space="preserve">féminin. </w:t>
      </w:r>
      <w:r w:rsidR="008969DA" w:rsidRPr="00A611FC">
        <w:rPr>
          <w:rFonts w:ascii="Times New Roman" w:eastAsia="Times New Roman" w:hAnsi="Times New Roman" w:cs="Times New Roman"/>
          <w:sz w:val="24"/>
          <w:szCs w:val="24"/>
          <w:lang w:eastAsia="ar-SA"/>
        </w:rPr>
        <w:t xml:space="preserve">En plus, avec la production de biocarburants (huile de </w:t>
      </w:r>
      <w:r w:rsidR="008969DA">
        <w:rPr>
          <w:rFonts w:ascii="Times New Roman" w:eastAsia="Times New Roman" w:hAnsi="Times New Roman" w:cs="Times New Roman"/>
          <w:sz w:val="24"/>
          <w:szCs w:val="24"/>
          <w:lang w:eastAsia="ar-SA"/>
        </w:rPr>
        <w:t>P</w:t>
      </w:r>
      <w:r w:rsidR="008969DA" w:rsidRPr="00A611FC">
        <w:rPr>
          <w:rFonts w:ascii="Times New Roman" w:eastAsia="Times New Roman" w:hAnsi="Times New Roman" w:cs="Times New Roman"/>
          <w:sz w:val="24"/>
          <w:szCs w:val="24"/>
          <w:lang w:eastAsia="ar-SA"/>
        </w:rPr>
        <w:t>ourghère,  biodiesel</w:t>
      </w:r>
      <w:r w:rsidR="00C56CE8" w:rsidRPr="00A611FC">
        <w:rPr>
          <w:rFonts w:ascii="Times New Roman" w:eastAsia="Times New Roman" w:hAnsi="Times New Roman" w:cs="Times New Roman"/>
          <w:sz w:val="24"/>
          <w:szCs w:val="24"/>
          <w:lang w:eastAsia="ar-SA"/>
        </w:rPr>
        <w:t>) et</w:t>
      </w:r>
      <w:r w:rsidR="008969DA" w:rsidRPr="00A611FC">
        <w:rPr>
          <w:rFonts w:ascii="Times New Roman" w:eastAsia="Times New Roman" w:hAnsi="Times New Roman" w:cs="Times New Roman"/>
          <w:sz w:val="24"/>
          <w:szCs w:val="24"/>
          <w:lang w:eastAsia="ar-SA"/>
        </w:rPr>
        <w:t xml:space="preserve"> de biogaz de substitution aux carburants pétroliers fossiles et non renouvelables permettra d’hybrider  les « Plateformes multifonctionnelles (PTFM) qui sont des</w:t>
      </w:r>
      <w:r w:rsidR="008969DA" w:rsidRPr="00A611FC">
        <w:rPr>
          <w:rFonts w:ascii="Times New Roman" w:eastAsia="Times New Roman" w:hAnsi="Times New Roman" w:cs="Times New Roman"/>
          <w:sz w:val="24"/>
          <w:szCs w:val="24"/>
        </w:rPr>
        <w:t xml:space="preserve"> outils adaptés à la promotion féminine à travers leurs dimensions : (i) – accès à la force motrice pour l’allègement des travaux féminins et (ii) – création de micro entreprises génératrices d’emploi et de revenus adaptés aux conditions féminines. </w:t>
      </w:r>
    </w:p>
    <w:p w:rsidR="008A1D33" w:rsidRPr="00A611FC" w:rsidRDefault="008A1D33" w:rsidP="00914240">
      <w:pPr>
        <w:autoSpaceDE w:val="0"/>
        <w:autoSpaceDN w:val="0"/>
        <w:adjustRightInd w:val="0"/>
        <w:spacing w:after="0" w:line="240" w:lineRule="auto"/>
        <w:jc w:val="both"/>
        <w:rPr>
          <w:rFonts w:ascii="Trebuchet MS" w:eastAsia="Times New Roman" w:hAnsi="Trebuchet MS" w:cs="Arial"/>
          <w:sz w:val="24"/>
          <w:szCs w:val="24"/>
        </w:rPr>
      </w:pPr>
    </w:p>
    <w:p w:rsidR="003403A3" w:rsidRPr="00A611FC" w:rsidRDefault="003403A3" w:rsidP="00A273BB">
      <w:pPr>
        <w:spacing w:after="100" w:afterAutospacing="1" w:line="240" w:lineRule="auto"/>
        <w:jc w:val="both"/>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 xml:space="preserve">III. JUSTIFICATION DU PROGRAMME  </w:t>
      </w:r>
    </w:p>
    <w:p w:rsidR="003403A3" w:rsidRPr="00A611FC" w:rsidRDefault="003403A3" w:rsidP="009D194C">
      <w:pPr>
        <w:spacing w:before="100" w:beforeAutospacing="1" w:after="100" w:afterAutospacing="1" w:line="240" w:lineRule="auto"/>
        <w:jc w:val="both"/>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 xml:space="preserve">3.1. </w:t>
      </w:r>
      <w:r w:rsidR="009D194C" w:rsidRPr="00A611FC">
        <w:rPr>
          <w:rFonts w:ascii="Times New Roman" w:eastAsia="Times New Roman" w:hAnsi="Times New Roman" w:cs="Times New Roman"/>
          <w:b/>
          <w:sz w:val="24"/>
          <w:szCs w:val="24"/>
        </w:rPr>
        <w:t>Poursuite et consolidation des acquis de</w:t>
      </w:r>
      <w:r w:rsidR="00A605B1" w:rsidRPr="00A611FC">
        <w:rPr>
          <w:rFonts w:ascii="Times New Roman" w:eastAsia="Times New Roman" w:hAnsi="Times New Roman" w:cs="Times New Roman"/>
          <w:b/>
          <w:sz w:val="24"/>
          <w:szCs w:val="24"/>
        </w:rPr>
        <w:t>s</w:t>
      </w:r>
      <w:r w:rsidRPr="00A611FC">
        <w:rPr>
          <w:rFonts w:ascii="Times New Roman" w:eastAsia="Times New Roman" w:hAnsi="Times New Roman" w:cs="Times New Roman"/>
          <w:b/>
          <w:sz w:val="24"/>
          <w:szCs w:val="24"/>
        </w:rPr>
        <w:t xml:space="preserve"> </w:t>
      </w:r>
      <w:r w:rsidR="00DB262D" w:rsidRPr="00A611FC">
        <w:rPr>
          <w:rFonts w:ascii="Times New Roman" w:eastAsia="Times New Roman" w:hAnsi="Times New Roman" w:cs="Times New Roman"/>
          <w:b/>
          <w:sz w:val="24"/>
          <w:szCs w:val="24"/>
        </w:rPr>
        <w:t xml:space="preserve">actions </w:t>
      </w:r>
      <w:r w:rsidRPr="00A611FC">
        <w:rPr>
          <w:rFonts w:ascii="Times New Roman" w:eastAsia="Times New Roman" w:hAnsi="Times New Roman" w:cs="Times New Roman"/>
          <w:b/>
          <w:sz w:val="24"/>
          <w:szCs w:val="24"/>
        </w:rPr>
        <w:t>antérieur</w:t>
      </w:r>
      <w:r w:rsidR="00DB262D" w:rsidRPr="00A611FC">
        <w:rPr>
          <w:rFonts w:ascii="Times New Roman" w:eastAsia="Times New Roman" w:hAnsi="Times New Roman" w:cs="Times New Roman"/>
          <w:b/>
          <w:sz w:val="24"/>
          <w:szCs w:val="24"/>
        </w:rPr>
        <w:t>es</w:t>
      </w:r>
    </w:p>
    <w:p w:rsidR="00DB262D" w:rsidRPr="00A611FC" w:rsidRDefault="00DB262D" w:rsidP="004521C5">
      <w:pPr>
        <w:spacing w:after="0" w:line="240" w:lineRule="auto"/>
        <w:jc w:val="both"/>
        <w:rPr>
          <w:rFonts w:ascii="Times New Roman" w:eastAsia="Calibri" w:hAnsi="Times New Roman" w:cs="Times New Roman"/>
          <w:sz w:val="24"/>
          <w:szCs w:val="24"/>
        </w:rPr>
      </w:pPr>
      <w:r w:rsidRPr="00A611FC">
        <w:rPr>
          <w:rFonts w:ascii="Times New Roman" w:eastAsia="Calibri" w:hAnsi="Times New Roman" w:cs="Times New Roman"/>
          <w:sz w:val="24"/>
          <w:szCs w:val="24"/>
        </w:rPr>
        <w:t xml:space="preserve">Ce </w:t>
      </w:r>
      <w:r w:rsidR="005A30FE" w:rsidRPr="00A611FC">
        <w:rPr>
          <w:rFonts w:ascii="Times New Roman" w:eastAsia="Times New Roman" w:hAnsi="Times New Roman" w:cs="Times New Roman"/>
          <w:sz w:val="24"/>
          <w:szCs w:val="24"/>
          <w:lang w:eastAsia="ar-SA"/>
        </w:rPr>
        <w:t>« </w:t>
      </w:r>
      <w:r w:rsidR="001C7793" w:rsidRPr="00A611FC">
        <w:rPr>
          <w:rFonts w:ascii="Times New Roman" w:eastAsia="Times New Roman" w:hAnsi="Times New Roman" w:cs="Times New Roman"/>
          <w:sz w:val="24"/>
          <w:szCs w:val="24"/>
          <w:lang w:eastAsia="ar-SA"/>
        </w:rPr>
        <w:t xml:space="preserve">Programme de développement de la filière Jatropha du Mali </w:t>
      </w:r>
      <w:r w:rsidR="005A30FE" w:rsidRPr="00A611FC">
        <w:rPr>
          <w:rFonts w:ascii="Times New Roman" w:eastAsia="Times New Roman" w:hAnsi="Times New Roman" w:cs="Times New Roman"/>
          <w:sz w:val="24"/>
          <w:szCs w:val="24"/>
          <w:lang w:eastAsia="ar-SA"/>
        </w:rPr>
        <w:t>(</w:t>
      </w:r>
      <w:r w:rsidR="00490D83" w:rsidRPr="00A611FC">
        <w:rPr>
          <w:rFonts w:ascii="Times New Roman" w:eastAsia="Times New Roman" w:hAnsi="Times New Roman" w:cs="Times New Roman"/>
          <w:sz w:val="24"/>
          <w:szCs w:val="24"/>
          <w:lang w:eastAsia="ar-SA"/>
        </w:rPr>
        <w:t>PDJ/</w:t>
      </w:r>
      <w:r w:rsidR="008969DA" w:rsidRPr="00A611FC">
        <w:rPr>
          <w:rFonts w:ascii="Times New Roman" w:eastAsia="Times New Roman" w:hAnsi="Times New Roman" w:cs="Times New Roman"/>
          <w:sz w:val="24"/>
          <w:szCs w:val="24"/>
          <w:lang w:eastAsia="ar-SA"/>
        </w:rPr>
        <w:t>3E)</w:t>
      </w:r>
      <w:r w:rsidR="005A30FE" w:rsidRPr="00A611FC">
        <w:rPr>
          <w:rFonts w:ascii="Times New Roman" w:eastAsia="Times New Roman" w:hAnsi="Times New Roman" w:cs="Times New Roman"/>
          <w:sz w:val="24"/>
          <w:szCs w:val="24"/>
          <w:lang w:eastAsia="ar-SA"/>
        </w:rPr>
        <w:t xml:space="preserve">» est l’un des outils de l’Agence nationale de développement des biocarburants du Mali (ANADEB). Ses objectifs </w:t>
      </w:r>
      <w:r w:rsidR="00C46029" w:rsidRPr="00A611FC">
        <w:rPr>
          <w:rFonts w:ascii="Times New Roman" w:eastAsia="Times New Roman" w:hAnsi="Times New Roman" w:cs="Times New Roman"/>
          <w:sz w:val="24"/>
          <w:szCs w:val="24"/>
          <w:lang w:eastAsia="ar-SA"/>
        </w:rPr>
        <w:t xml:space="preserve">sont </w:t>
      </w:r>
      <w:r w:rsidR="005A30FE" w:rsidRPr="00A611FC">
        <w:rPr>
          <w:rFonts w:ascii="Times New Roman" w:eastAsia="Times New Roman" w:hAnsi="Times New Roman" w:cs="Times New Roman"/>
          <w:sz w:val="24"/>
          <w:szCs w:val="24"/>
          <w:lang w:eastAsia="ar-SA"/>
        </w:rPr>
        <w:t>en droite ligne des missions de l</w:t>
      </w:r>
      <w:r w:rsidR="00C46029" w:rsidRPr="00A611FC">
        <w:rPr>
          <w:rFonts w:ascii="Times New Roman" w:eastAsia="Times New Roman" w:hAnsi="Times New Roman" w:cs="Times New Roman"/>
          <w:sz w:val="24"/>
          <w:szCs w:val="24"/>
          <w:lang w:eastAsia="ar-SA"/>
        </w:rPr>
        <w:t>’</w:t>
      </w:r>
      <w:r w:rsidR="005A30FE" w:rsidRPr="00A611FC">
        <w:rPr>
          <w:rFonts w:ascii="Times New Roman" w:eastAsia="Times New Roman" w:hAnsi="Times New Roman" w:cs="Times New Roman"/>
          <w:sz w:val="24"/>
          <w:szCs w:val="24"/>
          <w:lang w:eastAsia="ar-SA"/>
        </w:rPr>
        <w:t xml:space="preserve">ANADEB et son approche </w:t>
      </w:r>
      <w:r w:rsidR="00C46029" w:rsidRPr="00A611FC">
        <w:rPr>
          <w:rFonts w:ascii="Times New Roman" w:eastAsia="Times New Roman" w:hAnsi="Times New Roman" w:cs="Times New Roman"/>
          <w:sz w:val="24"/>
          <w:szCs w:val="24"/>
          <w:lang w:eastAsia="ar-SA"/>
        </w:rPr>
        <w:t xml:space="preserve">est </w:t>
      </w:r>
      <w:r w:rsidR="005A30FE" w:rsidRPr="00A611FC">
        <w:rPr>
          <w:rFonts w:ascii="Times New Roman" w:eastAsia="Times New Roman" w:hAnsi="Times New Roman" w:cs="Times New Roman"/>
          <w:sz w:val="24"/>
          <w:szCs w:val="24"/>
          <w:lang w:eastAsia="ar-SA"/>
        </w:rPr>
        <w:t xml:space="preserve">en phase avec la stratégie d’intervention de l’Agence. </w:t>
      </w:r>
    </w:p>
    <w:p w:rsidR="00EA13FB" w:rsidRPr="00A611FC" w:rsidRDefault="005A30FE" w:rsidP="004521C5">
      <w:pPr>
        <w:spacing w:before="120" w:after="0" w:line="240" w:lineRule="auto"/>
        <w:jc w:val="both"/>
        <w:rPr>
          <w:rStyle w:val="longtext"/>
          <w:rFonts w:ascii="Times New Roman" w:hAnsi="Times New Roman" w:cs="Times New Roman"/>
          <w:sz w:val="24"/>
          <w:szCs w:val="24"/>
        </w:rPr>
      </w:pPr>
      <w:r w:rsidRPr="00A611FC">
        <w:rPr>
          <w:rFonts w:ascii="Times New Roman" w:eastAsia="Calibri" w:hAnsi="Times New Roman" w:cs="Times New Roman"/>
          <w:sz w:val="24"/>
          <w:szCs w:val="24"/>
        </w:rPr>
        <w:t>Il fait suite au projet « </w:t>
      </w:r>
      <w:r w:rsidR="00810C29" w:rsidRPr="00A611FC">
        <w:rPr>
          <w:rFonts w:ascii="Times New Roman" w:eastAsia="Calibri" w:hAnsi="Times New Roman" w:cs="Times New Roman"/>
          <w:sz w:val="24"/>
          <w:szCs w:val="24"/>
        </w:rPr>
        <w:t>Promotion de la production et l’utilisation de l’huile de Jatropha comme biocarburant durable au Mali</w:t>
      </w:r>
      <w:r w:rsidRPr="00A611FC">
        <w:rPr>
          <w:rFonts w:ascii="Times New Roman" w:eastAsia="Calibri" w:hAnsi="Times New Roman" w:cs="Times New Roman"/>
          <w:sz w:val="24"/>
          <w:szCs w:val="24"/>
        </w:rPr>
        <w:t xml:space="preserve"> » mis en œuvre entre 2011 et 2015, </w:t>
      </w:r>
      <w:r w:rsidR="00810C29" w:rsidRPr="00A611FC">
        <w:rPr>
          <w:rFonts w:ascii="Times New Roman" w:eastAsia="Calibri" w:hAnsi="Times New Roman" w:cs="Times New Roman"/>
          <w:sz w:val="24"/>
          <w:szCs w:val="24"/>
        </w:rPr>
        <w:t xml:space="preserve"> </w:t>
      </w:r>
      <w:r w:rsidR="00C46029" w:rsidRPr="00A611FC">
        <w:rPr>
          <w:rFonts w:ascii="Times New Roman" w:eastAsia="Calibri" w:hAnsi="Times New Roman" w:cs="Times New Roman"/>
          <w:sz w:val="24"/>
          <w:szCs w:val="24"/>
        </w:rPr>
        <w:t>qui avait comme o</w:t>
      </w:r>
      <w:r w:rsidR="00810C29" w:rsidRPr="00A611FC">
        <w:rPr>
          <w:rFonts w:ascii="Times New Roman" w:eastAsia="Calibri" w:hAnsi="Times New Roman" w:cs="Times New Roman"/>
          <w:sz w:val="24"/>
          <w:szCs w:val="24"/>
        </w:rPr>
        <w:t xml:space="preserve">bjectif global </w:t>
      </w:r>
      <w:r w:rsidRPr="00A611FC">
        <w:rPr>
          <w:rFonts w:ascii="Times New Roman" w:eastAsia="Calibri" w:hAnsi="Times New Roman" w:cs="Times New Roman"/>
          <w:sz w:val="24"/>
          <w:szCs w:val="24"/>
        </w:rPr>
        <w:t>de « </w:t>
      </w:r>
      <w:r w:rsidR="00810C29" w:rsidRPr="00A611FC">
        <w:rPr>
          <w:rStyle w:val="longtext"/>
          <w:rFonts w:ascii="Times New Roman" w:hAnsi="Times New Roman" w:cs="Times New Roman"/>
          <w:sz w:val="24"/>
          <w:szCs w:val="24"/>
        </w:rPr>
        <w:t>Développer et promouvoir  un modèle de production rentable et d’utilisation du Jatropha comme biocarburant au niveau national</w:t>
      </w:r>
      <w:r w:rsidRPr="00A611FC">
        <w:rPr>
          <w:rStyle w:val="longtext"/>
          <w:rFonts w:ascii="Times New Roman" w:hAnsi="Times New Roman" w:cs="Times New Roman"/>
          <w:sz w:val="24"/>
          <w:szCs w:val="24"/>
        </w:rPr>
        <w:t> »</w:t>
      </w:r>
      <w:r w:rsidR="00810C29" w:rsidRPr="00A611FC">
        <w:rPr>
          <w:rStyle w:val="longtext"/>
          <w:rFonts w:ascii="Times New Roman" w:hAnsi="Times New Roman" w:cs="Times New Roman"/>
          <w:sz w:val="24"/>
          <w:szCs w:val="24"/>
        </w:rPr>
        <w:t xml:space="preserve">. </w:t>
      </w:r>
      <w:r w:rsidRPr="00A611FC">
        <w:rPr>
          <w:rStyle w:val="longtext"/>
          <w:rFonts w:ascii="Times New Roman" w:hAnsi="Times New Roman" w:cs="Times New Roman"/>
          <w:sz w:val="24"/>
          <w:szCs w:val="24"/>
        </w:rPr>
        <w:t xml:space="preserve"> </w:t>
      </w:r>
    </w:p>
    <w:p w:rsidR="004521C5" w:rsidRPr="00A611FC" w:rsidRDefault="004521C5" w:rsidP="004521C5">
      <w:pPr>
        <w:spacing w:before="120" w:after="0" w:line="240" w:lineRule="auto"/>
        <w:jc w:val="both"/>
        <w:rPr>
          <w:rFonts w:ascii="Times New Roman" w:eastAsia="Calibri" w:hAnsi="Times New Roman" w:cs="Times New Roman"/>
          <w:sz w:val="24"/>
          <w:szCs w:val="24"/>
        </w:rPr>
      </w:pPr>
      <w:r w:rsidRPr="00A611FC">
        <w:rPr>
          <w:rStyle w:val="longtext"/>
          <w:rFonts w:ascii="Times New Roman" w:hAnsi="Times New Roman" w:cs="Times New Roman"/>
          <w:sz w:val="24"/>
          <w:szCs w:val="24"/>
        </w:rPr>
        <w:t xml:space="preserve">Ce </w:t>
      </w:r>
      <w:r w:rsidRPr="00A611FC">
        <w:rPr>
          <w:rFonts w:ascii="Times New Roman" w:eastAsia="Calibri" w:hAnsi="Times New Roman" w:cs="Times New Roman"/>
          <w:sz w:val="24"/>
          <w:szCs w:val="24"/>
        </w:rPr>
        <w:t xml:space="preserve">projet </w:t>
      </w:r>
      <w:r w:rsidR="00C46029" w:rsidRPr="00A611FC">
        <w:rPr>
          <w:rFonts w:ascii="Times New Roman" w:eastAsia="Calibri" w:hAnsi="Times New Roman" w:cs="Times New Roman"/>
          <w:sz w:val="24"/>
          <w:szCs w:val="24"/>
        </w:rPr>
        <w:t xml:space="preserve">était articulé </w:t>
      </w:r>
      <w:r w:rsidRPr="00A611FC">
        <w:rPr>
          <w:rFonts w:ascii="Times New Roman" w:eastAsia="Calibri" w:hAnsi="Times New Roman" w:cs="Times New Roman"/>
          <w:sz w:val="24"/>
          <w:szCs w:val="24"/>
        </w:rPr>
        <w:t xml:space="preserve">autour de cinq (5) composantes principales : 1. </w:t>
      </w:r>
      <w:r w:rsidRPr="00A611FC">
        <w:rPr>
          <w:rFonts w:ascii="Times New Roman" w:hAnsi="Times New Roman" w:cs="Times New Roman"/>
          <w:sz w:val="24"/>
          <w:szCs w:val="24"/>
        </w:rPr>
        <w:t xml:space="preserve">Développer une stratégie pour l’exploitation de l’huile de Jatropha comme biocarburant durable, basée sur une expérience nationale et régionale ; 2. Lever les barrières à l’investissement privé par l’adoption d’un cadre règlementaire approprié ; 3. </w:t>
      </w:r>
      <w:r w:rsidRPr="00A611FC">
        <w:rPr>
          <w:rFonts w:ascii="Times New Roman" w:eastAsia="Calibri" w:hAnsi="Times New Roman" w:cs="Times New Roman"/>
          <w:sz w:val="24"/>
          <w:szCs w:val="24"/>
        </w:rPr>
        <w:t>Renforcer les activités de Recherche et Développement pour lever les barrières techniques au développement de la production d’huile de Jatropha à une échelle nationale ; 4. Lever les barrières à l’appropriation des acteurs ruraux de la filière Jatropha; et 5. Faire la promotion de l’huile de Jatropha comme ressource énergétique nationale de haute qualité.</w:t>
      </w:r>
    </w:p>
    <w:p w:rsidR="00EA13FB" w:rsidRPr="00A611FC" w:rsidRDefault="004521C5" w:rsidP="004521C5">
      <w:pPr>
        <w:spacing w:before="120" w:after="0" w:line="240" w:lineRule="auto"/>
        <w:jc w:val="both"/>
        <w:rPr>
          <w:rFonts w:ascii="Times New Roman" w:hAnsi="Times New Roman" w:cs="Times New Roman"/>
          <w:sz w:val="24"/>
          <w:szCs w:val="24"/>
        </w:rPr>
      </w:pPr>
      <w:r w:rsidRPr="00A611FC">
        <w:rPr>
          <w:rStyle w:val="longtext"/>
          <w:rFonts w:ascii="Times New Roman" w:hAnsi="Times New Roman" w:cs="Times New Roman"/>
          <w:sz w:val="24"/>
          <w:szCs w:val="24"/>
        </w:rPr>
        <w:t xml:space="preserve">Il </w:t>
      </w:r>
      <w:r w:rsidR="005A30FE" w:rsidRPr="00A611FC">
        <w:rPr>
          <w:rStyle w:val="longtext"/>
          <w:rFonts w:ascii="Times New Roman" w:hAnsi="Times New Roman" w:cs="Times New Roman"/>
          <w:sz w:val="24"/>
          <w:szCs w:val="24"/>
        </w:rPr>
        <w:t xml:space="preserve">a </w:t>
      </w:r>
      <w:r w:rsidR="005A30FE" w:rsidRPr="00A611FC">
        <w:rPr>
          <w:rFonts w:ascii="Times New Roman" w:hAnsi="Times New Roman" w:cs="Times New Roman"/>
          <w:sz w:val="24"/>
          <w:szCs w:val="24"/>
        </w:rPr>
        <w:t>c</w:t>
      </w:r>
      <w:r w:rsidR="00810C29" w:rsidRPr="00A611FC">
        <w:rPr>
          <w:rFonts w:ascii="Times New Roman" w:hAnsi="Times New Roman" w:cs="Times New Roman"/>
          <w:sz w:val="24"/>
          <w:szCs w:val="24"/>
        </w:rPr>
        <w:t>ontribu</w:t>
      </w:r>
      <w:r w:rsidR="005A30FE" w:rsidRPr="00A611FC">
        <w:rPr>
          <w:rFonts w:ascii="Times New Roman" w:hAnsi="Times New Roman" w:cs="Times New Roman"/>
          <w:sz w:val="24"/>
          <w:szCs w:val="24"/>
        </w:rPr>
        <w:t xml:space="preserve">é </w:t>
      </w:r>
      <w:r w:rsidR="00810C29" w:rsidRPr="00A611FC">
        <w:rPr>
          <w:rFonts w:ascii="Times New Roman" w:hAnsi="Times New Roman" w:cs="Times New Roman"/>
          <w:sz w:val="24"/>
          <w:szCs w:val="24"/>
        </w:rPr>
        <w:t>d</w:t>
      </w:r>
      <w:r w:rsidRPr="00A611FC">
        <w:rPr>
          <w:rFonts w:ascii="Times New Roman" w:hAnsi="Times New Roman" w:cs="Times New Roman"/>
          <w:sz w:val="24"/>
          <w:szCs w:val="24"/>
        </w:rPr>
        <w:t xml:space="preserve">’une certaine manière </w:t>
      </w:r>
      <w:r w:rsidR="00810C29" w:rsidRPr="00A611FC">
        <w:rPr>
          <w:rFonts w:ascii="Times New Roman" w:hAnsi="Times New Roman" w:cs="Times New Roman"/>
          <w:sz w:val="24"/>
          <w:szCs w:val="24"/>
        </w:rPr>
        <w:t>au développement rural en encourageant une production décentralisée</w:t>
      </w:r>
      <w:r w:rsidR="00C46029" w:rsidRPr="00A611FC">
        <w:rPr>
          <w:rFonts w:ascii="Times New Roman" w:hAnsi="Times New Roman" w:cs="Times New Roman"/>
          <w:sz w:val="24"/>
          <w:szCs w:val="24"/>
        </w:rPr>
        <w:t xml:space="preserve"> </w:t>
      </w:r>
      <w:r w:rsidR="00810C29" w:rsidRPr="00A611FC">
        <w:rPr>
          <w:rFonts w:ascii="Times New Roman" w:hAnsi="Times New Roman" w:cs="Times New Roman"/>
          <w:sz w:val="24"/>
          <w:szCs w:val="24"/>
        </w:rPr>
        <w:t>d’huile de Jatropha et des investissements privés respectueux de  l’environnement et qui obéissent aux critères sociaux et de durabilité</w:t>
      </w:r>
      <w:r w:rsidR="00C46029" w:rsidRPr="00A611FC">
        <w:rPr>
          <w:rFonts w:ascii="Times New Roman" w:hAnsi="Times New Roman" w:cs="Times New Roman"/>
          <w:sz w:val="24"/>
          <w:szCs w:val="24"/>
        </w:rPr>
        <w:t xml:space="preserve">. </w:t>
      </w:r>
    </w:p>
    <w:p w:rsidR="000B02B8" w:rsidRPr="00A611FC" w:rsidRDefault="00C46029" w:rsidP="004521C5">
      <w:pPr>
        <w:spacing w:before="120" w:after="0" w:line="240" w:lineRule="auto"/>
        <w:jc w:val="both"/>
        <w:rPr>
          <w:rFonts w:ascii="Times New Roman" w:hAnsi="Times New Roman" w:cs="Times New Roman"/>
          <w:sz w:val="24"/>
          <w:szCs w:val="24"/>
        </w:rPr>
      </w:pPr>
      <w:r w:rsidRPr="00A611FC">
        <w:rPr>
          <w:rFonts w:ascii="Times New Roman" w:hAnsi="Times New Roman" w:cs="Times New Roman"/>
          <w:sz w:val="24"/>
          <w:szCs w:val="24"/>
        </w:rPr>
        <w:t>Malgré s</w:t>
      </w:r>
      <w:r w:rsidR="004521C5" w:rsidRPr="00A611FC">
        <w:rPr>
          <w:rFonts w:ascii="Times New Roman" w:hAnsi="Times New Roman" w:cs="Times New Roman"/>
          <w:sz w:val="24"/>
          <w:szCs w:val="24"/>
        </w:rPr>
        <w:t xml:space="preserve">es difficultés de mise en œuvre, </w:t>
      </w:r>
      <w:r w:rsidR="005A30FE" w:rsidRPr="00A611FC">
        <w:rPr>
          <w:rFonts w:ascii="Times New Roman" w:hAnsi="Times New Roman" w:cs="Times New Roman"/>
          <w:sz w:val="24"/>
          <w:szCs w:val="24"/>
        </w:rPr>
        <w:t xml:space="preserve"> </w:t>
      </w:r>
      <w:r w:rsidR="004521C5" w:rsidRPr="00A611FC">
        <w:rPr>
          <w:rFonts w:ascii="Times New Roman" w:hAnsi="Times New Roman" w:cs="Times New Roman"/>
          <w:sz w:val="24"/>
          <w:szCs w:val="24"/>
        </w:rPr>
        <w:t xml:space="preserve">ce projet a eu à </w:t>
      </w:r>
      <w:r w:rsidR="005A30FE" w:rsidRPr="00A611FC">
        <w:rPr>
          <w:rFonts w:ascii="Times New Roman" w:hAnsi="Times New Roman" w:cs="Times New Roman"/>
          <w:sz w:val="24"/>
          <w:szCs w:val="24"/>
        </w:rPr>
        <w:t xml:space="preserve">son actif plusieurs acquis scientifiques, techniques et méthodologiques </w:t>
      </w:r>
      <w:r w:rsidR="003C0F12">
        <w:rPr>
          <w:rFonts w:ascii="Times New Roman" w:hAnsi="Times New Roman" w:cs="Times New Roman"/>
          <w:sz w:val="24"/>
          <w:szCs w:val="24"/>
        </w:rPr>
        <w:t>qu’</w:t>
      </w:r>
      <w:r w:rsidR="005A30FE" w:rsidRPr="00A611FC">
        <w:rPr>
          <w:rFonts w:ascii="Times New Roman" w:hAnsi="Times New Roman" w:cs="Times New Roman"/>
          <w:sz w:val="24"/>
          <w:szCs w:val="24"/>
        </w:rPr>
        <w:t>il convient de capitaliser en vue d’un changement d’échelle et de paradigme.</w:t>
      </w:r>
      <w:r w:rsidR="004521C5" w:rsidRPr="00A611FC">
        <w:rPr>
          <w:rFonts w:ascii="Times New Roman" w:hAnsi="Times New Roman" w:cs="Times New Roman"/>
          <w:sz w:val="24"/>
          <w:szCs w:val="24"/>
        </w:rPr>
        <w:t xml:space="preserve"> L’une des recommandations de son évaluation récente </w:t>
      </w:r>
      <w:r w:rsidR="001C7793" w:rsidRPr="00A611FC">
        <w:rPr>
          <w:rFonts w:ascii="Times New Roman" w:hAnsi="Times New Roman" w:cs="Times New Roman"/>
          <w:sz w:val="24"/>
          <w:szCs w:val="24"/>
        </w:rPr>
        <w:t xml:space="preserve">réalisée  </w:t>
      </w:r>
      <w:r w:rsidR="004521C5" w:rsidRPr="00A611FC">
        <w:rPr>
          <w:rFonts w:ascii="Times New Roman" w:hAnsi="Times New Roman" w:cs="Times New Roman"/>
          <w:sz w:val="24"/>
          <w:szCs w:val="24"/>
        </w:rPr>
        <w:t>en avril 2015</w:t>
      </w:r>
      <w:r w:rsidR="004521C5" w:rsidRPr="00A611FC">
        <w:rPr>
          <w:rStyle w:val="Appelnotedebasdep"/>
          <w:rFonts w:ascii="Times New Roman" w:hAnsi="Times New Roman" w:cs="Times New Roman"/>
          <w:sz w:val="24"/>
          <w:szCs w:val="24"/>
        </w:rPr>
        <w:footnoteReference w:id="20"/>
      </w:r>
      <w:r w:rsidR="004521C5"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était </w:t>
      </w:r>
      <w:r w:rsidR="004521C5" w:rsidRPr="00A611FC">
        <w:rPr>
          <w:rFonts w:ascii="Times New Roman" w:hAnsi="Times New Roman" w:cs="Times New Roman"/>
          <w:sz w:val="24"/>
          <w:szCs w:val="24"/>
        </w:rPr>
        <w:t>de mettre l’accent sur la capitalisation des résultats pour pérenniser  les actions.</w:t>
      </w:r>
      <w:r w:rsidRPr="00A611FC">
        <w:rPr>
          <w:rFonts w:ascii="Times New Roman" w:hAnsi="Times New Roman" w:cs="Times New Roman"/>
          <w:sz w:val="24"/>
          <w:szCs w:val="24"/>
        </w:rPr>
        <w:t xml:space="preserve"> </w:t>
      </w:r>
    </w:p>
    <w:p w:rsidR="00C46029" w:rsidRPr="00A611FC" w:rsidRDefault="00C46029" w:rsidP="004521C5">
      <w:pPr>
        <w:spacing w:before="120" w:after="0" w:line="240" w:lineRule="auto"/>
        <w:jc w:val="both"/>
        <w:rPr>
          <w:rFonts w:ascii="Times New Roman" w:hAnsi="Times New Roman" w:cs="Times New Roman"/>
          <w:sz w:val="24"/>
          <w:szCs w:val="24"/>
        </w:rPr>
      </w:pPr>
      <w:r w:rsidRPr="00A611FC">
        <w:rPr>
          <w:rFonts w:ascii="Times New Roman" w:eastAsia="Calibri" w:hAnsi="Times New Roman" w:cs="Times New Roman"/>
          <w:sz w:val="24"/>
          <w:szCs w:val="24"/>
        </w:rPr>
        <w:t xml:space="preserve">Le </w:t>
      </w:r>
      <w:r w:rsidRPr="00A611FC">
        <w:rPr>
          <w:rFonts w:ascii="Times New Roman" w:eastAsia="Times New Roman" w:hAnsi="Times New Roman" w:cs="Times New Roman"/>
          <w:sz w:val="24"/>
          <w:szCs w:val="24"/>
          <w:lang w:eastAsia="ar-SA"/>
        </w:rPr>
        <w:t xml:space="preserve"> « </w:t>
      </w:r>
      <w:r w:rsidR="001C7793" w:rsidRPr="00A611FC">
        <w:rPr>
          <w:rFonts w:ascii="Times New Roman" w:eastAsia="Times New Roman" w:hAnsi="Times New Roman" w:cs="Times New Roman"/>
          <w:sz w:val="24"/>
          <w:szCs w:val="24"/>
          <w:lang w:eastAsia="ar-SA"/>
        </w:rPr>
        <w:t xml:space="preserve">Programme de développement de la filière Jatropha du Mali </w:t>
      </w:r>
      <w:r w:rsidRPr="00A611FC">
        <w:rPr>
          <w:rFonts w:ascii="Times New Roman" w:eastAsia="Times New Roman" w:hAnsi="Times New Roman" w:cs="Times New Roman"/>
          <w:sz w:val="24"/>
          <w:szCs w:val="24"/>
          <w:lang w:eastAsia="ar-SA"/>
        </w:rPr>
        <w:t>(</w:t>
      </w:r>
      <w:r w:rsidR="00490D83" w:rsidRPr="00A611FC">
        <w:rPr>
          <w:rFonts w:ascii="Times New Roman" w:eastAsia="Times New Roman" w:hAnsi="Times New Roman" w:cs="Times New Roman"/>
          <w:sz w:val="24"/>
          <w:szCs w:val="24"/>
          <w:lang w:eastAsia="ar-SA"/>
        </w:rPr>
        <w:t>PDJ/</w:t>
      </w:r>
      <w:r w:rsidR="008969DA" w:rsidRPr="00A611FC">
        <w:rPr>
          <w:rFonts w:ascii="Times New Roman" w:eastAsia="Times New Roman" w:hAnsi="Times New Roman" w:cs="Times New Roman"/>
          <w:sz w:val="24"/>
          <w:szCs w:val="24"/>
          <w:lang w:eastAsia="ar-SA"/>
        </w:rPr>
        <w:t>3E)</w:t>
      </w:r>
      <w:r w:rsidRPr="00A611FC">
        <w:rPr>
          <w:rFonts w:ascii="Times New Roman" w:eastAsia="Times New Roman" w:hAnsi="Times New Roman" w:cs="Times New Roman"/>
          <w:sz w:val="24"/>
          <w:szCs w:val="24"/>
          <w:lang w:eastAsia="ar-SA"/>
        </w:rPr>
        <w:t>»  vise à capitaliser les acquis et les leçons tirés de ce projet pour un changement de paradigme et d’échelle de production.</w:t>
      </w:r>
    </w:p>
    <w:p w:rsidR="00A605B1" w:rsidRPr="00A611FC" w:rsidRDefault="00A605B1" w:rsidP="00985B49">
      <w:pPr>
        <w:suppressAutoHyphens/>
        <w:spacing w:after="0" w:line="240" w:lineRule="auto"/>
        <w:rPr>
          <w:rFonts w:ascii="Trebuchet MS" w:eastAsia="Times New Roman" w:hAnsi="Trebuchet MS"/>
          <w:b/>
          <w:i/>
          <w:szCs w:val="24"/>
          <w:lang w:eastAsia="ar-SA"/>
        </w:rPr>
      </w:pPr>
    </w:p>
    <w:p w:rsidR="00985B49" w:rsidRPr="00A611FC" w:rsidRDefault="00BD7416" w:rsidP="00BD7416">
      <w:pPr>
        <w:suppressAutoHyphens/>
        <w:spacing w:after="0" w:line="240" w:lineRule="auto"/>
        <w:rPr>
          <w:rFonts w:ascii="Times New Roman" w:eastAsia="Times New Roman" w:hAnsi="Times New Roman" w:cs="Times New Roman"/>
          <w:b/>
          <w:sz w:val="24"/>
          <w:szCs w:val="24"/>
          <w:lang w:val="fr-BE" w:eastAsia="ar-SA"/>
        </w:rPr>
      </w:pPr>
      <w:r w:rsidRPr="00A611FC">
        <w:rPr>
          <w:rFonts w:ascii="Times New Roman" w:eastAsia="Times New Roman" w:hAnsi="Times New Roman" w:cs="Times New Roman"/>
          <w:b/>
          <w:sz w:val="24"/>
          <w:szCs w:val="24"/>
          <w:lang w:eastAsia="ar-SA"/>
        </w:rPr>
        <w:t xml:space="preserve">3.2. </w:t>
      </w:r>
      <w:r w:rsidR="00A605B1" w:rsidRPr="00A611FC">
        <w:rPr>
          <w:rFonts w:ascii="Times New Roman" w:eastAsia="Times New Roman" w:hAnsi="Times New Roman" w:cs="Times New Roman"/>
          <w:b/>
          <w:sz w:val="24"/>
          <w:szCs w:val="24"/>
          <w:lang w:eastAsia="ar-SA"/>
        </w:rPr>
        <w:t xml:space="preserve">Ancrage du Programme </w:t>
      </w:r>
    </w:p>
    <w:tbl>
      <w:tblPr>
        <w:tblW w:w="0" w:type="auto"/>
        <w:shd w:val="clear" w:color="auto" w:fill="FFFFFF"/>
        <w:tblLook w:val="04A0" w:firstRow="1" w:lastRow="0" w:firstColumn="1" w:lastColumn="0" w:noHBand="0" w:noVBand="1"/>
      </w:tblPr>
      <w:tblGrid>
        <w:gridCol w:w="9212"/>
      </w:tblGrid>
      <w:tr w:rsidR="00B829E0" w:rsidRPr="00A611FC" w:rsidTr="00C46029">
        <w:tc>
          <w:tcPr>
            <w:tcW w:w="9212" w:type="dxa"/>
            <w:shd w:val="clear" w:color="auto" w:fill="FFFFFF"/>
          </w:tcPr>
          <w:p w:rsidR="00A605B1" w:rsidRPr="00A611FC" w:rsidRDefault="00A605B1" w:rsidP="00C46029">
            <w:pPr>
              <w:spacing w:after="0" w:line="240" w:lineRule="auto"/>
              <w:jc w:val="both"/>
              <w:rPr>
                <w:rFonts w:ascii="Times New Roman" w:eastAsia="Times New Roman" w:hAnsi="Times New Roman" w:cs="Times New Roman"/>
                <w:sz w:val="24"/>
                <w:szCs w:val="24"/>
              </w:rPr>
            </w:pPr>
          </w:p>
          <w:p w:rsidR="00A605B1" w:rsidRPr="00A611FC" w:rsidRDefault="00A605B1" w:rsidP="008279AF">
            <w:pPr>
              <w:shd w:val="clear" w:color="auto" w:fill="FFFFFF"/>
              <w:spacing w:after="120" w:line="240" w:lineRule="auto"/>
              <w:contextualSpacing/>
              <w:jc w:val="both"/>
              <w:rPr>
                <w:rFonts w:ascii="Times New Roman" w:eastAsia="Times New Roman" w:hAnsi="Times New Roman" w:cs="Times New Roman"/>
                <w:bCs/>
                <w:iCs/>
                <w:sz w:val="24"/>
                <w:szCs w:val="24"/>
              </w:rPr>
            </w:pPr>
            <w:r w:rsidRPr="00A611FC">
              <w:rPr>
                <w:rFonts w:ascii="Times New Roman" w:eastAsia="Times New Roman" w:hAnsi="Times New Roman" w:cs="Times New Roman"/>
                <w:sz w:val="24"/>
                <w:szCs w:val="24"/>
              </w:rPr>
              <w:t xml:space="preserve">Les objectifs et l’approche de ce </w:t>
            </w:r>
            <w:r w:rsidR="002F59E5" w:rsidRPr="00A611FC">
              <w:rPr>
                <w:rFonts w:ascii="Times New Roman" w:eastAsia="Times New Roman" w:hAnsi="Times New Roman" w:cs="Times New Roman"/>
                <w:sz w:val="24"/>
                <w:szCs w:val="24"/>
                <w:lang w:eastAsia="ar-SA"/>
              </w:rPr>
              <w:t>« </w:t>
            </w:r>
            <w:r w:rsidR="001C7793" w:rsidRPr="00A611FC">
              <w:rPr>
                <w:rFonts w:ascii="Times New Roman" w:eastAsia="Times New Roman" w:hAnsi="Times New Roman" w:cs="Times New Roman"/>
                <w:sz w:val="24"/>
                <w:szCs w:val="24"/>
                <w:lang w:eastAsia="ar-SA"/>
              </w:rPr>
              <w:t xml:space="preserve">Programme de développement de la filière Jatropha du Mali </w:t>
            </w:r>
            <w:r w:rsidR="002F59E5" w:rsidRPr="00A611FC">
              <w:rPr>
                <w:rFonts w:ascii="Times New Roman" w:eastAsia="Times New Roman" w:hAnsi="Times New Roman" w:cs="Times New Roman"/>
                <w:sz w:val="24"/>
                <w:szCs w:val="24"/>
                <w:lang w:eastAsia="ar-SA"/>
              </w:rPr>
              <w:t>(</w:t>
            </w:r>
            <w:r w:rsidR="00490D83" w:rsidRPr="00A611FC">
              <w:rPr>
                <w:rFonts w:ascii="Times New Roman" w:eastAsia="Times New Roman" w:hAnsi="Times New Roman" w:cs="Times New Roman"/>
                <w:sz w:val="24"/>
                <w:szCs w:val="24"/>
                <w:lang w:eastAsia="ar-SA"/>
              </w:rPr>
              <w:t>PDJ/</w:t>
            </w:r>
            <w:r w:rsidR="008969DA" w:rsidRPr="00A611FC">
              <w:rPr>
                <w:rFonts w:ascii="Times New Roman" w:eastAsia="Times New Roman" w:hAnsi="Times New Roman" w:cs="Times New Roman"/>
                <w:sz w:val="24"/>
                <w:szCs w:val="24"/>
                <w:lang w:eastAsia="ar-SA"/>
              </w:rPr>
              <w:t>3E)</w:t>
            </w:r>
            <w:r w:rsidR="002F59E5" w:rsidRPr="00A611FC">
              <w:rPr>
                <w:rFonts w:ascii="Times New Roman" w:eastAsia="Times New Roman" w:hAnsi="Times New Roman" w:cs="Times New Roman"/>
                <w:sz w:val="24"/>
                <w:szCs w:val="24"/>
                <w:lang w:eastAsia="ar-SA"/>
              </w:rPr>
              <w:t xml:space="preserve">»  </w:t>
            </w:r>
            <w:r w:rsidRPr="00A611FC">
              <w:rPr>
                <w:rFonts w:ascii="Times New Roman" w:eastAsia="Times New Roman" w:hAnsi="Times New Roman" w:cs="Times New Roman"/>
                <w:sz w:val="24"/>
                <w:szCs w:val="24"/>
              </w:rPr>
              <w:t>sont conformes à la  nouvelle approche stratégique de relèvement économique, de consolidation de la paix et d’accompagnement des populations en général et des populations affectées par l</w:t>
            </w:r>
            <w:r w:rsidR="00C46029" w:rsidRPr="00A611FC">
              <w:rPr>
                <w:rFonts w:ascii="Times New Roman" w:eastAsia="Times New Roman" w:hAnsi="Times New Roman" w:cs="Times New Roman"/>
                <w:sz w:val="24"/>
                <w:szCs w:val="24"/>
              </w:rPr>
              <w:t xml:space="preserve">es </w:t>
            </w:r>
            <w:r w:rsidRPr="00A611FC">
              <w:rPr>
                <w:rFonts w:ascii="Times New Roman" w:eastAsia="Times New Roman" w:hAnsi="Times New Roman" w:cs="Times New Roman"/>
                <w:sz w:val="24"/>
                <w:szCs w:val="24"/>
              </w:rPr>
              <w:t>crise</w:t>
            </w:r>
            <w:r w:rsidR="00C46029" w:rsidRPr="00A611FC">
              <w:rPr>
                <w:rFonts w:ascii="Times New Roman" w:eastAsia="Times New Roman" w:hAnsi="Times New Roman" w:cs="Times New Roman"/>
                <w:sz w:val="24"/>
                <w:szCs w:val="24"/>
              </w:rPr>
              <w:t>s</w:t>
            </w:r>
            <w:r w:rsidRPr="00A611FC">
              <w:rPr>
                <w:rFonts w:ascii="Times New Roman" w:eastAsia="Times New Roman" w:hAnsi="Times New Roman" w:cs="Times New Roman"/>
                <w:sz w:val="24"/>
                <w:szCs w:val="24"/>
              </w:rPr>
              <w:t xml:space="preserve"> </w:t>
            </w:r>
            <w:r w:rsidR="00C46029" w:rsidRPr="00A611FC">
              <w:rPr>
                <w:rFonts w:ascii="Times New Roman" w:eastAsia="Times New Roman" w:hAnsi="Times New Roman" w:cs="Times New Roman"/>
                <w:sz w:val="24"/>
                <w:szCs w:val="24"/>
              </w:rPr>
              <w:t>environnementale, socioéconomique et sécuritaire</w:t>
            </w:r>
            <w:r w:rsidR="00EA4169" w:rsidRPr="00A611FC">
              <w:rPr>
                <w:rFonts w:ascii="Times New Roman" w:eastAsia="Times New Roman" w:hAnsi="Times New Roman" w:cs="Times New Roman"/>
                <w:sz w:val="24"/>
                <w:szCs w:val="24"/>
              </w:rPr>
              <w:t>, en particulier</w:t>
            </w:r>
            <w:r w:rsidR="00C46029"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 xml:space="preserve"> </w:t>
            </w:r>
            <w:r w:rsidR="00B714B1" w:rsidRPr="00A611FC">
              <w:rPr>
                <w:rFonts w:ascii="Times New Roman" w:eastAsia="Times New Roman" w:hAnsi="Times New Roman" w:cs="Times New Roman"/>
                <w:sz w:val="24"/>
                <w:szCs w:val="24"/>
              </w:rPr>
              <w:t xml:space="preserve">Il </w:t>
            </w:r>
            <w:r w:rsidRPr="00A611FC">
              <w:rPr>
                <w:rFonts w:ascii="Times New Roman" w:eastAsia="Times New Roman" w:hAnsi="Times New Roman" w:cs="Times New Roman"/>
                <w:sz w:val="24"/>
                <w:szCs w:val="24"/>
              </w:rPr>
              <w:t xml:space="preserve">fournit, entre autres, une réponse efficace et durable à la résolution de certaines </w:t>
            </w:r>
            <w:r w:rsidRPr="00A611FC">
              <w:rPr>
                <w:rFonts w:ascii="Times New Roman" w:eastAsia="Times New Roman" w:hAnsi="Times New Roman" w:cs="Times New Roman"/>
                <w:sz w:val="24"/>
                <w:szCs w:val="24"/>
              </w:rPr>
              <w:lastRenderedPageBreak/>
              <w:t xml:space="preserve">demandes </w:t>
            </w:r>
            <w:r w:rsidR="00B714B1" w:rsidRPr="00A611FC">
              <w:rPr>
                <w:rFonts w:ascii="Times New Roman" w:eastAsia="Times New Roman" w:hAnsi="Times New Roman" w:cs="Times New Roman"/>
                <w:sz w:val="24"/>
                <w:szCs w:val="24"/>
              </w:rPr>
              <w:t>sociales et économiques</w:t>
            </w:r>
            <w:r w:rsidRPr="00A611FC">
              <w:rPr>
                <w:rFonts w:ascii="Times New Roman" w:eastAsia="Times New Roman" w:hAnsi="Times New Roman" w:cs="Times New Roman"/>
                <w:sz w:val="24"/>
                <w:szCs w:val="24"/>
              </w:rPr>
              <w:t xml:space="preserve">, pour le relèvement, la résilience et les solutions durables comme facteurs de lutte contre la pauvreté, les disparités et </w:t>
            </w:r>
            <w:r w:rsidR="00B503DD" w:rsidRPr="00A611FC">
              <w:rPr>
                <w:rFonts w:ascii="Times New Roman" w:eastAsia="Times New Roman" w:hAnsi="Times New Roman" w:cs="Times New Roman"/>
                <w:sz w:val="24"/>
                <w:szCs w:val="24"/>
              </w:rPr>
              <w:t xml:space="preserve">les </w:t>
            </w:r>
            <w:r w:rsidRPr="00A611FC">
              <w:rPr>
                <w:rFonts w:ascii="Times New Roman" w:eastAsia="Times New Roman" w:hAnsi="Times New Roman" w:cs="Times New Roman"/>
                <w:sz w:val="24"/>
                <w:szCs w:val="24"/>
              </w:rPr>
              <w:t>asymétries de développement</w:t>
            </w:r>
            <w:r w:rsidR="00B714B1"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 xml:space="preserve"> </w:t>
            </w:r>
          </w:p>
        </w:tc>
      </w:tr>
    </w:tbl>
    <w:p w:rsidR="00B714B1" w:rsidRPr="00A611FC" w:rsidRDefault="00B714B1" w:rsidP="00B714B1">
      <w:pPr>
        <w:suppressAutoHyphens/>
        <w:spacing w:before="120" w:after="0" w:line="240" w:lineRule="auto"/>
        <w:jc w:val="both"/>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lang w:eastAsia="ar-SA"/>
        </w:rPr>
        <w:lastRenderedPageBreak/>
        <w:t xml:space="preserve">Il </w:t>
      </w:r>
      <w:r w:rsidR="00A605B1" w:rsidRPr="00A611FC">
        <w:rPr>
          <w:rFonts w:ascii="Times New Roman" w:eastAsia="Times New Roman" w:hAnsi="Times New Roman" w:cs="Times New Roman"/>
          <w:sz w:val="24"/>
          <w:szCs w:val="24"/>
          <w:lang w:eastAsia="ar-SA"/>
        </w:rPr>
        <w:t>est en synergie avec l’ensemble des actions en cours pour</w:t>
      </w:r>
      <w:r w:rsidRPr="00A611FC">
        <w:rPr>
          <w:rFonts w:ascii="Times New Roman" w:eastAsia="Times New Roman" w:hAnsi="Times New Roman" w:cs="Times New Roman"/>
          <w:sz w:val="24"/>
          <w:szCs w:val="24"/>
          <w:lang w:eastAsia="ar-SA"/>
        </w:rPr>
        <w:t xml:space="preserve"> l’adaptation au changement climatique, l’atténuation du changement climatique, l’énergie durable pour tous, </w:t>
      </w:r>
      <w:r w:rsidR="00A605B1" w:rsidRPr="00A611FC">
        <w:rPr>
          <w:rFonts w:ascii="Times New Roman" w:eastAsia="Times New Roman" w:hAnsi="Times New Roman" w:cs="Times New Roman"/>
          <w:sz w:val="24"/>
          <w:szCs w:val="24"/>
          <w:lang w:eastAsia="ar-SA"/>
        </w:rPr>
        <w:t>la promotion féminine, la maîtrise de l’énergie, la création d’emplois</w:t>
      </w:r>
      <w:r w:rsidRPr="00A611FC">
        <w:rPr>
          <w:rFonts w:ascii="Times New Roman" w:eastAsia="Times New Roman" w:hAnsi="Times New Roman" w:cs="Times New Roman"/>
          <w:sz w:val="24"/>
          <w:szCs w:val="24"/>
          <w:lang w:eastAsia="ar-SA"/>
        </w:rPr>
        <w:t xml:space="preserve"> durables</w:t>
      </w:r>
      <w:r w:rsidR="00B503DD" w:rsidRPr="00A611FC">
        <w:rPr>
          <w:rFonts w:ascii="Times New Roman" w:eastAsia="Times New Roman" w:hAnsi="Times New Roman" w:cs="Times New Roman"/>
          <w:sz w:val="24"/>
          <w:szCs w:val="24"/>
          <w:lang w:eastAsia="ar-SA"/>
        </w:rPr>
        <w:t xml:space="preserve">, </w:t>
      </w:r>
      <w:r w:rsidR="00A605B1" w:rsidRPr="00A611FC">
        <w:rPr>
          <w:rFonts w:ascii="Times New Roman" w:eastAsia="Times New Roman" w:hAnsi="Times New Roman" w:cs="Times New Roman"/>
          <w:sz w:val="24"/>
          <w:szCs w:val="24"/>
          <w:lang w:eastAsia="ar-SA"/>
        </w:rPr>
        <w:t xml:space="preserve">la réduction de </w:t>
      </w:r>
      <w:r w:rsidR="00B503DD" w:rsidRPr="00A611FC">
        <w:rPr>
          <w:rFonts w:ascii="Times New Roman" w:eastAsia="Times New Roman" w:hAnsi="Times New Roman" w:cs="Times New Roman"/>
          <w:sz w:val="24"/>
          <w:szCs w:val="24"/>
          <w:lang w:eastAsia="ar-SA"/>
        </w:rPr>
        <w:t xml:space="preserve">la </w:t>
      </w:r>
      <w:r w:rsidR="00A605B1" w:rsidRPr="00A611FC">
        <w:rPr>
          <w:rFonts w:ascii="Times New Roman" w:eastAsia="Times New Roman" w:hAnsi="Times New Roman" w:cs="Times New Roman"/>
          <w:sz w:val="24"/>
          <w:szCs w:val="24"/>
          <w:lang w:eastAsia="ar-SA"/>
        </w:rPr>
        <w:t>pauvret</w:t>
      </w:r>
      <w:r w:rsidR="002F59E5" w:rsidRPr="00A611FC">
        <w:rPr>
          <w:rFonts w:ascii="Times New Roman" w:eastAsia="Times New Roman" w:hAnsi="Times New Roman" w:cs="Times New Roman"/>
          <w:sz w:val="24"/>
          <w:szCs w:val="24"/>
          <w:lang w:eastAsia="ar-SA"/>
        </w:rPr>
        <w:t>é et l’atteinte des OMD au Mali</w:t>
      </w:r>
      <w:r w:rsidR="00A605B1" w:rsidRPr="00A611FC">
        <w:rPr>
          <w:rFonts w:ascii="Times New Roman" w:eastAsia="Times New Roman" w:hAnsi="Times New Roman" w:cs="Times New Roman"/>
          <w:sz w:val="24"/>
          <w:szCs w:val="24"/>
          <w:lang w:eastAsia="ar-SA"/>
        </w:rPr>
        <w:t xml:space="preserve">. </w:t>
      </w:r>
    </w:p>
    <w:p w:rsidR="00E3340B" w:rsidRPr="00A611FC" w:rsidRDefault="00A605B1" w:rsidP="008060A6">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Sa pertinence et son importance économique </w:t>
      </w:r>
      <w:r w:rsidR="002F59E5" w:rsidRPr="00A611FC">
        <w:rPr>
          <w:rFonts w:ascii="Times New Roman" w:eastAsia="Times New Roman" w:hAnsi="Times New Roman" w:cs="Times New Roman"/>
          <w:sz w:val="24"/>
          <w:szCs w:val="24"/>
        </w:rPr>
        <w:t xml:space="preserve">sont à la mesure </w:t>
      </w:r>
      <w:r w:rsidR="00B714B1" w:rsidRPr="00A611FC">
        <w:rPr>
          <w:rFonts w:ascii="Times New Roman" w:eastAsia="Times New Roman" w:hAnsi="Times New Roman" w:cs="Times New Roman"/>
          <w:sz w:val="24"/>
          <w:szCs w:val="24"/>
        </w:rPr>
        <w:t>de</w:t>
      </w:r>
      <w:r w:rsidR="002F59E5" w:rsidRPr="00A611FC">
        <w:rPr>
          <w:rFonts w:ascii="Times New Roman" w:eastAsia="Times New Roman" w:hAnsi="Times New Roman" w:cs="Times New Roman"/>
          <w:sz w:val="24"/>
          <w:szCs w:val="24"/>
        </w:rPr>
        <w:t>s</w:t>
      </w:r>
      <w:r w:rsidR="00B714B1" w:rsidRPr="00A611FC">
        <w:rPr>
          <w:rFonts w:ascii="Times New Roman" w:eastAsia="Times New Roman" w:hAnsi="Times New Roman" w:cs="Times New Roman"/>
          <w:sz w:val="24"/>
          <w:szCs w:val="24"/>
        </w:rPr>
        <w:t xml:space="preserve"> pressions politiques et sociales dues au chômage et sous-emploi d’une frange importante (</w:t>
      </w:r>
      <w:r w:rsidR="00EA13FB" w:rsidRPr="00A611FC">
        <w:rPr>
          <w:rFonts w:ascii="Times New Roman" w:eastAsia="Times New Roman" w:hAnsi="Times New Roman" w:cs="Times New Roman"/>
          <w:sz w:val="24"/>
          <w:szCs w:val="24"/>
        </w:rPr>
        <w:t>plus de 30</w:t>
      </w:r>
      <w:r w:rsidR="00B714B1" w:rsidRPr="00A611FC">
        <w:rPr>
          <w:rFonts w:ascii="Times New Roman" w:eastAsia="Times New Roman" w:hAnsi="Times New Roman" w:cs="Times New Roman"/>
          <w:sz w:val="24"/>
          <w:szCs w:val="24"/>
        </w:rPr>
        <w:t xml:space="preserve">%) de la population active, d’une part, et </w:t>
      </w:r>
      <w:r w:rsidRPr="00A611FC">
        <w:rPr>
          <w:rFonts w:ascii="Times New Roman" w:eastAsia="Times New Roman" w:hAnsi="Times New Roman" w:cs="Times New Roman"/>
          <w:sz w:val="24"/>
          <w:szCs w:val="24"/>
        </w:rPr>
        <w:t xml:space="preserve">des besoins croissants en services énergétiques modernes </w:t>
      </w:r>
      <w:r w:rsidR="00B714B1" w:rsidRPr="00A611FC">
        <w:rPr>
          <w:rFonts w:ascii="Times New Roman" w:eastAsia="Times New Roman" w:hAnsi="Times New Roman" w:cs="Times New Roman"/>
          <w:sz w:val="24"/>
          <w:szCs w:val="24"/>
        </w:rPr>
        <w:t xml:space="preserve">et durables </w:t>
      </w:r>
      <w:r w:rsidRPr="00A611FC">
        <w:rPr>
          <w:rFonts w:ascii="Times New Roman" w:eastAsia="Times New Roman" w:hAnsi="Times New Roman" w:cs="Times New Roman"/>
          <w:sz w:val="24"/>
          <w:szCs w:val="24"/>
        </w:rPr>
        <w:t xml:space="preserve">dans les zones  rurales et périurbaines du Mali (notamment en forces motrices et électricité), </w:t>
      </w:r>
      <w:r w:rsidR="001C7793" w:rsidRPr="00A611FC">
        <w:rPr>
          <w:rFonts w:ascii="Times New Roman" w:eastAsia="Times New Roman" w:hAnsi="Times New Roman" w:cs="Times New Roman"/>
          <w:sz w:val="24"/>
          <w:szCs w:val="24"/>
        </w:rPr>
        <w:t xml:space="preserve">d’autre part, </w:t>
      </w:r>
      <w:r w:rsidRPr="00A611FC">
        <w:rPr>
          <w:rFonts w:ascii="Times New Roman" w:eastAsia="Times New Roman" w:hAnsi="Times New Roman" w:cs="Times New Roman"/>
          <w:sz w:val="24"/>
          <w:szCs w:val="24"/>
        </w:rPr>
        <w:t xml:space="preserve">qui recèlent d’importants potentiels </w:t>
      </w:r>
      <w:r w:rsidR="00B714B1" w:rsidRPr="00A611FC">
        <w:rPr>
          <w:rFonts w:ascii="Times New Roman" w:eastAsia="Times New Roman" w:hAnsi="Times New Roman" w:cs="Times New Roman"/>
          <w:sz w:val="24"/>
          <w:szCs w:val="24"/>
        </w:rPr>
        <w:t xml:space="preserve">agricoles et agroforestières </w:t>
      </w:r>
      <w:r w:rsidRPr="00A611FC">
        <w:rPr>
          <w:rFonts w:ascii="Times New Roman" w:eastAsia="Times New Roman" w:hAnsi="Times New Roman" w:cs="Times New Roman"/>
          <w:sz w:val="24"/>
          <w:szCs w:val="24"/>
        </w:rPr>
        <w:t xml:space="preserve">encore largement sous exploités. </w:t>
      </w:r>
    </w:p>
    <w:p w:rsidR="00D10502" w:rsidRPr="00A611FC" w:rsidRDefault="00A605B1" w:rsidP="003545C5">
      <w:pPr>
        <w:autoSpaceDE w:val="0"/>
        <w:autoSpaceDN w:val="0"/>
        <w:adjustRightInd w:val="0"/>
        <w:spacing w:before="120" w:after="0" w:line="240" w:lineRule="auto"/>
        <w:jc w:val="both"/>
        <w:rPr>
          <w:rFonts w:ascii="Times New Roman" w:hAnsi="Times New Roman" w:cs="Times New Roman"/>
          <w:sz w:val="24"/>
          <w:szCs w:val="24"/>
        </w:rPr>
      </w:pPr>
      <w:r w:rsidRPr="00A611FC">
        <w:rPr>
          <w:rFonts w:ascii="Times New Roman" w:eastAsia="Times New Roman" w:hAnsi="Times New Roman" w:cs="Times New Roman"/>
          <w:sz w:val="24"/>
          <w:szCs w:val="24"/>
        </w:rPr>
        <w:t>Ce programme répond également aux objectifs de l’initiative mondiale « Energie Durable pour Tous (SE4ALL) » qui met l’accent sur la promotion de l’emploi des énergies renouvelables et l’a</w:t>
      </w:r>
      <w:r w:rsidR="00E3340B" w:rsidRPr="00A611FC">
        <w:rPr>
          <w:rFonts w:ascii="Times New Roman" w:eastAsia="Times New Roman" w:hAnsi="Times New Roman" w:cs="Times New Roman"/>
          <w:sz w:val="24"/>
          <w:szCs w:val="24"/>
        </w:rPr>
        <w:t xml:space="preserve">mélioration du mix énergétique national en faveur des énergies à écobilan positif. </w:t>
      </w:r>
      <w:r w:rsidR="008060A6" w:rsidRPr="00A611FC">
        <w:rPr>
          <w:rFonts w:ascii="Times New Roman" w:eastAsia="Times New Roman" w:hAnsi="Times New Roman" w:cs="Times New Roman"/>
          <w:sz w:val="24"/>
          <w:szCs w:val="24"/>
        </w:rPr>
        <w:t>Aussi, i</w:t>
      </w:r>
      <w:r w:rsidR="00D10502" w:rsidRPr="00A611FC">
        <w:rPr>
          <w:rFonts w:ascii="Times New Roman" w:hAnsi="Times New Roman" w:cs="Times New Roman"/>
          <w:sz w:val="24"/>
          <w:szCs w:val="24"/>
        </w:rPr>
        <w:t xml:space="preserve">l traduit parfaitement les orientations de l’Initiative (conjointe) Pauvreté Environnement (IPE)  du PNUE </w:t>
      </w:r>
      <w:r w:rsidR="002F59E5" w:rsidRPr="00A611FC">
        <w:rPr>
          <w:rFonts w:ascii="Times New Roman" w:hAnsi="Times New Roman" w:cs="Times New Roman"/>
          <w:sz w:val="24"/>
          <w:szCs w:val="24"/>
        </w:rPr>
        <w:t xml:space="preserve">(Programme des Nations Unies pour l’Environnement) </w:t>
      </w:r>
      <w:r w:rsidR="00D10502" w:rsidRPr="00A611FC">
        <w:rPr>
          <w:rFonts w:ascii="Times New Roman" w:hAnsi="Times New Roman" w:cs="Times New Roman"/>
          <w:sz w:val="24"/>
          <w:szCs w:val="24"/>
        </w:rPr>
        <w:t xml:space="preserve">et du </w:t>
      </w:r>
      <w:r w:rsidR="008060A6" w:rsidRPr="00A611FC">
        <w:rPr>
          <w:rFonts w:ascii="Times New Roman" w:hAnsi="Times New Roman" w:cs="Times New Roman"/>
          <w:sz w:val="24"/>
          <w:szCs w:val="24"/>
        </w:rPr>
        <w:t xml:space="preserve">PNUD </w:t>
      </w:r>
      <w:r w:rsidR="00D10502" w:rsidRPr="00A611FC">
        <w:rPr>
          <w:rFonts w:ascii="Times New Roman" w:hAnsi="Times New Roman" w:cs="Times New Roman"/>
          <w:sz w:val="24"/>
          <w:szCs w:val="24"/>
        </w:rPr>
        <w:t>sur des thématiques «développement durable et réduction de la pauvreté ».  C’est un programme multisectoriel dont la mise en œuvre (modèle programmatique) vise  à faciliter le processus de « </w:t>
      </w:r>
      <w:r w:rsidR="00C63768" w:rsidRPr="00A611FC">
        <w:rPr>
          <w:rFonts w:ascii="Times New Roman" w:hAnsi="Times New Roman" w:cs="Times New Roman"/>
          <w:sz w:val="24"/>
          <w:szCs w:val="24"/>
        </w:rPr>
        <w:t>main streaming</w:t>
      </w:r>
      <w:r w:rsidR="00D10502" w:rsidRPr="00A611FC">
        <w:rPr>
          <w:rFonts w:ascii="Times New Roman" w:hAnsi="Times New Roman" w:cs="Times New Roman"/>
          <w:sz w:val="24"/>
          <w:szCs w:val="24"/>
        </w:rPr>
        <w:t> » et d’amplification de l’approche intégrée de l’</w:t>
      </w:r>
      <w:r w:rsidR="00486640" w:rsidRPr="00A611FC">
        <w:rPr>
          <w:rFonts w:ascii="Times New Roman" w:hAnsi="Times New Roman" w:cs="Times New Roman"/>
          <w:sz w:val="24"/>
          <w:szCs w:val="24"/>
        </w:rPr>
        <w:t>offre d’énergie renouvelable (bioénergie)</w:t>
      </w:r>
      <w:r w:rsidR="00D10502" w:rsidRPr="00A611FC">
        <w:rPr>
          <w:rFonts w:ascii="Times New Roman" w:hAnsi="Times New Roman" w:cs="Times New Roman"/>
          <w:sz w:val="24"/>
          <w:szCs w:val="24"/>
        </w:rPr>
        <w:t xml:space="preserve">, </w:t>
      </w:r>
      <w:r w:rsidR="007C39CD" w:rsidRPr="00A611FC">
        <w:rPr>
          <w:rFonts w:ascii="Times New Roman" w:hAnsi="Times New Roman" w:cs="Times New Roman"/>
          <w:sz w:val="24"/>
          <w:szCs w:val="24"/>
        </w:rPr>
        <w:t xml:space="preserve">de </w:t>
      </w:r>
      <w:r w:rsidR="00D10502" w:rsidRPr="00A611FC">
        <w:rPr>
          <w:rFonts w:ascii="Times New Roman" w:hAnsi="Times New Roman" w:cs="Times New Roman"/>
          <w:sz w:val="24"/>
          <w:szCs w:val="24"/>
        </w:rPr>
        <w:t>la création d’emploi</w:t>
      </w:r>
      <w:r w:rsidR="001C7793" w:rsidRPr="00A611FC">
        <w:rPr>
          <w:rFonts w:ascii="Times New Roman" w:hAnsi="Times New Roman" w:cs="Times New Roman"/>
          <w:sz w:val="24"/>
          <w:szCs w:val="24"/>
        </w:rPr>
        <w:t xml:space="preserve"> vert</w:t>
      </w:r>
      <w:r w:rsidR="00D10502" w:rsidRPr="00A611FC">
        <w:rPr>
          <w:rFonts w:ascii="Times New Roman" w:hAnsi="Times New Roman" w:cs="Times New Roman"/>
          <w:sz w:val="24"/>
          <w:szCs w:val="24"/>
        </w:rPr>
        <w:t xml:space="preserve">, </w:t>
      </w:r>
      <w:r w:rsidR="007C39CD" w:rsidRPr="00A611FC">
        <w:rPr>
          <w:rFonts w:ascii="Times New Roman" w:hAnsi="Times New Roman" w:cs="Times New Roman"/>
          <w:sz w:val="24"/>
          <w:szCs w:val="24"/>
        </w:rPr>
        <w:t xml:space="preserve">de </w:t>
      </w:r>
      <w:r w:rsidR="00D10502" w:rsidRPr="00A611FC">
        <w:rPr>
          <w:rFonts w:ascii="Times New Roman" w:hAnsi="Times New Roman" w:cs="Times New Roman"/>
          <w:sz w:val="24"/>
          <w:szCs w:val="24"/>
        </w:rPr>
        <w:t>la durabilité environnementale</w:t>
      </w:r>
      <w:r w:rsidR="007C39CD" w:rsidRPr="00A611FC">
        <w:rPr>
          <w:rFonts w:ascii="Times New Roman" w:hAnsi="Times New Roman" w:cs="Times New Roman"/>
          <w:sz w:val="24"/>
          <w:szCs w:val="24"/>
        </w:rPr>
        <w:t xml:space="preserve">, de </w:t>
      </w:r>
      <w:r w:rsidR="00D10502" w:rsidRPr="00A611FC">
        <w:rPr>
          <w:rFonts w:ascii="Times New Roman" w:hAnsi="Times New Roman" w:cs="Times New Roman"/>
          <w:sz w:val="24"/>
          <w:szCs w:val="24"/>
        </w:rPr>
        <w:t xml:space="preserve"> l’atteinte des Objectifs du millénaire pour le développement (OMD) et de</w:t>
      </w:r>
      <w:r w:rsidR="007C39CD" w:rsidRPr="00A611FC">
        <w:rPr>
          <w:rFonts w:ascii="Times New Roman" w:hAnsi="Times New Roman" w:cs="Times New Roman"/>
          <w:sz w:val="24"/>
          <w:szCs w:val="24"/>
        </w:rPr>
        <w:t>s</w:t>
      </w:r>
      <w:r w:rsidR="00D10502" w:rsidRPr="00A611FC">
        <w:rPr>
          <w:rFonts w:ascii="Times New Roman" w:hAnsi="Times New Roman" w:cs="Times New Roman"/>
          <w:sz w:val="24"/>
          <w:szCs w:val="24"/>
        </w:rPr>
        <w:t xml:space="preserve"> Objectifs de développement durable (ODD).</w:t>
      </w:r>
    </w:p>
    <w:p w:rsidR="00A605B1" w:rsidRPr="00A611FC" w:rsidRDefault="002F59E5" w:rsidP="008060A6">
      <w:pPr>
        <w:suppressAutoHyphens/>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lang w:eastAsia="ar-SA"/>
        </w:rPr>
        <w:t xml:space="preserve">Le </w:t>
      </w:r>
      <w:r w:rsidR="00490D83" w:rsidRPr="00A611FC">
        <w:rPr>
          <w:rFonts w:ascii="Times New Roman" w:eastAsia="Times New Roman" w:hAnsi="Times New Roman" w:cs="Times New Roman"/>
          <w:sz w:val="24"/>
          <w:szCs w:val="24"/>
          <w:lang w:eastAsia="ar-SA"/>
        </w:rPr>
        <w:t xml:space="preserve">PDJ/3E </w:t>
      </w:r>
      <w:r w:rsidR="00A605B1" w:rsidRPr="00A611FC">
        <w:rPr>
          <w:rFonts w:ascii="Times New Roman" w:eastAsia="Times New Roman" w:hAnsi="Times New Roman" w:cs="Times New Roman"/>
          <w:sz w:val="24"/>
          <w:szCs w:val="24"/>
        </w:rPr>
        <w:t xml:space="preserve">est </w:t>
      </w:r>
      <w:r w:rsidR="008060A6" w:rsidRPr="00A611FC">
        <w:rPr>
          <w:rFonts w:ascii="Times New Roman" w:eastAsia="Times New Roman" w:hAnsi="Times New Roman" w:cs="Times New Roman"/>
          <w:sz w:val="24"/>
          <w:szCs w:val="24"/>
        </w:rPr>
        <w:t xml:space="preserve">en </w:t>
      </w:r>
      <w:r w:rsidR="00A605B1" w:rsidRPr="00A611FC">
        <w:rPr>
          <w:rFonts w:ascii="Times New Roman" w:eastAsia="Times New Roman" w:hAnsi="Times New Roman" w:cs="Times New Roman"/>
          <w:sz w:val="24"/>
          <w:szCs w:val="24"/>
        </w:rPr>
        <w:t>droite ligne des priorités et objectifs de la co</w:t>
      </w:r>
      <w:r w:rsidRPr="00A611FC">
        <w:rPr>
          <w:rFonts w:ascii="Times New Roman" w:eastAsia="Times New Roman" w:hAnsi="Times New Roman" w:cs="Times New Roman"/>
          <w:sz w:val="24"/>
          <w:szCs w:val="24"/>
        </w:rPr>
        <w:t>opération entre le Mali et ses Partenaires Techniques et F</w:t>
      </w:r>
      <w:r w:rsidR="00A605B1" w:rsidRPr="00A611FC">
        <w:rPr>
          <w:rFonts w:ascii="Times New Roman" w:eastAsia="Times New Roman" w:hAnsi="Times New Roman" w:cs="Times New Roman"/>
          <w:sz w:val="24"/>
          <w:szCs w:val="24"/>
        </w:rPr>
        <w:t xml:space="preserve">inanciers </w:t>
      </w:r>
      <w:r w:rsidRPr="00A611FC">
        <w:rPr>
          <w:rFonts w:ascii="Times New Roman" w:eastAsia="Times New Roman" w:hAnsi="Times New Roman" w:cs="Times New Roman"/>
          <w:sz w:val="24"/>
          <w:szCs w:val="24"/>
        </w:rPr>
        <w:t xml:space="preserve">(PTF) </w:t>
      </w:r>
      <w:r w:rsidR="00A605B1" w:rsidRPr="00A611FC">
        <w:rPr>
          <w:rFonts w:ascii="Times New Roman" w:eastAsia="Times New Roman" w:hAnsi="Times New Roman" w:cs="Times New Roman"/>
          <w:sz w:val="24"/>
          <w:szCs w:val="24"/>
        </w:rPr>
        <w:t>déclinés dans divers documents de référence tels :</w:t>
      </w:r>
    </w:p>
    <w:p w:rsidR="00A605B1" w:rsidRPr="00A611FC" w:rsidRDefault="00A605B1" w:rsidP="007D0D73">
      <w:pPr>
        <w:pStyle w:val="Paragraphedeliste"/>
        <w:numPr>
          <w:ilvl w:val="0"/>
          <w:numId w:val="21"/>
        </w:numPr>
        <w:spacing w:before="240" w:after="0" w:line="240" w:lineRule="auto"/>
        <w:ind w:left="1134" w:hanging="283"/>
        <w:jc w:val="both"/>
        <w:rPr>
          <w:rFonts w:ascii="Times New Roman" w:hAnsi="Times New Roman" w:cs="Times New Roman"/>
          <w:sz w:val="24"/>
          <w:szCs w:val="24"/>
        </w:rPr>
      </w:pPr>
      <w:r w:rsidRPr="00A611FC">
        <w:rPr>
          <w:rFonts w:ascii="Times New Roman" w:hAnsi="Times New Roman" w:cs="Times New Roman"/>
          <w:sz w:val="24"/>
          <w:szCs w:val="24"/>
        </w:rPr>
        <w:t>Cadre Conjoint des Nations-Unies d’appui à la transition au Mali (CCAT et son Approche « Delivering As One;</w:t>
      </w:r>
    </w:p>
    <w:p w:rsidR="00A605B1" w:rsidRPr="00A611FC" w:rsidRDefault="00A605B1" w:rsidP="007D0D73">
      <w:pPr>
        <w:pStyle w:val="Paragraphedeliste"/>
        <w:numPr>
          <w:ilvl w:val="0"/>
          <w:numId w:val="21"/>
        </w:numPr>
        <w:spacing w:before="360" w:after="0" w:line="240" w:lineRule="auto"/>
        <w:ind w:left="1134" w:hanging="283"/>
        <w:jc w:val="both"/>
        <w:rPr>
          <w:rFonts w:ascii="Times New Roman" w:hAnsi="Times New Roman" w:cs="Times New Roman"/>
          <w:sz w:val="24"/>
          <w:szCs w:val="24"/>
        </w:rPr>
      </w:pPr>
      <w:r w:rsidRPr="00A611FC">
        <w:rPr>
          <w:rFonts w:ascii="Times New Roman" w:hAnsi="Times New Roman" w:cs="Times New Roman"/>
          <w:sz w:val="24"/>
          <w:szCs w:val="24"/>
        </w:rPr>
        <w:t>Plan d’Actions Prioritaire des Nations Unies pour le Nord-Mali ;</w:t>
      </w:r>
    </w:p>
    <w:p w:rsidR="00A605B1" w:rsidRPr="00A611FC" w:rsidRDefault="00A605B1" w:rsidP="007D0D73">
      <w:pPr>
        <w:pStyle w:val="Paragraphedeliste"/>
        <w:numPr>
          <w:ilvl w:val="0"/>
          <w:numId w:val="21"/>
        </w:numPr>
        <w:spacing w:before="240" w:after="0" w:line="240" w:lineRule="auto"/>
        <w:ind w:left="1134" w:hanging="283"/>
        <w:jc w:val="both"/>
        <w:rPr>
          <w:rFonts w:ascii="Times New Roman" w:hAnsi="Times New Roman" w:cs="Times New Roman"/>
          <w:sz w:val="24"/>
          <w:szCs w:val="24"/>
        </w:rPr>
      </w:pPr>
      <w:r w:rsidRPr="00A611FC">
        <w:rPr>
          <w:rFonts w:ascii="Times New Roman" w:hAnsi="Times New Roman" w:cs="Times New Roman"/>
          <w:sz w:val="24"/>
          <w:szCs w:val="24"/>
        </w:rPr>
        <w:t>Projet de Reconstruction et de Relance Economique (PRRE) financé par la Banque Mondiale ;</w:t>
      </w:r>
    </w:p>
    <w:p w:rsidR="00A605B1" w:rsidRPr="00A611FC" w:rsidRDefault="00A605B1" w:rsidP="007D0D73">
      <w:pPr>
        <w:pStyle w:val="Paragraphedeliste"/>
        <w:numPr>
          <w:ilvl w:val="0"/>
          <w:numId w:val="21"/>
        </w:numPr>
        <w:spacing w:before="240" w:after="0" w:line="240" w:lineRule="auto"/>
        <w:ind w:left="1134" w:hanging="283"/>
        <w:jc w:val="both"/>
        <w:rPr>
          <w:rFonts w:ascii="Times New Roman" w:hAnsi="Times New Roman" w:cs="Times New Roman"/>
          <w:sz w:val="24"/>
          <w:szCs w:val="24"/>
        </w:rPr>
      </w:pPr>
      <w:r w:rsidRPr="00A611FC">
        <w:rPr>
          <w:rFonts w:ascii="Times New Roman" w:hAnsi="Times New Roman" w:cs="Times New Roman"/>
          <w:sz w:val="24"/>
          <w:szCs w:val="24"/>
        </w:rPr>
        <w:t>Série d’Activités du Programme de coopération Mali-Union Européenne ;</w:t>
      </w:r>
    </w:p>
    <w:p w:rsidR="00A605B1" w:rsidRPr="00A611FC" w:rsidRDefault="00A605B1" w:rsidP="007D0D73">
      <w:pPr>
        <w:pStyle w:val="Paragraphedeliste"/>
        <w:numPr>
          <w:ilvl w:val="0"/>
          <w:numId w:val="21"/>
        </w:numPr>
        <w:spacing w:before="240" w:after="0" w:line="240" w:lineRule="auto"/>
        <w:ind w:left="1134" w:hanging="283"/>
        <w:jc w:val="both"/>
        <w:rPr>
          <w:rFonts w:ascii="Times New Roman" w:hAnsi="Times New Roman" w:cs="Times New Roman"/>
          <w:sz w:val="24"/>
          <w:szCs w:val="24"/>
        </w:rPr>
      </w:pPr>
      <w:r w:rsidRPr="00A611FC">
        <w:rPr>
          <w:rFonts w:ascii="Times New Roman" w:hAnsi="Times New Roman" w:cs="Times New Roman"/>
          <w:sz w:val="24"/>
          <w:szCs w:val="24"/>
        </w:rPr>
        <w:t>Nouveau Programme Pays du PNUD pour le Mali (CPD 2015-2019), notamment au niveau de son Axe stratégique 7 : « Assurer la relance économique, renforcer la résilience aux chocs et promouvoir l’emploi des jeunes et des femmes » ; et</w:t>
      </w:r>
    </w:p>
    <w:p w:rsidR="00A605B1" w:rsidRPr="00A611FC" w:rsidRDefault="00A605B1" w:rsidP="007D0D73">
      <w:pPr>
        <w:pStyle w:val="Paragraphedeliste"/>
        <w:numPr>
          <w:ilvl w:val="0"/>
          <w:numId w:val="21"/>
        </w:numPr>
        <w:spacing w:before="240" w:after="0" w:line="240" w:lineRule="auto"/>
        <w:ind w:left="1134" w:hanging="283"/>
        <w:jc w:val="both"/>
        <w:rPr>
          <w:rFonts w:ascii="Times New Roman" w:hAnsi="Times New Roman" w:cs="Times New Roman"/>
          <w:sz w:val="24"/>
          <w:szCs w:val="24"/>
        </w:rPr>
      </w:pPr>
      <w:r w:rsidRPr="00A611FC">
        <w:rPr>
          <w:rFonts w:ascii="Times New Roman" w:hAnsi="Times New Roman" w:cs="Times New Roman"/>
          <w:sz w:val="24"/>
          <w:szCs w:val="24"/>
        </w:rPr>
        <w:t xml:space="preserve">L’UNDAF/PNUD dont l’effet attendu </w:t>
      </w:r>
      <w:r w:rsidR="007C39CD" w:rsidRPr="00A611FC">
        <w:rPr>
          <w:rFonts w:ascii="Times New Roman" w:hAnsi="Times New Roman" w:cs="Times New Roman"/>
          <w:sz w:val="24"/>
          <w:szCs w:val="24"/>
        </w:rPr>
        <w:t xml:space="preserve">est </w:t>
      </w:r>
      <w:r w:rsidRPr="00A611FC">
        <w:rPr>
          <w:rFonts w:ascii="Times New Roman" w:hAnsi="Times New Roman" w:cs="Times New Roman"/>
          <w:sz w:val="24"/>
          <w:szCs w:val="24"/>
        </w:rPr>
        <w:t>l’accroissement des capacités et opportunités productives des populations défavorisées, particulièrement les femmes et les jeunes.</w:t>
      </w:r>
    </w:p>
    <w:p w:rsidR="00A605B1" w:rsidRPr="00A611FC" w:rsidRDefault="00A605B1" w:rsidP="00985B49">
      <w:pPr>
        <w:suppressAutoHyphens/>
        <w:spacing w:after="0" w:line="240" w:lineRule="auto"/>
        <w:rPr>
          <w:rFonts w:ascii="Trebuchet MS" w:eastAsia="Times New Roman" w:hAnsi="Trebuchet MS"/>
          <w:b/>
          <w:i/>
          <w:szCs w:val="24"/>
          <w:lang w:eastAsia="ar-SA"/>
        </w:rPr>
      </w:pPr>
    </w:p>
    <w:p w:rsidR="00985B49" w:rsidRPr="00A611FC" w:rsidRDefault="00A605B1" w:rsidP="00985B49">
      <w:pPr>
        <w:suppressAutoHyphens/>
        <w:spacing w:after="0" w:line="240" w:lineRule="auto"/>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t>3.3</w:t>
      </w:r>
      <w:r w:rsidR="00985B49" w:rsidRPr="00A611FC">
        <w:rPr>
          <w:rFonts w:ascii="Times New Roman" w:eastAsia="Times New Roman" w:hAnsi="Times New Roman" w:cs="Times New Roman"/>
          <w:b/>
          <w:sz w:val="24"/>
          <w:szCs w:val="24"/>
          <w:lang w:eastAsia="ar-SA"/>
        </w:rPr>
        <w:t>. Enjeux et nouveaux défis à relever</w:t>
      </w:r>
    </w:p>
    <w:p w:rsidR="00596E9E" w:rsidRPr="00A611FC" w:rsidRDefault="002425E3" w:rsidP="003772AE">
      <w:pPr>
        <w:spacing w:before="240" w:line="240" w:lineRule="auto"/>
        <w:jc w:val="both"/>
        <w:rPr>
          <w:rFonts w:ascii="Times New Roman" w:hAnsi="Times New Roman" w:cs="Times New Roman"/>
          <w:sz w:val="24"/>
          <w:szCs w:val="24"/>
        </w:rPr>
      </w:pPr>
      <w:r w:rsidRPr="00A611FC">
        <w:rPr>
          <w:rFonts w:ascii="Times New Roman" w:hAnsi="Times New Roman" w:cs="Times New Roman"/>
          <w:sz w:val="24"/>
          <w:szCs w:val="24"/>
        </w:rPr>
        <w:t xml:space="preserve">Le </w:t>
      </w:r>
      <w:r w:rsidR="008060A6" w:rsidRPr="00A611FC">
        <w:rPr>
          <w:rFonts w:ascii="Times New Roman" w:hAnsi="Times New Roman" w:cs="Times New Roman"/>
          <w:sz w:val="24"/>
          <w:szCs w:val="24"/>
        </w:rPr>
        <w:t>Mali</w:t>
      </w:r>
      <w:r w:rsidRPr="00A611FC">
        <w:rPr>
          <w:rFonts w:ascii="Times New Roman" w:hAnsi="Times New Roman" w:cs="Times New Roman"/>
          <w:sz w:val="24"/>
          <w:szCs w:val="24"/>
        </w:rPr>
        <w:t xml:space="preserve"> en prenant à son compte les recommandations de la Conférence des Nations Unies </w:t>
      </w:r>
      <w:r w:rsidR="001F73BF" w:rsidRPr="00A611FC">
        <w:rPr>
          <w:rFonts w:ascii="Times New Roman" w:hAnsi="Times New Roman" w:cs="Times New Roman"/>
          <w:sz w:val="24"/>
          <w:szCs w:val="24"/>
        </w:rPr>
        <w:t xml:space="preserve"> </w:t>
      </w:r>
      <w:r w:rsidRPr="00A611FC">
        <w:rPr>
          <w:rFonts w:ascii="Times New Roman" w:hAnsi="Times New Roman" w:cs="Times New Roman"/>
          <w:sz w:val="24"/>
          <w:szCs w:val="24"/>
        </w:rPr>
        <w:t>sur le Développement Durable, communément appelée Rio+20 en 2012, a mis l’accent sur le rôle de l’économie verte comme levier du développement durable et de l’éradication de la pauvreté par la création d’emplois</w:t>
      </w:r>
      <w:r w:rsidR="00DA3EF0" w:rsidRPr="00A611FC">
        <w:rPr>
          <w:rFonts w:ascii="Times New Roman" w:hAnsi="Times New Roman" w:cs="Times New Roman"/>
          <w:sz w:val="24"/>
          <w:szCs w:val="24"/>
        </w:rPr>
        <w:t xml:space="preserve"> verts</w:t>
      </w:r>
      <w:r w:rsidRPr="00A611FC">
        <w:rPr>
          <w:rFonts w:ascii="Times New Roman" w:hAnsi="Times New Roman" w:cs="Times New Roman"/>
          <w:sz w:val="24"/>
          <w:szCs w:val="24"/>
        </w:rPr>
        <w:t>. Le</w:t>
      </w:r>
      <w:r w:rsidR="00596E9E" w:rsidRPr="00A611FC">
        <w:rPr>
          <w:rFonts w:ascii="Times New Roman" w:hAnsi="Times New Roman" w:cs="Times New Roman"/>
          <w:sz w:val="24"/>
          <w:szCs w:val="24"/>
        </w:rPr>
        <w:t xml:space="preserve"> Ministère de l’Environnement et l’ANADEB ont  </w:t>
      </w:r>
      <w:r w:rsidRPr="00A611FC">
        <w:rPr>
          <w:rFonts w:ascii="Times New Roman" w:hAnsi="Times New Roman" w:cs="Times New Roman"/>
          <w:sz w:val="24"/>
          <w:szCs w:val="24"/>
        </w:rPr>
        <w:t xml:space="preserve">entamé une réflexion profonde sur les voies et moyens de promouvoir </w:t>
      </w:r>
      <w:r w:rsidR="008060A6" w:rsidRPr="00A611FC">
        <w:rPr>
          <w:rFonts w:ascii="Times New Roman" w:hAnsi="Times New Roman" w:cs="Times New Roman"/>
          <w:sz w:val="24"/>
          <w:szCs w:val="24"/>
        </w:rPr>
        <w:t xml:space="preserve">le développement environnemental durable et </w:t>
      </w:r>
      <w:r w:rsidRPr="00A611FC">
        <w:rPr>
          <w:rFonts w:ascii="Times New Roman" w:hAnsi="Times New Roman" w:cs="Times New Roman"/>
          <w:sz w:val="24"/>
          <w:szCs w:val="24"/>
        </w:rPr>
        <w:t>l’économie verte et de dégager des priorités pour orienter les activités productives durables avec la création d’emplois verts</w:t>
      </w:r>
      <w:r w:rsidR="008060A6" w:rsidRPr="00A611FC">
        <w:rPr>
          <w:rFonts w:ascii="Times New Roman" w:hAnsi="Times New Roman" w:cs="Times New Roman"/>
          <w:sz w:val="24"/>
          <w:szCs w:val="24"/>
        </w:rPr>
        <w:t xml:space="preserve"> dans diverses filières</w:t>
      </w:r>
      <w:r w:rsidRPr="00A611FC">
        <w:rPr>
          <w:rFonts w:ascii="Times New Roman" w:hAnsi="Times New Roman" w:cs="Times New Roman"/>
          <w:sz w:val="24"/>
          <w:szCs w:val="24"/>
        </w:rPr>
        <w:t xml:space="preserve">. </w:t>
      </w:r>
    </w:p>
    <w:p w:rsidR="008060A6" w:rsidRPr="00A611FC" w:rsidRDefault="008060A6" w:rsidP="003545C5">
      <w:pPr>
        <w:spacing w:line="240" w:lineRule="auto"/>
        <w:jc w:val="both"/>
        <w:rPr>
          <w:rFonts w:ascii="Times New Roman" w:hAnsi="Times New Roman" w:cs="Times New Roman"/>
          <w:sz w:val="24"/>
          <w:szCs w:val="24"/>
        </w:rPr>
      </w:pPr>
      <w:r w:rsidRPr="00A611FC">
        <w:rPr>
          <w:rFonts w:ascii="Times New Roman" w:hAnsi="Times New Roman" w:cs="Times New Roman"/>
          <w:i/>
          <w:sz w:val="24"/>
          <w:szCs w:val="24"/>
        </w:rPr>
        <w:lastRenderedPageBreak/>
        <w:t xml:space="preserve">Une Economie verte est une Economie qui entraine une amélioration du bien être humain et de l’équité sociale tout en réduisant de manière significative les risques environnementaux et la pénurie des ressources ; elle concerne </w:t>
      </w:r>
      <w:r w:rsidRPr="00A611FC">
        <w:rPr>
          <w:rFonts w:ascii="Times New Roman" w:hAnsi="Times New Roman" w:cs="Times New Roman"/>
          <w:i/>
          <w:spacing w:val="-1"/>
          <w:sz w:val="24"/>
          <w:szCs w:val="24"/>
        </w:rPr>
        <w:t xml:space="preserve">des activités et modes de consommation qui induisent des </w:t>
      </w:r>
      <w:r w:rsidRPr="00A611FC">
        <w:rPr>
          <w:rFonts w:ascii="Times New Roman" w:hAnsi="Times New Roman" w:cs="Times New Roman"/>
          <w:i/>
          <w:spacing w:val="1"/>
          <w:sz w:val="24"/>
          <w:szCs w:val="24"/>
        </w:rPr>
        <w:t xml:space="preserve">dégradations limitées sur l’environnement et dont la poursuite ne peut compromettre la vie </w:t>
      </w:r>
      <w:r w:rsidRPr="00A611FC">
        <w:rPr>
          <w:rFonts w:ascii="Times New Roman" w:hAnsi="Times New Roman" w:cs="Times New Roman"/>
          <w:spacing w:val="1"/>
          <w:sz w:val="24"/>
          <w:szCs w:val="24"/>
        </w:rPr>
        <w:t xml:space="preserve">dans le cadre considéré (PNUE). </w:t>
      </w:r>
      <w:r w:rsidR="002425E3" w:rsidRPr="00A611FC">
        <w:rPr>
          <w:rFonts w:ascii="Times New Roman" w:hAnsi="Times New Roman" w:cs="Times New Roman"/>
          <w:sz w:val="24"/>
          <w:szCs w:val="24"/>
        </w:rPr>
        <w:t xml:space="preserve">De façon plus spécifique, elle pourrait être conçue comme le levier d’un développement sobre en carbone, économiquement efficace et socialement inclusif. Dans </w:t>
      </w:r>
      <w:r w:rsidR="00596E9E" w:rsidRPr="00A611FC">
        <w:rPr>
          <w:rFonts w:ascii="Times New Roman" w:hAnsi="Times New Roman" w:cs="Times New Roman"/>
          <w:sz w:val="24"/>
          <w:szCs w:val="24"/>
        </w:rPr>
        <w:t xml:space="preserve">le </w:t>
      </w:r>
      <w:r w:rsidR="002425E3" w:rsidRPr="00A611FC">
        <w:rPr>
          <w:rFonts w:ascii="Times New Roman" w:hAnsi="Times New Roman" w:cs="Times New Roman"/>
          <w:sz w:val="24"/>
          <w:szCs w:val="24"/>
        </w:rPr>
        <w:t xml:space="preserve">cas du </w:t>
      </w:r>
      <w:r w:rsidRPr="00A611FC">
        <w:rPr>
          <w:rFonts w:ascii="Times New Roman" w:hAnsi="Times New Roman" w:cs="Times New Roman"/>
          <w:sz w:val="24"/>
          <w:szCs w:val="24"/>
        </w:rPr>
        <w:t>Mali</w:t>
      </w:r>
      <w:r w:rsidR="002425E3" w:rsidRPr="00A611FC">
        <w:rPr>
          <w:rFonts w:ascii="Times New Roman" w:hAnsi="Times New Roman" w:cs="Times New Roman"/>
          <w:sz w:val="24"/>
          <w:szCs w:val="24"/>
        </w:rPr>
        <w:t xml:space="preserve">, où </w:t>
      </w:r>
      <w:r w:rsidRPr="00A611FC">
        <w:rPr>
          <w:rFonts w:ascii="Times New Roman" w:hAnsi="Times New Roman" w:cs="Times New Roman"/>
          <w:sz w:val="24"/>
          <w:szCs w:val="24"/>
        </w:rPr>
        <w:t xml:space="preserve">plus </w:t>
      </w:r>
      <w:r w:rsidR="002425E3" w:rsidRPr="00A611FC">
        <w:rPr>
          <w:rFonts w:ascii="Times New Roman" w:hAnsi="Times New Roman" w:cs="Times New Roman"/>
          <w:sz w:val="24"/>
          <w:szCs w:val="24"/>
        </w:rPr>
        <w:t xml:space="preserve">de 100.000 nouveaux demandeurs d’emplois arrivent chaque année sur le marché, le potentiel de génération d’emplois verts </w:t>
      </w:r>
      <w:r w:rsidR="00596E9E" w:rsidRPr="00A611FC">
        <w:rPr>
          <w:rFonts w:ascii="Times New Roman" w:hAnsi="Times New Roman" w:cs="Times New Roman"/>
          <w:sz w:val="24"/>
          <w:szCs w:val="24"/>
        </w:rPr>
        <w:t xml:space="preserve">aux différentes étapes de la </w:t>
      </w:r>
      <w:r w:rsidR="00917141" w:rsidRPr="00A611FC">
        <w:rPr>
          <w:rFonts w:ascii="Times New Roman" w:hAnsi="Times New Roman" w:cs="Times New Roman"/>
          <w:sz w:val="24"/>
          <w:szCs w:val="24"/>
        </w:rPr>
        <w:t>chaine de valeurs</w:t>
      </w:r>
      <w:r w:rsidR="00596E9E" w:rsidRPr="00A611FC">
        <w:rPr>
          <w:rFonts w:ascii="Times New Roman" w:hAnsi="Times New Roman" w:cs="Times New Roman"/>
          <w:sz w:val="24"/>
          <w:szCs w:val="24"/>
        </w:rPr>
        <w:t xml:space="preserve"> de la filière « Jatropha » </w:t>
      </w:r>
      <w:r w:rsidR="002425E3" w:rsidRPr="00A611FC">
        <w:rPr>
          <w:rFonts w:ascii="Times New Roman" w:hAnsi="Times New Roman" w:cs="Times New Roman"/>
          <w:sz w:val="24"/>
          <w:szCs w:val="24"/>
        </w:rPr>
        <w:t xml:space="preserve">est une incitation à opérer à la fois aux niveaux stratégique et opérationnel. </w:t>
      </w:r>
    </w:p>
    <w:p w:rsidR="002425E3" w:rsidRPr="00A611FC" w:rsidRDefault="002425E3" w:rsidP="002345CA">
      <w:pPr>
        <w:spacing w:line="240" w:lineRule="auto"/>
        <w:jc w:val="both"/>
        <w:rPr>
          <w:rFonts w:ascii="Times New Roman" w:hAnsi="Times New Roman" w:cs="Times New Roman"/>
          <w:sz w:val="24"/>
          <w:szCs w:val="24"/>
        </w:rPr>
      </w:pPr>
      <w:r w:rsidRPr="00A611FC">
        <w:rPr>
          <w:rFonts w:ascii="Times New Roman" w:hAnsi="Times New Roman" w:cs="Times New Roman"/>
          <w:sz w:val="24"/>
          <w:szCs w:val="24"/>
        </w:rPr>
        <w:t xml:space="preserve">Au niveau stratégique, les politiques publiques en faveur d’une telle option </w:t>
      </w:r>
      <w:r w:rsidR="00596E9E" w:rsidRPr="00A611FC">
        <w:rPr>
          <w:rFonts w:ascii="Times New Roman" w:hAnsi="Times New Roman" w:cs="Times New Roman"/>
          <w:sz w:val="24"/>
          <w:szCs w:val="24"/>
        </w:rPr>
        <w:t xml:space="preserve">pourraient </w:t>
      </w:r>
      <w:r w:rsidRPr="00A611FC">
        <w:rPr>
          <w:rFonts w:ascii="Times New Roman" w:hAnsi="Times New Roman" w:cs="Times New Roman"/>
          <w:sz w:val="24"/>
          <w:szCs w:val="24"/>
        </w:rPr>
        <w:t>porte</w:t>
      </w:r>
      <w:r w:rsidR="00596E9E" w:rsidRPr="00A611FC">
        <w:rPr>
          <w:rFonts w:ascii="Times New Roman" w:hAnsi="Times New Roman" w:cs="Times New Roman"/>
          <w:sz w:val="24"/>
          <w:szCs w:val="24"/>
        </w:rPr>
        <w:t>r</w:t>
      </w:r>
      <w:r w:rsidRPr="00A611FC">
        <w:rPr>
          <w:rFonts w:ascii="Times New Roman" w:hAnsi="Times New Roman" w:cs="Times New Roman"/>
          <w:sz w:val="24"/>
          <w:szCs w:val="24"/>
        </w:rPr>
        <w:t xml:space="preserve"> sur les subventions en faveur des entreprises vertes, les écotaxes, les lois et règlements. Au niveau opérationnel les niches d’emplois verts </w:t>
      </w:r>
      <w:r w:rsidR="00596E9E" w:rsidRPr="00A611FC">
        <w:rPr>
          <w:rFonts w:ascii="Times New Roman" w:hAnsi="Times New Roman" w:cs="Times New Roman"/>
          <w:sz w:val="24"/>
          <w:szCs w:val="24"/>
        </w:rPr>
        <w:t>de la filière « Jatropha » peu</w:t>
      </w:r>
      <w:r w:rsidRPr="00A611FC">
        <w:rPr>
          <w:rFonts w:ascii="Times New Roman" w:hAnsi="Times New Roman" w:cs="Times New Roman"/>
          <w:sz w:val="24"/>
          <w:szCs w:val="24"/>
        </w:rPr>
        <w:t xml:space="preserve">vent être mises à profit </w:t>
      </w:r>
      <w:r w:rsidR="00596E9E" w:rsidRPr="00A611FC">
        <w:rPr>
          <w:rFonts w:ascii="Times New Roman" w:hAnsi="Times New Roman" w:cs="Times New Roman"/>
          <w:sz w:val="24"/>
          <w:szCs w:val="24"/>
        </w:rPr>
        <w:t xml:space="preserve">par </w:t>
      </w:r>
      <w:r w:rsidR="005A0F5D" w:rsidRPr="00A611FC">
        <w:rPr>
          <w:rFonts w:ascii="Times New Roman" w:hAnsi="Times New Roman" w:cs="Times New Roman"/>
          <w:sz w:val="24"/>
          <w:szCs w:val="24"/>
        </w:rPr>
        <w:t xml:space="preserve">le </w:t>
      </w:r>
      <w:r w:rsidR="00490D83" w:rsidRPr="00A611FC">
        <w:rPr>
          <w:rFonts w:ascii="Times New Roman" w:eastAsia="Times New Roman" w:hAnsi="Times New Roman" w:cs="Times New Roman"/>
          <w:sz w:val="24"/>
          <w:szCs w:val="24"/>
          <w:lang w:eastAsia="ar-SA"/>
        </w:rPr>
        <w:t xml:space="preserve">PDJ/3E </w:t>
      </w:r>
      <w:r w:rsidR="005A0F5D" w:rsidRPr="00A611FC">
        <w:rPr>
          <w:rFonts w:ascii="Times New Roman" w:eastAsia="Times New Roman" w:hAnsi="Times New Roman" w:cs="Times New Roman"/>
          <w:sz w:val="24"/>
          <w:szCs w:val="24"/>
          <w:lang w:eastAsia="ar-SA"/>
        </w:rPr>
        <w:t xml:space="preserve">. </w:t>
      </w:r>
    </w:p>
    <w:p w:rsidR="002425E3" w:rsidRPr="00A611FC" w:rsidRDefault="002425E3" w:rsidP="002345CA">
      <w:pPr>
        <w:spacing w:line="240" w:lineRule="auto"/>
        <w:jc w:val="both"/>
        <w:rPr>
          <w:rFonts w:ascii="Times New Roman" w:hAnsi="Times New Roman" w:cs="Times New Roman"/>
          <w:sz w:val="24"/>
          <w:szCs w:val="24"/>
        </w:rPr>
      </w:pPr>
      <w:r w:rsidRPr="00A611FC">
        <w:rPr>
          <w:rFonts w:ascii="Times New Roman" w:hAnsi="Times New Roman" w:cs="Times New Roman"/>
          <w:sz w:val="24"/>
          <w:szCs w:val="24"/>
          <w:u w:val="single"/>
        </w:rPr>
        <w:t xml:space="preserve">Au regard de toutes les contraintes et du poids très élevé du chômage et du sous-emploi des jeunes et de la pauvreté en milieu rural, l’Etat du </w:t>
      </w:r>
      <w:r w:rsidR="005A0F5D" w:rsidRPr="00A611FC">
        <w:rPr>
          <w:rFonts w:ascii="Times New Roman" w:hAnsi="Times New Roman" w:cs="Times New Roman"/>
          <w:sz w:val="24"/>
          <w:szCs w:val="24"/>
          <w:u w:val="single"/>
        </w:rPr>
        <w:t xml:space="preserve">Mali </w:t>
      </w:r>
      <w:r w:rsidRPr="00A611FC">
        <w:rPr>
          <w:rFonts w:ascii="Times New Roman" w:hAnsi="Times New Roman" w:cs="Times New Roman"/>
          <w:sz w:val="24"/>
          <w:szCs w:val="24"/>
          <w:u w:val="single"/>
        </w:rPr>
        <w:t xml:space="preserve"> a tenu à formuler ce </w:t>
      </w:r>
      <w:r w:rsidR="005A0F5D" w:rsidRPr="00A611FC">
        <w:rPr>
          <w:rFonts w:ascii="Times New Roman" w:hAnsi="Times New Roman" w:cs="Times New Roman"/>
          <w:sz w:val="24"/>
          <w:szCs w:val="24"/>
          <w:u w:val="single"/>
        </w:rPr>
        <w:t xml:space="preserve"> </w:t>
      </w:r>
      <w:r w:rsidR="005A0F5D" w:rsidRPr="00A611FC">
        <w:rPr>
          <w:rFonts w:ascii="Times New Roman" w:eastAsia="Times New Roman" w:hAnsi="Times New Roman" w:cs="Times New Roman"/>
          <w:sz w:val="24"/>
          <w:szCs w:val="24"/>
          <w:u w:val="single"/>
          <w:lang w:eastAsia="ar-SA"/>
        </w:rPr>
        <w:t>« </w:t>
      </w:r>
      <w:r w:rsidR="001C7793" w:rsidRPr="00A611FC">
        <w:rPr>
          <w:rFonts w:ascii="Times New Roman" w:eastAsia="Times New Roman" w:hAnsi="Times New Roman" w:cs="Times New Roman"/>
          <w:sz w:val="24"/>
          <w:szCs w:val="24"/>
          <w:u w:val="single"/>
          <w:lang w:eastAsia="ar-SA"/>
        </w:rPr>
        <w:t>Programme de développement de la filière Jatropha du Mali</w:t>
      </w:r>
      <w:r w:rsidR="00566914" w:rsidRPr="00A611FC">
        <w:rPr>
          <w:rFonts w:ascii="Times New Roman" w:eastAsia="Times New Roman" w:hAnsi="Times New Roman" w:cs="Times New Roman"/>
          <w:sz w:val="24"/>
          <w:szCs w:val="24"/>
          <w:u w:val="single"/>
          <w:lang w:eastAsia="ar-SA"/>
        </w:rPr>
        <w:t xml:space="preserve"> </w:t>
      </w:r>
      <w:r w:rsidR="005A0F5D" w:rsidRPr="00A611FC">
        <w:rPr>
          <w:rFonts w:ascii="Times New Roman" w:eastAsia="Times New Roman" w:hAnsi="Times New Roman" w:cs="Times New Roman"/>
          <w:sz w:val="24"/>
          <w:szCs w:val="24"/>
          <w:u w:val="single"/>
          <w:lang w:eastAsia="ar-SA"/>
        </w:rPr>
        <w:t>(</w:t>
      </w:r>
      <w:r w:rsidR="00490D83" w:rsidRPr="00A611FC">
        <w:rPr>
          <w:rFonts w:ascii="Times New Roman" w:eastAsia="Times New Roman" w:hAnsi="Times New Roman" w:cs="Times New Roman"/>
          <w:sz w:val="24"/>
          <w:szCs w:val="24"/>
          <w:u w:val="single"/>
          <w:lang w:eastAsia="ar-SA"/>
        </w:rPr>
        <w:t xml:space="preserve">PDJ/3E </w:t>
      </w:r>
      <w:r w:rsidR="005A0F5D" w:rsidRPr="00A611FC">
        <w:rPr>
          <w:rFonts w:ascii="Times New Roman" w:eastAsia="Times New Roman" w:hAnsi="Times New Roman" w:cs="Times New Roman"/>
          <w:sz w:val="24"/>
          <w:szCs w:val="24"/>
          <w:u w:val="single"/>
          <w:lang w:eastAsia="ar-SA"/>
        </w:rPr>
        <w:t xml:space="preserve">)»  </w:t>
      </w:r>
      <w:r w:rsidRPr="00A611FC">
        <w:rPr>
          <w:rFonts w:ascii="Times New Roman" w:hAnsi="Times New Roman" w:cs="Times New Roman"/>
          <w:sz w:val="24"/>
          <w:szCs w:val="24"/>
          <w:u w:val="single"/>
        </w:rPr>
        <w:t xml:space="preserve"> avec l’appui d</w:t>
      </w:r>
      <w:r w:rsidR="005A0F5D" w:rsidRPr="00A611FC">
        <w:rPr>
          <w:rFonts w:ascii="Times New Roman" w:hAnsi="Times New Roman" w:cs="Times New Roman"/>
          <w:sz w:val="24"/>
          <w:szCs w:val="24"/>
          <w:u w:val="single"/>
        </w:rPr>
        <w:t>u PNUD</w:t>
      </w:r>
      <w:r w:rsidR="005A0F5D" w:rsidRPr="00A611FC">
        <w:rPr>
          <w:rFonts w:ascii="Times New Roman" w:hAnsi="Times New Roman" w:cs="Times New Roman"/>
          <w:sz w:val="24"/>
          <w:szCs w:val="24"/>
        </w:rPr>
        <w:t xml:space="preserve">, pour </w:t>
      </w:r>
      <w:r w:rsidRPr="00A611FC">
        <w:rPr>
          <w:rFonts w:ascii="Times New Roman" w:hAnsi="Times New Roman" w:cs="Times New Roman"/>
          <w:sz w:val="24"/>
          <w:szCs w:val="24"/>
        </w:rPr>
        <w:t xml:space="preserve"> aider à apporter les pistes de solutions à la problématique </w:t>
      </w:r>
      <w:r w:rsidR="005A0F5D" w:rsidRPr="00A611FC">
        <w:rPr>
          <w:rFonts w:ascii="Times New Roman" w:hAnsi="Times New Roman" w:cs="Times New Roman"/>
          <w:sz w:val="24"/>
          <w:szCs w:val="24"/>
        </w:rPr>
        <w:t xml:space="preserve">d’une économie verte et de </w:t>
      </w:r>
      <w:r w:rsidRPr="00A611FC">
        <w:rPr>
          <w:rFonts w:ascii="Times New Roman" w:hAnsi="Times New Roman" w:cs="Times New Roman"/>
          <w:sz w:val="24"/>
          <w:szCs w:val="24"/>
        </w:rPr>
        <w:t>l’emploi des jeunes et des</w:t>
      </w:r>
      <w:r w:rsidR="005A0F5D" w:rsidRPr="00A611FC">
        <w:rPr>
          <w:rFonts w:ascii="Times New Roman" w:hAnsi="Times New Roman" w:cs="Times New Roman"/>
          <w:sz w:val="24"/>
          <w:szCs w:val="24"/>
        </w:rPr>
        <w:t xml:space="preserve"> femmes </w:t>
      </w:r>
      <w:r w:rsidRPr="00A611FC">
        <w:rPr>
          <w:rFonts w:ascii="Times New Roman" w:hAnsi="Times New Roman" w:cs="Times New Roman"/>
          <w:sz w:val="24"/>
          <w:szCs w:val="24"/>
        </w:rPr>
        <w:t xml:space="preserve"> dans un contexte </w:t>
      </w:r>
      <w:r w:rsidR="005A0F5D" w:rsidRPr="00A611FC">
        <w:rPr>
          <w:rFonts w:ascii="Times New Roman" w:hAnsi="Times New Roman" w:cs="Times New Roman"/>
          <w:sz w:val="24"/>
          <w:szCs w:val="24"/>
        </w:rPr>
        <w:t xml:space="preserve"> de </w:t>
      </w:r>
      <w:r w:rsidRPr="00A611FC">
        <w:rPr>
          <w:rFonts w:ascii="Times New Roman" w:hAnsi="Times New Roman" w:cs="Times New Roman"/>
          <w:sz w:val="24"/>
          <w:szCs w:val="24"/>
        </w:rPr>
        <w:t>développement durable</w:t>
      </w:r>
      <w:r w:rsidR="005A0F5D" w:rsidRPr="00A611FC">
        <w:rPr>
          <w:rFonts w:ascii="Times New Roman" w:hAnsi="Times New Roman" w:cs="Times New Roman"/>
          <w:sz w:val="24"/>
          <w:szCs w:val="24"/>
        </w:rPr>
        <w:t xml:space="preserve"> et d’accès à l’énergie durable</w:t>
      </w:r>
      <w:r w:rsidRPr="00A611FC">
        <w:rPr>
          <w:rFonts w:ascii="Times New Roman" w:hAnsi="Times New Roman" w:cs="Times New Roman"/>
          <w:sz w:val="24"/>
          <w:szCs w:val="24"/>
        </w:rPr>
        <w:t>.</w:t>
      </w:r>
      <w:r w:rsidR="00BD7416" w:rsidRPr="00A611FC">
        <w:rPr>
          <w:rFonts w:ascii="Times New Roman" w:hAnsi="Times New Roman" w:cs="Times New Roman"/>
          <w:sz w:val="24"/>
          <w:szCs w:val="24"/>
        </w:rPr>
        <w:t xml:space="preserve"> </w:t>
      </w:r>
      <w:r w:rsidRPr="00A611FC">
        <w:rPr>
          <w:rFonts w:ascii="Times New Roman" w:hAnsi="Times New Roman" w:cs="Times New Roman"/>
          <w:sz w:val="24"/>
          <w:szCs w:val="24"/>
        </w:rPr>
        <w:t>L’importance croissante accordée aux emplois verts résulte de l’idée que le défi du changement climatique présente aussi des opportunités pour de nouvelles industries et de nouveaux emplois. De plus en plus, les emplois verts sont présentés comme la voie à privilégier si l’on souhaite concilier les impératifs économiques et la nécessaire protection de l’environnement.</w:t>
      </w:r>
    </w:p>
    <w:p w:rsidR="00490941" w:rsidRPr="00A611FC" w:rsidRDefault="00A605B1" w:rsidP="00BD7416">
      <w:pPr>
        <w:pStyle w:val="Titre2"/>
        <w:jc w:val="both"/>
        <w:rPr>
          <w:rFonts w:ascii="Times New Roman" w:hAnsi="Times New Roman" w:cs="Times New Roman"/>
          <w:color w:val="auto"/>
          <w:sz w:val="24"/>
          <w:szCs w:val="24"/>
        </w:rPr>
      </w:pPr>
      <w:r w:rsidRPr="00A611FC">
        <w:rPr>
          <w:rFonts w:ascii="Times New Roman" w:eastAsia="Times New Roman" w:hAnsi="Times New Roman" w:cs="Times New Roman"/>
          <w:color w:val="auto"/>
          <w:sz w:val="24"/>
          <w:szCs w:val="24"/>
        </w:rPr>
        <w:t>3.4</w:t>
      </w:r>
      <w:r w:rsidR="00490941" w:rsidRPr="00A611FC">
        <w:rPr>
          <w:rFonts w:ascii="Times New Roman" w:eastAsia="Times New Roman" w:hAnsi="Times New Roman" w:cs="Times New Roman"/>
          <w:color w:val="auto"/>
          <w:sz w:val="24"/>
          <w:szCs w:val="24"/>
        </w:rPr>
        <w:t>.</w:t>
      </w:r>
      <w:r w:rsidR="003403A3" w:rsidRPr="00A611FC">
        <w:rPr>
          <w:rFonts w:ascii="Times New Roman" w:eastAsia="Times New Roman" w:hAnsi="Times New Roman" w:cs="Times New Roman"/>
          <w:color w:val="auto"/>
          <w:sz w:val="24"/>
          <w:szCs w:val="24"/>
        </w:rPr>
        <w:t xml:space="preserve"> </w:t>
      </w:r>
      <w:bookmarkStart w:id="1" w:name="_Toc421556531"/>
      <w:r w:rsidR="00490941" w:rsidRPr="00A611FC">
        <w:rPr>
          <w:rFonts w:ascii="Times New Roman" w:hAnsi="Times New Roman" w:cs="Times New Roman"/>
          <w:color w:val="auto"/>
          <w:sz w:val="24"/>
          <w:szCs w:val="24"/>
        </w:rPr>
        <w:t>Innovations du Programme</w:t>
      </w:r>
      <w:bookmarkEnd w:id="1"/>
    </w:p>
    <w:p w:rsidR="00490941" w:rsidRPr="00A611FC" w:rsidRDefault="00BD7416" w:rsidP="002345CA">
      <w:pPr>
        <w:spacing w:before="120" w:after="120" w:line="240" w:lineRule="auto"/>
        <w:jc w:val="both"/>
        <w:rPr>
          <w:rFonts w:ascii="Times New Roman" w:hAnsi="Times New Roman" w:cs="Times New Roman"/>
          <w:sz w:val="24"/>
        </w:rPr>
      </w:pPr>
      <w:r w:rsidRPr="00A611FC">
        <w:rPr>
          <w:rFonts w:ascii="Times New Roman" w:hAnsi="Times New Roman" w:cs="Times New Roman"/>
          <w:sz w:val="24"/>
        </w:rPr>
        <w:t>Ce</w:t>
      </w:r>
      <w:r w:rsidR="00490941" w:rsidRPr="00A611FC">
        <w:rPr>
          <w:rFonts w:ascii="Times New Roman" w:hAnsi="Times New Roman" w:cs="Times New Roman"/>
          <w:sz w:val="24"/>
        </w:rPr>
        <w:t xml:space="preserve"> programme fera la promotion d’un </w:t>
      </w:r>
      <w:r w:rsidR="00490941" w:rsidRPr="00A611FC">
        <w:rPr>
          <w:rFonts w:ascii="Times New Roman" w:hAnsi="Times New Roman" w:cs="Times New Roman"/>
          <w:b/>
          <w:sz w:val="24"/>
        </w:rPr>
        <w:t>entreprenariat inclusif</w:t>
      </w:r>
      <w:r w:rsidR="00490941" w:rsidRPr="00A611FC">
        <w:rPr>
          <w:rFonts w:ascii="Times New Roman" w:hAnsi="Times New Roman" w:cs="Times New Roman"/>
          <w:sz w:val="24"/>
        </w:rPr>
        <w:t xml:space="preserve"> qui intègre les jeunes et femmes pauvres à faible revenu dans la </w:t>
      </w:r>
      <w:r w:rsidR="00917141" w:rsidRPr="00A611FC">
        <w:rPr>
          <w:rFonts w:ascii="Times New Roman" w:hAnsi="Times New Roman" w:cs="Times New Roman"/>
          <w:sz w:val="24"/>
        </w:rPr>
        <w:t>chaine de valeurs</w:t>
      </w:r>
      <w:r w:rsidR="00490941" w:rsidRPr="00A611FC">
        <w:rPr>
          <w:rFonts w:ascii="Times New Roman" w:hAnsi="Times New Roman" w:cs="Times New Roman"/>
          <w:sz w:val="24"/>
        </w:rPr>
        <w:t xml:space="preserve"> </w:t>
      </w:r>
      <w:r w:rsidRPr="00A611FC">
        <w:rPr>
          <w:rFonts w:ascii="Times New Roman" w:hAnsi="Times New Roman" w:cs="Times New Roman"/>
          <w:sz w:val="24"/>
        </w:rPr>
        <w:t xml:space="preserve">de la filière « Jatropha » </w:t>
      </w:r>
      <w:r w:rsidR="00490941" w:rsidRPr="00A611FC">
        <w:rPr>
          <w:rFonts w:ascii="Times New Roman" w:hAnsi="Times New Roman" w:cs="Times New Roman"/>
          <w:sz w:val="24"/>
        </w:rPr>
        <w:t xml:space="preserve">en tant que </w:t>
      </w:r>
      <w:r w:rsidRPr="00A611FC">
        <w:rPr>
          <w:rFonts w:ascii="Times New Roman" w:hAnsi="Times New Roman" w:cs="Times New Roman"/>
          <w:sz w:val="24"/>
        </w:rPr>
        <w:t xml:space="preserve">producteurs, </w:t>
      </w:r>
      <w:r w:rsidR="00490941" w:rsidRPr="00A611FC">
        <w:rPr>
          <w:rFonts w:ascii="Times New Roman" w:hAnsi="Times New Roman" w:cs="Times New Roman"/>
          <w:sz w:val="24"/>
        </w:rPr>
        <w:t xml:space="preserve">consommateurs, </w:t>
      </w:r>
      <w:r w:rsidRPr="00A611FC">
        <w:rPr>
          <w:rFonts w:ascii="Times New Roman" w:hAnsi="Times New Roman" w:cs="Times New Roman"/>
          <w:sz w:val="24"/>
        </w:rPr>
        <w:t>intermédiaires</w:t>
      </w:r>
      <w:r w:rsidR="00490941" w:rsidRPr="00A611FC">
        <w:rPr>
          <w:rFonts w:ascii="Times New Roman" w:hAnsi="Times New Roman" w:cs="Times New Roman"/>
          <w:sz w:val="24"/>
        </w:rPr>
        <w:t>, employés et entrepreneurs</w:t>
      </w:r>
      <w:r w:rsidR="00490941" w:rsidRPr="00A611FC">
        <w:rPr>
          <w:rStyle w:val="Appelnotedebasdep"/>
          <w:rFonts w:ascii="Times New Roman" w:hAnsi="Times New Roman" w:cs="Times New Roman"/>
          <w:sz w:val="24"/>
        </w:rPr>
        <w:footnoteReference w:id="21"/>
      </w:r>
      <w:r w:rsidR="00490941" w:rsidRPr="00A611FC">
        <w:rPr>
          <w:rFonts w:ascii="Times New Roman" w:hAnsi="Times New Roman" w:cs="Times New Roman"/>
          <w:sz w:val="24"/>
        </w:rPr>
        <w:t xml:space="preserve">. </w:t>
      </w:r>
    </w:p>
    <w:p w:rsidR="00490941" w:rsidRPr="00A611FC" w:rsidRDefault="00490941" w:rsidP="002345CA">
      <w:pPr>
        <w:spacing w:line="240" w:lineRule="auto"/>
        <w:jc w:val="both"/>
        <w:rPr>
          <w:rFonts w:ascii="Times New Roman" w:hAnsi="Times New Roman" w:cs="Times New Roman"/>
          <w:sz w:val="24"/>
        </w:rPr>
      </w:pPr>
      <w:r w:rsidRPr="00A611FC">
        <w:rPr>
          <w:rFonts w:ascii="Times New Roman" w:hAnsi="Times New Roman" w:cs="Times New Roman"/>
          <w:sz w:val="24"/>
        </w:rPr>
        <w:t>Le programme fournira quatre fonctions principales :</w:t>
      </w:r>
    </w:p>
    <w:p w:rsidR="00490941" w:rsidRPr="00A611FC" w:rsidRDefault="00490941" w:rsidP="007D0D73">
      <w:pPr>
        <w:pStyle w:val="Paragraphedeliste"/>
        <w:numPr>
          <w:ilvl w:val="0"/>
          <w:numId w:val="16"/>
        </w:numPr>
        <w:spacing w:line="240" w:lineRule="auto"/>
        <w:jc w:val="both"/>
        <w:rPr>
          <w:rFonts w:ascii="Times New Roman" w:hAnsi="Times New Roman" w:cs="Times New Roman"/>
          <w:sz w:val="24"/>
        </w:rPr>
      </w:pPr>
      <w:r w:rsidRPr="00A611FC">
        <w:rPr>
          <w:rFonts w:ascii="Times New Roman" w:hAnsi="Times New Roman" w:cs="Times New Roman"/>
          <w:b/>
          <w:i/>
          <w:sz w:val="24"/>
        </w:rPr>
        <w:t>L’information</w:t>
      </w:r>
      <w:r w:rsidRPr="00A611FC">
        <w:rPr>
          <w:rFonts w:ascii="Times New Roman" w:hAnsi="Times New Roman" w:cs="Times New Roman"/>
          <w:sz w:val="24"/>
        </w:rPr>
        <w:t xml:space="preserve"> nécessaire, sous forme de sensibilisation, de connaissance, de technologie et de savoir-faire pour opérer dans </w:t>
      </w:r>
      <w:r w:rsidR="000E2507" w:rsidRPr="00A611FC">
        <w:rPr>
          <w:rFonts w:ascii="Times New Roman" w:hAnsi="Times New Roman" w:cs="Times New Roman"/>
          <w:sz w:val="24"/>
        </w:rPr>
        <w:t xml:space="preserve">ce </w:t>
      </w:r>
      <w:r w:rsidRPr="00A611FC">
        <w:rPr>
          <w:rFonts w:ascii="Times New Roman" w:hAnsi="Times New Roman" w:cs="Times New Roman"/>
          <w:sz w:val="24"/>
        </w:rPr>
        <w:t xml:space="preserve">marché </w:t>
      </w:r>
      <w:r w:rsidR="000E2507" w:rsidRPr="00A611FC">
        <w:rPr>
          <w:rFonts w:ascii="Times New Roman" w:hAnsi="Times New Roman" w:cs="Times New Roman"/>
          <w:sz w:val="24"/>
        </w:rPr>
        <w:t>de la filière « Jatropha »</w:t>
      </w:r>
      <w:r w:rsidR="00C63768" w:rsidRPr="00A611FC">
        <w:rPr>
          <w:rFonts w:ascii="Times New Roman" w:hAnsi="Times New Roman" w:cs="Times New Roman"/>
          <w:sz w:val="24"/>
        </w:rPr>
        <w:t>,</w:t>
      </w:r>
    </w:p>
    <w:p w:rsidR="00490941" w:rsidRPr="00A611FC" w:rsidRDefault="00490941" w:rsidP="007D0D73">
      <w:pPr>
        <w:pStyle w:val="Paragraphedeliste"/>
        <w:numPr>
          <w:ilvl w:val="0"/>
          <w:numId w:val="16"/>
        </w:numPr>
        <w:spacing w:line="240" w:lineRule="auto"/>
        <w:jc w:val="both"/>
        <w:rPr>
          <w:rFonts w:ascii="Times New Roman" w:hAnsi="Times New Roman" w:cs="Times New Roman"/>
          <w:sz w:val="24"/>
        </w:rPr>
      </w:pPr>
      <w:r w:rsidRPr="00A611FC">
        <w:rPr>
          <w:rFonts w:ascii="Times New Roman" w:hAnsi="Times New Roman" w:cs="Times New Roman"/>
          <w:sz w:val="24"/>
        </w:rPr>
        <w:t xml:space="preserve">Les </w:t>
      </w:r>
      <w:r w:rsidRPr="00A611FC">
        <w:rPr>
          <w:rFonts w:ascii="Times New Roman" w:hAnsi="Times New Roman" w:cs="Times New Roman"/>
          <w:b/>
          <w:i/>
          <w:sz w:val="24"/>
        </w:rPr>
        <w:t>incitations</w:t>
      </w:r>
      <w:r w:rsidRPr="00A611FC">
        <w:rPr>
          <w:rFonts w:ascii="Times New Roman" w:hAnsi="Times New Roman" w:cs="Times New Roman"/>
          <w:sz w:val="24"/>
        </w:rPr>
        <w:t xml:space="preserve"> nécessaires pour impulser l’engagement auprès des communautés à faible revenu, en récompensant les </w:t>
      </w:r>
      <w:r w:rsidR="00290BFA" w:rsidRPr="00A611FC">
        <w:rPr>
          <w:rFonts w:ascii="Times New Roman" w:hAnsi="Times New Roman" w:cs="Times New Roman"/>
          <w:sz w:val="24"/>
        </w:rPr>
        <w:t>initiatives</w:t>
      </w:r>
      <w:r w:rsidRPr="00A611FC">
        <w:rPr>
          <w:rFonts w:ascii="Times New Roman" w:hAnsi="Times New Roman" w:cs="Times New Roman"/>
          <w:sz w:val="24"/>
        </w:rPr>
        <w:t xml:space="preserve"> positives et en réduisant le coût de mise en œuvre des affaires,</w:t>
      </w:r>
    </w:p>
    <w:p w:rsidR="00490941" w:rsidRPr="00A611FC" w:rsidRDefault="00490941" w:rsidP="007D0D73">
      <w:pPr>
        <w:pStyle w:val="Paragraphedeliste"/>
        <w:numPr>
          <w:ilvl w:val="0"/>
          <w:numId w:val="16"/>
        </w:numPr>
        <w:spacing w:line="240" w:lineRule="auto"/>
        <w:jc w:val="both"/>
        <w:rPr>
          <w:rFonts w:ascii="Times New Roman" w:hAnsi="Times New Roman" w:cs="Times New Roman"/>
          <w:sz w:val="24"/>
        </w:rPr>
      </w:pPr>
      <w:r w:rsidRPr="00A611FC">
        <w:rPr>
          <w:rFonts w:ascii="Times New Roman" w:hAnsi="Times New Roman" w:cs="Times New Roman"/>
          <w:b/>
          <w:sz w:val="24"/>
        </w:rPr>
        <w:t>L</w:t>
      </w:r>
      <w:r w:rsidR="000E2507" w:rsidRPr="00A611FC">
        <w:rPr>
          <w:rFonts w:ascii="Times New Roman" w:hAnsi="Times New Roman" w:cs="Times New Roman"/>
          <w:b/>
          <w:sz w:val="24"/>
        </w:rPr>
        <w:t>’intermédiation pour booster l</w:t>
      </w:r>
      <w:r w:rsidRPr="00A611FC">
        <w:rPr>
          <w:rFonts w:ascii="Times New Roman" w:hAnsi="Times New Roman" w:cs="Times New Roman"/>
          <w:b/>
          <w:sz w:val="24"/>
        </w:rPr>
        <w:t xml:space="preserve">es </w:t>
      </w:r>
      <w:r w:rsidRPr="00A611FC">
        <w:rPr>
          <w:rFonts w:ascii="Times New Roman" w:hAnsi="Times New Roman" w:cs="Times New Roman"/>
          <w:b/>
          <w:i/>
          <w:sz w:val="24"/>
        </w:rPr>
        <w:t>investissements</w:t>
      </w:r>
      <w:r w:rsidRPr="00A611FC">
        <w:rPr>
          <w:rFonts w:ascii="Times New Roman" w:hAnsi="Times New Roman" w:cs="Times New Roman"/>
          <w:sz w:val="24"/>
        </w:rPr>
        <w:t xml:space="preserve"> nécessaires aux entreprises </w:t>
      </w:r>
      <w:r w:rsidR="000E2507" w:rsidRPr="00A611FC">
        <w:rPr>
          <w:rFonts w:ascii="Times New Roman" w:hAnsi="Times New Roman" w:cs="Times New Roman"/>
          <w:sz w:val="24"/>
        </w:rPr>
        <w:t xml:space="preserve">qui se lancent </w:t>
      </w:r>
      <w:r w:rsidRPr="00A611FC">
        <w:rPr>
          <w:rFonts w:ascii="Times New Roman" w:hAnsi="Times New Roman" w:cs="Times New Roman"/>
          <w:sz w:val="24"/>
        </w:rPr>
        <w:t xml:space="preserve"> dans </w:t>
      </w:r>
      <w:r w:rsidR="000E2507" w:rsidRPr="00A611FC">
        <w:rPr>
          <w:rFonts w:ascii="Times New Roman" w:hAnsi="Times New Roman" w:cs="Times New Roman"/>
          <w:sz w:val="24"/>
        </w:rPr>
        <w:t xml:space="preserve">ce </w:t>
      </w:r>
      <w:r w:rsidRPr="00A611FC">
        <w:rPr>
          <w:rFonts w:ascii="Times New Roman" w:hAnsi="Times New Roman" w:cs="Times New Roman"/>
          <w:sz w:val="24"/>
        </w:rPr>
        <w:t>marché ;</w:t>
      </w:r>
    </w:p>
    <w:p w:rsidR="00490941" w:rsidRPr="00A611FC" w:rsidRDefault="00490941" w:rsidP="007D0D73">
      <w:pPr>
        <w:pStyle w:val="Paragraphedeliste"/>
        <w:numPr>
          <w:ilvl w:val="0"/>
          <w:numId w:val="16"/>
        </w:numPr>
        <w:spacing w:line="240" w:lineRule="auto"/>
        <w:jc w:val="both"/>
        <w:rPr>
          <w:rFonts w:ascii="Times New Roman" w:hAnsi="Times New Roman" w:cs="Times New Roman"/>
          <w:sz w:val="24"/>
        </w:rPr>
      </w:pPr>
      <w:r w:rsidRPr="00A611FC">
        <w:rPr>
          <w:rFonts w:ascii="Times New Roman" w:hAnsi="Times New Roman" w:cs="Times New Roman"/>
          <w:b/>
          <w:i/>
          <w:sz w:val="24"/>
        </w:rPr>
        <w:t>L’appui à la mise en œuvre</w:t>
      </w:r>
      <w:r w:rsidRPr="00A611FC">
        <w:rPr>
          <w:rFonts w:ascii="Times New Roman" w:hAnsi="Times New Roman" w:cs="Times New Roman"/>
          <w:sz w:val="24"/>
        </w:rPr>
        <w:t xml:space="preserve"> nécessaire en termes de logistique, de transaction, de marketing et communication, de services de micro-business qui permettent un entreprenariat inclusif qui fonctionne dans des environnements dynamiques et variés.</w:t>
      </w:r>
    </w:p>
    <w:p w:rsidR="00490941" w:rsidRPr="00A611FC" w:rsidRDefault="00490941" w:rsidP="002345CA">
      <w:pPr>
        <w:spacing w:line="240" w:lineRule="auto"/>
        <w:jc w:val="both"/>
        <w:rPr>
          <w:rFonts w:ascii="Times New Roman" w:hAnsi="Times New Roman" w:cs="Times New Roman"/>
          <w:sz w:val="24"/>
        </w:rPr>
      </w:pPr>
      <w:r w:rsidRPr="00A611FC">
        <w:rPr>
          <w:rFonts w:ascii="Times New Roman" w:hAnsi="Times New Roman" w:cs="Times New Roman"/>
          <w:sz w:val="24"/>
        </w:rPr>
        <w:t xml:space="preserve">Un accent particulier sera mis sur </w:t>
      </w:r>
      <w:r w:rsidRPr="00A611FC">
        <w:rPr>
          <w:rFonts w:ascii="Times New Roman" w:hAnsi="Times New Roman" w:cs="Times New Roman"/>
          <w:b/>
          <w:sz w:val="24"/>
        </w:rPr>
        <w:t>l’innovation</w:t>
      </w:r>
      <w:r w:rsidRPr="00A611FC">
        <w:rPr>
          <w:rFonts w:ascii="Times New Roman" w:hAnsi="Times New Roman" w:cs="Times New Roman"/>
          <w:sz w:val="24"/>
        </w:rPr>
        <w:t xml:space="preserve"> par (i) la promotion d’initiatives porteuses et nouvelles, (ii) l’incitation et l’investissement dans </w:t>
      </w:r>
      <w:r w:rsidR="000E2507" w:rsidRPr="00A611FC">
        <w:rPr>
          <w:rFonts w:ascii="Times New Roman" w:hAnsi="Times New Roman" w:cs="Times New Roman"/>
          <w:sz w:val="24"/>
        </w:rPr>
        <w:t xml:space="preserve">cette filière porteuse </w:t>
      </w:r>
      <w:r w:rsidRPr="00A611FC">
        <w:rPr>
          <w:rFonts w:ascii="Times New Roman" w:hAnsi="Times New Roman" w:cs="Times New Roman"/>
          <w:sz w:val="24"/>
        </w:rPr>
        <w:t>d’emplois, respectueu</w:t>
      </w:r>
      <w:r w:rsidR="000E2507" w:rsidRPr="00A611FC">
        <w:rPr>
          <w:rFonts w:ascii="Times New Roman" w:hAnsi="Times New Roman" w:cs="Times New Roman"/>
          <w:sz w:val="24"/>
        </w:rPr>
        <w:t>se</w:t>
      </w:r>
      <w:r w:rsidRPr="00A611FC">
        <w:rPr>
          <w:rFonts w:ascii="Times New Roman" w:hAnsi="Times New Roman" w:cs="Times New Roman"/>
          <w:sz w:val="24"/>
        </w:rPr>
        <w:t xml:space="preserve"> de l’intégrité environnementale (iii) la recherche de l’innovation « green » au niveau des incubateurs, en rapport avec de petites </w:t>
      </w:r>
      <w:r w:rsidR="000E2507" w:rsidRPr="00A611FC">
        <w:rPr>
          <w:rFonts w:ascii="Times New Roman" w:hAnsi="Times New Roman" w:cs="Times New Roman"/>
          <w:sz w:val="24"/>
        </w:rPr>
        <w:t xml:space="preserve">et moyennes </w:t>
      </w:r>
      <w:r w:rsidRPr="00A611FC">
        <w:rPr>
          <w:rFonts w:ascii="Times New Roman" w:hAnsi="Times New Roman" w:cs="Times New Roman"/>
          <w:sz w:val="24"/>
        </w:rPr>
        <w:t>entreprises.</w:t>
      </w:r>
    </w:p>
    <w:p w:rsidR="00490941" w:rsidRPr="00A611FC" w:rsidRDefault="00490941" w:rsidP="00490941">
      <w:pPr>
        <w:jc w:val="both"/>
        <w:rPr>
          <w:rFonts w:cs="Calibri"/>
        </w:rPr>
      </w:pPr>
    </w:p>
    <w:tbl>
      <w:tblPr>
        <w:tblStyle w:val="Grilledutableau"/>
        <w:tblW w:w="0" w:type="auto"/>
        <w:tblInd w:w="817"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080"/>
      </w:tblGrid>
      <w:tr w:rsidR="00B829E0" w:rsidRPr="00A611FC" w:rsidTr="002345CA">
        <w:tc>
          <w:tcPr>
            <w:tcW w:w="8080" w:type="dxa"/>
          </w:tcPr>
          <w:p w:rsidR="000E2507" w:rsidRPr="00A611FC" w:rsidRDefault="002345CA" w:rsidP="00490941">
            <w:pPr>
              <w:jc w:val="center"/>
              <w:rPr>
                <w:rFonts w:ascii="Times New Roman" w:hAnsi="Times New Roman" w:cs="Times New Roman"/>
                <w:noProof/>
              </w:rPr>
            </w:pPr>
            <w:bookmarkStart w:id="2" w:name="OLE_LINK3"/>
            <w:r w:rsidRPr="00A611FC">
              <w:rPr>
                <w:rFonts w:ascii="Times New Roman" w:hAnsi="Times New Roman" w:cs="Times New Roman"/>
                <w:noProof/>
                <w:sz w:val="24"/>
              </w:rPr>
              <w:t>Figure</w:t>
            </w:r>
            <w:r w:rsidR="000F2FB9" w:rsidRPr="00A611FC">
              <w:rPr>
                <w:rFonts w:ascii="Times New Roman" w:hAnsi="Times New Roman" w:cs="Times New Roman"/>
                <w:noProof/>
                <w:sz w:val="24"/>
              </w:rPr>
              <w:t xml:space="preserve"> 2 : </w:t>
            </w:r>
            <w:r w:rsidRPr="00A611FC">
              <w:rPr>
                <w:rFonts w:ascii="Times New Roman" w:hAnsi="Times New Roman" w:cs="Times New Roman"/>
                <w:noProof/>
                <w:sz w:val="24"/>
              </w:rPr>
              <w:t xml:space="preserve"> </w:t>
            </w:r>
            <w:r w:rsidR="000E2507" w:rsidRPr="00A611FC">
              <w:rPr>
                <w:rFonts w:ascii="Times New Roman" w:hAnsi="Times New Roman" w:cs="Times New Roman"/>
                <w:noProof/>
                <w:sz w:val="24"/>
              </w:rPr>
              <w:t>Modèle d’approche filière</w:t>
            </w:r>
          </w:p>
        </w:tc>
      </w:tr>
      <w:tr w:rsidR="00B829E0" w:rsidRPr="00A611FC" w:rsidTr="002345CA">
        <w:trPr>
          <w:trHeight w:val="5317"/>
        </w:trPr>
        <w:tc>
          <w:tcPr>
            <w:tcW w:w="8080" w:type="dxa"/>
          </w:tcPr>
          <w:p w:rsidR="000E2507" w:rsidRPr="00A611FC" w:rsidRDefault="000E2507" w:rsidP="000E2507">
            <w:pPr>
              <w:jc w:val="center"/>
              <w:rPr>
                <w:rFonts w:ascii="Times New Roman" w:hAnsi="Times New Roman" w:cs="Times New Roman"/>
                <w:noProof/>
                <w:sz w:val="24"/>
              </w:rPr>
            </w:pPr>
          </w:p>
          <w:p w:rsidR="000E2507" w:rsidRPr="00A611FC" w:rsidRDefault="000E2507" w:rsidP="000E2507">
            <w:pPr>
              <w:rPr>
                <w:rFonts w:ascii="Times New Roman" w:hAnsi="Times New Roman" w:cs="Times New Roman"/>
                <w:sz w:val="24"/>
              </w:rPr>
            </w:pPr>
            <w:r w:rsidRPr="00A611FC">
              <w:rPr>
                <w:rFonts w:ascii="Times New Roman" w:hAnsi="Times New Roman" w:cs="Times New Roman"/>
                <w:noProof/>
                <w:sz w:val="24"/>
              </w:rPr>
              <w:drawing>
                <wp:anchor distT="0" distB="0" distL="114300" distR="114300" simplePos="0" relativeHeight="251661312" behindDoc="1" locked="0" layoutInCell="1" allowOverlap="1" wp14:anchorId="2F827BAB" wp14:editId="3BCF1C00">
                  <wp:simplePos x="0" y="0"/>
                  <wp:positionH relativeFrom="margin">
                    <wp:align>center</wp:align>
                  </wp:positionH>
                  <wp:positionV relativeFrom="paragraph">
                    <wp:posOffset>48260</wp:posOffset>
                  </wp:positionV>
                  <wp:extent cx="4181475" cy="3067050"/>
                  <wp:effectExtent l="0" t="0" r="0" b="0"/>
                  <wp:wrapTight wrapText="bothSides">
                    <wp:wrapPolygon edited="0">
                      <wp:start x="12104" y="0"/>
                      <wp:lineTo x="8758" y="805"/>
                      <wp:lineTo x="8758" y="2281"/>
                      <wp:lineTo x="5019" y="2415"/>
                      <wp:lineTo x="5019" y="3086"/>
                      <wp:lineTo x="10825" y="4427"/>
                      <wp:lineTo x="4723" y="5366"/>
                      <wp:lineTo x="3936" y="5635"/>
                      <wp:lineTo x="3739" y="10330"/>
                      <wp:lineTo x="5708" y="10867"/>
                      <wp:lineTo x="10825" y="10867"/>
                      <wp:lineTo x="3051" y="12343"/>
                      <wp:lineTo x="3051" y="13014"/>
                      <wp:lineTo x="10825" y="13014"/>
                      <wp:lineTo x="15351" y="15160"/>
                      <wp:lineTo x="5609" y="15160"/>
                      <wp:lineTo x="5215" y="16770"/>
                      <wp:lineTo x="6298" y="17307"/>
                      <wp:lineTo x="6298" y="17575"/>
                      <wp:lineTo x="9250" y="19588"/>
                      <wp:lineTo x="9250" y="19856"/>
                      <wp:lineTo x="12301" y="19856"/>
                      <wp:lineTo x="13678" y="19453"/>
                      <wp:lineTo x="15450" y="18246"/>
                      <wp:lineTo x="15351" y="17307"/>
                      <wp:lineTo x="16138" y="16636"/>
                      <wp:lineTo x="16434" y="15697"/>
                      <wp:lineTo x="16138" y="15026"/>
                      <wp:lineTo x="10825" y="13014"/>
                      <wp:lineTo x="18894" y="13014"/>
                      <wp:lineTo x="18894" y="12477"/>
                      <wp:lineTo x="10825" y="10867"/>
                      <wp:lineTo x="17319" y="10330"/>
                      <wp:lineTo x="18500" y="9257"/>
                      <wp:lineTo x="17910" y="8720"/>
                      <wp:lineTo x="17418" y="6574"/>
                      <wp:lineTo x="17615" y="5366"/>
                      <wp:lineTo x="16631" y="5098"/>
                      <wp:lineTo x="10825" y="4427"/>
                      <wp:lineTo x="15942" y="3086"/>
                      <wp:lineTo x="16040" y="2549"/>
                      <wp:lineTo x="12399" y="2281"/>
                      <wp:lineTo x="12694" y="2281"/>
                      <wp:lineTo x="12793" y="1207"/>
                      <wp:lineTo x="12497" y="0"/>
                      <wp:lineTo x="12104" y="0"/>
                    </wp:wrapPolygon>
                  </wp:wrapTight>
                  <wp:docPr id="1"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rsidR="000E2507" w:rsidRPr="00A611FC" w:rsidRDefault="000E2507" w:rsidP="000E2507">
            <w:pPr>
              <w:jc w:val="center"/>
              <w:rPr>
                <w:rFonts w:ascii="Times New Roman" w:hAnsi="Times New Roman" w:cs="Times New Roman"/>
                <w:b/>
                <w:szCs w:val="20"/>
                <w:u w:val="single"/>
              </w:rPr>
            </w:pPr>
          </w:p>
          <w:p w:rsidR="000E2507" w:rsidRPr="00A611FC" w:rsidRDefault="000E2507" w:rsidP="000E2507">
            <w:pPr>
              <w:jc w:val="center"/>
              <w:rPr>
                <w:rFonts w:ascii="Times New Roman" w:hAnsi="Times New Roman" w:cs="Times New Roman"/>
                <w:b/>
                <w:szCs w:val="20"/>
                <w:u w:val="single"/>
              </w:rPr>
            </w:pPr>
          </w:p>
          <w:p w:rsidR="000E2507" w:rsidRPr="00A611FC" w:rsidRDefault="000E2507" w:rsidP="000E2507">
            <w:pPr>
              <w:jc w:val="center"/>
              <w:rPr>
                <w:rFonts w:ascii="Times New Roman" w:hAnsi="Times New Roman" w:cs="Times New Roman"/>
                <w:b/>
                <w:szCs w:val="20"/>
                <w:u w:val="single"/>
              </w:rPr>
            </w:pPr>
          </w:p>
          <w:p w:rsidR="000E2507" w:rsidRPr="00A611FC" w:rsidRDefault="000E2507" w:rsidP="000E2507">
            <w:pPr>
              <w:jc w:val="center"/>
              <w:rPr>
                <w:rFonts w:ascii="Times New Roman" w:hAnsi="Times New Roman" w:cs="Times New Roman"/>
                <w:b/>
                <w:szCs w:val="20"/>
                <w:u w:val="single"/>
              </w:rPr>
            </w:pPr>
          </w:p>
          <w:p w:rsidR="000E2507" w:rsidRPr="00A611FC" w:rsidRDefault="000E2507" w:rsidP="000E2507">
            <w:pPr>
              <w:jc w:val="center"/>
              <w:rPr>
                <w:rFonts w:ascii="Times New Roman" w:hAnsi="Times New Roman" w:cs="Times New Roman"/>
                <w:b/>
                <w:szCs w:val="20"/>
                <w:u w:val="single"/>
              </w:rPr>
            </w:pPr>
          </w:p>
          <w:p w:rsidR="000E2507" w:rsidRPr="00A611FC" w:rsidRDefault="000E2507" w:rsidP="000E2507">
            <w:pPr>
              <w:jc w:val="center"/>
              <w:rPr>
                <w:rFonts w:ascii="Times New Roman" w:hAnsi="Times New Roman" w:cs="Times New Roman"/>
                <w:b/>
                <w:szCs w:val="20"/>
                <w:u w:val="single"/>
              </w:rPr>
            </w:pPr>
          </w:p>
          <w:p w:rsidR="000E2507" w:rsidRPr="00A611FC" w:rsidRDefault="000E2507" w:rsidP="000E2507">
            <w:pPr>
              <w:jc w:val="center"/>
              <w:rPr>
                <w:rFonts w:ascii="Times New Roman" w:hAnsi="Times New Roman" w:cs="Times New Roman"/>
                <w:b/>
                <w:szCs w:val="20"/>
                <w:u w:val="single"/>
              </w:rPr>
            </w:pPr>
          </w:p>
          <w:p w:rsidR="000E2507" w:rsidRPr="00A611FC" w:rsidRDefault="000E2507" w:rsidP="000E2507">
            <w:pPr>
              <w:jc w:val="center"/>
              <w:rPr>
                <w:rFonts w:ascii="Times New Roman" w:hAnsi="Times New Roman" w:cs="Times New Roman"/>
                <w:b/>
                <w:szCs w:val="20"/>
                <w:u w:val="single"/>
              </w:rPr>
            </w:pPr>
          </w:p>
          <w:p w:rsidR="000E2507" w:rsidRPr="00A611FC" w:rsidRDefault="000E2507" w:rsidP="000E2507">
            <w:pPr>
              <w:jc w:val="center"/>
              <w:rPr>
                <w:rFonts w:ascii="Times New Roman" w:hAnsi="Times New Roman" w:cs="Times New Roman"/>
                <w:b/>
                <w:szCs w:val="20"/>
                <w:u w:val="single"/>
              </w:rPr>
            </w:pPr>
          </w:p>
          <w:p w:rsidR="000E2507" w:rsidRPr="00A611FC" w:rsidRDefault="000E2507" w:rsidP="00490941">
            <w:pPr>
              <w:jc w:val="center"/>
              <w:rPr>
                <w:rFonts w:ascii="Times New Roman" w:hAnsi="Times New Roman" w:cs="Times New Roman"/>
                <w:noProof/>
                <w:sz w:val="24"/>
              </w:rPr>
            </w:pPr>
          </w:p>
        </w:tc>
      </w:tr>
    </w:tbl>
    <w:p w:rsidR="00490941" w:rsidRPr="00A611FC" w:rsidRDefault="002345CA" w:rsidP="002345CA">
      <w:pPr>
        <w:spacing w:line="240" w:lineRule="auto"/>
        <w:jc w:val="both"/>
        <w:rPr>
          <w:rFonts w:ascii="Times New Roman" w:hAnsi="Times New Roman" w:cs="Times New Roman"/>
          <w:noProof/>
          <w:sz w:val="24"/>
        </w:rPr>
      </w:pPr>
      <w:r w:rsidRPr="00A611FC">
        <w:rPr>
          <w:rFonts w:ascii="Times New Roman" w:hAnsi="Times New Roman" w:cs="Times New Roman"/>
          <w:b/>
          <w:sz w:val="24"/>
        </w:rPr>
        <w:t xml:space="preserve">L’approche filière est adoptée pour </w:t>
      </w:r>
      <w:r w:rsidRPr="00A611FC">
        <w:rPr>
          <w:rFonts w:ascii="Times New Roman" w:hAnsi="Times New Roman" w:cs="Times New Roman"/>
          <w:sz w:val="24"/>
        </w:rPr>
        <w:t xml:space="preserve">identifier à chaque niveau de la chaîne de valeur les potentialités en termes de créations d’emplois  et de richesse à travers l’entreprenariat des jeunes et des femmes. Les niches d’emplois seront identifiées et valorisées dans les différents segments de la </w:t>
      </w:r>
      <w:r w:rsidR="00917141" w:rsidRPr="00A611FC">
        <w:rPr>
          <w:rFonts w:ascii="Times New Roman" w:hAnsi="Times New Roman" w:cs="Times New Roman"/>
          <w:sz w:val="24"/>
        </w:rPr>
        <w:t>chaine de valeurs</w:t>
      </w:r>
      <w:r w:rsidRPr="00A611FC">
        <w:rPr>
          <w:rFonts w:ascii="Times New Roman" w:hAnsi="Times New Roman" w:cs="Times New Roman"/>
          <w:sz w:val="24"/>
        </w:rPr>
        <w:t xml:space="preserve"> (voir figure ci-dessus).</w:t>
      </w:r>
    </w:p>
    <w:bookmarkEnd w:id="2"/>
    <w:p w:rsidR="003403A3" w:rsidRPr="00A611FC" w:rsidRDefault="003403A3" w:rsidP="001F73BF">
      <w:pPr>
        <w:spacing w:before="100" w:beforeAutospacing="1" w:after="100" w:afterAutospacing="1" w:line="240" w:lineRule="auto"/>
        <w:jc w:val="both"/>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 xml:space="preserve">IV. DESCRIPTION DU PROGRAMME </w:t>
      </w:r>
    </w:p>
    <w:p w:rsidR="009C0785" w:rsidRPr="00A611FC" w:rsidRDefault="009C0785" w:rsidP="000F2FB9">
      <w:pPr>
        <w:spacing w:before="40" w:after="40" w:line="240" w:lineRule="auto"/>
        <w:jc w:val="both"/>
        <w:rPr>
          <w:rFonts w:ascii="Times New Roman" w:hAnsi="Times New Roman" w:cs="Times New Roman"/>
          <w:sz w:val="24"/>
        </w:rPr>
      </w:pPr>
      <w:r w:rsidRPr="00A611FC">
        <w:rPr>
          <w:rFonts w:ascii="Times New Roman" w:hAnsi="Times New Roman" w:cs="Times New Roman"/>
          <w:sz w:val="24"/>
        </w:rPr>
        <w:t xml:space="preserve">Le programme consiste  au développement des opportunités de création d’emplois verts (verdissement de l’économie) et d’exploitation des énergies renouvelables de la </w:t>
      </w:r>
      <w:r w:rsidR="00917141" w:rsidRPr="00A611FC">
        <w:rPr>
          <w:rFonts w:ascii="Times New Roman" w:hAnsi="Times New Roman" w:cs="Times New Roman"/>
          <w:sz w:val="24"/>
        </w:rPr>
        <w:t>chaine de valeurs</w:t>
      </w:r>
      <w:r w:rsidRPr="00A611FC">
        <w:rPr>
          <w:rFonts w:ascii="Times New Roman" w:hAnsi="Times New Roman" w:cs="Times New Roman"/>
          <w:sz w:val="24"/>
        </w:rPr>
        <w:t xml:space="preserve"> de la filière « Jatropha  </w:t>
      </w:r>
      <w:r w:rsidR="001A6CED">
        <w:rPr>
          <w:rFonts w:ascii="Times New Roman" w:hAnsi="Times New Roman" w:cs="Times New Roman"/>
          <w:sz w:val="24"/>
        </w:rPr>
        <w:t>c</w:t>
      </w:r>
      <w:r w:rsidRPr="00A611FC">
        <w:rPr>
          <w:rFonts w:ascii="Times New Roman" w:hAnsi="Times New Roman" w:cs="Times New Roman"/>
          <w:sz w:val="24"/>
        </w:rPr>
        <w:t>urcas» pour  accroitre l’accès aux énergies durables, réduire le niveau de pauvreté et promouvoir un développement durable.</w:t>
      </w:r>
    </w:p>
    <w:p w:rsidR="009C0785" w:rsidRPr="00A611FC" w:rsidRDefault="009C0785" w:rsidP="000F2FB9">
      <w:pPr>
        <w:spacing w:before="40" w:after="40" w:line="240" w:lineRule="auto"/>
        <w:jc w:val="both"/>
        <w:rPr>
          <w:rFonts w:ascii="Times New Roman" w:hAnsi="Times New Roman" w:cs="Times New Roman"/>
          <w:sz w:val="24"/>
        </w:rPr>
      </w:pPr>
      <w:r w:rsidRPr="00A611FC">
        <w:rPr>
          <w:rFonts w:ascii="Times New Roman" w:hAnsi="Times New Roman" w:cs="Times New Roman"/>
          <w:sz w:val="24"/>
        </w:rPr>
        <w:t>Il s’agit :</w:t>
      </w:r>
    </w:p>
    <w:p w:rsidR="009C0785" w:rsidRPr="00A611FC" w:rsidRDefault="009C0785" w:rsidP="007A03CA">
      <w:pPr>
        <w:numPr>
          <w:ilvl w:val="0"/>
          <w:numId w:val="44"/>
        </w:numPr>
        <w:spacing w:before="40" w:after="120" w:line="240" w:lineRule="auto"/>
        <w:jc w:val="both"/>
        <w:rPr>
          <w:rFonts w:ascii="Times New Roman" w:hAnsi="Times New Roman" w:cs="Times New Roman"/>
          <w:sz w:val="24"/>
        </w:rPr>
      </w:pPr>
      <w:r w:rsidRPr="00A611FC">
        <w:rPr>
          <w:rFonts w:ascii="Times New Roman" w:hAnsi="Times New Roman" w:cs="Times New Roman"/>
          <w:sz w:val="24"/>
        </w:rPr>
        <w:t xml:space="preserve">De récupérer des superficies importantes de terres dégradées  grâce à l’agroforesterie et cultures associées (à des fins de production de bioénergie de substitution aux carburants pétroliers à écobilan négatif) de la plante « Jatropha  Curcas» promue par les opportunités de création d’emplois verts rétribués le long de la </w:t>
      </w:r>
      <w:r w:rsidR="00917141" w:rsidRPr="00A611FC">
        <w:rPr>
          <w:rFonts w:ascii="Times New Roman" w:hAnsi="Times New Roman" w:cs="Times New Roman"/>
          <w:sz w:val="24"/>
        </w:rPr>
        <w:t>chaine de valeurs</w:t>
      </w:r>
      <w:r w:rsidRPr="00A611FC">
        <w:rPr>
          <w:rFonts w:ascii="Times New Roman" w:hAnsi="Times New Roman" w:cs="Times New Roman"/>
          <w:sz w:val="24"/>
        </w:rPr>
        <w:t xml:space="preserve"> de la filière « Jatropha » ; </w:t>
      </w:r>
    </w:p>
    <w:p w:rsidR="009C0785" w:rsidRPr="00A611FC" w:rsidRDefault="009C0785" w:rsidP="007A03CA">
      <w:pPr>
        <w:numPr>
          <w:ilvl w:val="0"/>
          <w:numId w:val="44"/>
        </w:numPr>
        <w:spacing w:before="40" w:after="120" w:line="240" w:lineRule="auto"/>
        <w:jc w:val="both"/>
        <w:rPr>
          <w:rFonts w:ascii="Times New Roman" w:hAnsi="Times New Roman" w:cs="Times New Roman"/>
          <w:sz w:val="24"/>
        </w:rPr>
      </w:pPr>
      <w:r w:rsidRPr="00A611FC">
        <w:rPr>
          <w:rFonts w:ascii="Times New Roman" w:hAnsi="Times New Roman" w:cs="Times New Roman"/>
          <w:sz w:val="24"/>
        </w:rPr>
        <w:t>D’assurer un emploi (débouché) durable aux bioénergies (biocarburants  à base d’huile de « Jatropha ») à travers l’hybridation (gasoil/bioénergie ; solaire/bioénergie) des « Plateformes multifonctionnelles » et divers autres moteurs à combustion</w:t>
      </w:r>
      <w:r w:rsidR="000F2FB9" w:rsidRPr="00A611FC">
        <w:rPr>
          <w:rFonts w:ascii="Times New Roman" w:hAnsi="Times New Roman" w:cs="Times New Roman"/>
          <w:sz w:val="24"/>
        </w:rPr>
        <w:t xml:space="preserve"> </w:t>
      </w:r>
      <w:r w:rsidRPr="00A611FC">
        <w:rPr>
          <w:rFonts w:ascii="Times New Roman" w:hAnsi="Times New Roman" w:cs="Times New Roman"/>
          <w:sz w:val="24"/>
        </w:rPr>
        <w:t>pour assurer leur viabilité environnementale et économique ; avec pour effet, le développement de l’auto production de bioénergie</w:t>
      </w:r>
      <w:r w:rsidR="000F2FB9" w:rsidRPr="00A611FC">
        <w:rPr>
          <w:rFonts w:ascii="Times New Roman" w:hAnsi="Times New Roman" w:cs="Times New Roman"/>
          <w:sz w:val="24"/>
        </w:rPr>
        <w:t>s</w:t>
      </w:r>
      <w:r w:rsidRPr="00A611FC">
        <w:rPr>
          <w:rFonts w:ascii="Times New Roman" w:hAnsi="Times New Roman" w:cs="Times New Roman"/>
          <w:sz w:val="24"/>
        </w:rPr>
        <w:t xml:space="preserve"> en zone rurale ;    </w:t>
      </w:r>
    </w:p>
    <w:p w:rsidR="009C0785" w:rsidRPr="00A611FC" w:rsidRDefault="009C0785" w:rsidP="007A03CA">
      <w:pPr>
        <w:numPr>
          <w:ilvl w:val="0"/>
          <w:numId w:val="44"/>
        </w:numPr>
        <w:spacing w:before="40" w:after="40" w:line="240" w:lineRule="auto"/>
        <w:jc w:val="both"/>
        <w:rPr>
          <w:rFonts w:ascii="Times New Roman" w:hAnsi="Times New Roman" w:cs="Times New Roman"/>
          <w:sz w:val="24"/>
        </w:rPr>
      </w:pPr>
      <w:r w:rsidRPr="00A611FC">
        <w:rPr>
          <w:rFonts w:ascii="Times New Roman" w:hAnsi="Times New Roman" w:cs="Times New Roman"/>
          <w:sz w:val="24"/>
        </w:rPr>
        <w:t xml:space="preserve">D’assurer les synergies et interactions positives entre l’Environnement, l’Energie, l’Emploi et la Réduction de la pauvreté (Promouvoir une Economie verte pour un Développement durable du Mali) en rapport avec les préoccupations planétaires pour l’atténuation du rythme du changement climatique et l’adaptation au changement climatique déjà effectif. </w:t>
      </w:r>
    </w:p>
    <w:p w:rsidR="00DB0010" w:rsidRPr="00A611FC" w:rsidRDefault="00DB0010" w:rsidP="000F2FB9">
      <w:pPr>
        <w:spacing w:before="240" w:line="240" w:lineRule="auto"/>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lastRenderedPageBreak/>
        <w:t>4.1.</w:t>
      </w:r>
      <w:r w:rsidR="003D53B3" w:rsidRPr="00A611FC">
        <w:rPr>
          <w:rFonts w:ascii="Times New Roman" w:eastAsia="Times New Roman" w:hAnsi="Times New Roman" w:cs="Times New Roman"/>
          <w:b/>
          <w:sz w:val="24"/>
          <w:szCs w:val="24"/>
          <w:lang w:eastAsia="ar-SA"/>
        </w:rPr>
        <w:t xml:space="preserve"> </w:t>
      </w:r>
      <w:r w:rsidRPr="00A611FC">
        <w:rPr>
          <w:rFonts w:ascii="Times New Roman" w:eastAsia="Times New Roman" w:hAnsi="Times New Roman" w:cs="Times New Roman"/>
          <w:b/>
          <w:sz w:val="24"/>
          <w:szCs w:val="24"/>
          <w:lang w:eastAsia="ar-SA"/>
        </w:rPr>
        <w:t>Vision générale</w:t>
      </w:r>
    </w:p>
    <w:p w:rsidR="0083018A" w:rsidRPr="00A611FC" w:rsidRDefault="003D53B3" w:rsidP="00DB0010">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Ce </w:t>
      </w:r>
      <w:r w:rsidRPr="00A611FC">
        <w:rPr>
          <w:rFonts w:ascii="Times New Roman" w:eastAsia="Times New Roman" w:hAnsi="Times New Roman" w:cs="Times New Roman"/>
          <w:sz w:val="24"/>
          <w:szCs w:val="24"/>
          <w:lang w:eastAsia="ar-SA"/>
        </w:rPr>
        <w:t xml:space="preserve">« Programme de développement </w:t>
      </w:r>
      <w:r w:rsidR="000F2FB9" w:rsidRPr="00A611FC">
        <w:rPr>
          <w:rFonts w:ascii="Times New Roman" w:eastAsia="Times New Roman" w:hAnsi="Times New Roman" w:cs="Times New Roman"/>
          <w:sz w:val="24"/>
          <w:szCs w:val="24"/>
          <w:lang w:eastAsia="ar-SA"/>
        </w:rPr>
        <w:t>de la filière Jatropha</w:t>
      </w:r>
      <w:r w:rsidRPr="00A611FC">
        <w:rPr>
          <w:rFonts w:ascii="Times New Roman" w:eastAsia="Times New Roman" w:hAnsi="Times New Roman" w:cs="Times New Roman"/>
          <w:sz w:val="24"/>
          <w:szCs w:val="24"/>
          <w:lang w:eastAsia="ar-SA"/>
        </w:rPr>
        <w:t>  du Mali (</w:t>
      </w:r>
      <w:r w:rsidR="00490D83" w:rsidRPr="00A611FC">
        <w:rPr>
          <w:rFonts w:ascii="Times New Roman" w:eastAsia="Times New Roman" w:hAnsi="Times New Roman" w:cs="Times New Roman"/>
          <w:sz w:val="24"/>
          <w:szCs w:val="24"/>
          <w:lang w:eastAsia="ar-SA"/>
        </w:rPr>
        <w:t>PDJ/3E</w:t>
      </w:r>
      <w:r w:rsidRPr="00A611FC">
        <w:rPr>
          <w:rFonts w:ascii="Times New Roman" w:eastAsia="Times New Roman" w:hAnsi="Times New Roman" w:cs="Times New Roman"/>
          <w:sz w:val="24"/>
          <w:szCs w:val="24"/>
          <w:lang w:eastAsia="ar-SA"/>
        </w:rPr>
        <w:t xml:space="preserve">)» </w:t>
      </w:r>
      <w:r w:rsidRPr="00A611FC">
        <w:rPr>
          <w:rFonts w:ascii="Times New Roman" w:eastAsia="Times New Roman" w:hAnsi="Times New Roman" w:cs="Times New Roman"/>
          <w:sz w:val="24"/>
          <w:szCs w:val="24"/>
        </w:rPr>
        <w:t>s</w:t>
      </w:r>
      <w:r w:rsidR="0083018A" w:rsidRPr="00A611FC">
        <w:rPr>
          <w:rFonts w:ascii="Times New Roman" w:eastAsia="Times New Roman" w:hAnsi="Times New Roman" w:cs="Times New Roman"/>
          <w:sz w:val="24"/>
          <w:szCs w:val="24"/>
        </w:rPr>
        <w:t>’appu</w:t>
      </w:r>
      <w:r w:rsidRPr="00A611FC">
        <w:rPr>
          <w:rFonts w:ascii="Times New Roman" w:eastAsia="Times New Roman" w:hAnsi="Times New Roman" w:cs="Times New Roman"/>
          <w:sz w:val="24"/>
          <w:szCs w:val="24"/>
        </w:rPr>
        <w:t xml:space="preserve">ie </w:t>
      </w:r>
      <w:r w:rsidR="0083018A" w:rsidRPr="00A611FC">
        <w:rPr>
          <w:rFonts w:ascii="Times New Roman" w:eastAsia="Times New Roman" w:hAnsi="Times New Roman" w:cs="Times New Roman"/>
          <w:sz w:val="24"/>
          <w:szCs w:val="24"/>
        </w:rPr>
        <w:t xml:space="preserve">sur les </w:t>
      </w:r>
      <w:r w:rsidRPr="00A611FC">
        <w:rPr>
          <w:rFonts w:ascii="Times New Roman" w:eastAsia="Times New Roman" w:hAnsi="Times New Roman" w:cs="Times New Roman"/>
          <w:sz w:val="24"/>
          <w:szCs w:val="24"/>
        </w:rPr>
        <w:t xml:space="preserve">possibilités </w:t>
      </w:r>
      <w:r w:rsidR="0083018A" w:rsidRPr="00A611FC">
        <w:rPr>
          <w:rFonts w:ascii="Times New Roman" w:eastAsia="Times New Roman" w:hAnsi="Times New Roman" w:cs="Times New Roman"/>
          <w:sz w:val="24"/>
          <w:szCs w:val="24"/>
        </w:rPr>
        <w:t>d’interrelations positives entre l’environnement, l’énergie et le développement humain durable pour initier une action visant à la fois, la création d’emplois verts, l’amélioration du mix énergétique à écobilan favorable et la réduction de la pauvreté</w:t>
      </w:r>
      <w:r w:rsidRPr="00A611FC">
        <w:rPr>
          <w:rFonts w:ascii="Times New Roman" w:eastAsia="Times New Roman" w:hAnsi="Times New Roman" w:cs="Times New Roman"/>
          <w:sz w:val="24"/>
          <w:szCs w:val="24"/>
        </w:rPr>
        <w:t xml:space="preserve">. </w:t>
      </w:r>
    </w:p>
    <w:p w:rsidR="00DB0010" w:rsidRPr="00A611FC" w:rsidRDefault="00062EA3" w:rsidP="00062EA3">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vision générale qui </w:t>
      </w:r>
      <w:r w:rsidR="003D53B3" w:rsidRPr="00A611FC">
        <w:rPr>
          <w:rFonts w:ascii="Times New Roman" w:eastAsia="Times New Roman" w:hAnsi="Times New Roman" w:cs="Times New Roman"/>
          <w:sz w:val="24"/>
          <w:szCs w:val="24"/>
        </w:rPr>
        <w:t xml:space="preserve">le </w:t>
      </w:r>
      <w:r w:rsidRPr="00A611FC">
        <w:rPr>
          <w:rFonts w:ascii="Times New Roman" w:eastAsia="Times New Roman" w:hAnsi="Times New Roman" w:cs="Times New Roman"/>
          <w:sz w:val="24"/>
          <w:szCs w:val="24"/>
        </w:rPr>
        <w:t xml:space="preserve">sous-tend </w:t>
      </w:r>
      <w:r w:rsidR="00DB0010" w:rsidRPr="00A611FC">
        <w:rPr>
          <w:rFonts w:ascii="Times New Roman" w:eastAsia="Times New Roman" w:hAnsi="Times New Roman" w:cs="Times New Roman"/>
          <w:sz w:val="24"/>
          <w:szCs w:val="24"/>
        </w:rPr>
        <w:t>est de poursuivre l’amélioration des conditions de vie des populations ainsi que la consolidation de la paix et de la sécurité au Mali, à travers la montée en puissance de</w:t>
      </w:r>
      <w:r w:rsidRPr="00A611FC">
        <w:rPr>
          <w:rFonts w:ascii="Times New Roman" w:eastAsia="Times New Roman" w:hAnsi="Times New Roman" w:cs="Times New Roman"/>
          <w:sz w:val="24"/>
          <w:szCs w:val="24"/>
        </w:rPr>
        <w:t>s composantes agronomiques, énergétiques et commerciales de</w:t>
      </w:r>
      <w:r w:rsidR="00742364" w:rsidRPr="00A611FC">
        <w:rPr>
          <w:rFonts w:ascii="Times New Roman" w:eastAsia="Times New Roman" w:hAnsi="Times New Roman" w:cs="Times New Roman"/>
          <w:sz w:val="24"/>
          <w:szCs w:val="24"/>
        </w:rPr>
        <w:t xml:space="preserve"> la </w:t>
      </w:r>
      <w:r w:rsidR="00917141" w:rsidRPr="00A611FC">
        <w:rPr>
          <w:rFonts w:ascii="Times New Roman" w:eastAsia="Times New Roman" w:hAnsi="Times New Roman" w:cs="Times New Roman"/>
          <w:sz w:val="24"/>
          <w:szCs w:val="24"/>
        </w:rPr>
        <w:t>chaine de valeurs</w:t>
      </w:r>
      <w:r w:rsidRPr="00A611FC">
        <w:rPr>
          <w:rFonts w:ascii="Times New Roman" w:eastAsia="Times New Roman" w:hAnsi="Times New Roman" w:cs="Times New Roman"/>
          <w:sz w:val="24"/>
          <w:szCs w:val="24"/>
        </w:rPr>
        <w:t xml:space="preserve"> de la filière « Jatropha » </w:t>
      </w:r>
      <w:r w:rsidR="00DB0010" w:rsidRPr="00A611FC">
        <w:rPr>
          <w:rFonts w:ascii="Times New Roman" w:eastAsia="Times New Roman" w:hAnsi="Times New Roman" w:cs="Times New Roman"/>
          <w:sz w:val="24"/>
          <w:szCs w:val="24"/>
        </w:rPr>
        <w:t xml:space="preserve"> pour l’accélération </w:t>
      </w:r>
      <w:r w:rsidRPr="00A611FC">
        <w:rPr>
          <w:rFonts w:ascii="Times New Roman" w:eastAsia="Times New Roman" w:hAnsi="Times New Roman" w:cs="Times New Roman"/>
          <w:sz w:val="24"/>
          <w:szCs w:val="24"/>
        </w:rPr>
        <w:t>des mesures d’atténuation et d’adapta</w:t>
      </w:r>
      <w:r w:rsidR="006F3365" w:rsidRPr="00A611FC">
        <w:rPr>
          <w:rFonts w:ascii="Times New Roman" w:eastAsia="Times New Roman" w:hAnsi="Times New Roman" w:cs="Times New Roman"/>
          <w:sz w:val="24"/>
          <w:szCs w:val="24"/>
        </w:rPr>
        <w:t>tion au chan</w:t>
      </w:r>
      <w:r w:rsidRPr="00A611FC">
        <w:rPr>
          <w:rFonts w:ascii="Times New Roman" w:eastAsia="Times New Roman" w:hAnsi="Times New Roman" w:cs="Times New Roman"/>
          <w:sz w:val="24"/>
          <w:szCs w:val="24"/>
        </w:rPr>
        <w:t xml:space="preserve">gement climatique, </w:t>
      </w:r>
      <w:r w:rsidR="00DB0010" w:rsidRPr="00A611FC">
        <w:rPr>
          <w:rFonts w:ascii="Times New Roman" w:eastAsia="Times New Roman" w:hAnsi="Times New Roman" w:cs="Times New Roman"/>
          <w:sz w:val="24"/>
          <w:szCs w:val="24"/>
        </w:rPr>
        <w:t xml:space="preserve">de </w:t>
      </w:r>
      <w:r w:rsidR="006F3365" w:rsidRPr="00A611FC">
        <w:rPr>
          <w:rFonts w:ascii="Times New Roman" w:eastAsia="Times New Roman" w:hAnsi="Times New Roman" w:cs="Times New Roman"/>
          <w:sz w:val="24"/>
          <w:szCs w:val="24"/>
        </w:rPr>
        <w:t xml:space="preserve">promotion des énergies renouvelables et de réduction de la pauvreté à travers </w:t>
      </w:r>
      <w:r w:rsidR="00DB0010" w:rsidRPr="00A611FC">
        <w:rPr>
          <w:rFonts w:ascii="Times New Roman" w:eastAsia="Times New Roman" w:hAnsi="Times New Roman" w:cs="Times New Roman"/>
          <w:sz w:val="24"/>
          <w:szCs w:val="24"/>
        </w:rPr>
        <w:t xml:space="preserve">la  création d’emplois et de revenus adaptés aux </w:t>
      </w:r>
      <w:r w:rsidR="001A6CED">
        <w:rPr>
          <w:rFonts w:ascii="Times New Roman" w:eastAsia="Times New Roman" w:hAnsi="Times New Roman" w:cs="Times New Roman"/>
          <w:sz w:val="24"/>
          <w:szCs w:val="24"/>
        </w:rPr>
        <w:t>genre</w:t>
      </w:r>
      <w:r w:rsidR="00DB0010" w:rsidRPr="00A611FC">
        <w:rPr>
          <w:rFonts w:ascii="Times New Roman" w:eastAsia="Times New Roman" w:hAnsi="Times New Roman" w:cs="Times New Roman"/>
          <w:sz w:val="24"/>
          <w:szCs w:val="24"/>
        </w:rPr>
        <w:t xml:space="preserve">s féminin et jeune et au contexte rural. </w:t>
      </w:r>
    </w:p>
    <w:p w:rsidR="00DB0010" w:rsidRPr="00A611FC" w:rsidRDefault="00742364" w:rsidP="00DB0010">
      <w:pPr>
        <w:spacing w:line="240" w:lineRule="auto"/>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t>4.</w:t>
      </w:r>
      <w:r w:rsidR="00DB0010" w:rsidRPr="00A611FC">
        <w:rPr>
          <w:rFonts w:ascii="Times New Roman" w:eastAsia="Times New Roman" w:hAnsi="Times New Roman" w:cs="Times New Roman"/>
          <w:b/>
          <w:sz w:val="24"/>
          <w:szCs w:val="24"/>
          <w:lang w:eastAsia="ar-SA"/>
        </w:rPr>
        <w:t xml:space="preserve">2. Objectif </w:t>
      </w:r>
      <w:r w:rsidR="00701AE2" w:rsidRPr="00A611FC">
        <w:rPr>
          <w:rFonts w:ascii="Times New Roman" w:eastAsia="Times New Roman" w:hAnsi="Times New Roman" w:cs="Times New Roman"/>
          <w:b/>
          <w:sz w:val="24"/>
          <w:szCs w:val="24"/>
          <w:lang w:eastAsia="ar-SA"/>
        </w:rPr>
        <w:t>global</w:t>
      </w:r>
    </w:p>
    <w:p w:rsidR="007A03CA" w:rsidRPr="00EA279F" w:rsidRDefault="007A03CA" w:rsidP="007A03CA">
      <w:pPr>
        <w:spacing w:line="240" w:lineRule="auto"/>
        <w:jc w:val="both"/>
        <w:rPr>
          <w:rFonts w:ascii="Times New Roman" w:hAnsi="Times New Roman" w:cs="Times New Roman"/>
          <w:sz w:val="24"/>
        </w:rPr>
      </w:pPr>
      <w:r w:rsidRPr="00EA279F">
        <w:rPr>
          <w:rFonts w:ascii="Times New Roman" w:eastAsia="Times New Roman" w:hAnsi="Times New Roman" w:cs="Times New Roman"/>
          <w:sz w:val="24"/>
          <w:szCs w:val="24"/>
          <w:u w:val="single"/>
          <w:lang w:eastAsia="ar-SA"/>
        </w:rPr>
        <w:t>Ce Programme a pour objectif global</w:t>
      </w:r>
      <w:r w:rsidRPr="00EA279F">
        <w:rPr>
          <w:rFonts w:ascii="Times New Roman" w:eastAsia="Times New Roman" w:hAnsi="Times New Roman" w:cs="Times New Roman"/>
          <w:sz w:val="24"/>
          <w:szCs w:val="24"/>
          <w:lang w:eastAsia="ar-SA"/>
        </w:rPr>
        <w:t xml:space="preserve"> : </w:t>
      </w:r>
      <w:r w:rsidRPr="00EA279F">
        <w:rPr>
          <w:rFonts w:ascii="Times New Roman" w:hAnsi="Times New Roman" w:cs="Times New Roman"/>
          <w:sz w:val="24"/>
        </w:rPr>
        <w:t>le Développement durable et la Réduction de la pauvreté au M</w:t>
      </w:r>
      <w:r>
        <w:rPr>
          <w:rFonts w:ascii="Times New Roman" w:hAnsi="Times New Roman" w:cs="Times New Roman"/>
          <w:sz w:val="24"/>
        </w:rPr>
        <w:t xml:space="preserve">ali à travers la promotion d’une </w:t>
      </w:r>
      <w:r w:rsidRPr="00EA279F">
        <w:rPr>
          <w:rFonts w:ascii="Times New Roman" w:hAnsi="Times New Roman" w:cs="Times New Roman"/>
          <w:sz w:val="24"/>
        </w:rPr>
        <w:t>filière</w:t>
      </w:r>
      <w:r>
        <w:rPr>
          <w:rFonts w:ascii="Times New Roman" w:hAnsi="Times New Roman" w:cs="Times New Roman"/>
          <w:sz w:val="24"/>
        </w:rPr>
        <w:t xml:space="preserve"> de bioénergie renouvelable, le </w:t>
      </w:r>
      <w:r w:rsidRPr="00EA279F">
        <w:rPr>
          <w:rFonts w:ascii="Times New Roman" w:hAnsi="Times New Roman" w:cs="Times New Roman"/>
          <w:sz w:val="24"/>
        </w:rPr>
        <w:t>« Jatropha »</w:t>
      </w:r>
      <w:r>
        <w:rPr>
          <w:rFonts w:ascii="Times New Roman" w:hAnsi="Times New Roman" w:cs="Times New Roman"/>
          <w:sz w:val="24"/>
        </w:rPr>
        <w:t xml:space="preserve">, contribuant à </w:t>
      </w:r>
      <w:r>
        <w:rPr>
          <w:rFonts w:ascii="Times New Roman" w:eastAsia="Times New Roman" w:hAnsi="Times New Roman" w:cs="Times New Roman"/>
          <w:sz w:val="24"/>
          <w:szCs w:val="24"/>
          <w:lang w:eastAsia="ar-SA"/>
        </w:rPr>
        <w:t>l’</w:t>
      </w:r>
      <w:r w:rsidRPr="00EA279F">
        <w:rPr>
          <w:rFonts w:ascii="Times New Roman" w:hAnsi="Times New Roman" w:cs="Times New Roman"/>
          <w:sz w:val="24"/>
        </w:rPr>
        <w:t xml:space="preserve">Atténuation </w:t>
      </w:r>
      <w:r>
        <w:rPr>
          <w:rFonts w:ascii="Times New Roman" w:hAnsi="Times New Roman" w:cs="Times New Roman"/>
          <w:sz w:val="24"/>
        </w:rPr>
        <w:t>des émissions des gaz à effet de serre, à</w:t>
      </w:r>
      <w:r w:rsidRPr="00EA279F">
        <w:rPr>
          <w:rFonts w:ascii="Times New Roman" w:hAnsi="Times New Roman" w:cs="Times New Roman"/>
          <w:sz w:val="24"/>
        </w:rPr>
        <w:t xml:space="preserve"> </w:t>
      </w:r>
      <w:r>
        <w:rPr>
          <w:rFonts w:ascii="Times New Roman" w:hAnsi="Times New Roman" w:cs="Times New Roman"/>
          <w:sz w:val="24"/>
        </w:rPr>
        <w:t>l’</w:t>
      </w:r>
      <w:r w:rsidRPr="00EA279F">
        <w:rPr>
          <w:rFonts w:ascii="Times New Roman" w:hAnsi="Times New Roman" w:cs="Times New Roman"/>
          <w:sz w:val="24"/>
        </w:rPr>
        <w:t>Adaptation au</w:t>
      </w:r>
      <w:r>
        <w:rPr>
          <w:rFonts w:ascii="Times New Roman" w:hAnsi="Times New Roman" w:cs="Times New Roman"/>
          <w:sz w:val="24"/>
        </w:rPr>
        <w:t>x</w:t>
      </w:r>
      <w:r w:rsidRPr="00EA279F">
        <w:rPr>
          <w:rFonts w:ascii="Times New Roman" w:hAnsi="Times New Roman" w:cs="Times New Roman"/>
          <w:sz w:val="24"/>
        </w:rPr>
        <w:t xml:space="preserve"> changement</w:t>
      </w:r>
      <w:r>
        <w:rPr>
          <w:rFonts w:ascii="Times New Roman" w:hAnsi="Times New Roman" w:cs="Times New Roman"/>
          <w:sz w:val="24"/>
        </w:rPr>
        <w:t>s</w:t>
      </w:r>
      <w:r w:rsidRPr="00EA279F">
        <w:rPr>
          <w:rFonts w:ascii="Times New Roman" w:hAnsi="Times New Roman" w:cs="Times New Roman"/>
          <w:sz w:val="24"/>
        </w:rPr>
        <w:t xml:space="preserve"> climatique</w:t>
      </w:r>
      <w:r>
        <w:rPr>
          <w:rFonts w:ascii="Times New Roman" w:hAnsi="Times New Roman" w:cs="Times New Roman"/>
          <w:sz w:val="24"/>
        </w:rPr>
        <w:t>s</w:t>
      </w:r>
      <w:r w:rsidRPr="00EA279F">
        <w:rPr>
          <w:rFonts w:ascii="Times New Roman" w:hAnsi="Times New Roman" w:cs="Times New Roman"/>
          <w:sz w:val="24"/>
        </w:rPr>
        <w:t xml:space="preserve"> </w:t>
      </w:r>
      <w:r>
        <w:rPr>
          <w:rFonts w:ascii="Times New Roman" w:hAnsi="Times New Roman" w:cs="Times New Roman"/>
          <w:sz w:val="24"/>
        </w:rPr>
        <w:t xml:space="preserve">et </w:t>
      </w:r>
      <w:r w:rsidRPr="00EA279F">
        <w:rPr>
          <w:rFonts w:ascii="Times New Roman" w:hAnsi="Times New Roman" w:cs="Times New Roman"/>
          <w:sz w:val="24"/>
        </w:rPr>
        <w:t xml:space="preserve"> porteuse d’emplois-verts</w:t>
      </w:r>
      <w:r>
        <w:rPr>
          <w:rFonts w:ascii="Times New Roman" w:hAnsi="Times New Roman" w:cs="Times New Roman"/>
          <w:sz w:val="24"/>
        </w:rPr>
        <w:t>.</w:t>
      </w:r>
    </w:p>
    <w:p w:rsidR="007A03CA" w:rsidRPr="00EA279F" w:rsidRDefault="007A03CA" w:rsidP="007A03CA">
      <w:pPr>
        <w:autoSpaceDE w:val="0"/>
        <w:autoSpaceDN w:val="0"/>
        <w:adjustRightInd w:val="0"/>
        <w:spacing w:after="0" w:line="240" w:lineRule="auto"/>
        <w:jc w:val="both"/>
        <w:rPr>
          <w:rFonts w:ascii="Times New Roman" w:hAnsi="Times New Roman" w:cs="Times New Roman"/>
          <w:sz w:val="24"/>
          <w:szCs w:val="20"/>
        </w:rPr>
      </w:pPr>
      <w:r w:rsidRPr="00EA279F">
        <w:rPr>
          <w:rFonts w:ascii="Times New Roman" w:hAnsi="Times New Roman" w:cs="Times New Roman"/>
          <w:sz w:val="24"/>
          <w:szCs w:val="24"/>
        </w:rPr>
        <w:t>La poursuite de cet objectif permettra d’apporter plus d</w:t>
      </w:r>
      <w:r>
        <w:rPr>
          <w:rFonts w:ascii="Times New Roman" w:hAnsi="Times New Roman" w:cs="Times New Roman"/>
          <w:sz w:val="24"/>
          <w:szCs w:val="24"/>
        </w:rPr>
        <w:t>’éclairage</w:t>
      </w:r>
      <w:r w:rsidRPr="00EA279F">
        <w:rPr>
          <w:rFonts w:ascii="Times New Roman" w:hAnsi="Times New Roman" w:cs="Times New Roman"/>
          <w:sz w:val="24"/>
          <w:szCs w:val="24"/>
        </w:rPr>
        <w:t xml:space="preserve"> sur les bénéfices potentiels d’une économie verte </w:t>
      </w:r>
      <w:r>
        <w:rPr>
          <w:rFonts w:ascii="Times New Roman" w:hAnsi="Times New Roman" w:cs="Times New Roman"/>
          <w:sz w:val="24"/>
          <w:szCs w:val="24"/>
        </w:rPr>
        <w:t>au</w:t>
      </w:r>
      <w:r w:rsidRPr="00EA279F">
        <w:rPr>
          <w:rFonts w:ascii="Times New Roman" w:hAnsi="Times New Roman" w:cs="Times New Roman"/>
          <w:sz w:val="24"/>
          <w:szCs w:val="24"/>
        </w:rPr>
        <w:t xml:space="preserve"> Mali</w:t>
      </w:r>
      <w:r>
        <w:rPr>
          <w:rFonts w:ascii="Times New Roman" w:hAnsi="Times New Roman" w:cs="Times New Roman"/>
          <w:sz w:val="24"/>
          <w:szCs w:val="24"/>
        </w:rPr>
        <w:t xml:space="preserve"> qui fait son entrée</w:t>
      </w:r>
      <w:r w:rsidRPr="00EA279F">
        <w:rPr>
          <w:rFonts w:ascii="Times New Roman" w:hAnsi="Times New Roman" w:cs="Times New Roman"/>
          <w:sz w:val="24"/>
          <w:szCs w:val="24"/>
        </w:rPr>
        <w:t xml:space="preserve"> dans le marché mondial émergent des biocarburants</w:t>
      </w:r>
      <w:r>
        <w:rPr>
          <w:rFonts w:ascii="Times New Roman" w:hAnsi="Times New Roman" w:cs="Times New Roman"/>
          <w:sz w:val="24"/>
          <w:szCs w:val="24"/>
        </w:rPr>
        <w:t xml:space="preserve"> dont la substitution aux produits pétroliers contribue </w:t>
      </w:r>
      <w:r w:rsidR="00CA103E">
        <w:rPr>
          <w:rFonts w:ascii="Times New Roman" w:hAnsi="Times New Roman" w:cs="Times New Roman"/>
          <w:sz w:val="24"/>
          <w:szCs w:val="24"/>
        </w:rPr>
        <w:t>à l</w:t>
      </w:r>
      <w:r w:rsidR="00CA103E" w:rsidRPr="00EA279F">
        <w:rPr>
          <w:rFonts w:ascii="Times New Roman" w:hAnsi="Times New Roman" w:cs="Times New Roman"/>
          <w:sz w:val="24"/>
          <w:szCs w:val="24"/>
        </w:rPr>
        <w:t>’autosuffisance</w:t>
      </w:r>
      <w:r w:rsidRPr="00EA279F">
        <w:rPr>
          <w:rFonts w:ascii="Times New Roman" w:hAnsi="Times New Roman" w:cs="Times New Roman"/>
          <w:sz w:val="24"/>
          <w:szCs w:val="24"/>
        </w:rPr>
        <w:t xml:space="preserve"> énergétique </w:t>
      </w:r>
      <w:r>
        <w:rPr>
          <w:rFonts w:ascii="Times New Roman" w:hAnsi="Times New Roman" w:cs="Times New Roman"/>
          <w:sz w:val="24"/>
          <w:szCs w:val="24"/>
        </w:rPr>
        <w:t>du pays</w:t>
      </w:r>
      <w:r w:rsidRPr="00EA279F">
        <w:rPr>
          <w:rFonts w:ascii="Times New Roman" w:hAnsi="Times New Roman" w:cs="Times New Roman"/>
          <w:sz w:val="24"/>
          <w:szCs w:val="24"/>
        </w:rPr>
        <w:t xml:space="preserve">. Cette économie verte est </w:t>
      </w:r>
      <w:r>
        <w:rPr>
          <w:rFonts w:ascii="Times New Roman" w:hAnsi="Times New Roman" w:cs="Times New Roman"/>
          <w:sz w:val="24"/>
          <w:szCs w:val="24"/>
        </w:rPr>
        <w:t xml:space="preserve">aussi </w:t>
      </w:r>
      <w:r w:rsidRPr="00EA279F">
        <w:rPr>
          <w:rFonts w:ascii="Times New Roman" w:hAnsi="Times New Roman" w:cs="Times New Roman"/>
          <w:sz w:val="24"/>
          <w:szCs w:val="24"/>
        </w:rPr>
        <w:t>porteuse d’emplois verts pour contribuer à la lutte contre la pauvreté et la gestion durable de l’environnement.</w:t>
      </w:r>
      <w:r w:rsidRPr="00EA279F">
        <w:rPr>
          <w:rFonts w:ascii="Times New Roman" w:hAnsi="Times New Roman" w:cs="Times New Roman"/>
          <w:sz w:val="24"/>
          <w:szCs w:val="20"/>
        </w:rPr>
        <w:t xml:space="preserve"> La promotion de la filière « Jatropha »  se focalisera dans les domaines porteurs de nouvelles opportunités d’affaires et à fort impact sur l’environnement.</w:t>
      </w:r>
    </w:p>
    <w:p w:rsidR="008D58D0" w:rsidRPr="00A611FC" w:rsidRDefault="00130EEC" w:rsidP="003545C5">
      <w:pPr>
        <w:spacing w:after="120" w:line="240" w:lineRule="auto"/>
        <w:jc w:val="both"/>
        <w:rPr>
          <w:rFonts w:ascii="Times New Roman" w:eastAsia="Times New Roman" w:hAnsi="Times New Roman" w:cs="Times New Roman"/>
          <w:b/>
          <w:sz w:val="24"/>
          <w:szCs w:val="24"/>
          <w:lang w:eastAsia="ar-SA"/>
        </w:rPr>
      </w:pPr>
      <w:r w:rsidRPr="00A611FC">
        <w:rPr>
          <w:rFonts w:cs="Calibri"/>
        </w:rPr>
        <w:t xml:space="preserve"> </w:t>
      </w:r>
      <w:r w:rsidR="00F36F5A" w:rsidRPr="00A611FC">
        <w:rPr>
          <w:rFonts w:ascii="Times New Roman" w:hAnsi="Times New Roman" w:cs="Times New Roman"/>
          <w:sz w:val="24"/>
          <w:szCs w:val="24"/>
        </w:rPr>
        <w:t>.</w:t>
      </w:r>
    </w:p>
    <w:p w:rsidR="00DB0010" w:rsidRPr="00A611FC" w:rsidRDefault="00DB0010" w:rsidP="00DB0010">
      <w:pPr>
        <w:spacing w:line="240" w:lineRule="auto"/>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t>4.3. Objectifs s</w:t>
      </w:r>
      <w:r w:rsidR="00701AE2" w:rsidRPr="00A611FC">
        <w:rPr>
          <w:rFonts w:ascii="Times New Roman" w:eastAsia="Times New Roman" w:hAnsi="Times New Roman" w:cs="Times New Roman"/>
          <w:b/>
          <w:sz w:val="24"/>
          <w:szCs w:val="24"/>
          <w:lang w:eastAsia="ar-SA"/>
        </w:rPr>
        <w:t>pécifiques et Composantes du Programme</w:t>
      </w:r>
    </w:p>
    <w:p w:rsidR="00342FC3" w:rsidRDefault="00342FC3" w:rsidP="00742364">
      <w:pPr>
        <w:spacing w:line="240" w:lineRule="auto"/>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lang w:eastAsia="ar-SA"/>
        </w:rPr>
        <w:t xml:space="preserve">Pour atteindre son objectif global, le Programme est structuré autour de cinq (5) composantes </w:t>
      </w:r>
      <w:r w:rsidR="00742364" w:rsidRPr="00A611FC">
        <w:rPr>
          <w:rFonts w:ascii="Times New Roman" w:eastAsia="Times New Roman" w:hAnsi="Times New Roman" w:cs="Times New Roman"/>
          <w:sz w:val="24"/>
          <w:szCs w:val="24"/>
          <w:lang w:eastAsia="ar-SA"/>
        </w:rPr>
        <w:t xml:space="preserve">corrélées avec </w:t>
      </w:r>
      <w:r w:rsidRPr="00A611FC">
        <w:rPr>
          <w:rFonts w:ascii="Times New Roman" w:eastAsia="Times New Roman" w:hAnsi="Times New Roman" w:cs="Times New Roman"/>
          <w:sz w:val="24"/>
          <w:szCs w:val="24"/>
          <w:lang w:eastAsia="ar-SA"/>
        </w:rPr>
        <w:t>cinq (5) objectifs spécifiques.</w:t>
      </w:r>
    </w:p>
    <w:p w:rsidR="004354E6" w:rsidRPr="00A611FC" w:rsidRDefault="004354E6" w:rsidP="004354E6">
      <w:pPr>
        <w:spacing w:line="240" w:lineRule="auto"/>
        <w:jc w:val="both"/>
        <w:rPr>
          <w:rFonts w:ascii="Times New Roman" w:hAnsi="Times New Roman" w:cs="Times New Roman"/>
          <w:b/>
          <w:sz w:val="24"/>
          <w:szCs w:val="24"/>
        </w:rPr>
      </w:pPr>
      <w:r w:rsidRPr="00A611FC">
        <w:rPr>
          <w:rFonts w:ascii="Times New Roman" w:hAnsi="Times New Roman" w:cs="Times New Roman"/>
          <w:b/>
          <w:szCs w:val="24"/>
        </w:rPr>
        <w:t>Objectif spécifique 1 :</w:t>
      </w:r>
      <w:r w:rsidRPr="00A611FC">
        <w:rPr>
          <w:rFonts w:ascii="Times New Roman" w:hAnsi="Times New Roman" w:cs="Times New Roman"/>
          <w:szCs w:val="24"/>
        </w:rPr>
        <w:t xml:space="preserve"> </w:t>
      </w:r>
      <w:r w:rsidRPr="00CA103E">
        <w:rPr>
          <w:rFonts w:ascii="Times New Roman" w:hAnsi="Times New Roman" w:cs="Times New Roman"/>
          <w:sz w:val="24"/>
        </w:rPr>
        <w:t>Valorisation du potentiel et opportunités de création d’emplois verts aux différents niveaux de la chaine de valeurs de la filière  « Jatropha »  et</w:t>
      </w:r>
      <w:r w:rsidRPr="00A611FC">
        <w:rPr>
          <w:rFonts w:ascii="Times New Roman" w:hAnsi="Times New Roman" w:cs="Times New Roman"/>
          <w:szCs w:val="24"/>
        </w:rPr>
        <w:t xml:space="preserve"> </w:t>
      </w:r>
      <w:r w:rsidRPr="00A611FC">
        <w:rPr>
          <w:rFonts w:ascii="Times New Roman" w:hAnsi="Times New Roman" w:cs="Times New Roman"/>
          <w:b/>
          <w:sz w:val="24"/>
          <w:szCs w:val="24"/>
        </w:rPr>
        <w:t xml:space="preserve">Composante socioéconomique : </w:t>
      </w:r>
      <w:r w:rsidRPr="00A611FC">
        <w:rPr>
          <w:rFonts w:ascii="Times New Roman" w:hAnsi="Times New Roman" w:cs="Times New Roman"/>
          <w:sz w:val="24"/>
          <w:szCs w:val="24"/>
        </w:rPr>
        <w:t>Promotion des niches d’emplois verts rétribués comme facteur de réduction de la pauvreté</w:t>
      </w:r>
      <w:r w:rsidRPr="00A611FC">
        <w:rPr>
          <w:rFonts w:ascii="Times New Roman" w:hAnsi="Times New Roman" w:cs="Times New Roman"/>
          <w:b/>
          <w:sz w:val="24"/>
          <w:szCs w:val="24"/>
        </w:rPr>
        <w:t xml:space="preserve"> </w:t>
      </w:r>
    </w:p>
    <w:p w:rsidR="004354E6" w:rsidRPr="00A611FC" w:rsidRDefault="004354E6" w:rsidP="004354E6">
      <w:pPr>
        <w:spacing w:before="120" w:line="240" w:lineRule="auto"/>
        <w:jc w:val="both"/>
        <w:rPr>
          <w:rFonts w:ascii="Times New Roman" w:hAnsi="Times New Roman" w:cs="Times New Roman"/>
          <w:sz w:val="24"/>
        </w:rPr>
      </w:pPr>
      <w:r w:rsidRPr="00A611FC">
        <w:rPr>
          <w:rFonts w:ascii="Times New Roman" w:hAnsi="Times New Roman" w:cs="Times New Roman"/>
          <w:sz w:val="24"/>
        </w:rPr>
        <w:t xml:space="preserve">La promotion de la filière se focalisera dans les domaines porteurs d’opportunités d’affaires et à fort impact sur l’environnement. Il s’agit essentiellement des secteurs environnemental, agricole et  énergétique. L’action consiste à appuyer un type d’entreprenariat inclusif (promotion de jeunes et de femmes entrepreneurs à faible revenu) polarisé sur l’innovation « green », et en cohérence avec l’équilibre entre ambition environnementale et profitabilité économique. </w:t>
      </w:r>
    </w:p>
    <w:p w:rsidR="004354E6" w:rsidRDefault="004354E6" w:rsidP="004354E6">
      <w:pPr>
        <w:spacing w:after="0" w:line="240" w:lineRule="auto"/>
        <w:rPr>
          <w:rFonts w:ascii="Times New Roman" w:eastAsia="Times New Roman" w:hAnsi="Times New Roman" w:cs="Times New Roman"/>
          <w:sz w:val="24"/>
          <w:szCs w:val="24"/>
          <w:lang w:eastAsia="ar-SA"/>
        </w:rPr>
      </w:pPr>
    </w:p>
    <w:p w:rsidR="004354E6" w:rsidRDefault="004354E6" w:rsidP="004354E6">
      <w:pPr>
        <w:spacing w:after="0" w:line="240" w:lineRule="auto"/>
        <w:rPr>
          <w:rFonts w:ascii="Times New Roman" w:eastAsia="Times New Roman" w:hAnsi="Times New Roman" w:cs="Times New Roman"/>
          <w:sz w:val="24"/>
          <w:szCs w:val="24"/>
          <w:lang w:eastAsia="ar-SA"/>
        </w:rPr>
      </w:pPr>
    </w:p>
    <w:p w:rsidR="00F90B09" w:rsidRDefault="00F90B09" w:rsidP="004354E6">
      <w:pPr>
        <w:spacing w:after="0" w:line="240" w:lineRule="auto"/>
        <w:rPr>
          <w:rFonts w:ascii="Times New Roman" w:eastAsia="Times New Roman" w:hAnsi="Times New Roman" w:cs="Times New Roman"/>
          <w:sz w:val="24"/>
          <w:szCs w:val="24"/>
          <w:lang w:eastAsia="ar-SA"/>
        </w:rPr>
      </w:pPr>
    </w:p>
    <w:p w:rsidR="00F90B09" w:rsidRDefault="00F90B09" w:rsidP="004354E6">
      <w:pPr>
        <w:spacing w:after="0" w:line="240" w:lineRule="auto"/>
        <w:rPr>
          <w:rFonts w:ascii="Times New Roman" w:eastAsia="Times New Roman" w:hAnsi="Times New Roman" w:cs="Times New Roman"/>
          <w:sz w:val="24"/>
          <w:szCs w:val="24"/>
          <w:lang w:eastAsia="ar-SA"/>
        </w:rPr>
      </w:pPr>
    </w:p>
    <w:p w:rsidR="00F90B09" w:rsidRDefault="00F90B09" w:rsidP="004354E6">
      <w:pPr>
        <w:spacing w:after="0" w:line="240" w:lineRule="auto"/>
        <w:rPr>
          <w:rFonts w:ascii="Times New Roman" w:eastAsia="Times New Roman" w:hAnsi="Times New Roman" w:cs="Times New Roman"/>
          <w:sz w:val="24"/>
          <w:szCs w:val="24"/>
          <w:lang w:eastAsia="ar-SA"/>
        </w:rPr>
      </w:pPr>
    </w:p>
    <w:tbl>
      <w:tblPr>
        <w:tblStyle w:val="Grilledutableau"/>
        <w:tblW w:w="9322" w:type="dxa"/>
        <w:tblLook w:val="04A0" w:firstRow="1" w:lastRow="0" w:firstColumn="1" w:lastColumn="0" w:noHBand="0" w:noVBand="1"/>
      </w:tblPr>
      <w:tblGrid>
        <w:gridCol w:w="4606"/>
        <w:gridCol w:w="4716"/>
      </w:tblGrid>
      <w:tr w:rsidR="00ED000D" w:rsidRPr="00A611FC" w:rsidTr="0039160F">
        <w:tc>
          <w:tcPr>
            <w:tcW w:w="9322" w:type="dxa"/>
            <w:gridSpan w:val="2"/>
            <w:tcBorders>
              <w:top w:val="nil"/>
              <w:left w:val="nil"/>
              <w:bottom w:val="nil"/>
              <w:right w:val="nil"/>
            </w:tcBorders>
          </w:tcPr>
          <w:p w:rsidR="0039160F" w:rsidRPr="00A611FC" w:rsidRDefault="0039160F" w:rsidP="0039160F">
            <w:pPr>
              <w:suppressAutoHyphens/>
              <w:spacing w:before="120" w:after="120"/>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lang w:eastAsia="ar-SA"/>
              </w:rPr>
              <w:lastRenderedPageBreak/>
              <w:t>Tableau 1 : Composantes et Objectifs spécifiques du PDJ/3E</w:t>
            </w:r>
          </w:p>
        </w:tc>
      </w:tr>
      <w:tr w:rsidR="00ED000D" w:rsidRPr="00A611FC" w:rsidTr="0039160F">
        <w:tc>
          <w:tcPr>
            <w:tcW w:w="4606" w:type="dxa"/>
            <w:tcBorders>
              <w:top w:val="nil"/>
              <w:left w:val="nil"/>
              <w:bottom w:val="nil"/>
              <w:right w:val="nil"/>
            </w:tcBorders>
            <w:shd w:val="clear" w:color="auto" w:fill="FBD4B4" w:themeFill="accent6" w:themeFillTint="66"/>
          </w:tcPr>
          <w:p w:rsidR="00B849BE" w:rsidRPr="00A611FC" w:rsidRDefault="00B849BE" w:rsidP="00742364">
            <w:pPr>
              <w:suppressAutoHyphens/>
              <w:spacing w:before="120" w:after="120"/>
              <w:jc w:val="center"/>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t>Composantes</w:t>
            </w:r>
          </w:p>
        </w:tc>
        <w:tc>
          <w:tcPr>
            <w:tcW w:w="4716" w:type="dxa"/>
            <w:tcBorders>
              <w:top w:val="nil"/>
              <w:left w:val="nil"/>
              <w:bottom w:val="nil"/>
              <w:right w:val="nil"/>
            </w:tcBorders>
            <w:shd w:val="clear" w:color="auto" w:fill="FBD4B4" w:themeFill="accent6" w:themeFillTint="66"/>
          </w:tcPr>
          <w:p w:rsidR="00B849BE" w:rsidRPr="00A611FC" w:rsidRDefault="00B849BE" w:rsidP="00742364">
            <w:pPr>
              <w:suppressAutoHyphens/>
              <w:spacing w:before="120" w:after="120"/>
              <w:jc w:val="center"/>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t>Objectifs spécifiques</w:t>
            </w:r>
          </w:p>
        </w:tc>
      </w:tr>
      <w:tr w:rsidR="00ED000D" w:rsidRPr="00A611FC" w:rsidTr="0039160F">
        <w:tc>
          <w:tcPr>
            <w:tcW w:w="4606" w:type="dxa"/>
            <w:tcBorders>
              <w:top w:val="nil"/>
              <w:left w:val="nil"/>
              <w:bottom w:val="nil"/>
              <w:right w:val="nil"/>
            </w:tcBorders>
            <w:shd w:val="clear" w:color="auto" w:fill="FDE9D9" w:themeFill="accent6" w:themeFillTint="33"/>
          </w:tcPr>
          <w:p w:rsidR="001E5E3B" w:rsidRPr="008903A4" w:rsidRDefault="001E5E3B" w:rsidP="008903A4">
            <w:pPr>
              <w:pStyle w:val="Paragraphedeliste"/>
              <w:numPr>
                <w:ilvl w:val="0"/>
                <w:numId w:val="45"/>
              </w:numPr>
              <w:jc w:val="both"/>
              <w:rPr>
                <w:rFonts w:ascii="Times New Roman" w:hAnsi="Times New Roman" w:cs="Times New Roman"/>
                <w:szCs w:val="24"/>
              </w:rPr>
            </w:pPr>
            <w:r w:rsidRPr="008903A4">
              <w:rPr>
                <w:rFonts w:ascii="Times New Roman" w:hAnsi="Times New Roman" w:cs="Times New Roman"/>
                <w:b/>
                <w:szCs w:val="24"/>
              </w:rPr>
              <w:t>Composante socioéconomique :</w:t>
            </w:r>
          </w:p>
          <w:p w:rsidR="00941920" w:rsidRPr="00A611FC" w:rsidRDefault="00941920" w:rsidP="00941920">
            <w:pPr>
              <w:jc w:val="both"/>
              <w:rPr>
                <w:rFonts w:ascii="Times New Roman" w:hAnsi="Times New Roman" w:cs="Times New Roman"/>
                <w:b/>
                <w:szCs w:val="24"/>
              </w:rPr>
            </w:pPr>
            <w:r w:rsidRPr="00A611FC">
              <w:rPr>
                <w:rFonts w:ascii="Times New Roman" w:hAnsi="Times New Roman" w:cs="Times New Roman"/>
                <w:szCs w:val="24"/>
              </w:rPr>
              <w:t>Promotion des niches d’emplois verts   rétribués comme facteur de réduction de la pauvreté</w:t>
            </w:r>
            <w:r w:rsidRPr="00A611FC">
              <w:rPr>
                <w:rFonts w:ascii="Times New Roman" w:hAnsi="Times New Roman" w:cs="Times New Roman"/>
                <w:b/>
                <w:szCs w:val="24"/>
              </w:rPr>
              <w:t xml:space="preserve"> </w:t>
            </w:r>
          </w:p>
          <w:p w:rsidR="00B849BE" w:rsidRPr="00A611FC" w:rsidRDefault="00B849BE" w:rsidP="00DB0010">
            <w:pPr>
              <w:suppressAutoHyphens/>
              <w:jc w:val="both"/>
              <w:rPr>
                <w:rFonts w:ascii="Times New Roman" w:eastAsia="Times New Roman" w:hAnsi="Times New Roman" w:cs="Times New Roman"/>
                <w:szCs w:val="24"/>
                <w:lang w:eastAsia="ar-SA"/>
              </w:rPr>
            </w:pPr>
          </w:p>
        </w:tc>
        <w:tc>
          <w:tcPr>
            <w:tcW w:w="4716" w:type="dxa"/>
            <w:tcBorders>
              <w:top w:val="nil"/>
              <w:left w:val="nil"/>
              <w:bottom w:val="nil"/>
              <w:right w:val="nil"/>
            </w:tcBorders>
            <w:shd w:val="clear" w:color="auto" w:fill="FFFBF7"/>
          </w:tcPr>
          <w:p w:rsidR="00941920" w:rsidRPr="008903A4" w:rsidRDefault="00941920" w:rsidP="005B3A95">
            <w:pPr>
              <w:pStyle w:val="Paragraphedeliste"/>
              <w:numPr>
                <w:ilvl w:val="0"/>
                <w:numId w:val="47"/>
              </w:numPr>
              <w:jc w:val="both"/>
              <w:rPr>
                <w:rFonts w:ascii="Times New Roman" w:hAnsi="Times New Roman" w:cs="Times New Roman"/>
                <w:szCs w:val="24"/>
              </w:rPr>
            </w:pPr>
            <w:r w:rsidRPr="008903A4">
              <w:rPr>
                <w:rFonts w:ascii="Times New Roman" w:hAnsi="Times New Roman" w:cs="Times New Roman"/>
                <w:szCs w:val="24"/>
              </w:rPr>
              <w:t xml:space="preserve">Valorisation du potentiel et opportunités de </w:t>
            </w:r>
            <w:r w:rsidRPr="008903A4">
              <w:rPr>
                <w:rFonts w:ascii="Times New Roman" w:hAnsi="Times New Roman" w:cs="Times New Roman"/>
                <w:b/>
                <w:szCs w:val="24"/>
              </w:rPr>
              <w:t xml:space="preserve">création d’emplois verts </w:t>
            </w:r>
            <w:r w:rsidRPr="008903A4">
              <w:rPr>
                <w:rFonts w:ascii="Times New Roman" w:hAnsi="Times New Roman" w:cs="Times New Roman"/>
                <w:szCs w:val="24"/>
              </w:rPr>
              <w:t xml:space="preserve"> aux différents niveaux de la </w:t>
            </w:r>
            <w:r w:rsidR="00917141" w:rsidRPr="008903A4">
              <w:rPr>
                <w:rFonts w:ascii="Times New Roman" w:hAnsi="Times New Roman" w:cs="Times New Roman"/>
                <w:szCs w:val="24"/>
              </w:rPr>
              <w:t>chaine de valeurs</w:t>
            </w:r>
            <w:r w:rsidRPr="008903A4">
              <w:rPr>
                <w:rFonts w:ascii="Times New Roman" w:hAnsi="Times New Roman" w:cs="Times New Roman"/>
                <w:szCs w:val="24"/>
              </w:rPr>
              <w:t xml:space="preserve"> de la filière  « Jatropha »</w:t>
            </w:r>
          </w:p>
          <w:p w:rsidR="00B849BE" w:rsidRPr="00A611FC" w:rsidRDefault="00B849BE" w:rsidP="00DB0010">
            <w:pPr>
              <w:suppressAutoHyphens/>
              <w:jc w:val="both"/>
              <w:rPr>
                <w:rFonts w:ascii="Times New Roman" w:eastAsia="Times New Roman" w:hAnsi="Times New Roman" w:cs="Times New Roman"/>
                <w:szCs w:val="24"/>
                <w:lang w:eastAsia="ar-SA"/>
              </w:rPr>
            </w:pPr>
          </w:p>
        </w:tc>
      </w:tr>
      <w:tr w:rsidR="00ED000D" w:rsidRPr="00A611FC" w:rsidTr="0039160F">
        <w:tc>
          <w:tcPr>
            <w:tcW w:w="4606" w:type="dxa"/>
            <w:tcBorders>
              <w:top w:val="nil"/>
              <w:left w:val="nil"/>
              <w:bottom w:val="nil"/>
              <w:right w:val="nil"/>
            </w:tcBorders>
            <w:shd w:val="clear" w:color="auto" w:fill="FDE9D9" w:themeFill="accent6" w:themeFillTint="33"/>
          </w:tcPr>
          <w:p w:rsidR="001E5E3B" w:rsidRPr="008903A4" w:rsidRDefault="001E5E3B" w:rsidP="005B3A95">
            <w:pPr>
              <w:pStyle w:val="Paragraphedeliste"/>
              <w:numPr>
                <w:ilvl w:val="0"/>
                <w:numId w:val="47"/>
              </w:numPr>
              <w:tabs>
                <w:tab w:val="left" w:pos="0"/>
              </w:tabs>
              <w:jc w:val="both"/>
              <w:rPr>
                <w:rFonts w:ascii="Times New Roman" w:hAnsi="Times New Roman" w:cs="Times New Roman"/>
                <w:b/>
                <w:szCs w:val="24"/>
              </w:rPr>
            </w:pPr>
            <w:r w:rsidRPr="008903A4">
              <w:rPr>
                <w:rFonts w:ascii="Times New Roman" w:hAnsi="Times New Roman" w:cs="Times New Roman"/>
                <w:b/>
                <w:szCs w:val="24"/>
              </w:rPr>
              <w:t xml:space="preserve">Composante environnementale : </w:t>
            </w:r>
          </w:p>
          <w:p w:rsidR="00B849BE" w:rsidRPr="00A611FC" w:rsidRDefault="00201272" w:rsidP="00290BFA">
            <w:pPr>
              <w:jc w:val="both"/>
              <w:rPr>
                <w:rFonts w:ascii="Times New Roman" w:eastAsia="Times New Roman" w:hAnsi="Times New Roman" w:cs="Times New Roman"/>
                <w:szCs w:val="24"/>
                <w:lang w:eastAsia="ar-SA"/>
              </w:rPr>
            </w:pPr>
            <w:r w:rsidRPr="00A611FC">
              <w:rPr>
                <w:rFonts w:ascii="Times New Roman" w:hAnsi="Times New Roman" w:cs="Times New Roman"/>
                <w:szCs w:val="24"/>
              </w:rPr>
              <w:t>Développement de la c</w:t>
            </w:r>
            <w:r w:rsidR="00941920" w:rsidRPr="00A611FC">
              <w:rPr>
                <w:rFonts w:ascii="Times New Roman" w:hAnsi="Times New Roman" w:cs="Times New Roman"/>
                <w:szCs w:val="24"/>
              </w:rPr>
              <w:t xml:space="preserve">ulture associée et </w:t>
            </w:r>
            <w:r w:rsidRPr="00A611FC">
              <w:rPr>
                <w:rFonts w:ascii="Times New Roman" w:hAnsi="Times New Roman" w:cs="Times New Roman"/>
                <w:szCs w:val="24"/>
              </w:rPr>
              <w:t>de l</w:t>
            </w:r>
            <w:r w:rsidR="00290BFA" w:rsidRPr="00A611FC">
              <w:rPr>
                <w:rFonts w:ascii="Times New Roman" w:hAnsi="Times New Roman" w:cs="Times New Roman"/>
                <w:szCs w:val="24"/>
              </w:rPr>
              <w:t>a sylviculture</w:t>
            </w:r>
            <w:r w:rsidR="00941920" w:rsidRPr="00A611FC">
              <w:rPr>
                <w:rFonts w:ascii="Times New Roman" w:hAnsi="Times New Roman" w:cs="Times New Roman"/>
                <w:szCs w:val="24"/>
              </w:rPr>
              <w:t xml:space="preserve"> de la plante « Jatropha »  pour l’atténuation et l’adaptation au changement climatique</w:t>
            </w:r>
            <w:r w:rsidR="00941920" w:rsidRPr="00A611FC">
              <w:rPr>
                <w:rFonts w:ascii="Times New Roman" w:hAnsi="Times New Roman" w:cs="Times New Roman"/>
                <w:b/>
                <w:szCs w:val="24"/>
              </w:rPr>
              <w:t xml:space="preserve"> </w:t>
            </w:r>
          </w:p>
        </w:tc>
        <w:tc>
          <w:tcPr>
            <w:tcW w:w="4716" w:type="dxa"/>
            <w:tcBorders>
              <w:top w:val="nil"/>
              <w:left w:val="nil"/>
              <w:bottom w:val="nil"/>
              <w:right w:val="nil"/>
            </w:tcBorders>
            <w:shd w:val="clear" w:color="auto" w:fill="FFFBF7"/>
          </w:tcPr>
          <w:p w:rsidR="00B849BE" w:rsidRPr="008903A4" w:rsidRDefault="005B3A95" w:rsidP="008903A4">
            <w:pPr>
              <w:spacing w:after="120"/>
              <w:jc w:val="both"/>
              <w:rPr>
                <w:rFonts w:ascii="Times New Roman" w:eastAsia="Times New Roman" w:hAnsi="Times New Roman" w:cs="Times New Roman"/>
                <w:szCs w:val="24"/>
                <w:lang w:eastAsia="ar-SA"/>
              </w:rPr>
            </w:pPr>
            <w:r>
              <w:rPr>
                <w:rFonts w:ascii="Times New Roman" w:hAnsi="Times New Roman" w:cs="Times New Roman"/>
                <w:b/>
                <w:szCs w:val="24"/>
              </w:rPr>
              <w:t>2</w:t>
            </w:r>
            <w:r w:rsidR="008903A4" w:rsidRPr="008903A4">
              <w:rPr>
                <w:rFonts w:ascii="Times New Roman" w:hAnsi="Times New Roman" w:cs="Times New Roman"/>
                <w:b/>
                <w:szCs w:val="24"/>
              </w:rPr>
              <w:t xml:space="preserve">. </w:t>
            </w:r>
            <w:r w:rsidR="001E5E3B" w:rsidRPr="008903A4">
              <w:rPr>
                <w:rFonts w:ascii="Times New Roman" w:hAnsi="Times New Roman" w:cs="Times New Roman"/>
                <w:szCs w:val="24"/>
              </w:rPr>
              <w:t xml:space="preserve">Capitalisation et vulgarisation des acquis techniques et organisationnels (des actions antérieures) et développement de l’agroforesterie </w:t>
            </w:r>
            <w:r w:rsidR="00290BFA" w:rsidRPr="008903A4">
              <w:rPr>
                <w:rFonts w:ascii="Times New Roman" w:hAnsi="Times New Roman" w:cs="Times New Roman"/>
                <w:szCs w:val="24"/>
              </w:rPr>
              <w:t xml:space="preserve">et de la sylviculture </w:t>
            </w:r>
            <w:r w:rsidR="001E5E3B" w:rsidRPr="008903A4">
              <w:rPr>
                <w:rFonts w:ascii="Times New Roman" w:hAnsi="Times New Roman" w:cs="Times New Roman"/>
                <w:szCs w:val="24"/>
              </w:rPr>
              <w:t>de la plante « Jatropha</w:t>
            </w:r>
            <w:r w:rsidR="00742364" w:rsidRPr="008903A4">
              <w:rPr>
                <w:rFonts w:ascii="Times New Roman" w:hAnsi="Times New Roman" w:cs="Times New Roman"/>
                <w:szCs w:val="24"/>
              </w:rPr>
              <w:t xml:space="preserve"> Curcas</w:t>
            </w:r>
            <w:r w:rsidR="001E5E3B" w:rsidRPr="008903A4">
              <w:rPr>
                <w:rFonts w:ascii="Times New Roman" w:hAnsi="Times New Roman" w:cs="Times New Roman"/>
                <w:szCs w:val="24"/>
              </w:rPr>
              <w:t> » pour  assurer un changement d’échelle en matière d’</w:t>
            </w:r>
            <w:r w:rsidR="001E5E3B" w:rsidRPr="008903A4">
              <w:rPr>
                <w:rFonts w:ascii="Times New Roman" w:hAnsi="Times New Roman" w:cs="Times New Roman"/>
                <w:b/>
                <w:szCs w:val="24"/>
              </w:rPr>
              <w:t>offre</w:t>
            </w:r>
            <w:r w:rsidR="001E5E3B" w:rsidRPr="008903A4">
              <w:rPr>
                <w:rFonts w:ascii="Times New Roman" w:hAnsi="Times New Roman" w:cs="Times New Roman"/>
                <w:szCs w:val="24"/>
              </w:rPr>
              <w:t xml:space="preserve"> de qualité et quantité suffisante</w:t>
            </w:r>
            <w:r w:rsidR="00742364" w:rsidRPr="008903A4">
              <w:rPr>
                <w:rFonts w:ascii="Times New Roman" w:hAnsi="Times New Roman" w:cs="Times New Roman"/>
                <w:szCs w:val="24"/>
              </w:rPr>
              <w:t>s</w:t>
            </w:r>
            <w:r w:rsidR="001E5E3B" w:rsidRPr="008903A4">
              <w:rPr>
                <w:rFonts w:ascii="Times New Roman" w:hAnsi="Times New Roman" w:cs="Times New Roman"/>
                <w:szCs w:val="24"/>
              </w:rPr>
              <w:t xml:space="preserve"> et durable</w:t>
            </w:r>
            <w:r w:rsidR="00742364" w:rsidRPr="008903A4">
              <w:rPr>
                <w:rFonts w:ascii="Times New Roman" w:hAnsi="Times New Roman" w:cs="Times New Roman"/>
                <w:szCs w:val="24"/>
              </w:rPr>
              <w:t>s</w:t>
            </w:r>
            <w:r w:rsidR="001E5E3B" w:rsidRPr="008903A4">
              <w:rPr>
                <w:rFonts w:ascii="Times New Roman" w:hAnsi="Times New Roman" w:cs="Times New Roman"/>
                <w:szCs w:val="24"/>
              </w:rPr>
              <w:t xml:space="preserve"> de graines de « Jatropha » </w:t>
            </w:r>
          </w:p>
        </w:tc>
      </w:tr>
      <w:tr w:rsidR="00ED000D" w:rsidRPr="00A611FC" w:rsidTr="0039160F">
        <w:tc>
          <w:tcPr>
            <w:tcW w:w="4606" w:type="dxa"/>
            <w:tcBorders>
              <w:top w:val="nil"/>
              <w:left w:val="nil"/>
              <w:bottom w:val="nil"/>
              <w:right w:val="nil"/>
            </w:tcBorders>
            <w:shd w:val="clear" w:color="auto" w:fill="FDE9D9" w:themeFill="accent6" w:themeFillTint="33"/>
          </w:tcPr>
          <w:p w:rsidR="001E5E3B" w:rsidRPr="008903A4" w:rsidRDefault="001E5E3B" w:rsidP="005B3A95">
            <w:pPr>
              <w:pStyle w:val="Paragraphedeliste"/>
              <w:numPr>
                <w:ilvl w:val="0"/>
                <w:numId w:val="47"/>
              </w:numPr>
              <w:suppressAutoHyphens/>
              <w:jc w:val="both"/>
              <w:rPr>
                <w:rFonts w:ascii="Times New Roman" w:hAnsi="Times New Roman" w:cs="Times New Roman"/>
                <w:szCs w:val="24"/>
              </w:rPr>
            </w:pPr>
            <w:r w:rsidRPr="008903A4">
              <w:rPr>
                <w:rFonts w:ascii="Times New Roman" w:hAnsi="Times New Roman" w:cs="Times New Roman"/>
                <w:b/>
                <w:szCs w:val="24"/>
              </w:rPr>
              <w:t>Composante énergétique : </w:t>
            </w:r>
          </w:p>
          <w:p w:rsidR="00B849BE" w:rsidRPr="00A611FC" w:rsidRDefault="001E5E3B" w:rsidP="00290BFA">
            <w:pPr>
              <w:suppressAutoHyphens/>
              <w:jc w:val="both"/>
              <w:rPr>
                <w:rFonts w:ascii="Times New Roman" w:eastAsia="Times New Roman" w:hAnsi="Times New Roman" w:cs="Times New Roman"/>
                <w:szCs w:val="24"/>
                <w:lang w:eastAsia="ar-SA"/>
              </w:rPr>
            </w:pPr>
            <w:r w:rsidRPr="00A611FC">
              <w:rPr>
                <w:rFonts w:ascii="Times New Roman" w:hAnsi="Times New Roman" w:cs="Times New Roman"/>
                <w:szCs w:val="24"/>
              </w:rPr>
              <w:t xml:space="preserve">Promotion d’une énergie durable à travers une filière « Jatropha » porteuse de bioénergie renouvelable (huile de </w:t>
            </w:r>
            <w:r w:rsidR="008969DA">
              <w:rPr>
                <w:rFonts w:ascii="Times New Roman" w:hAnsi="Times New Roman" w:cs="Times New Roman"/>
                <w:szCs w:val="24"/>
              </w:rPr>
              <w:t>P</w:t>
            </w:r>
            <w:r w:rsidR="008969DA" w:rsidRPr="00A611FC">
              <w:rPr>
                <w:rFonts w:ascii="Times New Roman" w:hAnsi="Times New Roman" w:cs="Times New Roman"/>
                <w:szCs w:val="24"/>
              </w:rPr>
              <w:t>ourghère</w:t>
            </w:r>
            <w:r w:rsidR="00290BFA" w:rsidRPr="00A611FC">
              <w:rPr>
                <w:rFonts w:ascii="Times New Roman" w:hAnsi="Times New Roman" w:cs="Times New Roman"/>
                <w:szCs w:val="24"/>
              </w:rPr>
              <w:t xml:space="preserve"> et biogaz</w:t>
            </w:r>
            <w:r w:rsidRPr="00A611FC">
              <w:rPr>
                <w:rFonts w:ascii="Times New Roman" w:hAnsi="Times New Roman" w:cs="Times New Roman"/>
                <w:szCs w:val="24"/>
              </w:rPr>
              <w:t>) à écobilan positif</w:t>
            </w:r>
          </w:p>
        </w:tc>
        <w:tc>
          <w:tcPr>
            <w:tcW w:w="4716" w:type="dxa"/>
            <w:tcBorders>
              <w:top w:val="nil"/>
              <w:left w:val="nil"/>
              <w:bottom w:val="nil"/>
              <w:right w:val="nil"/>
            </w:tcBorders>
            <w:shd w:val="clear" w:color="auto" w:fill="FFFBF7"/>
          </w:tcPr>
          <w:p w:rsidR="001E5E3B" w:rsidRPr="005B3A95" w:rsidRDefault="001E5E3B" w:rsidP="005B3A95">
            <w:pPr>
              <w:pStyle w:val="Paragraphedeliste"/>
              <w:numPr>
                <w:ilvl w:val="0"/>
                <w:numId w:val="48"/>
              </w:numPr>
              <w:jc w:val="both"/>
              <w:rPr>
                <w:rFonts w:ascii="Times New Roman" w:hAnsi="Times New Roman" w:cs="Times New Roman"/>
                <w:szCs w:val="24"/>
              </w:rPr>
            </w:pPr>
            <w:r w:rsidRPr="005B3A95">
              <w:rPr>
                <w:rFonts w:ascii="Times New Roman" w:hAnsi="Times New Roman" w:cs="Times New Roman"/>
                <w:szCs w:val="24"/>
              </w:rPr>
              <w:t xml:space="preserve">Répondre durablement à la </w:t>
            </w:r>
            <w:r w:rsidRPr="005B3A95">
              <w:rPr>
                <w:rFonts w:ascii="Times New Roman" w:hAnsi="Times New Roman" w:cs="Times New Roman"/>
                <w:b/>
                <w:szCs w:val="24"/>
              </w:rPr>
              <w:t>demande</w:t>
            </w:r>
            <w:r w:rsidRPr="005B3A95">
              <w:rPr>
                <w:rFonts w:ascii="Times New Roman" w:hAnsi="Times New Roman" w:cs="Times New Roman"/>
                <w:szCs w:val="24"/>
              </w:rPr>
              <w:t xml:space="preserve"> de biocarburants de substitution aux énergies fossiles à écobilan négatif (hydrocarbures) grâce au développement et à la vulgarisation des acquis techniques et technologiques pour l'amélioration des rendements d’extraction de « l’huile de Pourghère » </w:t>
            </w:r>
            <w:r w:rsidRPr="005B3A95">
              <w:rPr>
                <w:rFonts w:ascii="Times New Roman" w:hAnsi="Times New Roman" w:cs="Times New Roman"/>
                <w:b/>
                <w:szCs w:val="24"/>
              </w:rPr>
              <w:t>(transformation</w:t>
            </w:r>
            <w:r w:rsidRPr="005B3A95">
              <w:rPr>
                <w:rFonts w:ascii="Times New Roman" w:hAnsi="Times New Roman" w:cs="Times New Roman"/>
                <w:szCs w:val="24"/>
              </w:rPr>
              <w:t xml:space="preserve">) </w:t>
            </w:r>
          </w:p>
          <w:p w:rsidR="00B849BE" w:rsidRPr="00A611FC" w:rsidRDefault="00B849BE" w:rsidP="00DB0010">
            <w:pPr>
              <w:suppressAutoHyphens/>
              <w:jc w:val="both"/>
              <w:rPr>
                <w:rFonts w:ascii="Times New Roman" w:eastAsia="Times New Roman" w:hAnsi="Times New Roman" w:cs="Times New Roman"/>
                <w:szCs w:val="24"/>
                <w:lang w:eastAsia="ar-SA"/>
              </w:rPr>
            </w:pPr>
          </w:p>
        </w:tc>
      </w:tr>
      <w:tr w:rsidR="00ED000D" w:rsidRPr="00A611FC" w:rsidTr="0039160F">
        <w:tc>
          <w:tcPr>
            <w:tcW w:w="4606" w:type="dxa"/>
            <w:tcBorders>
              <w:top w:val="nil"/>
              <w:left w:val="nil"/>
              <w:bottom w:val="nil"/>
              <w:right w:val="nil"/>
            </w:tcBorders>
            <w:shd w:val="clear" w:color="auto" w:fill="FDE9D9" w:themeFill="accent6" w:themeFillTint="33"/>
          </w:tcPr>
          <w:p w:rsidR="00AA496E" w:rsidRPr="008903A4" w:rsidRDefault="00AA496E" w:rsidP="005B3A95">
            <w:pPr>
              <w:pStyle w:val="Paragraphedeliste"/>
              <w:numPr>
                <w:ilvl w:val="0"/>
                <w:numId w:val="47"/>
              </w:numPr>
              <w:jc w:val="both"/>
              <w:rPr>
                <w:rFonts w:ascii="Times New Roman" w:hAnsi="Times New Roman" w:cs="Times New Roman"/>
                <w:b/>
                <w:szCs w:val="24"/>
              </w:rPr>
            </w:pPr>
            <w:r w:rsidRPr="008903A4">
              <w:rPr>
                <w:rFonts w:ascii="Times New Roman" w:hAnsi="Times New Roman" w:cs="Times New Roman"/>
                <w:b/>
                <w:szCs w:val="24"/>
              </w:rPr>
              <w:t xml:space="preserve">Composante commerciale : </w:t>
            </w:r>
          </w:p>
          <w:p w:rsidR="00AA496E" w:rsidRPr="00A611FC" w:rsidRDefault="00AA496E" w:rsidP="00AA496E">
            <w:pPr>
              <w:jc w:val="both"/>
              <w:rPr>
                <w:rFonts w:ascii="Times New Roman" w:hAnsi="Times New Roman" w:cs="Times New Roman"/>
                <w:szCs w:val="24"/>
              </w:rPr>
            </w:pPr>
            <w:r w:rsidRPr="00A611FC">
              <w:rPr>
                <w:rFonts w:ascii="Times New Roman" w:hAnsi="Times New Roman" w:cs="Times New Roman"/>
                <w:szCs w:val="24"/>
              </w:rPr>
              <w:t>Organisation du marché des échanges et développement de capacité d’entreprenariat des différents acteurs de la filière</w:t>
            </w:r>
          </w:p>
          <w:p w:rsidR="00B849BE" w:rsidRPr="00A611FC" w:rsidRDefault="00B849BE" w:rsidP="00DB0010">
            <w:pPr>
              <w:suppressAutoHyphens/>
              <w:jc w:val="both"/>
              <w:rPr>
                <w:rFonts w:ascii="Times New Roman" w:eastAsia="Times New Roman" w:hAnsi="Times New Roman" w:cs="Times New Roman"/>
                <w:szCs w:val="24"/>
                <w:lang w:eastAsia="ar-SA"/>
              </w:rPr>
            </w:pPr>
          </w:p>
        </w:tc>
        <w:tc>
          <w:tcPr>
            <w:tcW w:w="4716" w:type="dxa"/>
            <w:tcBorders>
              <w:top w:val="nil"/>
              <w:left w:val="nil"/>
              <w:bottom w:val="nil"/>
              <w:right w:val="nil"/>
            </w:tcBorders>
            <w:shd w:val="clear" w:color="auto" w:fill="FFFBF7"/>
          </w:tcPr>
          <w:p w:rsidR="00AA496E" w:rsidRPr="00A611FC" w:rsidRDefault="00AA496E" w:rsidP="005B3A95">
            <w:pPr>
              <w:pStyle w:val="Paragraphedeliste"/>
              <w:numPr>
                <w:ilvl w:val="0"/>
                <w:numId w:val="49"/>
              </w:numPr>
              <w:jc w:val="both"/>
              <w:rPr>
                <w:rFonts w:ascii="Times New Roman" w:hAnsi="Times New Roman" w:cs="Times New Roman"/>
                <w:szCs w:val="24"/>
              </w:rPr>
            </w:pPr>
            <w:r w:rsidRPr="00A611FC">
              <w:rPr>
                <w:rFonts w:ascii="Times New Roman" w:hAnsi="Times New Roman" w:cs="Times New Roman"/>
                <w:szCs w:val="24"/>
              </w:rPr>
              <w:t xml:space="preserve">Développement et pérennisation des </w:t>
            </w:r>
            <w:r w:rsidRPr="00A611FC">
              <w:rPr>
                <w:rFonts w:ascii="Times New Roman" w:hAnsi="Times New Roman" w:cs="Times New Roman"/>
                <w:b/>
                <w:szCs w:val="24"/>
              </w:rPr>
              <w:t>marchés ruraux et régionaux</w:t>
            </w:r>
            <w:r w:rsidRPr="00A611FC">
              <w:rPr>
                <w:rFonts w:ascii="Times New Roman" w:hAnsi="Times New Roman" w:cs="Times New Roman"/>
                <w:szCs w:val="24"/>
              </w:rPr>
              <w:t xml:space="preserve"> de graines de « Jatropha »</w:t>
            </w:r>
            <w:r w:rsidR="00290BFA" w:rsidRPr="00A611FC">
              <w:rPr>
                <w:rFonts w:ascii="Times New Roman" w:hAnsi="Times New Roman" w:cs="Times New Roman"/>
                <w:szCs w:val="24"/>
              </w:rPr>
              <w:t xml:space="preserve">, </w:t>
            </w:r>
            <w:r w:rsidRPr="00A611FC">
              <w:rPr>
                <w:rFonts w:ascii="Times New Roman" w:hAnsi="Times New Roman" w:cs="Times New Roman"/>
                <w:szCs w:val="24"/>
              </w:rPr>
              <w:t>des biocarburants à base d’huile de « Pourghère »</w:t>
            </w:r>
            <w:r w:rsidR="00290BFA" w:rsidRPr="00A611FC">
              <w:rPr>
                <w:rFonts w:ascii="Times New Roman" w:hAnsi="Times New Roman" w:cs="Times New Roman"/>
                <w:szCs w:val="24"/>
              </w:rPr>
              <w:t xml:space="preserve"> et divers autres sous-produits (engrais, savon, etc.)</w:t>
            </w:r>
            <w:r w:rsidRPr="00A611FC">
              <w:rPr>
                <w:rFonts w:ascii="Times New Roman" w:hAnsi="Times New Roman" w:cs="Times New Roman"/>
                <w:szCs w:val="24"/>
              </w:rPr>
              <w:t xml:space="preserve">.  </w:t>
            </w:r>
          </w:p>
          <w:p w:rsidR="00B849BE" w:rsidRPr="00A611FC" w:rsidRDefault="00B849BE" w:rsidP="00DB0010">
            <w:pPr>
              <w:suppressAutoHyphens/>
              <w:jc w:val="both"/>
              <w:rPr>
                <w:rFonts w:ascii="Times New Roman" w:eastAsia="Times New Roman" w:hAnsi="Times New Roman" w:cs="Times New Roman"/>
                <w:szCs w:val="24"/>
                <w:lang w:eastAsia="ar-SA"/>
              </w:rPr>
            </w:pPr>
          </w:p>
        </w:tc>
      </w:tr>
      <w:tr w:rsidR="00ED000D" w:rsidRPr="00A611FC" w:rsidTr="0039160F">
        <w:tc>
          <w:tcPr>
            <w:tcW w:w="4606" w:type="dxa"/>
            <w:tcBorders>
              <w:top w:val="nil"/>
              <w:left w:val="nil"/>
              <w:bottom w:val="nil"/>
              <w:right w:val="nil"/>
            </w:tcBorders>
            <w:shd w:val="clear" w:color="auto" w:fill="FDE9D9" w:themeFill="accent6" w:themeFillTint="33"/>
          </w:tcPr>
          <w:p w:rsidR="00AA496E" w:rsidRPr="00A611FC" w:rsidRDefault="00AA496E" w:rsidP="005B3A95">
            <w:pPr>
              <w:pStyle w:val="Paragraphedeliste"/>
              <w:numPr>
                <w:ilvl w:val="0"/>
                <w:numId w:val="47"/>
              </w:numPr>
              <w:jc w:val="both"/>
              <w:rPr>
                <w:rFonts w:ascii="Times New Roman" w:hAnsi="Times New Roman" w:cs="Times New Roman"/>
                <w:b/>
                <w:szCs w:val="24"/>
              </w:rPr>
            </w:pPr>
            <w:r w:rsidRPr="00A611FC">
              <w:rPr>
                <w:rFonts w:ascii="Times New Roman" w:hAnsi="Times New Roman" w:cs="Times New Roman"/>
                <w:b/>
                <w:szCs w:val="24"/>
              </w:rPr>
              <w:t xml:space="preserve">Composante institutionnelle : </w:t>
            </w:r>
          </w:p>
          <w:p w:rsidR="00AA496E" w:rsidRPr="00A611FC" w:rsidRDefault="00AA496E" w:rsidP="00AA496E">
            <w:pPr>
              <w:jc w:val="both"/>
              <w:rPr>
                <w:rFonts w:ascii="Times New Roman" w:hAnsi="Times New Roman" w:cs="Times New Roman"/>
                <w:szCs w:val="24"/>
              </w:rPr>
            </w:pPr>
            <w:r w:rsidRPr="00A611FC">
              <w:rPr>
                <w:rFonts w:ascii="Times New Roman" w:hAnsi="Times New Roman" w:cs="Times New Roman"/>
                <w:szCs w:val="24"/>
              </w:rPr>
              <w:t>Renforcement des capac</w:t>
            </w:r>
            <w:r w:rsidR="00A81BBD" w:rsidRPr="00A611FC">
              <w:rPr>
                <w:rFonts w:ascii="Times New Roman" w:hAnsi="Times New Roman" w:cs="Times New Roman"/>
                <w:szCs w:val="24"/>
              </w:rPr>
              <w:t>ités des acteurs institutionnels</w:t>
            </w:r>
            <w:r w:rsidRPr="00A611FC">
              <w:rPr>
                <w:rFonts w:ascii="Times New Roman" w:hAnsi="Times New Roman" w:cs="Times New Roman"/>
                <w:szCs w:val="24"/>
              </w:rPr>
              <w:t xml:space="preserve"> </w:t>
            </w:r>
          </w:p>
          <w:p w:rsidR="00B849BE" w:rsidRPr="00A611FC" w:rsidRDefault="00B849BE" w:rsidP="00DB0010">
            <w:pPr>
              <w:suppressAutoHyphens/>
              <w:jc w:val="both"/>
              <w:rPr>
                <w:rFonts w:ascii="Times New Roman" w:eastAsia="Times New Roman" w:hAnsi="Times New Roman" w:cs="Times New Roman"/>
                <w:szCs w:val="24"/>
                <w:lang w:eastAsia="ar-SA"/>
              </w:rPr>
            </w:pPr>
          </w:p>
        </w:tc>
        <w:tc>
          <w:tcPr>
            <w:tcW w:w="4716" w:type="dxa"/>
            <w:tcBorders>
              <w:top w:val="nil"/>
              <w:left w:val="nil"/>
              <w:bottom w:val="nil"/>
              <w:right w:val="nil"/>
            </w:tcBorders>
            <w:shd w:val="clear" w:color="auto" w:fill="FFFBF7"/>
          </w:tcPr>
          <w:p w:rsidR="00AA496E" w:rsidRPr="00A611FC" w:rsidRDefault="00AA496E" w:rsidP="005B3A95">
            <w:pPr>
              <w:pStyle w:val="Paragraphedeliste"/>
              <w:numPr>
                <w:ilvl w:val="0"/>
                <w:numId w:val="49"/>
              </w:numPr>
              <w:jc w:val="both"/>
              <w:rPr>
                <w:rFonts w:ascii="Times New Roman" w:hAnsi="Times New Roman" w:cs="Times New Roman"/>
                <w:szCs w:val="24"/>
              </w:rPr>
            </w:pPr>
            <w:r w:rsidRPr="00A611FC">
              <w:rPr>
                <w:rFonts w:ascii="Times New Roman" w:hAnsi="Times New Roman" w:cs="Times New Roman"/>
                <w:szCs w:val="24"/>
              </w:rPr>
              <w:t>Maîtrise d’ouvrage de la gestion du programme</w:t>
            </w:r>
          </w:p>
          <w:p w:rsidR="00B849BE" w:rsidRPr="00A611FC" w:rsidRDefault="00B849BE" w:rsidP="00DB0010">
            <w:pPr>
              <w:suppressAutoHyphens/>
              <w:jc w:val="both"/>
              <w:rPr>
                <w:rFonts w:ascii="Times New Roman" w:eastAsia="Times New Roman" w:hAnsi="Times New Roman" w:cs="Times New Roman"/>
                <w:szCs w:val="24"/>
                <w:lang w:eastAsia="ar-SA"/>
              </w:rPr>
            </w:pPr>
          </w:p>
        </w:tc>
      </w:tr>
    </w:tbl>
    <w:p w:rsidR="00B87ED6" w:rsidRPr="00A611FC" w:rsidRDefault="00CB24EE" w:rsidP="00FC414E">
      <w:pPr>
        <w:spacing w:before="120" w:line="240" w:lineRule="auto"/>
        <w:jc w:val="both"/>
        <w:rPr>
          <w:rFonts w:ascii="Times New Roman" w:hAnsi="Times New Roman" w:cs="Times New Roman"/>
          <w:i/>
          <w:sz w:val="24"/>
        </w:rPr>
      </w:pPr>
      <w:r w:rsidRPr="00A611FC">
        <w:rPr>
          <w:rFonts w:ascii="Times New Roman" w:hAnsi="Times New Roman" w:cs="Times New Roman"/>
          <w:b/>
          <w:i/>
          <w:sz w:val="24"/>
        </w:rPr>
        <w:t>A titre indicatif pour les ratios :</w:t>
      </w:r>
      <w:r w:rsidRPr="00A611FC">
        <w:rPr>
          <w:rFonts w:ascii="Times New Roman" w:hAnsi="Times New Roman" w:cs="Times New Roman"/>
          <w:i/>
          <w:sz w:val="24"/>
        </w:rPr>
        <w:t xml:space="preserve"> </w:t>
      </w:r>
      <w:r w:rsidR="00113559" w:rsidRPr="00A611FC">
        <w:rPr>
          <w:rFonts w:ascii="Times New Roman" w:hAnsi="Times New Roman" w:cs="Times New Roman"/>
          <w:i/>
          <w:sz w:val="24"/>
        </w:rPr>
        <w:t xml:space="preserve">L’exploitation de trois (3) hectares de </w:t>
      </w:r>
      <w:r w:rsidR="00A51CD2" w:rsidRPr="00A611FC">
        <w:rPr>
          <w:rFonts w:ascii="Times New Roman" w:hAnsi="Times New Roman" w:cs="Times New Roman"/>
          <w:i/>
          <w:sz w:val="24"/>
        </w:rPr>
        <w:t xml:space="preserve">plantation de </w:t>
      </w:r>
      <w:r w:rsidR="00113559" w:rsidRPr="00A611FC">
        <w:rPr>
          <w:rFonts w:ascii="Times New Roman" w:hAnsi="Times New Roman" w:cs="Times New Roman"/>
          <w:i/>
          <w:sz w:val="24"/>
        </w:rPr>
        <w:t xml:space="preserve">« Jatropha » génère l’équivalent </w:t>
      </w:r>
      <w:r w:rsidR="000F2FB9" w:rsidRPr="00A611FC">
        <w:rPr>
          <w:rFonts w:ascii="Times New Roman" w:hAnsi="Times New Roman" w:cs="Times New Roman"/>
          <w:i/>
          <w:sz w:val="24"/>
        </w:rPr>
        <w:t>3,17</w:t>
      </w:r>
      <w:r w:rsidR="00113559" w:rsidRPr="00A611FC">
        <w:rPr>
          <w:rFonts w:ascii="Times New Roman" w:hAnsi="Times New Roman" w:cs="Times New Roman"/>
          <w:i/>
          <w:sz w:val="24"/>
        </w:rPr>
        <w:t xml:space="preserve"> emploi vert annuel </w:t>
      </w:r>
      <w:r w:rsidR="00F547DC" w:rsidRPr="00A611FC">
        <w:rPr>
          <w:rFonts w:ascii="Times New Roman" w:hAnsi="Times New Roman" w:cs="Times New Roman"/>
          <w:i/>
          <w:sz w:val="24"/>
        </w:rPr>
        <w:t xml:space="preserve">(12 mois d’occupation) </w:t>
      </w:r>
      <w:r w:rsidR="00113559" w:rsidRPr="00A611FC">
        <w:rPr>
          <w:rFonts w:ascii="Times New Roman" w:hAnsi="Times New Roman" w:cs="Times New Roman"/>
          <w:i/>
          <w:sz w:val="24"/>
        </w:rPr>
        <w:t xml:space="preserve">directs  dont : </w:t>
      </w:r>
      <w:r w:rsidR="000F2FB9" w:rsidRPr="00A611FC">
        <w:rPr>
          <w:rFonts w:ascii="Times New Roman" w:hAnsi="Times New Roman" w:cs="Times New Roman"/>
          <w:i/>
          <w:sz w:val="24"/>
        </w:rPr>
        <w:t>2,05</w:t>
      </w:r>
      <w:r w:rsidR="00113559" w:rsidRPr="00A611FC">
        <w:rPr>
          <w:rFonts w:ascii="Times New Roman" w:hAnsi="Times New Roman" w:cs="Times New Roman"/>
          <w:i/>
          <w:sz w:val="24"/>
        </w:rPr>
        <w:t xml:space="preserve"> emploi</w:t>
      </w:r>
      <w:r w:rsidR="000F2FB9" w:rsidRPr="00A611FC">
        <w:rPr>
          <w:rFonts w:ascii="Times New Roman" w:hAnsi="Times New Roman" w:cs="Times New Roman"/>
          <w:i/>
          <w:sz w:val="24"/>
        </w:rPr>
        <w:t>s</w:t>
      </w:r>
      <w:r w:rsidR="00113559" w:rsidRPr="00A611FC">
        <w:rPr>
          <w:rFonts w:ascii="Times New Roman" w:hAnsi="Times New Roman" w:cs="Times New Roman"/>
          <w:i/>
          <w:sz w:val="24"/>
        </w:rPr>
        <w:t xml:space="preserve"> annuel</w:t>
      </w:r>
      <w:r w:rsidR="000F2FB9" w:rsidRPr="00A611FC">
        <w:rPr>
          <w:rFonts w:ascii="Times New Roman" w:hAnsi="Times New Roman" w:cs="Times New Roman"/>
          <w:i/>
          <w:sz w:val="24"/>
        </w:rPr>
        <w:t>s</w:t>
      </w:r>
      <w:r w:rsidR="00113559" w:rsidRPr="00A611FC">
        <w:rPr>
          <w:rFonts w:ascii="Times New Roman" w:hAnsi="Times New Roman" w:cs="Times New Roman"/>
          <w:i/>
          <w:sz w:val="24"/>
        </w:rPr>
        <w:t xml:space="preserve"> pour le volet production végétale (production de plants, plantation, entretien et récolte de graine) et </w:t>
      </w:r>
      <w:r w:rsidR="000F2FB9" w:rsidRPr="00A611FC">
        <w:rPr>
          <w:rFonts w:ascii="Times New Roman" w:hAnsi="Times New Roman" w:cs="Times New Roman"/>
          <w:i/>
          <w:sz w:val="24"/>
        </w:rPr>
        <w:t>1</w:t>
      </w:r>
      <w:r w:rsidR="00113559" w:rsidRPr="00A611FC">
        <w:rPr>
          <w:rFonts w:ascii="Times New Roman" w:hAnsi="Times New Roman" w:cs="Times New Roman"/>
          <w:i/>
          <w:sz w:val="24"/>
        </w:rPr>
        <w:t>,</w:t>
      </w:r>
      <w:r w:rsidR="000F2FB9" w:rsidRPr="00A611FC">
        <w:rPr>
          <w:rFonts w:ascii="Times New Roman" w:hAnsi="Times New Roman" w:cs="Times New Roman"/>
          <w:i/>
          <w:sz w:val="24"/>
        </w:rPr>
        <w:t>1</w:t>
      </w:r>
      <w:r w:rsidR="00113559" w:rsidRPr="00A611FC">
        <w:rPr>
          <w:rFonts w:ascii="Times New Roman" w:hAnsi="Times New Roman" w:cs="Times New Roman"/>
          <w:i/>
          <w:sz w:val="24"/>
        </w:rPr>
        <w:t>2 emploi annuel réparti entre la transformation des graines (trituration, raffinage) pour la production d’huile de Jatropha, le transport et la commercialisation</w:t>
      </w:r>
      <w:r w:rsidR="00FC414E" w:rsidRPr="00A611FC">
        <w:rPr>
          <w:rFonts w:ascii="Times New Roman" w:hAnsi="Times New Roman" w:cs="Times New Roman"/>
          <w:i/>
          <w:sz w:val="24"/>
        </w:rPr>
        <w:t xml:space="preserve"> des graines et de l’huile de Jatropha.</w:t>
      </w:r>
      <w:r w:rsidR="00113559" w:rsidRPr="00A611FC">
        <w:rPr>
          <w:rFonts w:ascii="Times New Roman" w:hAnsi="Times New Roman" w:cs="Times New Roman"/>
          <w:i/>
          <w:sz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093"/>
        <w:gridCol w:w="1134"/>
        <w:gridCol w:w="1428"/>
        <w:gridCol w:w="1535"/>
        <w:gridCol w:w="1536"/>
        <w:gridCol w:w="1536"/>
      </w:tblGrid>
      <w:tr w:rsidR="00ED000D" w:rsidRPr="00A611FC" w:rsidTr="00A13A36">
        <w:tc>
          <w:tcPr>
            <w:tcW w:w="9262" w:type="dxa"/>
            <w:gridSpan w:val="6"/>
          </w:tcPr>
          <w:p w:rsidR="00F25944" w:rsidRPr="00A611FC" w:rsidRDefault="00F25944" w:rsidP="00F25944">
            <w:pPr>
              <w:tabs>
                <w:tab w:val="left" w:pos="0"/>
              </w:tabs>
              <w:suppressAutoHyphens/>
              <w:jc w:val="both"/>
              <w:rPr>
                <w:rFonts w:ascii="Times New Roman" w:eastAsia="Times New Roman" w:hAnsi="Times New Roman" w:cs="Times New Roman"/>
                <w:b/>
                <w:sz w:val="24"/>
                <w:szCs w:val="24"/>
                <w:lang w:eastAsia="ar-SA"/>
              </w:rPr>
            </w:pPr>
            <w:r w:rsidRPr="00A611FC">
              <w:rPr>
                <w:rFonts w:ascii="Times New Roman" w:hAnsi="Times New Roman" w:cs="Times New Roman"/>
                <w:b/>
                <w:sz w:val="24"/>
                <w:szCs w:val="24"/>
              </w:rPr>
              <w:t>Objectif spécifique 2 :</w:t>
            </w:r>
            <w:r w:rsidRPr="00A611FC">
              <w:rPr>
                <w:rFonts w:ascii="Times New Roman" w:hAnsi="Times New Roman" w:cs="Times New Roman"/>
                <w:sz w:val="24"/>
                <w:szCs w:val="24"/>
              </w:rPr>
              <w:t xml:space="preserve"> Capitalisation et vulgarisation des acquis techniques et organisationnels (des actions antérieures) et développement de l’agroforesterie de la plante « Jatropha Curcas » pour  assurer un changement d’échelle en matière d’</w:t>
            </w:r>
            <w:r w:rsidRPr="00A611FC">
              <w:rPr>
                <w:rFonts w:ascii="Times New Roman" w:hAnsi="Times New Roman" w:cs="Times New Roman"/>
                <w:b/>
                <w:sz w:val="24"/>
                <w:szCs w:val="24"/>
              </w:rPr>
              <w:t>offre</w:t>
            </w:r>
            <w:r w:rsidRPr="00A611FC">
              <w:rPr>
                <w:rFonts w:ascii="Times New Roman" w:hAnsi="Times New Roman" w:cs="Times New Roman"/>
                <w:sz w:val="24"/>
                <w:szCs w:val="24"/>
              </w:rPr>
              <w:t xml:space="preserve"> de qualité et quantité suffisantes et durables de graines de « Jatropha » et </w:t>
            </w:r>
            <w:r w:rsidRPr="00A611FC">
              <w:rPr>
                <w:rFonts w:ascii="Times New Roman" w:hAnsi="Times New Roman" w:cs="Times New Roman"/>
                <w:b/>
                <w:sz w:val="24"/>
                <w:szCs w:val="24"/>
              </w:rPr>
              <w:t xml:space="preserve">Composante environnementale : </w:t>
            </w:r>
            <w:r w:rsidRPr="00A611FC">
              <w:rPr>
                <w:rFonts w:ascii="Times New Roman" w:hAnsi="Times New Roman" w:cs="Times New Roman"/>
                <w:sz w:val="24"/>
                <w:szCs w:val="24"/>
              </w:rPr>
              <w:t>Développement de la culture associée et de l’agroforesterie de la plante « Jatropha »  pour l’atténuation et l’adaptation au changement climatique</w:t>
            </w:r>
            <w:r>
              <w:rPr>
                <w:rFonts w:ascii="Times New Roman" w:hAnsi="Times New Roman" w:cs="Times New Roman"/>
                <w:sz w:val="24"/>
                <w:szCs w:val="24"/>
              </w:rPr>
              <w:t>.</w:t>
            </w:r>
          </w:p>
          <w:p w:rsidR="00F25944" w:rsidRDefault="00F25944" w:rsidP="000F2FB9">
            <w:pPr>
              <w:suppressAutoHyphens/>
              <w:spacing w:before="120" w:after="120"/>
              <w:rPr>
                <w:rFonts w:ascii="Times New Roman" w:eastAsia="Times New Roman" w:hAnsi="Times New Roman" w:cs="Times New Roman"/>
                <w:szCs w:val="28"/>
                <w:lang w:eastAsia="ar-SA"/>
              </w:rPr>
            </w:pPr>
          </w:p>
          <w:p w:rsidR="00F25944" w:rsidRDefault="00F25944" w:rsidP="000F2FB9">
            <w:pPr>
              <w:suppressAutoHyphens/>
              <w:spacing w:before="120" w:after="120"/>
              <w:rPr>
                <w:rFonts w:ascii="Times New Roman" w:eastAsia="Times New Roman" w:hAnsi="Times New Roman" w:cs="Times New Roman"/>
                <w:szCs w:val="28"/>
                <w:lang w:eastAsia="ar-SA"/>
              </w:rPr>
            </w:pPr>
          </w:p>
          <w:p w:rsidR="000F2FB9" w:rsidRPr="00A611FC" w:rsidRDefault="000F2FB9" w:rsidP="000F2FB9">
            <w:pPr>
              <w:suppressAutoHyphens/>
              <w:spacing w:before="120" w:after="120"/>
              <w:rPr>
                <w:rFonts w:ascii="Times New Roman" w:eastAsia="Times New Roman" w:hAnsi="Times New Roman" w:cs="Times New Roman"/>
                <w:szCs w:val="28"/>
                <w:lang w:eastAsia="ar-SA"/>
              </w:rPr>
            </w:pPr>
            <w:r w:rsidRPr="00A611FC">
              <w:rPr>
                <w:rFonts w:ascii="Times New Roman" w:eastAsia="Times New Roman" w:hAnsi="Times New Roman" w:cs="Times New Roman"/>
                <w:szCs w:val="28"/>
                <w:lang w:eastAsia="ar-SA"/>
              </w:rPr>
              <w:t xml:space="preserve">Tableau </w:t>
            </w:r>
            <w:r w:rsidR="0039160F" w:rsidRPr="00A611FC">
              <w:rPr>
                <w:rFonts w:ascii="Times New Roman" w:eastAsia="Times New Roman" w:hAnsi="Times New Roman" w:cs="Times New Roman"/>
                <w:szCs w:val="28"/>
                <w:lang w:eastAsia="ar-SA"/>
              </w:rPr>
              <w:t>2</w:t>
            </w:r>
            <w:r w:rsidRPr="00A611FC">
              <w:rPr>
                <w:rFonts w:ascii="Times New Roman" w:eastAsia="Times New Roman" w:hAnsi="Times New Roman" w:cs="Times New Roman"/>
                <w:szCs w:val="28"/>
                <w:lang w:eastAsia="ar-SA"/>
              </w:rPr>
              <w:t xml:space="preserve"> : Référentiel pour l’évaluation de l’emploi de la filière Jatropha </w:t>
            </w:r>
          </w:p>
        </w:tc>
      </w:tr>
      <w:tr w:rsidR="00ED000D" w:rsidRPr="00A611FC" w:rsidTr="00A13A36">
        <w:tc>
          <w:tcPr>
            <w:tcW w:w="9262" w:type="dxa"/>
            <w:gridSpan w:val="6"/>
            <w:shd w:val="clear" w:color="auto" w:fill="FABF8F" w:themeFill="accent6" w:themeFillTint="99"/>
          </w:tcPr>
          <w:p w:rsidR="00A51CD2" w:rsidRPr="00A611FC" w:rsidRDefault="00A51CD2" w:rsidP="00FC414E">
            <w:pPr>
              <w:suppressAutoHyphens/>
              <w:spacing w:before="120" w:after="120"/>
              <w:jc w:val="center"/>
              <w:rPr>
                <w:rFonts w:ascii="Times New Roman" w:eastAsia="Times New Roman" w:hAnsi="Times New Roman" w:cs="Times New Roman"/>
                <w:b/>
                <w:sz w:val="24"/>
                <w:szCs w:val="28"/>
                <w:lang w:eastAsia="ar-SA"/>
              </w:rPr>
            </w:pPr>
            <w:r w:rsidRPr="00A611FC">
              <w:rPr>
                <w:rFonts w:ascii="Times New Roman" w:eastAsia="Times New Roman" w:hAnsi="Times New Roman" w:cs="Times New Roman"/>
                <w:b/>
                <w:sz w:val="24"/>
                <w:szCs w:val="28"/>
                <w:lang w:eastAsia="ar-SA"/>
              </w:rPr>
              <w:lastRenderedPageBreak/>
              <w:t>Exploitation de trois (3) hectares de plantation de « Jatropha »</w:t>
            </w:r>
          </w:p>
        </w:tc>
      </w:tr>
      <w:tr w:rsidR="00ED000D" w:rsidRPr="00A611FC" w:rsidTr="00A13A36">
        <w:tc>
          <w:tcPr>
            <w:tcW w:w="2093" w:type="dxa"/>
            <w:tcBorders>
              <w:bottom w:val="nil"/>
              <w:right w:val="nil"/>
            </w:tcBorders>
            <w:shd w:val="clear" w:color="auto" w:fill="FBD4B4" w:themeFill="accent6" w:themeFillTint="66"/>
          </w:tcPr>
          <w:p w:rsidR="00113559" w:rsidRPr="00A611FC" w:rsidRDefault="00113559" w:rsidP="00DB0010">
            <w:pPr>
              <w:suppressAutoHyphens/>
              <w:jc w:val="both"/>
              <w:rPr>
                <w:rFonts w:ascii="Times New Roman" w:eastAsia="Times New Roman" w:hAnsi="Times New Roman" w:cs="Times New Roman"/>
                <w:sz w:val="24"/>
                <w:szCs w:val="28"/>
                <w:lang w:eastAsia="ar-SA"/>
              </w:rPr>
            </w:pPr>
          </w:p>
        </w:tc>
        <w:tc>
          <w:tcPr>
            <w:tcW w:w="1134" w:type="dxa"/>
            <w:tcBorders>
              <w:left w:val="nil"/>
              <w:bottom w:val="nil"/>
              <w:right w:val="nil"/>
            </w:tcBorders>
            <w:shd w:val="clear" w:color="auto" w:fill="FBD4B4" w:themeFill="accent6" w:themeFillTint="66"/>
          </w:tcPr>
          <w:p w:rsidR="00113559" w:rsidRPr="00A611FC" w:rsidRDefault="00A51CD2" w:rsidP="004013FD">
            <w:pPr>
              <w:suppressAutoHyphens/>
              <w:jc w:val="center"/>
              <w:rPr>
                <w:rFonts w:ascii="Times New Roman" w:eastAsia="Times New Roman" w:hAnsi="Times New Roman" w:cs="Times New Roman"/>
                <w:b/>
                <w:szCs w:val="28"/>
                <w:lang w:eastAsia="ar-SA"/>
              </w:rPr>
            </w:pPr>
            <w:r w:rsidRPr="00A611FC">
              <w:rPr>
                <w:rFonts w:ascii="Times New Roman" w:eastAsia="Times New Roman" w:hAnsi="Times New Roman" w:cs="Times New Roman"/>
                <w:b/>
                <w:szCs w:val="28"/>
                <w:lang w:eastAsia="ar-SA"/>
              </w:rPr>
              <w:t>Besoin en plants</w:t>
            </w:r>
          </w:p>
        </w:tc>
        <w:tc>
          <w:tcPr>
            <w:tcW w:w="1428" w:type="dxa"/>
            <w:tcBorders>
              <w:left w:val="nil"/>
              <w:bottom w:val="nil"/>
              <w:right w:val="nil"/>
            </w:tcBorders>
            <w:shd w:val="clear" w:color="auto" w:fill="FBD4B4" w:themeFill="accent6" w:themeFillTint="66"/>
          </w:tcPr>
          <w:p w:rsidR="00113559" w:rsidRPr="00A611FC" w:rsidRDefault="00A51CD2" w:rsidP="004013FD">
            <w:pPr>
              <w:suppressAutoHyphens/>
              <w:jc w:val="center"/>
              <w:rPr>
                <w:rFonts w:ascii="Times New Roman" w:eastAsia="Times New Roman" w:hAnsi="Times New Roman" w:cs="Times New Roman"/>
                <w:b/>
                <w:szCs w:val="28"/>
                <w:lang w:eastAsia="ar-SA"/>
              </w:rPr>
            </w:pPr>
            <w:r w:rsidRPr="00A611FC">
              <w:rPr>
                <w:rFonts w:ascii="Times New Roman" w:eastAsia="Times New Roman" w:hAnsi="Times New Roman" w:cs="Times New Roman"/>
                <w:b/>
                <w:szCs w:val="28"/>
                <w:lang w:eastAsia="ar-SA"/>
              </w:rPr>
              <w:t>Production de graines de Jatropha</w:t>
            </w:r>
          </w:p>
        </w:tc>
        <w:tc>
          <w:tcPr>
            <w:tcW w:w="1535" w:type="dxa"/>
            <w:tcBorders>
              <w:left w:val="nil"/>
              <w:bottom w:val="nil"/>
              <w:right w:val="nil"/>
            </w:tcBorders>
            <w:shd w:val="clear" w:color="auto" w:fill="FBD4B4" w:themeFill="accent6" w:themeFillTint="66"/>
          </w:tcPr>
          <w:p w:rsidR="00113559" w:rsidRPr="00A611FC" w:rsidRDefault="00A51CD2" w:rsidP="004013FD">
            <w:pPr>
              <w:suppressAutoHyphens/>
              <w:jc w:val="center"/>
              <w:rPr>
                <w:rFonts w:ascii="Times New Roman" w:eastAsia="Times New Roman" w:hAnsi="Times New Roman" w:cs="Times New Roman"/>
                <w:b/>
                <w:szCs w:val="28"/>
                <w:lang w:eastAsia="ar-SA"/>
              </w:rPr>
            </w:pPr>
            <w:r w:rsidRPr="00A611FC">
              <w:rPr>
                <w:rFonts w:ascii="Times New Roman" w:eastAsia="Times New Roman" w:hAnsi="Times New Roman" w:cs="Times New Roman"/>
                <w:b/>
                <w:szCs w:val="28"/>
                <w:lang w:eastAsia="ar-SA"/>
              </w:rPr>
              <w:t>Production d’huile brute de Pourghère</w:t>
            </w:r>
          </w:p>
        </w:tc>
        <w:tc>
          <w:tcPr>
            <w:tcW w:w="1536" w:type="dxa"/>
            <w:tcBorders>
              <w:left w:val="nil"/>
              <w:bottom w:val="nil"/>
              <w:right w:val="nil"/>
            </w:tcBorders>
            <w:shd w:val="clear" w:color="auto" w:fill="FBD4B4" w:themeFill="accent6" w:themeFillTint="66"/>
          </w:tcPr>
          <w:p w:rsidR="00113559" w:rsidRPr="00A611FC" w:rsidRDefault="00A51CD2" w:rsidP="004013FD">
            <w:pPr>
              <w:suppressAutoHyphens/>
              <w:jc w:val="center"/>
              <w:rPr>
                <w:rFonts w:ascii="Times New Roman" w:eastAsia="Times New Roman" w:hAnsi="Times New Roman" w:cs="Times New Roman"/>
                <w:b/>
                <w:szCs w:val="28"/>
                <w:lang w:eastAsia="ar-SA"/>
              </w:rPr>
            </w:pPr>
            <w:r w:rsidRPr="00A611FC">
              <w:rPr>
                <w:rFonts w:ascii="Times New Roman" w:eastAsia="Times New Roman" w:hAnsi="Times New Roman" w:cs="Times New Roman"/>
                <w:b/>
                <w:szCs w:val="28"/>
                <w:lang w:eastAsia="ar-SA"/>
              </w:rPr>
              <w:t>Production d’huile raffinée de Pourguère</w:t>
            </w:r>
          </w:p>
        </w:tc>
        <w:tc>
          <w:tcPr>
            <w:tcW w:w="1536" w:type="dxa"/>
            <w:tcBorders>
              <w:left w:val="nil"/>
              <w:bottom w:val="nil"/>
            </w:tcBorders>
            <w:shd w:val="clear" w:color="auto" w:fill="FBD4B4" w:themeFill="accent6" w:themeFillTint="66"/>
          </w:tcPr>
          <w:p w:rsidR="00113559" w:rsidRPr="00A611FC" w:rsidRDefault="00A51CD2" w:rsidP="004013FD">
            <w:pPr>
              <w:suppressAutoHyphens/>
              <w:jc w:val="center"/>
              <w:rPr>
                <w:rFonts w:ascii="Times New Roman" w:eastAsia="Times New Roman" w:hAnsi="Times New Roman" w:cs="Times New Roman"/>
                <w:b/>
                <w:szCs w:val="28"/>
                <w:lang w:eastAsia="ar-SA"/>
              </w:rPr>
            </w:pPr>
            <w:r w:rsidRPr="00A611FC">
              <w:rPr>
                <w:rFonts w:ascii="Times New Roman" w:eastAsia="Times New Roman" w:hAnsi="Times New Roman" w:cs="Times New Roman"/>
                <w:b/>
                <w:szCs w:val="28"/>
                <w:lang w:eastAsia="ar-SA"/>
              </w:rPr>
              <w:t>Emplois vert</w:t>
            </w:r>
            <w:r w:rsidR="00CB24EE" w:rsidRPr="00A611FC">
              <w:rPr>
                <w:rFonts w:ascii="Times New Roman" w:eastAsia="Times New Roman" w:hAnsi="Times New Roman" w:cs="Times New Roman"/>
                <w:b/>
                <w:szCs w:val="28"/>
                <w:lang w:eastAsia="ar-SA"/>
              </w:rPr>
              <w:t>s</w:t>
            </w:r>
            <w:r w:rsidRPr="00A611FC">
              <w:rPr>
                <w:rFonts w:ascii="Times New Roman" w:eastAsia="Times New Roman" w:hAnsi="Times New Roman" w:cs="Times New Roman"/>
                <w:b/>
                <w:szCs w:val="28"/>
                <w:lang w:eastAsia="ar-SA"/>
              </w:rPr>
              <w:t xml:space="preserve"> </w:t>
            </w:r>
            <w:r w:rsidR="00F547DC" w:rsidRPr="00A611FC">
              <w:rPr>
                <w:rFonts w:ascii="Times New Roman" w:eastAsia="Times New Roman" w:hAnsi="Times New Roman" w:cs="Times New Roman"/>
                <w:b/>
                <w:szCs w:val="28"/>
                <w:lang w:eastAsia="ar-SA"/>
              </w:rPr>
              <w:t xml:space="preserve">annuels </w:t>
            </w:r>
            <w:r w:rsidRPr="00A611FC">
              <w:rPr>
                <w:rFonts w:ascii="Times New Roman" w:eastAsia="Times New Roman" w:hAnsi="Times New Roman" w:cs="Times New Roman"/>
                <w:b/>
                <w:szCs w:val="28"/>
                <w:lang w:eastAsia="ar-SA"/>
              </w:rPr>
              <w:t>direct</w:t>
            </w:r>
            <w:r w:rsidR="00CB24EE" w:rsidRPr="00A611FC">
              <w:rPr>
                <w:rFonts w:ascii="Times New Roman" w:eastAsia="Times New Roman" w:hAnsi="Times New Roman" w:cs="Times New Roman"/>
                <w:b/>
                <w:szCs w:val="28"/>
                <w:lang w:eastAsia="ar-SA"/>
              </w:rPr>
              <w:t>s</w:t>
            </w:r>
            <w:r w:rsidRPr="00A611FC">
              <w:rPr>
                <w:rFonts w:ascii="Times New Roman" w:eastAsia="Times New Roman" w:hAnsi="Times New Roman" w:cs="Times New Roman"/>
                <w:b/>
                <w:szCs w:val="28"/>
                <w:lang w:eastAsia="ar-SA"/>
              </w:rPr>
              <w:t xml:space="preserve"> générés</w:t>
            </w:r>
          </w:p>
        </w:tc>
      </w:tr>
      <w:tr w:rsidR="00ED000D" w:rsidRPr="00A611FC" w:rsidTr="00A13A36">
        <w:tc>
          <w:tcPr>
            <w:tcW w:w="2093" w:type="dxa"/>
            <w:tcBorders>
              <w:right w:val="nil"/>
            </w:tcBorders>
            <w:shd w:val="clear" w:color="auto" w:fill="FDE9D9" w:themeFill="accent6" w:themeFillTint="33"/>
          </w:tcPr>
          <w:p w:rsidR="003262BA" w:rsidRPr="00A611FC" w:rsidRDefault="003262BA" w:rsidP="00DB0010">
            <w:pPr>
              <w:suppressAutoHyphens/>
              <w:jc w:val="both"/>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Production plants</w:t>
            </w:r>
          </w:p>
        </w:tc>
        <w:tc>
          <w:tcPr>
            <w:tcW w:w="1134" w:type="dxa"/>
            <w:tcBorders>
              <w:left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r w:rsidRPr="00A611FC">
              <w:rPr>
                <w:rFonts w:ascii="Times New Roman" w:eastAsia="Times New Roman" w:hAnsi="Times New Roman" w:cs="Times New Roman"/>
                <w:lang w:eastAsia="ar-SA"/>
              </w:rPr>
              <w:t>9346 plants (1)</w:t>
            </w:r>
          </w:p>
        </w:tc>
        <w:tc>
          <w:tcPr>
            <w:tcW w:w="1428" w:type="dxa"/>
            <w:tcBorders>
              <w:left w:val="nil"/>
              <w:right w:val="nil"/>
            </w:tcBorders>
            <w:shd w:val="clear" w:color="auto" w:fill="FEF9F4"/>
          </w:tcPr>
          <w:p w:rsidR="003262BA" w:rsidRPr="00A611FC" w:rsidRDefault="00FC414E" w:rsidP="00FC414E">
            <w:pPr>
              <w:suppressAutoHyphens/>
              <w:jc w:val="center"/>
              <w:rPr>
                <w:rFonts w:ascii="Times New Roman" w:eastAsia="Times New Roman" w:hAnsi="Times New Roman" w:cs="Times New Roman"/>
                <w:lang w:eastAsia="ar-SA"/>
              </w:rPr>
            </w:pPr>
            <w:r w:rsidRPr="00A611FC">
              <w:rPr>
                <w:rFonts w:ascii="Times New Roman" w:eastAsia="Times New Roman" w:hAnsi="Times New Roman" w:cs="Times New Roman"/>
                <w:lang w:eastAsia="ar-SA"/>
              </w:rPr>
              <w:t>--</w:t>
            </w:r>
          </w:p>
        </w:tc>
        <w:tc>
          <w:tcPr>
            <w:tcW w:w="1535" w:type="dxa"/>
            <w:tcBorders>
              <w:left w:val="nil"/>
              <w:right w:val="nil"/>
            </w:tcBorders>
            <w:shd w:val="clear" w:color="auto" w:fill="FEF9F4"/>
          </w:tcPr>
          <w:p w:rsidR="003262BA" w:rsidRPr="00A611FC" w:rsidRDefault="00FC414E" w:rsidP="00FC414E">
            <w:pPr>
              <w:suppressAutoHyphens/>
              <w:jc w:val="center"/>
              <w:rPr>
                <w:rFonts w:ascii="Times New Roman" w:eastAsia="Times New Roman" w:hAnsi="Times New Roman" w:cs="Times New Roman"/>
                <w:lang w:eastAsia="ar-SA"/>
              </w:rPr>
            </w:pPr>
            <w:r w:rsidRPr="00A611FC">
              <w:rPr>
                <w:rFonts w:ascii="Times New Roman" w:eastAsia="Times New Roman" w:hAnsi="Times New Roman" w:cs="Times New Roman"/>
                <w:lang w:eastAsia="ar-SA"/>
              </w:rPr>
              <w:t>--</w:t>
            </w:r>
          </w:p>
        </w:tc>
        <w:tc>
          <w:tcPr>
            <w:tcW w:w="1536" w:type="dxa"/>
            <w:tcBorders>
              <w:left w:val="nil"/>
              <w:right w:val="nil"/>
            </w:tcBorders>
            <w:shd w:val="clear" w:color="auto" w:fill="FEF9F4"/>
          </w:tcPr>
          <w:p w:rsidR="003262BA" w:rsidRPr="00A611FC" w:rsidRDefault="00FC414E" w:rsidP="00FC414E">
            <w:pPr>
              <w:suppressAutoHyphens/>
              <w:jc w:val="center"/>
              <w:rPr>
                <w:rFonts w:ascii="Times New Roman" w:eastAsia="Times New Roman" w:hAnsi="Times New Roman" w:cs="Times New Roman"/>
                <w:lang w:eastAsia="ar-SA"/>
              </w:rPr>
            </w:pPr>
            <w:r w:rsidRPr="00A611FC">
              <w:rPr>
                <w:rFonts w:ascii="Times New Roman" w:eastAsia="Times New Roman" w:hAnsi="Times New Roman" w:cs="Times New Roman"/>
                <w:lang w:eastAsia="ar-SA"/>
              </w:rPr>
              <w:t>--</w:t>
            </w:r>
          </w:p>
        </w:tc>
        <w:tc>
          <w:tcPr>
            <w:tcW w:w="1536" w:type="dxa"/>
            <w:vMerge w:val="restart"/>
            <w:tcBorders>
              <w:lef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p w:rsidR="003262BA" w:rsidRPr="00A611FC" w:rsidRDefault="003262BA" w:rsidP="00FC414E">
            <w:pPr>
              <w:suppressAutoHyphens/>
              <w:jc w:val="center"/>
              <w:rPr>
                <w:rFonts w:ascii="Times New Roman" w:eastAsia="Times New Roman" w:hAnsi="Times New Roman" w:cs="Times New Roman"/>
                <w:lang w:eastAsia="ar-SA"/>
              </w:rPr>
            </w:pPr>
          </w:p>
          <w:p w:rsidR="003262BA" w:rsidRPr="00A611FC" w:rsidRDefault="003262BA" w:rsidP="00FC414E">
            <w:pPr>
              <w:suppressAutoHyphens/>
              <w:jc w:val="center"/>
              <w:rPr>
                <w:rFonts w:ascii="Times New Roman" w:eastAsia="Times New Roman" w:hAnsi="Times New Roman" w:cs="Times New Roman"/>
                <w:lang w:eastAsia="ar-SA"/>
              </w:rPr>
            </w:pPr>
          </w:p>
          <w:p w:rsidR="003262BA" w:rsidRPr="00A611FC" w:rsidRDefault="00F547DC" w:rsidP="00FC414E">
            <w:pPr>
              <w:suppressAutoHyphens/>
              <w:jc w:val="center"/>
              <w:rPr>
                <w:rFonts w:ascii="Times New Roman" w:eastAsia="Times New Roman" w:hAnsi="Times New Roman" w:cs="Times New Roman"/>
                <w:lang w:eastAsia="ar-SA"/>
              </w:rPr>
            </w:pPr>
            <w:r w:rsidRPr="00A611FC">
              <w:rPr>
                <w:rFonts w:ascii="Times New Roman" w:eastAsia="Times New Roman" w:hAnsi="Times New Roman" w:cs="Times New Roman"/>
                <w:lang w:eastAsia="ar-SA"/>
              </w:rPr>
              <w:t xml:space="preserve">2,05 </w:t>
            </w:r>
            <w:r w:rsidR="003262BA" w:rsidRPr="00A611FC">
              <w:rPr>
                <w:rFonts w:ascii="Times New Roman" w:eastAsia="Times New Roman" w:hAnsi="Times New Roman" w:cs="Times New Roman"/>
                <w:lang w:eastAsia="ar-SA"/>
              </w:rPr>
              <w:t>emploi</w:t>
            </w:r>
            <w:r w:rsidRPr="00A611FC">
              <w:rPr>
                <w:rFonts w:ascii="Times New Roman" w:eastAsia="Times New Roman" w:hAnsi="Times New Roman" w:cs="Times New Roman"/>
                <w:lang w:eastAsia="ar-SA"/>
              </w:rPr>
              <w:t>s</w:t>
            </w:r>
          </w:p>
        </w:tc>
      </w:tr>
      <w:tr w:rsidR="00ED000D" w:rsidRPr="00A611FC" w:rsidTr="00A13A36">
        <w:tc>
          <w:tcPr>
            <w:tcW w:w="2093" w:type="dxa"/>
            <w:tcBorders>
              <w:right w:val="nil"/>
            </w:tcBorders>
            <w:shd w:val="clear" w:color="auto" w:fill="FDE9D9" w:themeFill="accent6" w:themeFillTint="33"/>
          </w:tcPr>
          <w:p w:rsidR="003262BA" w:rsidRPr="00A611FC" w:rsidRDefault="003262BA" w:rsidP="00DB0010">
            <w:pPr>
              <w:suppressAutoHyphens/>
              <w:jc w:val="both"/>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Plantation</w:t>
            </w:r>
            <w:r w:rsidR="00FC414E" w:rsidRPr="00A611FC">
              <w:rPr>
                <w:rFonts w:ascii="Times New Roman" w:eastAsia="Times New Roman" w:hAnsi="Times New Roman" w:cs="Times New Roman"/>
                <w:b/>
                <w:lang w:eastAsia="ar-SA"/>
              </w:rPr>
              <w:t xml:space="preserve"> 3 ha (3)</w:t>
            </w:r>
          </w:p>
        </w:tc>
        <w:tc>
          <w:tcPr>
            <w:tcW w:w="1134" w:type="dxa"/>
            <w:tcBorders>
              <w:left w:val="nil"/>
              <w:bottom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428" w:type="dxa"/>
            <w:tcBorders>
              <w:left w:val="nil"/>
              <w:bottom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535" w:type="dxa"/>
            <w:tcBorders>
              <w:left w:val="nil"/>
              <w:bottom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536" w:type="dxa"/>
            <w:tcBorders>
              <w:left w:val="nil"/>
              <w:bottom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536" w:type="dxa"/>
            <w:vMerge/>
            <w:tcBorders>
              <w:lef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r>
      <w:tr w:rsidR="00ED000D" w:rsidRPr="00A611FC" w:rsidTr="00A13A36">
        <w:tc>
          <w:tcPr>
            <w:tcW w:w="2093" w:type="dxa"/>
            <w:tcBorders>
              <w:right w:val="nil"/>
            </w:tcBorders>
            <w:shd w:val="clear" w:color="auto" w:fill="FDE9D9" w:themeFill="accent6" w:themeFillTint="33"/>
          </w:tcPr>
          <w:p w:rsidR="003262BA" w:rsidRPr="00A611FC" w:rsidRDefault="003262BA" w:rsidP="00DB0010">
            <w:pPr>
              <w:suppressAutoHyphens/>
              <w:jc w:val="both"/>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Entretien et Récolte</w:t>
            </w:r>
          </w:p>
        </w:tc>
        <w:tc>
          <w:tcPr>
            <w:tcW w:w="1134" w:type="dxa"/>
            <w:tcBorders>
              <w:left w:val="nil"/>
              <w:bottom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428" w:type="dxa"/>
            <w:tcBorders>
              <w:left w:val="nil"/>
              <w:bottom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535" w:type="dxa"/>
            <w:tcBorders>
              <w:left w:val="nil"/>
              <w:bottom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536" w:type="dxa"/>
            <w:tcBorders>
              <w:left w:val="nil"/>
              <w:bottom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536" w:type="dxa"/>
            <w:vMerge/>
            <w:tcBorders>
              <w:left w:val="nil"/>
              <w:bottom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r>
      <w:tr w:rsidR="00ED000D" w:rsidRPr="00A611FC" w:rsidTr="00A13A36">
        <w:tc>
          <w:tcPr>
            <w:tcW w:w="2093" w:type="dxa"/>
            <w:tcBorders>
              <w:right w:val="nil"/>
            </w:tcBorders>
            <w:shd w:val="clear" w:color="auto" w:fill="FDE9D9" w:themeFill="accent6" w:themeFillTint="33"/>
          </w:tcPr>
          <w:p w:rsidR="003262BA" w:rsidRPr="00A611FC" w:rsidRDefault="003262BA" w:rsidP="00DB0010">
            <w:pPr>
              <w:suppressAutoHyphens/>
              <w:jc w:val="both"/>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Production de graines de Jatropha</w:t>
            </w:r>
          </w:p>
        </w:tc>
        <w:tc>
          <w:tcPr>
            <w:tcW w:w="1134" w:type="dxa"/>
            <w:tcBorders>
              <w:left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428" w:type="dxa"/>
            <w:tcBorders>
              <w:left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r w:rsidRPr="00A611FC">
              <w:rPr>
                <w:rFonts w:ascii="Times New Roman" w:eastAsia="Times New Roman" w:hAnsi="Times New Roman" w:cs="Times New Roman"/>
                <w:lang w:eastAsia="ar-SA"/>
              </w:rPr>
              <w:t>14,5 Tonnes/an</w:t>
            </w:r>
            <w:r w:rsidR="004013FD" w:rsidRPr="00A611FC">
              <w:rPr>
                <w:rFonts w:ascii="Times New Roman" w:eastAsia="Times New Roman" w:hAnsi="Times New Roman" w:cs="Times New Roman"/>
                <w:lang w:eastAsia="ar-SA"/>
              </w:rPr>
              <w:t xml:space="preserve"> (2)</w:t>
            </w:r>
          </w:p>
        </w:tc>
        <w:tc>
          <w:tcPr>
            <w:tcW w:w="1535" w:type="dxa"/>
            <w:tcBorders>
              <w:left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536" w:type="dxa"/>
            <w:tcBorders>
              <w:left w:val="nil"/>
              <w:righ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c>
          <w:tcPr>
            <w:tcW w:w="1536" w:type="dxa"/>
            <w:vMerge/>
            <w:tcBorders>
              <w:left w:val="nil"/>
            </w:tcBorders>
            <w:shd w:val="clear" w:color="auto" w:fill="FEF9F4"/>
          </w:tcPr>
          <w:p w:rsidR="003262BA" w:rsidRPr="00A611FC" w:rsidRDefault="003262BA" w:rsidP="00FC414E">
            <w:pPr>
              <w:suppressAutoHyphens/>
              <w:jc w:val="center"/>
              <w:rPr>
                <w:rFonts w:ascii="Times New Roman" w:eastAsia="Times New Roman" w:hAnsi="Times New Roman" w:cs="Times New Roman"/>
                <w:lang w:eastAsia="ar-SA"/>
              </w:rPr>
            </w:pPr>
          </w:p>
        </w:tc>
      </w:tr>
      <w:tr w:rsidR="00ED000D" w:rsidRPr="00A611FC" w:rsidTr="00A13A36">
        <w:tc>
          <w:tcPr>
            <w:tcW w:w="2093" w:type="dxa"/>
            <w:tcBorders>
              <w:right w:val="nil"/>
            </w:tcBorders>
            <w:shd w:val="clear" w:color="auto" w:fill="FDE9D9" w:themeFill="accent6" w:themeFillTint="33"/>
          </w:tcPr>
          <w:p w:rsidR="004013FD" w:rsidRPr="00A611FC" w:rsidRDefault="004013FD" w:rsidP="00DB0010">
            <w:pPr>
              <w:suppressAutoHyphens/>
              <w:jc w:val="both"/>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Trituration</w:t>
            </w:r>
          </w:p>
        </w:tc>
        <w:tc>
          <w:tcPr>
            <w:tcW w:w="1134"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428"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535"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r w:rsidRPr="00A611FC">
              <w:rPr>
                <w:rFonts w:ascii="Times New Roman" w:eastAsia="Times New Roman" w:hAnsi="Times New Roman" w:cs="Times New Roman"/>
                <w:lang w:eastAsia="ar-SA"/>
              </w:rPr>
              <w:t>5365 litres</w:t>
            </w:r>
          </w:p>
        </w:tc>
        <w:tc>
          <w:tcPr>
            <w:tcW w:w="1536"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536" w:type="dxa"/>
            <w:vMerge w:val="restart"/>
            <w:tcBorders>
              <w:lef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p w:rsidR="004013FD" w:rsidRPr="00A611FC" w:rsidRDefault="004013FD" w:rsidP="00FC414E">
            <w:pPr>
              <w:suppressAutoHyphens/>
              <w:jc w:val="center"/>
              <w:rPr>
                <w:rFonts w:ascii="Times New Roman" w:eastAsia="Times New Roman" w:hAnsi="Times New Roman" w:cs="Times New Roman"/>
                <w:lang w:eastAsia="ar-SA"/>
              </w:rPr>
            </w:pPr>
          </w:p>
          <w:p w:rsidR="004013FD" w:rsidRPr="00A611FC" w:rsidRDefault="00F547DC" w:rsidP="00F547DC">
            <w:pPr>
              <w:suppressAutoHyphens/>
              <w:jc w:val="center"/>
              <w:rPr>
                <w:rFonts w:ascii="Times New Roman" w:eastAsia="Times New Roman" w:hAnsi="Times New Roman" w:cs="Times New Roman"/>
                <w:lang w:eastAsia="ar-SA"/>
              </w:rPr>
            </w:pPr>
            <w:r w:rsidRPr="00A611FC">
              <w:rPr>
                <w:rFonts w:ascii="Times New Roman" w:eastAsia="Times New Roman" w:hAnsi="Times New Roman" w:cs="Times New Roman"/>
                <w:lang w:eastAsia="ar-SA"/>
              </w:rPr>
              <w:t>1,12</w:t>
            </w:r>
            <w:r w:rsidR="004013FD" w:rsidRPr="00A611FC">
              <w:rPr>
                <w:rFonts w:ascii="Times New Roman" w:eastAsia="Times New Roman" w:hAnsi="Times New Roman" w:cs="Times New Roman"/>
                <w:lang w:eastAsia="ar-SA"/>
              </w:rPr>
              <w:t xml:space="preserve"> emploi</w:t>
            </w:r>
          </w:p>
        </w:tc>
      </w:tr>
      <w:tr w:rsidR="00ED000D" w:rsidRPr="00A611FC" w:rsidTr="00A13A36">
        <w:tc>
          <w:tcPr>
            <w:tcW w:w="2093" w:type="dxa"/>
            <w:tcBorders>
              <w:right w:val="nil"/>
            </w:tcBorders>
            <w:shd w:val="clear" w:color="auto" w:fill="FDE9D9" w:themeFill="accent6" w:themeFillTint="33"/>
          </w:tcPr>
          <w:p w:rsidR="004013FD" w:rsidRPr="00A611FC" w:rsidRDefault="004013FD" w:rsidP="00DB0010">
            <w:pPr>
              <w:suppressAutoHyphens/>
              <w:jc w:val="both"/>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Raffinage</w:t>
            </w:r>
          </w:p>
        </w:tc>
        <w:tc>
          <w:tcPr>
            <w:tcW w:w="1134"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428"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535"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536"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r w:rsidRPr="00A611FC">
              <w:rPr>
                <w:rFonts w:ascii="Times New Roman" w:eastAsia="Times New Roman" w:hAnsi="Times New Roman" w:cs="Times New Roman"/>
                <w:lang w:eastAsia="ar-SA"/>
              </w:rPr>
              <w:t>5 071 litres</w:t>
            </w:r>
          </w:p>
        </w:tc>
        <w:tc>
          <w:tcPr>
            <w:tcW w:w="1536" w:type="dxa"/>
            <w:vMerge/>
            <w:tcBorders>
              <w:lef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r>
      <w:tr w:rsidR="00ED000D" w:rsidRPr="00A611FC" w:rsidTr="00A13A36">
        <w:tc>
          <w:tcPr>
            <w:tcW w:w="2093" w:type="dxa"/>
            <w:tcBorders>
              <w:right w:val="nil"/>
            </w:tcBorders>
            <w:shd w:val="clear" w:color="auto" w:fill="FDE9D9" w:themeFill="accent6" w:themeFillTint="33"/>
          </w:tcPr>
          <w:p w:rsidR="004013FD" w:rsidRPr="00A611FC" w:rsidRDefault="004013FD" w:rsidP="00DB0010">
            <w:pPr>
              <w:suppressAutoHyphens/>
              <w:jc w:val="both"/>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Commercialisation</w:t>
            </w:r>
          </w:p>
        </w:tc>
        <w:tc>
          <w:tcPr>
            <w:tcW w:w="1134"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428"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535"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536" w:type="dxa"/>
            <w:tcBorders>
              <w:left w:val="nil"/>
              <w:righ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c>
          <w:tcPr>
            <w:tcW w:w="1536" w:type="dxa"/>
            <w:vMerge/>
            <w:tcBorders>
              <w:left w:val="nil"/>
            </w:tcBorders>
            <w:shd w:val="clear" w:color="auto" w:fill="FEF9F4"/>
          </w:tcPr>
          <w:p w:rsidR="004013FD" w:rsidRPr="00A611FC" w:rsidRDefault="004013FD" w:rsidP="00FC414E">
            <w:pPr>
              <w:suppressAutoHyphens/>
              <w:jc w:val="center"/>
              <w:rPr>
                <w:rFonts w:ascii="Times New Roman" w:eastAsia="Times New Roman" w:hAnsi="Times New Roman" w:cs="Times New Roman"/>
                <w:lang w:eastAsia="ar-SA"/>
              </w:rPr>
            </w:pPr>
          </w:p>
        </w:tc>
      </w:tr>
      <w:tr w:rsidR="00ED000D" w:rsidRPr="00A611FC" w:rsidTr="00A13A36">
        <w:tc>
          <w:tcPr>
            <w:tcW w:w="2093" w:type="dxa"/>
            <w:tcBorders>
              <w:right w:val="nil"/>
            </w:tcBorders>
            <w:shd w:val="clear" w:color="auto" w:fill="FDE9D9" w:themeFill="accent6" w:themeFillTint="33"/>
          </w:tcPr>
          <w:p w:rsidR="00194485" w:rsidRPr="00A611FC" w:rsidRDefault="00194485" w:rsidP="004013FD">
            <w:pPr>
              <w:suppressAutoHyphens/>
              <w:jc w:val="center"/>
              <w:rPr>
                <w:rFonts w:ascii="Times New Roman" w:eastAsia="Times New Roman" w:hAnsi="Times New Roman" w:cs="Times New Roman"/>
                <w:b/>
                <w:lang w:eastAsia="ar-SA"/>
              </w:rPr>
            </w:pPr>
          </w:p>
        </w:tc>
        <w:tc>
          <w:tcPr>
            <w:tcW w:w="1134" w:type="dxa"/>
            <w:tcBorders>
              <w:left w:val="nil"/>
              <w:right w:val="nil"/>
            </w:tcBorders>
            <w:shd w:val="clear" w:color="auto" w:fill="FEF9F4"/>
          </w:tcPr>
          <w:p w:rsidR="00194485" w:rsidRPr="00A611FC" w:rsidRDefault="00194485" w:rsidP="00FC414E">
            <w:pPr>
              <w:suppressAutoHyphens/>
              <w:jc w:val="center"/>
              <w:rPr>
                <w:rFonts w:ascii="Times New Roman" w:eastAsia="Times New Roman" w:hAnsi="Times New Roman" w:cs="Times New Roman"/>
                <w:b/>
                <w:lang w:eastAsia="ar-SA"/>
              </w:rPr>
            </w:pPr>
          </w:p>
        </w:tc>
        <w:tc>
          <w:tcPr>
            <w:tcW w:w="1428" w:type="dxa"/>
            <w:tcBorders>
              <w:left w:val="nil"/>
              <w:right w:val="nil"/>
            </w:tcBorders>
            <w:shd w:val="clear" w:color="auto" w:fill="FEF9F4"/>
          </w:tcPr>
          <w:p w:rsidR="00194485" w:rsidRPr="00A611FC" w:rsidRDefault="00194485" w:rsidP="00FC414E">
            <w:pPr>
              <w:suppressAutoHyphens/>
              <w:jc w:val="center"/>
              <w:rPr>
                <w:rFonts w:ascii="Times New Roman" w:eastAsia="Times New Roman" w:hAnsi="Times New Roman" w:cs="Times New Roman"/>
                <w:b/>
                <w:lang w:eastAsia="ar-SA"/>
              </w:rPr>
            </w:pPr>
          </w:p>
        </w:tc>
        <w:tc>
          <w:tcPr>
            <w:tcW w:w="1535" w:type="dxa"/>
            <w:tcBorders>
              <w:left w:val="nil"/>
              <w:right w:val="nil"/>
            </w:tcBorders>
            <w:shd w:val="clear" w:color="auto" w:fill="FEF9F4"/>
          </w:tcPr>
          <w:p w:rsidR="00194485" w:rsidRPr="00A611FC" w:rsidRDefault="00194485" w:rsidP="00FC414E">
            <w:pPr>
              <w:suppressAutoHyphens/>
              <w:jc w:val="center"/>
              <w:rPr>
                <w:rFonts w:ascii="Times New Roman" w:eastAsia="Times New Roman" w:hAnsi="Times New Roman" w:cs="Times New Roman"/>
                <w:b/>
                <w:lang w:eastAsia="ar-SA"/>
              </w:rPr>
            </w:pPr>
          </w:p>
        </w:tc>
        <w:tc>
          <w:tcPr>
            <w:tcW w:w="1536" w:type="dxa"/>
            <w:tcBorders>
              <w:left w:val="nil"/>
              <w:right w:val="nil"/>
            </w:tcBorders>
            <w:shd w:val="clear" w:color="auto" w:fill="FEF9F4"/>
          </w:tcPr>
          <w:p w:rsidR="00194485" w:rsidRPr="00A611FC" w:rsidRDefault="00194485" w:rsidP="00FC414E">
            <w:pPr>
              <w:suppressAutoHyphens/>
              <w:jc w:val="center"/>
              <w:rPr>
                <w:rFonts w:ascii="Times New Roman" w:eastAsia="Times New Roman" w:hAnsi="Times New Roman" w:cs="Times New Roman"/>
                <w:b/>
                <w:lang w:eastAsia="ar-SA"/>
              </w:rPr>
            </w:pPr>
          </w:p>
        </w:tc>
        <w:tc>
          <w:tcPr>
            <w:tcW w:w="1536" w:type="dxa"/>
            <w:tcBorders>
              <w:left w:val="nil"/>
            </w:tcBorders>
            <w:shd w:val="clear" w:color="auto" w:fill="FEF9F4"/>
          </w:tcPr>
          <w:p w:rsidR="00194485" w:rsidRPr="00A611FC" w:rsidRDefault="00194485" w:rsidP="00FC414E">
            <w:pPr>
              <w:suppressAutoHyphens/>
              <w:jc w:val="center"/>
              <w:rPr>
                <w:rFonts w:ascii="Times New Roman" w:eastAsia="Times New Roman" w:hAnsi="Times New Roman" w:cs="Times New Roman"/>
                <w:b/>
                <w:lang w:eastAsia="ar-SA"/>
              </w:rPr>
            </w:pPr>
          </w:p>
        </w:tc>
      </w:tr>
      <w:tr w:rsidR="00ED000D" w:rsidRPr="00A611FC" w:rsidTr="00A13A36">
        <w:tc>
          <w:tcPr>
            <w:tcW w:w="2093" w:type="dxa"/>
            <w:tcBorders>
              <w:right w:val="nil"/>
            </w:tcBorders>
            <w:shd w:val="clear" w:color="auto" w:fill="FDE9D9" w:themeFill="accent6" w:themeFillTint="33"/>
          </w:tcPr>
          <w:p w:rsidR="004013FD" w:rsidRPr="00A611FC" w:rsidRDefault="004013FD" w:rsidP="004013FD">
            <w:pPr>
              <w:suppressAutoHyphens/>
              <w:jc w:val="center"/>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Total pour 3 ha</w:t>
            </w:r>
          </w:p>
        </w:tc>
        <w:tc>
          <w:tcPr>
            <w:tcW w:w="1134" w:type="dxa"/>
            <w:tcBorders>
              <w:left w:val="nil"/>
              <w:right w:val="nil"/>
            </w:tcBorders>
            <w:shd w:val="clear" w:color="auto" w:fill="FEF9F4"/>
          </w:tcPr>
          <w:p w:rsidR="004013FD" w:rsidRPr="00A611FC" w:rsidRDefault="004013FD" w:rsidP="004013FD">
            <w:pPr>
              <w:suppressAutoHyphens/>
              <w:jc w:val="center"/>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 xml:space="preserve">9 346 </w:t>
            </w:r>
          </w:p>
        </w:tc>
        <w:tc>
          <w:tcPr>
            <w:tcW w:w="1428" w:type="dxa"/>
            <w:tcBorders>
              <w:left w:val="nil"/>
              <w:right w:val="nil"/>
            </w:tcBorders>
            <w:shd w:val="clear" w:color="auto" w:fill="FEF9F4"/>
          </w:tcPr>
          <w:p w:rsidR="004013FD" w:rsidRPr="00A611FC" w:rsidRDefault="004013FD" w:rsidP="004013FD">
            <w:pPr>
              <w:suppressAutoHyphens/>
              <w:jc w:val="center"/>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14,5 T</w:t>
            </w:r>
          </w:p>
        </w:tc>
        <w:tc>
          <w:tcPr>
            <w:tcW w:w="1535" w:type="dxa"/>
            <w:tcBorders>
              <w:left w:val="nil"/>
              <w:right w:val="nil"/>
            </w:tcBorders>
            <w:shd w:val="clear" w:color="auto" w:fill="FEF9F4"/>
          </w:tcPr>
          <w:p w:rsidR="004013FD" w:rsidRPr="00A611FC" w:rsidRDefault="004013FD" w:rsidP="004013FD">
            <w:pPr>
              <w:suppressAutoHyphens/>
              <w:jc w:val="center"/>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5 365 litres</w:t>
            </w:r>
          </w:p>
        </w:tc>
        <w:tc>
          <w:tcPr>
            <w:tcW w:w="1536" w:type="dxa"/>
            <w:tcBorders>
              <w:left w:val="nil"/>
              <w:right w:val="nil"/>
            </w:tcBorders>
            <w:shd w:val="clear" w:color="auto" w:fill="FEF9F4"/>
          </w:tcPr>
          <w:p w:rsidR="004013FD" w:rsidRPr="00A611FC" w:rsidRDefault="004013FD" w:rsidP="004013FD">
            <w:pPr>
              <w:suppressAutoHyphens/>
              <w:jc w:val="center"/>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5 071 litres</w:t>
            </w:r>
          </w:p>
        </w:tc>
        <w:tc>
          <w:tcPr>
            <w:tcW w:w="1536" w:type="dxa"/>
            <w:tcBorders>
              <w:left w:val="nil"/>
            </w:tcBorders>
            <w:shd w:val="clear" w:color="auto" w:fill="FEF9F4"/>
          </w:tcPr>
          <w:p w:rsidR="004013FD" w:rsidRPr="00A611FC" w:rsidRDefault="009C162B" w:rsidP="009C162B">
            <w:pPr>
              <w:suppressAutoHyphens/>
              <w:jc w:val="center"/>
              <w:rPr>
                <w:rFonts w:ascii="Times New Roman" w:eastAsia="Times New Roman" w:hAnsi="Times New Roman" w:cs="Times New Roman"/>
                <w:b/>
                <w:lang w:eastAsia="ar-SA"/>
              </w:rPr>
            </w:pPr>
            <w:r w:rsidRPr="00A611FC">
              <w:rPr>
                <w:rFonts w:ascii="Times New Roman" w:eastAsia="Times New Roman" w:hAnsi="Times New Roman" w:cs="Times New Roman"/>
                <w:b/>
                <w:lang w:eastAsia="ar-SA"/>
              </w:rPr>
              <w:t>3,17</w:t>
            </w:r>
          </w:p>
        </w:tc>
      </w:tr>
      <w:tr w:rsidR="00ED000D" w:rsidRPr="00A611FC" w:rsidTr="00A13A36">
        <w:tc>
          <w:tcPr>
            <w:tcW w:w="2093" w:type="dxa"/>
            <w:tcBorders>
              <w:right w:val="nil"/>
            </w:tcBorders>
            <w:shd w:val="clear" w:color="auto" w:fill="FDE9D9" w:themeFill="accent6" w:themeFillTint="33"/>
          </w:tcPr>
          <w:p w:rsidR="004013FD" w:rsidRPr="00A611FC" w:rsidRDefault="004013FD" w:rsidP="00DB0010">
            <w:pPr>
              <w:suppressAutoHyphens/>
              <w:jc w:val="both"/>
              <w:rPr>
                <w:rFonts w:ascii="Times New Roman" w:eastAsia="Times New Roman" w:hAnsi="Times New Roman" w:cs="Times New Roman"/>
                <w:b/>
                <w:i/>
                <w:lang w:eastAsia="ar-SA"/>
              </w:rPr>
            </w:pPr>
            <w:r w:rsidRPr="00A611FC">
              <w:rPr>
                <w:rFonts w:ascii="Times New Roman" w:eastAsia="Times New Roman" w:hAnsi="Times New Roman" w:cs="Times New Roman"/>
                <w:b/>
                <w:i/>
                <w:lang w:eastAsia="ar-SA"/>
              </w:rPr>
              <w:t>Moyenne par ha</w:t>
            </w:r>
          </w:p>
        </w:tc>
        <w:tc>
          <w:tcPr>
            <w:tcW w:w="1134" w:type="dxa"/>
            <w:tcBorders>
              <w:left w:val="nil"/>
              <w:righ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r w:rsidRPr="00A611FC">
              <w:rPr>
                <w:rFonts w:ascii="Times New Roman" w:eastAsia="Times New Roman" w:hAnsi="Times New Roman" w:cs="Times New Roman"/>
                <w:b/>
                <w:i/>
                <w:lang w:eastAsia="ar-SA"/>
              </w:rPr>
              <w:t>3 115 (1)</w:t>
            </w:r>
          </w:p>
        </w:tc>
        <w:tc>
          <w:tcPr>
            <w:tcW w:w="1428" w:type="dxa"/>
            <w:tcBorders>
              <w:left w:val="nil"/>
              <w:righ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r w:rsidRPr="00A611FC">
              <w:rPr>
                <w:rFonts w:ascii="Times New Roman" w:eastAsia="Times New Roman" w:hAnsi="Times New Roman" w:cs="Times New Roman"/>
                <w:b/>
                <w:i/>
                <w:lang w:eastAsia="ar-SA"/>
              </w:rPr>
              <w:t>4,8 T</w:t>
            </w:r>
          </w:p>
        </w:tc>
        <w:tc>
          <w:tcPr>
            <w:tcW w:w="1535" w:type="dxa"/>
            <w:tcBorders>
              <w:left w:val="nil"/>
              <w:righ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r w:rsidRPr="00A611FC">
              <w:rPr>
                <w:rFonts w:ascii="Times New Roman" w:eastAsia="Times New Roman" w:hAnsi="Times New Roman" w:cs="Times New Roman"/>
                <w:b/>
                <w:i/>
                <w:lang w:eastAsia="ar-SA"/>
              </w:rPr>
              <w:t>1 788 litres</w:t>
            </w:r>
          </w:p>
        </w:tc>
        <w:tc>
          <w:tcPr>
            <w:tcW w:w="1536" w:type="dxa"/>
            <w:tcBorders>
              <w:left w:val="nil"/>
              <w:righ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r w:rsidRPr="00A611FC">
              <w:rPr>
                <w:rFonts w:ascii="Times New Roman" w:eastAsia="Times New Roman" w:hAnsi="Times New Roman" w:cs="Times New Roman"/>
                <w:b/>
                <w:i/>
                <w:lang w:eastAsia="ar-SA"/>
              </w:rPr>
              <w:t>1 690 litres</w:t>
            </w:r>
          </w:p>
        </w:tc>
        <w:tc>
          <w:tcPr>
            <w:tcW w:w="1536" w:type="dxa"/>
            <w:tcBorders>
              <w:lef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r w:rsidRPr="00A611FC">
              <w:rPr>
                <w:rFonts w:ascii="Times New Roman" w:eastAsia="Times New Roman" w:hAnsi="Times New Roman" w:cs="Times New Roman"/>
                <w:b/>
                <w:i/>
                <w:lang w:eastAsia="ar-SA"/>
              </w:rPr>
              <w:t>0,4</w:t>
            </w:r>
          </w:p>
        </w:tc>
      </w:tr>
      <w:tr w:rsidR="00ED000D" w:rsidRPr="00A611FC" w:rsidTr="00A13A36">
        <w:tc>
          <w:tcPr>
            <w:tcW w:w="2093" w:type="dxa"/>
            <w:tcBorders>
              <w:right w:val="nil"/>
            </w:tcBorders>
            <w:shd w:val="clear" w:color="auto" w:fill="FDE9D9" w:themeFill="accent6" w:themeFillTint="33"/>
          </w:tcPr>
          <w:p w:rsidR="004013FD" w:rsidRPr="00A611FC" w:rsidRDefault="004013FD" w:rsidP="00194485">
            <w:pPr>
              <w:suppressAutoHyphens/>
              <w:jc w:val="both"/>
              <w:rPr>
                <w:rFonts w:ascii="Times New Roman" w:eastAsia="Times New Roman" w:hAnsi="Times New Roman" w:cs="Times New Roman"/>
                <w:b/>
                <w:i/>
                <w:lang w:eastAsia="ar-SA"/>
              </w:rPr>
            </w:pPr>
            <w:r w:rsidRPr="00A611FC">
              <w:rPr>
                <w:rFonts w:ascii="Times New Roman" w:eastAsia="Times New Roman" w:hAnsi="Times New Roman" w:cs="Times New Roman"/>
                <w:b/>
                <w:i/>
                <w:lang w:eastAsia="ar-SA"/>
              </w:rPr>
              <w:t>Moyenne par T</w:t>
            </w:r>
            <w:r w:rsidR="00194485" w:rsidRPr="00A611FC">
              <w:rPr>
                <w:rFonts w:ascii="Times New Roman" w:eastAsia="Times New Roman" w:hAnsi="Times New Roman" w:cs="Times New Roman"/>
                <w:b/>
                <w:i/>
                <w:lang w:eastAsia="ar-SA"/>
              </w:rPr>
              <w:t>onne d</w:t>
            </w:r>
            <w:r w:rsidRPr="00A611FC">
              <w:rPr>
                <w:rFonts w:ascii="Times New Roman" w:eastAsia="Times New Roman" w:hAnsi="Times New Roman" w:cs="Times New Roman"/>
                <w:b/>
                <w:i/>
                <w:lang w:eastAsia="ar-SA"/>
              </w:rPr>
              <w:t>e graine</w:t>
            </w:r>
            <w:r w:rsidR="00194485" w:rsidRPr="00A611FC">
              <w:rPr>
                <w:rFonts w:ascii="Times New Roman" w:eastAsia="Times New Roman" w:hAnsi="Times New Roman" w:cs="Times New Roman"/>
                <w:b/>
                <w:i/>
                <w:lang w:eastAsia="ar-SA"/>
              </w:rPr>
              <w:t xml:space="preserve"> de Jatropha</w:t>
            </w:r>
          </w:p>
        </w:tc>
        <w:tc>
          <w:tcPr>
            <w:tcW w:w="1134" w:type="dxa"/>
            <w:tcBorders>
              <w:left w:val="nil"/>
              <w:righ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p>
        </w:tc>
        <w:tc>
          <w:tcPr>
            <w:tcW w:w="1428" w:type="dxa"/>
            <w:tcBorders>
              <w:left w:val="nil"/>
              <w:righ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p>
        </w:tc>
        <w:tc>
          <w:tcPr>
            <w:tcW w:w="1535" w:type="dxa"/>
            <w:tcBorders>
              <w:left w:val="nil"/>
              <w:righ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r w:rsidRPr="00A611FC">
              <w:rPr>
                <w:rFonts w:ascii="Times New Roman" w:eastAsia="Times New Roman" w:hAnsi="Times New Roman" w:cs="Times New Roman"/>
                <w:b/>
                <w:i/>
                <w:lang w:eastAsia="ar-SA"/>
              </w:rPr>
              <w:t>370 litres</w:t>
            </w:r>
          </w:p>
        </w:tc>
        <w:tc>
          <w:tcPr>
            <w:tcW w:w="1536" w:type="dxa"/>
            <w:tcBorders>
              <w:left w:val="nil"/>
              <w:righ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r w:rsidRPr="00A611FC">
              <w:rPr>
                <w:rFonts w:ascii="Times New Roman" w:eastAsia="Times New Roman" w:hAnsi="Times New Roman" w:cs="Times New Roman"/>
                <w:b/>
                <w:i/>
                <w:lang w:eastAsia="ar-SA"/>
              </w:rPr>
              <w:t>350 litres</w:t>
            </w:r>
          </w:p>
        </w:tc>
        <w:tc>
          <w:tcPr>
            <w:tcW w:w="1536" w:type="dxa"/>
            <w:tcBorders>
              <w:left w:val="nil"/>
            </w:tcBorders>
            <w:shd w:val="clear" w:color="auto" w:fill="FEF9F4"/>
          </w:tcPr>
          <w:p w:rsidR="004013FD" w:rsidRPr="00A611FC" w:rsidRDefault="004013FD" w:rsidP="004013FD">
            <w:pPr>
              <w:suppressAutoHyphens/>
              <w:jc w:val="right"/>
              <w:rPr>
                <w:rFonts w:ascii="Times New Roman" w:eastAsia="Times New Roman" w:hAnsi="Times New Roman" w:cs="Times New Roman"/>
                <w:b/>
                <w:i/>
                <w:lang w:eastAsia="ar-SA"/>
              </w:rPr>
            </w:pPr>
          </w:p>
        </w:tc>
      </w:tr>
    </w:tbl>
    <w:p w:rsidR="00B87ED6" w:rsidRPr="00A611FC" w:rsidRDefault="00A51CD2" w:rsidP="007D0D73">
      <w:pPr>
        <w:pStyle w:val="Paragraphedeliste"/>
        <w:numPr>
          <w:ilvl w:val="0"/>
          <w:numId w:val="22"/>
        </w:numPr>
        <w:suppressAutoHyphens/>
        <w:spacing w:after="0" w:line="240" w:lineRule="auto"/>
        <w:jc w:val="both"/>
        <w:rPr>
          <w:rFonts w:ascii="Times New Roman" w:eastAsia="Times New Roman" w:hAnsi="Times New Roman" w:cs="Times New Roman"/>
          <w:sz w:val="20"/>
          <w:szCs w:val="20"/>
          <w:lang w:eastAsia="ar-SA"/>
        </w:rPr>
      </w:pPr>
      <w:r w:rsidRPr="00A611FC">
        <w:rPr>
          <w:rFonts w:ascii="Times New Roman" w:eastAsia="Times New Roman" w:hAnsi="Times New Roman" w:cs="Times New Roman"/>
          <w:sz w:val="20"/>
          <w:szCs w:val="20"/>
          <w:lang w:eastAsia="ar-SA"/>
        </w:rPr>
        <w:t xml:space="preserve">Avec un taux de perte de </w:t>
      </w:r>
      <w:r w:rsidR="003262BA" w:rsidRPr="00A611FC">
        <w:rPr>
          <w:rFonts w:ascii="Times New Roman" w:eastAsia="Times New Roman" w:hAnsi="Times New Roman" w:cs="Times New Roman"/>
          <w:sz w:val="20"/>
          <w:szCs w:val="20"/>
          <w:lang w:eastAsia="ar-SA"/>
        </w:rPr>
        <w:t>20 %</w:t>
      </w:r>
      <w:r w:rsidR="004013FD" w:rsidRPr="00A611FC">
        <w:rPr>
          <w:rFonts w:ascii="Times New Roman" w:eastAsia="Times New Roman" w:hAnsi="Times New Roman" w:cs="Times New Roman"/>
          <w:sz w:val="20"/>
          <w:szCs w:val="20"/>
          <w:lang w:eastAsia="ar-SA"/>
        </w:rPr>
        <w:t xml:space="preserve"> </w:t>
      </w:r>
    </w:p>
    <w:p w:rsidR="00113559" w:rsidRPr="00A611FC" w:rsidRDefault="004013FD" w:rsidP="007D0D73">
      <w:pPr>
        <w:pStyle w:val="Paragraphedeliste"/>
        <w:numPr>
          <w:ilvl w:val="0"/>
          <w:numId w:val="22"/>
        </w:numPr>
        <w:suppressAutoHyphens/>
        <w:spacing w:after="0" w:line="240" w:lineRule="auto"/>
        <w:jc w:val="both"/>
        <w:rPr>
          <w:rFonts w:ascii="Times New Roman" w:eastAsia="Times New Roman" w:hAnsi="Times New Roman" w:cs="Times New Roman"/>
          <w:sz w:val="20"/>
          <w:szCs w:val="20"/>
          <w:lang w:eastAsia="ar-SA"/>
        </w:rPr>
      </w:pPr>
      <w:r w:rsidRPr="00A611FC">
        <w:rPr>
          <w:rFonts w:ascii="Times New Roman" w:eastAsia="Times New Roman" w:hAnsi="Times New Roman" w:cs="Times New Roman"/>
          <w:sz w:val="20"/>
          <w:szCs w:val="20"/>
          <w:lang w:eastAsia="ar-SA"/>
        </w:rPr>
        <w:t xml:space="preserve">En moyenne sur les cinq premières années,  </w:t>
      </w:r>
    </w:p>
    <w:p w:rsidR="004013FD" w:rsidRPr="00A611FC" w:rsidRDefault="00FC414E" w:rsidP="007D0D73">
      <w:pPr>
        <w:pStyle w:val="Paragraphedeliste"/>
        <w:numPr>
          <w:ilvl w:val="0"/>
          <w:numId w:val="22"/>
        </w:numPr>
        <w:suppressAutoHyphens/>
        <w:spacing w:after="0" w:line="240" w:lineRule="auto"/>
        <w:jc w:val="both"/>
        <w:rPr>
          <w:rFonts w:ascii="Times New Roman" w:eastAsia="Times New Roman" w:hAnsi="Times New Roman" w:cs="Times New Roman"/>
          <w:sz w:val="20"/>
          <w:szCs w:val="20"/>
          <w:lang w:eastAsia="ar-SA"/>
        </w:rPr>
      </w:pPr>
      <w:r w:rsidRPr="00A611FC">
        <w:rPr>
          <w:rFonts w:ascii="Times New Roman" w:eastAsia="Times New Roman" w:hAnsi="Times New Roman" w:cs="Times New Roman"/>
          <w:sz w:val="20"/>
          <w:szCs w:val="20"/>
          <w:lang w:eastAsia="ar-SA"/>
        </w:rPr>
        <w:t xml:space="preserve">– 3 115 plants par ha, avec un taux de perte de 20 % ; </w:t>
      </w:r>
    </w:p>
    <w:p w:rsidR="0077494E" w:rsidRPr="00A611FC" w:rsidRDefault="0077494E" w:rsidP="00181A1D">
      <w:pPr>
        <w:autoSpaceDE w:val="0"/>
        <w:autoSpaceDN w:val="0"/>
        <w:adjustRightInd w:val="0"/>
        <w:spacing w:before="120" w:after="0" w:line="240" w:lineRule="auto"/>
        <w:jc w:val="both"/>
        <w:rPr>
          <w:rFonts w:ascii="Times New Roman" w:hAnsi="Times New Roman" w:cs="Times New Roman"/>
          <w:sz w:val="24"/>
          <w:szCs w:val="24"/>
        </w:rPr>
      </w:pPr>
      <w:r w:rsidRPr="00A611FC">
        <w:rPr>
          <w:rFonts w:ascii="Times New Roman" w:hAnsi="Times New Roman" w:cs="Times New Roman"/>
          <w:sz w:val="24"/>
          <w:szCs w:val="24"/>
        </w:rPr>
        <w:t xml:space="preserve">Le </w:t>
      </w:r>
      <w:r w:rsidR="001A6CED">
        <w:rPr>
          <w:rFonts w:ascii="Times New Roman" w:hAnsi="Times New Roman" w:cs="Times New Roman"/>
          <w:sz w:val="24"/>
          <w:szCs w:val="24"/>
        </w:rPr>
        <w:t>genre</w:t>
      </w:r>
      <w:r w:rsidRPr="00A611FC">
        <w:rPr>
          <w:rFonts w:ascii="Times New Roman" w:hAnsi="Times New Roman" w:cs="Times New Roman"/>
          <w:sz w:val="24"/>
          <w:szCs w:val="24"/>
        </w:rPr>
        <w:t xml:space="preserve"> </w:t>
      </w:r>
      <w:r w:rsidRPr="00A611FC">
        <w:rPr>
          <w:rFonts w:ascii="Times New Roman" w:hAnsi="Times New Roman" w:cs="Times New Roman"/>
          <w:i/>
          <w:iCs/>
          <w:sz w:val="24"/>
          <w:szCs w:val="24"/>
        </w:rPr>
        <w:t xml:space="preserve">Jatropha </w:t>
      </w:r>
      <w:r w:rsidRPr="00A611FC">
        <w:rPr>
          <w:rFonts w:ascii="Times New Roman" w:hAnsi="Times New Roman" w:cs="Times New Roman"/>
          <w:sz w:val="24"/>
          <w:szCs w:val="24"/>
        </w:rPr>
        <w:t>comprend des plantes dicotylédones de la famille des</w:t>
      </w:r>
      <w:r w:rsidR="003545C5" w:rsidRPr="00A611FC">
        <w:rPr>
          <w:rFonts w:ascii="Times New Roman" w:hAnsi="Times New Roman" w:cs="Times New Roman"/>
          <w:sz w:val="24"/>
          <w:szCs w:val="24"/>
        </w:rPr>
        <w:t xml:space="preserve"> </w:t>
      </w:r>
      <w:r w:rsidRPr="00A611FC">
        <w:rPr>
          <w:rFonts w:ascii="Times New Roman" w:hAnsi="Times New Roman" w:cs="Times New Roman"/>
          <w:b/>
          <w:bCs/>
          <w:i/>
          <w:iCs/>
          <w:sz w:val="24"/>
          <w:szCs w:val="24"/>
        </w:rPr>
        <w:t>Euphorbiaceae</w:t>
      </w:r>
      <w:r w:rsidRPr="00A611FC">
        <w:rPr>
          <w:rFonts w:ascii="Times New Roman" w:hAnsi="Times New Roman" w:cs="Times New Roman"/>
          <w:sz w:val="24"/>
          <w:szCs w:val="24"/>
        </w:rPr>
        <w:t xml:space="preserve">. Comme pour la plupart des </w:t>
      </w:r>
      <w:r w:rsidRPr="00A611FC">
        <w:rPr>
          <w:rFonts w:ascii="Times New Roman" w:hAnsi="Times New Roman" w:cs="Times New Roman"/>
          <w:i/>
          <w:iCs/>
          <w:sz w:val="24"/>
          <w:szCs w:val="24"/>
        </w:rPr>
        <w:t>Euphorbiaceae</w:t>
      </w:r>
      <w:r w:rsidRPr="00A611FC">
        <w:rPr>
          <w:rFonts w:ascii="Times New Roman" w:hAnsi="Times New Roman" w:cs="Times New Roman"/>
          <w:sz w:val="24"/>
          <w:szCs w:val="24"/>
        </w:rPr>
        <w:t>, les fruits (baies) et</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la sève sont toxiques. On dénombre environ 160 espèces de </w:t>
      </w:r>
      <w:r w:rsidRPr="00A611FC">
        <w:rPr>
          <w:rFonts w:ascii="Times New Roman" w:hAnsi="Times New Roman" w:cs="Times New Roman"/>
          <w:i/>
          <w:iCs/>
          <w:sz w:val="24"/>
          <w:szCs w:val="24"/>
        </w:rPr>
        <w:t xml:space="preserve">Jatropha </w:t>
      </w:r>
      <w:r w:rsidRPr="00A611FC">
        <w:rPr>
          <w:rFonts w:ascii="Times New Roman" w:hAnsi="Times New Roman" w:cs="Times New Roman"/>
          <w:sz w:val="24"/>
          <w:szCs w:val="24"/>
        </w:rPr>
        <w:t>à travers le</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monde, les plus connues étant :</w:t>
      </w:r>
    </w:p>
    <w:p w:rsidR="0077494E" w:rsidRPr="00A611FC" w:rsidRDefault="0077494E" w:rsidP="00CD0993">
      <w:pPr>
        <w:autoSpaceDE w:val="0"/>
        <w:autoSpaceDN w:val="0"/>
        <w:adjustRightInd w:val="0"/>
        <w:spacing w:after="0" w:line="240" w:lineRule="auto"/>
        <w:ind w:left="720"/>
        <w:jc w:val="both"/>
        <w:rPr>
          <w:rFonts w:ascii="Times New Roman" w:hAnsi="Times New Roman" w:cs="Times New Roman"/>
          <w:sz w:val="24"/>
          <w:szCs w:val="24"/>
        </w:rPr>
      </w:pPr>
      <w:r w:rsidRPr="00A611FC">
        <w:rPr>
          <w:rFonts w:ascii="Times New Roman" w:hAnsi="Times New Roman" w:cs="Times New Roman"/>
          <w:b/>
          <w:bCs/>
          <w:i/>
          <w:iCs/>
          <w:sz w:val="24"/>
          <w:szCs w:val="24"/>
        </w:rPr>
        <w:t xml:space="preserve">Jatropha curcas </w:t>
      </w:r>
      <w:r w:rsidRPr="00A611FC">
        <w:rPr>
          <w:rFonts w:ascii="Times New Roman" w:hAnsi="Times New Roman" w:cs="Times New Roman"/>
          <w:sz w:val="24"/>
          <w:szCs w:val="24"/>
        </w:rPr>
        <w:t>dont la graine fournit une huile à usage industriel qui peut</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être utilisée comme biocarburant ;</w:t>
      </w:r>
    </w:p>
    <w:p w:rsidR="0077494E" w:rsidRPr="00A611FC" w:rsidRDefault="0077494E" w:rsidP="00CD0993">
      <w:pPr>
        <w:autoSpaceDE w:val="0"/>
        <w:autoSpaceDN w:val="0"/>
        <w:adjustRightInd w:val="0"/>
        <w:spacing w:after="0" w:line="240" w:lineRule="auto"/>
        <w:ind w:left="720"/>
        <w:jc w:val="both"/>
        <w:rPr>
          <w:rFonts w:ascii="Times New Roman" w:hAnsi="Times New Roman" w:cs="Times New Roman"/>
          <w:sz w:val="24"/>
          <w:szCs w:val="24"/>
        </w:rPr>
      </w:pPr>
      <w:r w:rsidRPr="00A611FC">
        <w:rPr>
          <w:rFonts w:ascii="Times New Roman" w:hAnsi="Times New Roman" w:cs="Times New Roman"/>
          <w:b/>
          <w:bCs/>
          <w:i/>
          <w:iCs/>
          <w:sz w:val="24"/>
          <w:szCs w:val="24"/>
        </w:rPr>
        <w:t xml:space="preserve">Jatropha gossypifolia </w:t>
      </w:r>
      <w:r w:rsidRPr="00A611FC">
        <w:rPr>
          <w:rFonts w:ascii="Times New Roman" w:hAnsi="Times New Roman" w:cs="Times New Roman"/>
          <w:sz w:val="24"/>
          <w:szCs w:val="24"/>
        </w:rPr>
        <w:t>dont l'huile est purgative et la racine utilisée contre la</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lèpre ;</w:t>
      </w:r>
    </w:p>
    <w:p w:rsidR="0077494E" w:rsidRPr="00A611FC" w:rsidRDefault="0077494E" w:rsidP="00CD0993">
      <w:pPr>
        <w:autoSpaceDE w:val="0"/>
        <w:autoSpaceDN w:val="0"/>
        <w:adjustRightInd w:val="0"/>
        <w:spacing w:after="0" w:line="240" w:lineRule="auto"/>
        <w:ind w:left="720"/>
        <w:jc w:val="both"/>
        <w:rPr>
          <w:rFonts w:ascii="Times New Roman" w:hAnsi="Times New Roman" w:cs="Times New Roman"/>
          <w:sz w:val="24"/>
          <w:szCs w:val="24"/>
        </w:rPr>
      </w:pPr>
      <w:r w:rsidRPr="00A611FC">
        <w:rPr>
          <w:rFonts w:ascii="Times New Roman" w:hAnsi="Times New Roman" w:cs="Times New Roman"/>
          <w:b/>
          <w:bCs/>
          <w:i/>
          <w:iCs/>
          <w:sz w:val="24"/>
          <w:szCs w:val="24"/>
        </w:rPr>
        <w:t xml:space="preserve">Jatropha integerrima </w:t>
      </w:r>
      <w:r w:rsidRPr="00A611FC">
        <w:rPr>
          <w:rFonts w:ascii="Times New Roman" w:hAnsi="Times New Roman" w:cs="Times New Roman"/>
          <w:sz w:val="24"/>
          <w:szCs w:val="24"/>
        </w:rPr>
        <w:t>à la floraison rouge décorative ;</w:t>
      </w:r>
    </w:p>
    <w:p w:rsidR="0077494E" w:rsidRPr="00A611FC" w:rsidRDefault="0077494E" w:rsidP="00CD0993">
      <w:pPr>
        <w:autoSpaceDE w:val="0"/>
        <w:autoSpaceDN w:val="0"/>
        <w:adjustRightInd w:val="0"/>
        <w:spacing w:after="0" w:line="240" w:lineRule="auto"/>
        <w:ind w:left="720"/>
        <w:jc w:val="both"/>
        <w:rPr>
          <w:rFonts w:ascii="Times New Roman" w:hAnsi="Times New Roman" w:cs="Times New Roman"/>
          <w:sz w:val="24"/>
          <w:szCs w:val="24"/>
        </w:rPr>
      </w:pPr>
      <w:r w:rsidRPr="00A611FC">
        <w:rPr>
          <w:rFonts w:ascii="Times New Roman" w:hAnsi="Times New Roman" w:cs="Times New Roman"/>
          <w:b/>
          <w:bCs/>
          <w:i/>
          <w:iCs/>
          <w:sz w:val="24"/>
          <w:szCs w:val="24"/>
        </w:rPr>
        <w:t xml:space="preserve">Jatropha multifida </w:t>
      </w:r>
      <w:r w:rsidRPr="00A611FC">
        <w:rPr>
          <w:rFonts w:ascii="Times New Roman" w:hAnsi="Times New Roman" w:cs="Times New Roman"/>
          <w:sz w:val="24"/>
          <w:szCs w:val="24"/>
        </w:rPr>
        <w:t>(arbre corail) dont les feuilles sont consommées au</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Mexique ;</w:t>
      </w:r>
    </w:p>
    <w:p w:rsidR="0077494E" w:rsidRPr="00A611FC" w:rsidRDefault="0077494E" w:rsidP="00CD0993">
      <w:pPr>
        <w:autoSpaceDE w:val="0"/>
        <w:autoSpaceDN w:val="0"/>
        <w:adjustRightInd w:val="0"/>
        <w:spacing w:after="0" w:line="240" w:lineRule="auto"/>
        <w:ind w:left="720"/>
        <w:jc w:val="both"/>
        <w:rPr>
          <w:rFonts w:ascii="Times New Roman" w:hAnsi="Times New Roman" w:cs="Times New Roman"/>
          <w:sz w:val="24"/>
          <w:szCs w:val="24"/>
        </w:rPr>
      </w:pPr>
      <w:r w:rsidRPr="00A611FC">
        <w:rPr>
          <w:rFonts w:ascii="Times New Roman" w:hAnsi="Times New Roman" w:cs="Times New Roman"/>
          <w:b/>
          <w:bCs/>
          <w:i/>
          <w:iCs/>
          <w:sz w:val="24"/>
          <w:szCs w:val="24"/>
        </w:rPr>
        <w:t>Jatropha podagrica</w:t>
      </w:r>
      <w:r w:rsidRPr="00A611FC">
        <w:rPr>
          <w:rFonts w:ascii="Times New Roman" w:hAnsi="Times New Roman" w:cs="Times New Roman"/>
          <w:sz w:val="24"/>
          <w:szCs w:val="24"/>
        </w:rPr>
        <w:t>, plante ornementale très prisée ;</w:t>
      </w:r>
    </w:p>
    <w:p w:rsidR="0077494E" w:rsidRPr="00A611FC" w:rsidRDefault="0077494E" w:rsidP="00CD0993">
      <w:pPr>
        <w:autoSpaceDE w:val="0"/>
        <w:autoSpaceDN w:val="0"/>
        <w:adjustRightInd w:val="0"/>
        <w:spacing w:after="0" w:line="240" w:lineRule="auto"/>
        <w:ind w:left="720"/>
        <w:jc w:val="both"/>
        <w:rPr>
          <w:rFonts w:ascii="Times New Roman" w:hAnsi="Times New Roman" w:cs="Times New Roman"/>
          <w:sz w:val="24"/>
          <w:szCs w:val="24"/>
        </w:rPr>
      </w:pPr>
      <w:r w:rsidRPr="00A611FC">
        <w:rPr>
          <w:rFonts w:ascii="Times New Roman" w:hAnsi="Times New Roman" w:cs="Times New Roman"/>
          <w:b/>
          <w:bCs/>
          <w:i/>
          <w:iCs/>
          <w:sz w:val="24"/>
          <w:szCs w:val="24"/>
        </w:rPr>
        <w:t>Jatropha phyllacantha</w:t>
      </w:r>
      <w:r w:rsidRPr="00A611FC">
        <w:rPr>
          <w:rFonts w:ascii="Times New Roman" w:hAnsi="Times New Roman" w:cs="Times New Roman"/>
          <w:sz w:val="24"/>
          <w:szCs w:val="24"/>
        </w:rPr>
        <w:t xml:space="preserve">, plante du Brésil aussi appelée </w:t>
      </w:r>
      <w:r w:rsidRPr="00A611FC">
        <w:rPr>
          <w:rFonts w:ascii="Times New Roman" w:hAnsi="Times New Roman" w:cs="Times New Roman"/>
          <w:i/>
          <w:iCs/>
          <w:sz w:val="24"/>
          <w:szCs w:val="24"/>
        </w:rPr>
        <w:t xml:space="preserve">favela </w:t>
      </w:r>
      <w:r w:rsidRPr="00A611FC">
        <w:rPr>
          <w:rFonts w:ascii="Times New Roman" w:hAnsi="Times New Roman" w:cs="Times New Roman"/>
          <w:sz w:val="24"/>
          <w:szCs w:val="24"/>
        </w:rPr>
        <w:t>;</w:t>
      </w:r>
    </w:p>
    <w:p w:rsidR="00D043EF" w:rsidRPr="00A611FC" w:rsidRDefault="0077494E" w:rsidP="00181A1D">
      <w:pPr>
        <w:autoSpaceDE w:val="0"/>
        <w:autoSpaceDN w:val="0"/>
        <w:adjustRightInd w:val="0"/>
        <w:spacing w:before="120" w:after="0" w:line="240" w:lineRule="auto"/>
        <w:jc w:val="both"/>
        <w:rPr>
          <w:rFonts w:ascii="Times New Roman" w:hAnsi="Times New Roman" w:cs="Times New Roman"/>
          <w:sz w:val="24"/>
          <w:szCs w:val="24"/>
        </w:rPr>
      </w:pPr>
      <w:r w:rsidRPr="00A611FC">
        <w:rPr>
          <w:rFonts w:ascii="Times New Roman" w:hAnsi="Times New Roman" w:cs="Times New Roman"/>
          <w:sz w:val="24"/>
          <w:szCs w:val="24"/>
        </w:rPr>
        <w:t>En conséquence, les caractéristiques de l’huile de Jatropha curcas justifient le</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choix de l’espèce pour ce programme</w:t>
      </w:r>
      <w:r w:rsidR="00CD0993" w:rsidRPr="00A611FC">
        <w:rPr>
          <w:rFonts w:ascii="Times New Roman" w:hAnsi="Times New Roman" w:cs="Times New Roman"/>
          <w:sz w:val="24"/>
          <w:szCs w:val="24"/>
        </w:rPr>
        <w:t xml:space="preserve">. </w:t>
      </w:r>
      <w:r w:rsidR="00D043EF" w:rsidRPr="00A611FC">
        <w:rPr>
          <w:rFonts w:ascii="Times New Roman" w:hAnsi="Times New Roman" w:cs="Times New Roman"/>
          <w:sz w:val="24"/>
          <w:szCs w:val="24"/>
        </w:rPr>
        <w:t xml:space="preserve">Le </w:t>
      </w:r>
      <w:r w:rsidRPr="00A611FC">
        <w:rPr>
          <w:rFonts w:ascii="Times New Roman" w:hAnsi="Times New Roman" w:cs="Times New Roman"/>
          <w:sz w:val="24"/>
          <w:szCs w:val="24"/>
        </w:rPr>
        <w:t>Mali</w:t>
      </w:r>
      <w:r w:rsidR="00D043EF" w:rsidRPr="00A611FC">
        <w:rPr>
          <w:rFonts w:ascii="Times New Roman" w:hAnsi="Times New Roman" w:cs="Times New Roman"/>
          <w:sz w:val="24"/>
          <w:szCs w:val="24"/>
        </w:rPr>
        <w:t xml:space="preserve"> a décidé de mettre l’accent prioritairement, sur la promotion du</w:t>
      </w:r>
      <w:r w:rsidRPr="00A611FC">
        <w:rPr>
          <w:rFonts w:ascii="Times New Roman" w:hAnsi="Times New Roman" w:cs="Times New Roman"/>
          <w:sz w:val="24"/>
          <w:szCs w:val="24"/>
        </w:rPr>
        <w:t xml:space="preserve"> </w:t>
      </w:r>
      <w:r w:rsidR="00D043EF" w:rsidRPr="00A611FC">
        <w:rPr>
          <w:rFonts w:ascii="Times New Roman" w:hAnsi="Times New Roman" w:cs="Times New Roman"/>
          <w:sz w:val="24"/>
          <w:szCs w:val="24"/>
        </w:rPr>
        <w:t xml:space="preserve">Jatropha </w:t>
      </w:r>
      <w:r w:rsidR="008969DA" w:rsidRPr="00A611FC">
        <w:rPr>
          <w:rFonts w:ascii="Times New Roman" w:hAnsi="Times New Roman" w:cs="Times New Roman"/>
          <w:sz w:val="24"/>
          <w:szCs w:val="24"/>
        </w:rPr>
        <w:t>Curcas</w:t>
      </w:r>
      <w:r w:rsidR="00D043EF" w:rsidRPr="00A611FC">
        <w:rPr>
          <w:rFonts w:ascii="Times New Roman" w:hAnsi="Times New Roman" w:cs="Times New Roman"/>
          <w:sz w:val="24"/>
          <w:szCs w:val="24"/>
        </w:rPr>
        <w:t xml:space="preserve"> (nom scientifique), Pourghère (en Français)  qui est une espèce forestière semi ligneuse, non alimentaire qui</w:t>
      </w:r>
      <w:r w:rsidR="003545C5" w:rsidRPr="00A611FC">
        <w:rPr>
          <w:rFonts w:ascii="Times New Roman" w:hAnsi="Times New Roman" w:cs="Times New Roman"/>
          <w:sz w:val="24"/>
          <w:szCs w:val="24"/>
        </w:rPr>
        <w:t xml:space="preserve"> </w:t>
      </w:r>
      <w:r w:rsidR="00D043EF" w:rsidRPr="00A611FC">
        <w:rPr>
          <w:rFonts w:ascii="Times New Roman" w:hAnsi="Times New Roman" w:cs="Times New Roman"/>
          <w:sz w:val="24"/>
          <w:szCs w:val="24"/>
        </w:rPr>
        <w:t xml:space="preserve">pousse naturellement </w:t>
      </w:r>
      <w:r w:rsidR="00ED000D" w:rsidRPr="00A611FC">
        <w:rPr>
          <w:rFonts w:ascii="Times New Roman" w:hAnsi="Times New Roman" w:cs="Times New Roman"/>
          <w:sz w:val="24"/>
          <w:szCs w:val="24"/>
        </w:rPr>
        <w:t>dans plusieurs régions du</w:t>
      </w:r>
      <w:r w:rsidR="00D043EF" w:rsidRPr="00A611FC">
        <w:rPr>
          <w:rFonts w:ascii="Times New Roman" w:hAnsi="Times New Roman" w:cs="Times New Roman"/>
          <w:sz w:val="24"/>
          <w:szCs w:val="24"/>
        </w:rPr>
        <w:t xml:space="preserve"> </w:t>
      </w:r>
      <w:r w:rsidRPr="00A611FC">
        <w:rPr>
          <w:rFonts w:ascii="Times New Roman" w:hAnsi="Times New Roman" w:cs="Times New Roman"/>
          <w:sz w:val="24"/>
          <w:szCs w:val="24"/>
        </w:rPr>
        <w:t>Mali</w:t>
      </w:r>
      <w:r w:rsidR="00D043EF" w:rsidRPr="00A611FC">
        <w:rPr>
          <w:rFonts w:ascii="Times New Roman" w:hAnsi="Times New Roman" w:cs="Times New Roman"/>
          <w:sz w:val="24"/>
          <w:szCs w:val="24"/>
        </w:rPr>
        <w:t>.</w:t>
      </w:r>
    </w:p>
    <w:p w:rsidR="00677DD2" w:rsidRPr="00A611FC" w:rsidRDefault="00677DD2" w:rsidP="00181A1D">
      <w:pPr>
        <w:autoSpaceDE w:val="0"/>
        <w:autoSpaceDN w:val="0"/>
        <w:adjustRightInd w:val="0"/>
        <w:spacing w:before="120" w:after="0" w:line="240" w:lineRule="auto"/>
        <w:jc w:val="both"/>
        <w:rPr>
          <w:rFonts w:ascii="Times New Roman" w:hAnsi="Times New Roman" w:cs="Times New Roman"/>
          <w:sz w:val="24"/>
          <w:szCs w:val="24"/>
        </w:rPr>
      </w:pPr>
      <w:r w:rsidRPr="00A611FC">
        <w:rPr>
          <w:rFonts w:ascii="Times New Roman" w:hAnsi="Times New Roman" w:cs="Times New Roman"/>
          <w:i/>
          <w:iCs/>
          <w:sz w:val="24"/>
          <w:szCs w:val="24"/>
        </w:rPr>
        <w:t xml:space="preserve">Le Jatropha curcas </w:t>
      </w:r>
      <w:r w:rsidRPr="00A611FC">
        <w:rPr>
          <w:rFonts w:ascii="Times New Roman" w:hAnsi="Times New Roman" w:cs="Times New Roman"/>
          <w:sz w:val="24"/>
          <w:szCs w:val="24"/>
        </w:rPr>
        <w:t>est une plante d’origine latino-américaine,</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répandue en zones tropicales arides et semi-arides, bien adapté aux conditions</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édapho-climatiques </w:t>
      </w:r>
      <w:r w:rsidR="0077494E" w:rsidRPr="00A611FC">
        <w:rPr>
          <w:rFonts w:ascii="Times New Roman" w:hAnsi="Times New Roman" w:cs="Times New Roman"/>
          <w:sz w:val="24"/>
          <w:szCs w:val="24"/>
        </w:rPr>
        <w:t xml:space="preserve"> de certaines régions du Mali </w:t>
      </w:r>
      <w:r w:rsidRPr="00A611FC">
        <w:rPr>
          <w:rFonts w:ascii="Times New Roman" w:hAnsi="Times New Roman" w:cs="Times New Roman"/>
          <w:sz w:val="24"/>
          <w:szCs w:val="24"/>
        </w:rPr>
        <w:t>(sols filtrants : sableux ou à dominante sableuse, isohyètes</w:t>
      </w:r>
      <w:r w:rsidR="0077494E" w:rsidRPr="00A611FC">
        <w:rPr>
          <w:rFonts w:ascii="Times New Roman" w:hAnsi="Times New Roman" w:cs="Times New Roman"/>
          <w:sz w:val="24"/>
          <w:szCs w:val="24"/>
        </w:rPr>
        <w:t xml:space="preserve"> </w:t>
      </w:r>
      <w:r w:rsidRPr="00A611FC">
        <w:rPr>
          <w:rFonts w:ascii="Times New Roman" w:hAnsi="Times New Roman" w:cs="Times New Roman"/>
          <w:sz w:val="24"/>
          <w:szCs w:val="24"/>
        </w:rPr>
        <w:t>300-400 à plus de 1000</w:t>
      </w:r>
      <w:r w:rsidR="00CD0993" w:rsidRPr="00A611FC">
        <w:rPr>
          <w:rFonts w:ascii="Times New Roman" w:hAnsi="Times New Roman" w:cs="Times New Roman"/>
          <w:sz w:val="24"/>
          <w:szCs w:val="24"/>
        </w:rPr>
        <w:t xml:space="preserve"> mm par an, fortes températures)</w:t>
      </w:r>
      <w:r w:rsidRPr="00A611FC">
        <w:rPr>
          <w:rFonts w:ascii="Times New Roman" w:hAnsi="Times New Roman" w:cs="Times New Roman"/>
          <w:sz w:val="24"/>
          <w:szCs w:val="24"/>
        </w:rPr>
        <w:t>.</w:t>
      </w:r>
    </w:p>
    <w:p w:rsidR="00AE1B04" w:rsidRPr="00A611FC" w:rsidRDefault="00AE1B04" w:rsidP="00181A1D">
      <w:pPr>
        <w:autoSpaceDE w:val="0"/>
        <w:autoSpaceDN w:val="0"/>
        <w:adjustRightInd w:val="0"/>
        <w:spacing w:before="120" w:after="0" w:line="240" w:lineRule="auto"/>
        <w:jc w:val="both"/>
        <w:rPr>
          <w:rFonts w:ascii="Times New Roman" w:hAnsi="Times New Roman" w:cs="Times New Roman"/>
          <w:sz w:val="24"/>
          <w:szCs w:val="24"/>
        </w:rPr>
      </w:pPr>
      <w:r w:rsidRPr="00A611FC">
        <w:rPr>
          <w:rFonts w:ascii="Times New Roman" w:hAnsi="Times New Roman" w:cs="Times New Roman"/>
          <w:sz w:val="24"/>
          <w:szCs w:val="24"/>
        </w:rPr>
        <w:t xml:space="preserve">En outre, il est bien connu au </w:t>
      </w:r>
      <w:r w:rsidR="0077494E" w:rsidRPr="00A611FC">
        <w:rPr>
          <w:rFonts w:ascii="Times New Roman" w:hAnsi="Times New Roman" w:cs="Times New Roman"/>
          <w:sz w:val="24"/>
          <w:szCs w:val="24"/>
        </w:rPr>
        <w:t>Mali</w:t>
      </w:r>
      <w:r w:rsidR="00CD0993" w:rsidRPr="00A611FC">
        <w:rPr>
          <w:rFonts w:ascii="Times New Roman" w:hAnsi="Times New Roman" w:cs="Times New Roman"/>
          <w:sz w:val="24"/>
          <w:szCs w:val="24"/>
        </w:rPr>
        <w:t xml:space="preserve"> où il </w:t>
      </w:r>
      <w:r w:rsidRPr="00A611FC">
        <w:rPr>
          <w:rFonts w:ascii="Times New Roman" w:hAnsi="Times New Roman" w:cs="Times New Roman"/>
          <w:sz w:val="24"/>
          <w:szCs w:val="24"/>
        </w:rPr>
        <w:t>pousse à l’état naturel,</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principalement dans les régions </w:t>
      </w:r>
      <w:r w:rsidR="0077494E" w:rsidRPr="00A611FC">
        <w:rPr>
          <w:rFonts w:ascii="Times New Roman" w:hAnsi="Times New Roman" w:cs="Times New Roman"/>
          <w:sz w:val="24"/>
          <w:szCs w:val="24"/>
        </w:rPr>
        <w:t>de l’Ouest</w:t>
      </w:r>
      <w:r w:rsidR="00CD0993" w:rsidRPr="00A611FC">
        <w:rPr>
          <w:rFonts w:ascii="Times New Roman" w:hAnsi="Times New Roman" w:cs="Times New Roman"/>
          <w:sz w:val="24"/>
          <w:szCs w:val="24"/>
        </w:rPr>
        <w:t>,</w:t>
      </w:r>
      <w:r w:rsidR="0077494E" w:rsidRPr="00A611FC">
        <w:rPr>
          <w:rFonts w:ascii="Times New Roman" w:hAnsi="Times New Roman" w:cs="Times New Roman"/>
          <w:sz w:val="24"/>
          <w:szCs w:val="24"/>
        </w:rPr>
        <w:t xml:space="preserve"> </w:t>
      </w:r>
      <w:r w:rsidRPr="00A611FC">
        <w:rPr>
          <w:rFonts w:ascii="Times New Roman" w:hAnsi="Times New Roman" w:cs="Times New Roman"/>
          <w:sz w:val="24"/>
          <w:szCs w:val="24"/>
        </w:rPr>
        <w:t>du</w:t>
      </w:r>
      <w:r w:rsidR="0077494E" w:rsidRPr="00A611FC">
        <w:rPr>
          <w:rFonts w:ascii="Times New Roman" w:hAnsi="Times New Roman" w:cs="Times New Roman"/>
          <w:sz w:val="24"/>
          <w:szCs w:val="24"/>
        </w:rPr>
        <w:t xml:space="preserve"> Sud et du</w:t>
      </w:r>
      <w:r w:rsidRPr="00A611FC">
        <w:rPr>
          <w:rFonts w:ascii="Times New Roman" w:hAnsi="Times New Roman" w:cs="Times New Roman"/>
          <w:sz w:val="24"/>
          <w:szCs w:val="24"/>
        </w:rPr>
        <w:t xml:space="preserve"> </w:t>
      </w:r>
      <w:r w:rsidR="0077494E" w:rsidRPr="00A611FC">
        <w:rPr>
          <w:rFonts w:ascii="Times New Roman" w:hAnsi="Times New Roman" w:cs="Times New Roman"/>
          <w:sz w:val="24"/>
          <w:szCs w:val="24"/>
        </w:rPr>
        <w:t>C</w:t>
      </w:r>
      <w:r w:rsidRPr="00A611FC">
        <w:rPr>
          <w:rFonts w:ascii="Times New Roman" w:hAnsi="Times New Roman" w:cs="Times New Roman"/>
          <w:sz w:val="24"/>
          <w:szCs w:val="24"/>
        </w:rPr>
        <w:t>entre. On le trouve sous forme de fortes</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concentrations dans des zones du Sud-</w:t>
      </w:r>
      <w:r w:rsidR="0077494E" w:rsidRPr="00A611FC">
        <w:rPr>
          <w:rFonts w:ascii="Times New Roman" w:hAnsi="Times New Roman" w:cs="Times New Roman"/>
          <w:sz w:val="24"/>
          <w:szCs w:val="24"/>
        </w:rPr>
        <w:t>Ouest</w:t>
      </w:r>
      <w:r w:rsidRPr="00A611FC">
        <w:rPr>
          <w:rFonts w:ascii="Times New Roman" w:hAnsi="Times New Roman" w:cs="Times New Roman"/>
          <w:sz w:val="24"/>
          <w:szCs w:val="24"/>
        </w:rPr>
        <w:t xml:space="preserve"> ou sous forme de haies vives le long</w:t>
      </w:r>
      <w:r w:rsidR="0077494E" w:rsidRPr="00A611FC">
        <w:rPr>
          <w:rFonts w:ascii="Times New Roman" w:hAnsi="Times New Roman" w:cs="Times New Roman"/>
          <w:sz w:val="24"/>
          <w:szCs w:val="24"/>
        </w:rPr>
        <w:t xml:space="preserve"> </w:t>
      </w:r>
      <w:r w:rsidRPr="00A611FC">
        <w:rPr>
          <w:rFonts w:ascii="Times New Roman" w:hAnsi="Times New Roman" w:cs="Times New Roman"/>
          <w:sz w:val="24"/>
          <w:szCs w:val="24"/>
        </w:rPr>
        <w:t>des bordures des routes et des pourtours de maisons.</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Les haies vives de Jatropha servent à clôturer les maisons rurales, à délimiter</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les périmètres des champs, à empêcher l’accès des animaux en divagation, à</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servir de brise vent et à lutter contre l’érosion hydrique et éolienne des sols.</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Les racines de la plante se développent tout près de la surface du sol arrêtant ou</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ralentissant l’eau de ruissellement </w:t>
      </w:r>
      <w:r w:rsidRPr="00A611FC">
        <w:rPr>
          <w:rFonts w:ascii="Times New Roman" w:hAnsi="Times New Roman" w:cs="Times New Roman"/>
          <w:sz w:val="24"/>
          <w:szCs w:val="24"/>
        </w:rPr>
        <w:lastRenderedPageBreak/>
        <w:t>comme des digues, augmentant le rendement</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des récoltes.</w:t>
      </w:r>
      <w:r w:rsidR="00CD0993" w:rsidRPr="00A611FC">
        <w:rPr>
          <w:rFonts w:ascii="Times New Roman" w:hAnsi="Times New Roman" w:cs="Times New Roman"/>
          <w:sz w:val="24"/>
          <w:szCs w:val="24"/>
        </w:rPr>
        <w:t xml:space="preserve"> </w:t>
      </w:r>
      <w:r w:rsidRPr="00A611FC">
        <w:rPr>
          <w:rFonts w:ascii="Times New Roman" w:hAnsi="Times New Roman" w:cs="Times New Roman"/>
          <w:sz w:val="24"/>
          <w:szCs w:val="24"/>
        </w:rPr>
        <w:t>Sa sève est utilisée pour soigner des blessures, ses feuilles comme tisane contre</w:t>
      </w:r>
      <w:r w:rsidR="00A13A36" w:rsidRPr="00A611FC">
        <w:rPr>
          <w:rFonts w:ascii="Times New Roman" w:hAnsi="Times New Roman" w:cs="Times New Roman"/>
          <w:sz w:val="24"/>
          <w:szCs w:val="24"/>
        </w:rPr>
        <w:t xml:space="preserve"> </w:t>
      </w:r>
      <w:r w:rsidRPr="00A611FC">
        <w:rPr>
          <w:rFonts w:ascii="Times New Roman" w:hAnsi="Times New Roman" w:cs="Times New Roman"/>
          <w:sz w:val="24"/>
          <w:szCs w:val="24"/>
        </w:rPr>
        <w:t>certaines infections.</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Les animaux ne mangent pas les feuilles de cet arbre.</w:t>
      </w:r>
      <w:r w:rsidR="0077494E" w:rsidRPr="00A611FC">
        <w:rPr>
          <w:rFonts w:ascii="Times New Roman" w:hAnsi="Times New Roman" w:cs="Times New Roman"/>
          <w:sz w:val="24"/>
          <w:szCs w:val="24"/>
        </w:rPr>
        <w:t xml:space="preserve"> </w:t>
      </w:r>
      <w:r w:rsidRPr="00A611FC">
        <w:rPr>
          <w:rFonts w:ascii="Times New Roman" w:hAnsi="Times New Roman" w:cs="Times New Roman"/>
          <w:sz w:val="24"/>
          <w:szCs w:val="24"/>
        </w:rPr>
        <w:t>L’huile de Jatropha est aussi utilisée comme lubrifiant, savon et les tourteaux</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comme fertilisants (expérience très rentable au Mali).</w:t>
      </w:r>
      <w:r w:rsidR="0077494E" w:rsidRPr="00A611FC">
        <w:rPr>
          <w:rFonts w:ascii="Times New Roman" w:hAnsi="Times New Roman" w:cs="Times New Roman"/>
          <w:sz w:val="24"/>
          <w:szCs w:val="24"/>
        </w:rPr>
        <w:t xml:space="preserve"> </w:t>
      </w:r>
      <w:r w:rsidRPr="00A611FC">
        <w:rPr>
          <w:rFonts w:ascii="Times New Roman" w:hAnsi="Times New Roman" w:cs="Times New Roman"/>
          <w:sz w:val="24"/>
          <w:szCs w:val="24"/>
        </w:rPr>
        <w:t>Le tourteau issu des graines de Jatropha pressées est un engrais organique de</w:t>
      </w:r>
      <w:r w:rsidR="003545C5" w:rsidRPr="00A611FC">
        <w:rPr>
          <w:rFonts w:ascii="Times New Roman" w:hAnsi="Times New Roman" w:cs="Times New Roman"/>
          <w:sz w:val="24"/>
          <w:szCs w:val="24"/>
        </w:rPr>
        <w:t xml:space="preserve"> </w:t>
      </w:r>
      <w:r w:rsidRPr="00A611FC">
        <w:rPr>
          <w:rFonts w:ascii="Times New Roman" w:hAnsi="Times New Roman" w:cs="Times New Roman"/>
          <w:sz w:val="24"/>
          <w:szCs w:val="24"/>
        </w:rPr>
        <w:t>haute valeur comparable au fumier des poules.</w:t>
      </w:r>
    </w:p>
    <w:p w:rsidR="003E6584" w:rsidRPr="00A611FC" w:rsidRDefault="003E6584" w:rsidP="003E6584">
      <w:pPr>
        <w:autoSpaceDE w:val="0"/>
        <w:autoSpaceDN w:val="0"/>
        <w:adjustRightInd w:val="0"/>
        <w:spacing w:before="120" w:after="0" w:line="240" w:lineRule="auto"/>
        <w:jc w:val="both"/>
        <w:rPr>
          <w:rFonts w:ascii="Times New Roman" w:hAnsi="Times New Roman" w:cs="Times New Roman"/>
          <w:sz w:val="24"/>
          <w:szCs w:val="28"/>
        </w:rPr>
      </w:pPr>
      <w:r w:rsidRPr="00A611FC">
        <w:rPr>
          <w:rFonts w:ascii="Times New Roman" w:hAnsi="Times New Roman" w:cs="Times New Roman"/>
          <w:b/>
          <w:bCs/>
          <w:i/>
          <w:iCs/>
          <w:sz w:val="24"/>
          <w:szCs w:val="28"/>
        </w:rPr>
        <w:t xml:space="preserve">Le Jatropha curcas </w:t>
      </w:r>
      <w:r w:rsidRPr="00A611FC">
        <w:rPr>
          <w:rFonts w:ascii="Times New Roman" w:hAnsi="Times New Roman" w:cs="Times New Roman"/>
          <w:sz w:val="24"/>
          <w:szCs w:val="28"/>
        </w:rPr>
        <w:t>est une espèce très rustique et très plastique, résistant à des climats semi-arides et pouvant facilement pousser sur des sols relativement pauvres. Sa culture pourrait permettre de protéger les sols de l'érosion (fixation des sols) et de retenir l'eau (amélioration du bilan hydrique) aidant ainsi à lutter contre la désertification.</w:t>
      </w:r>
    </w:p>
    <w:p w:rsidR="003E6584" w:rsidRPr="00A611FC" w:rsidRDefault="003E6584" w:rsidP="003E6584">
      <w:pPr>
        <w:autoSpaceDE w:val="0"/>
        <w:autoSpaceDN w:val="0"/>
        <w:adjustRightInd w:val="0"/>
        <w:spacing w:before="120" w:after="0" w:line="240" w:lineRule="auto"/>
        <w:jc w:val="both"/>
        <w:rPr>
          <w:rFonts w:ascii="Times New Roman" w:hAnsi="Times New Roman" w:cs="Times New Roman"/>
          <w:sz w:val="24"/>
          <w:szCs w:val="28"/>
        </w:rPr>
      </w:pPr>
      <w:r w:rsidRPr="00A611FC">
        <w:rPr>
          <w:rFonts w:ascii="Times New Roman" w:hAnsi="Times New Roman" w:cs="Times New Roman"/>
          <w:b/>
          <w:bCs/>
          <w:i/>
          <w:iCs/>
          <w:sz w:val="24"/>
          <w:szCs w:val="28"/>
        </w:rPr>
        <w:t xml:space="preserve">Le Jatropha curcas </w:t>
      </w:r>
      <w:r w:rsidRPr="00A611FC">
        <w:rPr>
          <w:rFonts w:ascii="Times New Roman" w:hAnsi="Times New Roman" w:cs="Times New Roman"/>
          <w:sz w:val="24"/>
          <w:szCs w:val="28"/>
        </w:rPr>
        <w:t>est une espèce peu exigeante en eau, en fertilisants et en entretien pouvant pousser dans plusieurs régions du Mali, même sur des sols gravillonnaires, sableux, etc.  (</w:t>
      </w:r>
      <w:r w:rsidR="008969DA" w:rsidRPr="00A611FC">
        <w:rPr>
          <w:rFonts w:ascii="Times New Roman" w:hAnsi="Times New Roman" w:cs="Times New Roman"/>
          <w:sz w:val="24"/>
          <w:szCs w:val="28"/>
        </w:rPr>
        <w:t>Terres</w:t>
      </w:r>
      <w:r w:rsidRPr="00A611FC">
        <w:rPr>
          <w:rFonts w:ascii="Times New Roman" w:hAnsi="Times New Roman" w:cs="Times New Roman"/>
          <w:sz w:val="24"/>
          <w:szCs w:val="28"/>
        </w:rPr>
        <w:t xml:space="preserve"> marginales), en zones semi-aride et/ou humide. Elle peut se développer là où il n'existe guère d'autres activités agricoles. Elle peut donc, sans entrer en compétition avec l'agriculture destinée à l'alimentation, constituer un nouvel outil de développement comme nouvelle filière agricole.</w:t>
      </w:r>
    </w:p>
    <w:p w:rsidR="00D043EF" w:rsidRPr="00A611FC" w:rsidRDefault="0077494E" w:rsidP="000E2CFD">
      <w:pPr>
        <w:autoSpaceDE w:val="0"/>
        <w:autoSpaceDN w:val="0"/>
        <w:adjustRightInd w:val="0"/>
        <w:spacing w:before="120" w:after="120" w:line="240" w:lineRule="auto"/>
        <w:jc w:val="both"/>
        <w:rPr>
          <w:rFonts w:ascii="Times New Roman" w:hAnsi="Times New Roman" w:cs="Times New Roman"/>
          <w:sz w:val="24"/>
          <w:szCs w:val="24"/>
        </w:rPr>
      </w:pPr>
      <w:r w:rsidRPr="00A611FC">
        <w:rPr>
          <w:rFonts w:ascii="Times New Roman" w:hAnsi="Times New Roman" w:cs="Times New Roman"/>
          <w:sz w:val="24"/>
          <w:szCs w:val="24"/>
        </w:rPr>
        <w:t>Le Mali a déjà initié u</w:t>
      </w:r>
      <w:r w:rsidR="00D043EF" w:rsidRPr="00A611FC">
        <w:rPr>
          <w:rFonts w:ascii="Times New Roman" w:hAnsi="Times New Roman" w:cs="Times New Roman"/>
          <w:sz w:val="24"/>
          <w:szCs w:val="24"/>
        </w:rPr>
        <w:t>n important programme de recherche</w:t>
      </w:r>
      <w:r w:rsidR="003545C5" w:rsidRPr="00A611FC">
        <w:rPr>
          <w:rFonts w:ascii="Times New Roman" w:hAnsi="Times New Roman" w:cs="Times New Roman"/>
          <w:sz w:val="24"/>
          <w:szCs w:val="24"/>
        </w:rPr>
        <w:t xml:space="preserve"> </w:t>
      </w:r>
      <w:r w:rsidR="00D043EF" w:rsidRPr="00A611FC">
        <w:rPr>
          <w:rFonts w:ascii="Times New Roman" w:hAnsi="Times New Roman" w:cs="Times New Roman"/>
          <w:sz w:val="24"/>
          <w:szCs w:val="24"/>
        </w:rPr>
        <w:t xml:space="preserve">d’accompagnement </w:t>
      </w:r>
      <w:r w:rsidR="000E556B" w:rsidRPr="00A611FC">
        <w:rPr>
          <w:rFonts w:ascii="Times New Roman" w:hAnsi="Times New Roman" w:cs="Times New Roman"/>
          <w:sz w:val="24"/>
          <w:szCs w:val="24"/>
        </w:rPr>
        <w:t>(</w:t>
      </w:r>
      <w:r w:rsidR="000E556B" w:rsidRPr="00A611FC">
        <w:rPr>
          <w:rFonts w:ascii="Times New Roman" w:hAnsi="Times New Roman" w:cs="Times New Roman"/>
          <w:b/>
          <w:bCs/>
          <w:sz w:val="24"/>
          <w:szCs w:val="24"/>
        </w:rPr>
        <w:t xml:space="preserve">Recherches effectuées pour la connaissance du matériel végétal existant au </w:t>
      </w:r>
      <w:r w:rsidR="0009671E" w:rsidRPr="00A611FC">
        <w:rPr>
          <w:rFonts w:ascii="Times New Roman" w:hAnsi="Times New Roman" w:cs="Times New Roman"/>
          <w:b/>
          <w:bCs/>
          <w:sz w:val="24"/>
          <w:szCs w:val="24"/>
        </w:rPr>
        <w:t>Mali</w:t>
      </w:r>
      <w:r w:rsidR="000E556B" w:rsidRPr="00A611FC">
        <w:rPr>
          <w:rFonts w:ascii="Times New Roman" w:hAnsi="Times New Roman" w:cs="Times New Roman"/>
          <w:b/>
          <w:bCs/>
          <w:sz w:val="24"/>
          <w:szCs w:val="24"/>
        </w:rPr>
        <w:t xml:space="preserve"> et la maîtrise des techniques de multiplication de plants)</w:t>
      </w:r>
      <w:r w:rsidR="00D043EF" w:rsidRPr="00A611FC">
        <w:rPr>
          <w:rFonts w:ascii="Times New Roman" w:hAnsi="Times New Roman" w:cs="Times New Roman"/>
          <w:sz w:val="24"/>
          <w:szCs w:val="24"/>
        </w:rPr>
        <w:t xml:space="preserve"> mis en </w:t>
      </w:r>
      <w:r w:rsidR="00CD0993" w:rsidRPr="00A611FC">
        <w:rPr>
          <w:rFonts w:ascii="Times New Roman" w:hAnsi="Times New Roman" w:cs="Times New Roman"/>
          <w:sz w:val="24"/>
          <w:szCs w:val="24"/>
        </w:rPr>
        <w:t>œuvre</w:t>
      </w:r>
      <w:r w:rsidR="00D043EF" w:rsidRPr="00A611FC">
        <w:rPr>
          <w:rFonts w:ascii="Times New Roman" w:hAnsi="Times New Roman" w:cs="Times New Roman"/>
          <w:sz w:val="24"/>
          <w:szCs w:val="24"/>
        </w:rPr>
        <w:t xml:space="preserve"> par l’</w:t>
      </w:r>
      <w:r w:rsidRPr="00A611FC">
        <w:rPr>
          <w:rFonts w:ascii="Times New Roman" w:hAnsi="Times New Roman" w:cs="Times New Roman"/>
          <w:sz w:val="24"/>
          <w:szCs w:val="24"/>
        </w:rPr>
        <w:t xml:space="preserve">ANADEB en </w:t>
      </w:r>
      <w:r w:rsidR="00CD0993" w:rsidRPr="00A611FC">
        <w:rPr>
          <w:rFonts w:ascii="Times New Roman" w:hAnsi="Times New Roman" w:cs="Times New Roman"/>
          <w:sz w:val="24"/>
          <w:szCs w:val="24"/>
        </w:rPr>
        <w:t xml:space="preserve">étroite </w:t>
      </w:r>
      <w:r w:rsidRPr="00A611FC">
        <w:rPr>
          <w:rFonts w:ascii="Times New Roman" w:hAnsi="Times New Roman" w:cs="Times New Roman"/>
          <w:sz w:val="24"/>
          <w:szCs w:val="24"/>
        </w:rPr>
        <w:t xml:space="preserve">collaboration avec les Universités et Instituts de recherches dans </w:t>
      </w:r>
      <w:r w:rsidR="00CD0993" w:rsidRPr="00A611FC">
        <w:rPr>
          <w:rFonts w:ascii="Times New Roman" w:hAnsi="Times New Roman" w:cs="Times New Roman"/>
          <w:sz w:val="24"/>
          <w:szCs w:val="24"/>
        </w:rPr>
        <w:t xml:space="preserve">divers </w:t>
      </w:r>
      <w:r w:rsidRPr="00A611FC">
        <w:rPr>
          <w:rFonts w:ascii="Times New Roman" w:hAnsi="Times New Roman" w:cs="Times New Roman"/>
          <w:sz w:val="24"/>
          <w:szCs w:val="24"/>
        </w:rPr>
        <w:t xml:space="preserve">domaines </w:t>
      </w:r>
      <w:r w:rsidR="00CD0993" w:rsidRPr="00A611FC">
        <w:rPr>
          <w:rFonts w:ascii="Times New Roman" w:hAnsi="Times New Roman" w:cs="Times New Roman"/>
          <w:sz w:val="24"/>
          <w:szCs w:val="24"/>
        </w:rPr>
        <w:t xml:space="preserve">tels que </w:t>
      </w:r>
      <w:r w:rsidR="00D043EF" w:rsidRPr="00A611FC">
        <w:rPr>
          <w:rFonts w:ascii="Times New Roman" w:hAnsi="Times New Roman" w:cs="Times New Roman"/>
          <w:sz w:val="24"/>
          <w:szCs w:val="24"/>
        </w:rPr>
        <w:t>:</w:t>
      </w:r>
    </w:p>
    <w:p w:rsidR="00D043EF" w:rsidRPr="00A611FC" w:rsidRDefault="00D043EF" w:rsidP="00CD0993">
      <w:pPr>
        <w:autoSpaceDE w:val="0"/>
        <w:autoSpaceDN w:val="0"/>
        <w:adjustRightInd w:val="0"/>
        <w:spacing w:after="0" w:line="240" w:lineRule="auto"/>
        <w:ind w:left="709"/>
        <w:jc w:val="both"/>
        <w:rPr>
          <w:rFonts w:ascii="Times New Roman" w:hAnsi="Times New Roman" w:cs="Times New Roman"/>
          <w:sz w:val="24"/>
          <w:szCs w:val="24"/>
        </w:rPr>
      </w:pPr>
      <w:r w:rsidRPr="00A611FC">
        <w:rPr>
          <w:rFonts w:ascii="Times New Roman" w:hAnsi="Times New Roman" w:cs="Times New Roman"/>
          <w:sz w:val="24"/>
          <w:szCs w:val="24"/>
        </w:rPr>
        <w:t xml:space="preserve">• </w:t>
      </w:r>
      <w:r w:rsidRPr="000E2CFD">
        <w:rPr>
          <w:rFonts w:ascii="Times New Roman" w:hAnsi="Times New Roman" w:cs="Times New Roman"/>
          <w:bCs/>
          <w:sz w:val="24"/>
          <w:szCs w:val="24"/>
          <w:u w:val="single"/>
        </w:rPr>
        <w:t>Mise au point de protocoles de multiplication de plants</w:t>
      </w:r>
      <w:r w:rsidRPr="000E2CFD">
        <w:rPr>
          <w:rFonts w:ascii="Times New Roman" w:hAnsi="Times New Roman" w:cs="Times New Roman"/>
          <w:sz w:val="24"/>
          <w:szCs w:val="24"/>
          <w:u w:val="single"/>
        </w:rPr>
        <w:t>:</w:t>
      </w:r>
      <w:r w:rsidRPr="00A611FC">
        <w:rPr>
          <w:rFonts w:ascii="Times New Roman" w:hAnsi="Times New Roman" w:cs="Times New Roman"/>
          <w:sz w:val="24"/>
          <w:szCs w:val="24"/>
        </w:rPr>
        <w:t xml:space="preserve"> des méthodes de</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multiplication végétative permettant de produire des plants de qualité à faible coût</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pour les agriculteurs sont </w:t>
      </w:r>
      <w:r w:rsidR="00CD0993" w:rsidRPr="00A611FC">
        <w:rPr>
          <w:rFonts w:ascii="Times New Roman" w:hAnsi="Times New Roman" w:cs="Times New Roman"/>
          <w:sz w:val="24"/>
          <w:szCs w:val="24"/>
        </w:rPr>
        <w:t xml:space="preserve">en cours de </w:t>
      </w:r>
      <w:r w:rsidRPr="00A611FC">
        <w:rPr>
          <w:rFonts w:ascii="Times New Roman" w:hAnsi="Times New Roman" w:cs="Times New Roman"/>
          <w:sz w:val="24"/>
          <w:szCs w:val="24"/>
        </w:rPr>
        <w:t>développ</w:t>
      </w:r>
      <w:r w:rsidR="00CD0993" w:rsidRPr="00A611FC">
        <w:rPr>
          <w:rFonts w:ascii="Times New Roman" w:hAnsi="Times New Roman" w:cs="Times New Roman"/>
          <w:sz w:val="24"/>
          <w:szCs w:val="24"/>
        </w:rPr>
        <w:t>ement</w:t>
      </w:r>
      <w:r w:rsidRPr="00A611FC">
        <w:rPr>
          <w:rFonts w:ascii="Times New Roman" w:hAnsi="Times New Roman" w:cs="Times New Roman"/>
          <w:sz w:val="24"/>
          <w:szCs w:val="24"/>
        </w:rPr>
        <w:t>. L’objectif étant de travailler à la mise</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au point de protocoles de multiplication in vitro </w:t>
      </w:r>
      <w:r w:rsidR="00E7016B" w:rsidRPr="00A611FC">
        <w:rPr>
          <w:rFonts w:ascii="Times New Roman" w:hAnsi="Times New Roman" w:cs="Times New Roman"/>
          <w:sz w:val="24"/>
          <w:szCs w:val="24"/>
        </w:rPr>
        <w:t xml:space="preserve">et in vivo </w:t>
      </w:r>
      <w:r w:rsidRPr="00A611FC">
        <w:rPr>
          <w:rFonts w:ascii="Times New Roman" w:hAnsi="Times New Roman" w:cs="Times New Roman"/>
          <w:sz w:val="24"/>
          <w:szCs w:val="24"/>
        </w:rPr>
        <w:t>de plants de Jatropha curcas. D</w:t>
      </w:r>
      <w:r w:rsidR="00CD0993" w:rsidRPr="00A611FC">
        <w:rPr>
          <w:rFonts w:ascii="Times New Roman" w:hAnsi="Times New Roman" w:cs="Times New Roman"/>
          <w:sz w:val="24"/>
          <w:szCs w:val="24"/>
        </w:rPr>
        <w:t>éjà, d</w:t>
      </w:r>
      <w:r w:rsidRPr="00A611FC">
        <w:rPr>
          <w:rFonts w:ascii="Times New Roman" w:hAnsi="Times New Roman" w:cs="Times New Roman"/>
          <w:sz w:val="24"/>
          <w:szCs w:val="24"/>
        </w:rPr>
        <w:t>es</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résultats satisfaisants ont été obtenus sur les activités de multiplication</w:t>
      </w:r>
      <w:r w:rsidR="00181A1D" w:rsidRPr="00A611FC">
        <w:rPr>
          <w:rFonts w:ascii="Times New Roman" w:hAnsi="Times New Roman" w:cs="Times New Roman"/>
          <w:sz w:val="24"/>
          <w:szCs w:val="24"/>
        </w:rPr>
        <w:t xml:space="preserve">, que le Programme </w:t>
      </w:r>
      <w:r w:rsidR="00A13A36" w:rsidRPr="00A611FC">
        <w:rPr>
          <w:rFonts w:ascii="Times New Roman" w:hAnsi="Times New Roman" w:cs="Times New Roman"/>
          <w:sz w:val="24"/>
          <w:szCs w:val="24"/>
        </w:rPr>
        <w:t xml:space="preserve">PDJ/3E </w:t>
      </w:r>
      <w:r w:rsidR="00181A1D" w:rsidRPr="00A611FC">
        <w:rPr>
          <w:rFonts w:ascii="Times New Roman" w:hAnsi="Times New Roman" w:cs="Times New Roman"/>
          <w:sz w:val="24"/>
          <w:szCs w:val="24"/>
        </w:rPr>
        <w:t xml:space="preserve"> permettra de vulgariser</w:t>
      </w:r>
      <w:r w:rsidRPr="00A611FC">
        <w:rPr>
          <w:rFonts w:ascii="Times New Roman" w:hAnsi="Times New Roman" w:cs="Times New Roman"/>
          <w:sz w:val="24"/>
          <w:szCs w:val="24"/>
        </w:rPr>
        <w:t xml:space="preserve">. </w:t>
      </w:r>
    </w:p>
    <w:p w:rsidR="00953250" w:rsidRPr="00A611FC" w:rsidRDefault="00953250" w:rsidP="00CD0993">
      <w:pPr>
        <w:autoSpaceDE w:val="0"/>
        <w:autoSpaceDN w:val="0"/>
        <w:adjustRightInd w:val="0"/>
        <w:spacing w:after="0" w:line="240" w:lineRule="auto"/>
        <w:ind w:left="709"/>
        <w:jc w:val="both"/>
        <w:rPr>
          <w:rFonts w:ascii="Times New Roman" w:hAnsi="Times New Roman" w:cs="Times New Roman"/>
          <w:sz w:val="24"/>
          <w:szCs w:val="24"/>
        </w:rPr>
      </w:pPr>
    </w:p>
    <w:p w:rsidR="00D043EF" w:rsidRPr="00A611FC" w:rsidRDefault="00D043EF" w:rsidP="00944333">
      <w:pPr>
        <w:autoSpaceDE w:val="0"/>
        <w:autoSpaceDN w:val="0"/>
        <w:adjustRightInd w:val="0"/>
        <w:spacing w:after="120" w:line="240" w:lineRule="auto"/>
        <w:ind w:left="709"/>
        <w:jc w:val="both"/>
        <w:rPr>
          <w:rFonts w:ascii="Times New Roman" w:hAnsi="Times New Roman" w:cs="Times New Roman"/>
          <w:sz w:val="24"/>
          <w:szCs w:val="24"/>
        </w:rPr>
      </w:pPr>
      <w:r w:rsidRPr="00A611FC">
        <w:rPr>
          <w:rFonts w:ascii="Times New Roman" w:hAnsi="Times New Roman" w:cs="Times New Roman"/>
          <w:sz w:val="24"/>
          <w:szCs w:val="24"/>
        </w:rPr>
        <w:t xml:space="preserve">• </w:t>
      </w:r>
      <w:r w:rsidRPr="000E2CFD">
        <w:rPr>
          <w:rFonts w:ascii="Times New Roman" w:hAnsi="Times New Roman" w:cs="Times New Roman"/>
          <w:bCs/>
          <w:sz w:val="24"/>
          <w:szCs w:val="24"/>
          <w:u w:val="single"/>
        </w:rPr>
        <w:t xml:space="preserve">Etude de l’impact de l’introduction de </w:t>
      </w:r>
      <w:r w:rsidRPr="000E2CFD">
        <w:rPr>
          <w:rFonts w:ascii="Times New Roman" w:hAnsi="Times New Roman" w:cs="Times New Roman"/>
          <w:bCs/>
          <w:i/>
          <w:iCs/>
          <w:sz w:val="24"/>
          <w:szCs w:val="24"/>
          <w:u w:val="single"/>
        </w:rPr>
        <w:t xml:space="preserve">Jatropha curcas </w:t>
      </w:r>
      <w:r w:rsidRPr="000E2CFD">
        <w:rPr>
          <w:rFonts w:ascii="Times New Roman" w:hAnsi="Times New Roman" w:cs="Times New Roman"/>
          <w:bCs/>
          <w:sz w:val="24"/>
          <w:szCs w:val="24"/>
          <w:u w:val="single"/>
        </w:rPr>
        <w:t>sur les propriétés</w:t>
      </w:r>
      <w:r w:rsidR="00953250" w:rsidRPr="000E2CFD">
        <w:rPr>
          <w:rFonts w:ascii="Times New Roman" w:hAnsi="Times New Roman" w:cs="Times New Roman"/>
          <w:bCs/>
          <w:sz w:val="24"/>
          <w:szCs w:val="24"/>
          <w:u w:val="single"/>
        </w:rPr>
        <w:t xml:space="preserve"> </w:t>
      </w:r>
      <w:r w:rsidRPr="000E2CFD">
        <w:rPr>
          <w:rFonts w:ascii="Times New Roman" w:hAnsi="Times New Roman" w:cs="Times New Roman"/>
          <w:bCs/>
          <w:sz w:val="24"/>
          <w:szCs w:val="24"/>
          <w:u w:val="single"/>
        </w:rPr>
        <w:t xml:space="preserve">chimiques et microbiologiques des sols au </w:t>
      </w:r>
      <w:r w:rsidR="00E7016B" w:rsidRPr="000E2CFD">
        <w:rPr>
          <w:rFonts w:ascii="Times New Roman" w:hAnsi="Times New Roman" w:cs="Times New Roman"/>
          <w:bCs/>
          <w:sz w:val="24"/>
          <w:szCs w:val="24"/>
          <w:u w:val="single"/>
        </w:rPr>
        <w:t>Mali</w:t>
      </w:r>
      <w:r w:rsidRPr="00A611FC">
        <w:rPr>
          <w:rFonts w:ascii="Times New Roman" w:hAnsi="Times New Roman" w:cs="Times New Roman"/>
          <w:b/>
          <w:bCs/>
          <w:sz w:val="24"/>
          <w:szCs w:val="24"/>
        </w:rPr>
        <w:t xml:space="preserve"> </w:t>
      </w:r>
      <w:r w:rsidRPr="00A611FC">
        <w:rPr>
          <w:rFonts w:ascii="Times New Roman" w:hAnsi="Times New Roman" w:cs="Times New Roman"/>
          <w:sz w:val="24"/>
          <w:szCs w:val="24"/>
        </w:rPr>
        <w:t>: cette activité de recherche</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vise à identifier l’effet de la mise en culture de </w:t>
      </w:r>
      <w:r w:rsidRPr="00A611FC">
        <w:rPr>
          <w:rFonts w:ascii="Times New Roman" w:hAnsi="Times New Roman" w:cs="Times New Roman"/>
          <w:i/>
          <w:iCs/>
          <w:sz w:val="24"/>
          <w:szCs w:val="24"/>
        </w:rPr>
        <w:t xml:space="preserve">Jatropha curcas </w:t>
      </w:r>
      <w:r w:rsidRPr="00A611FC">
        <w:rPr>
          <w:rFonts w:ascii="Times New Roman" w:hAnsi="Times New Roman" w:cs="Times New Roman"/>
          <w:sz w:val="24"/>
          <w:szCs w:val="24"/>
        </w:rPr>
        <w:t>sur certaines</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propriétés des sols considérées comme des indicateurs de production végétale:</w:t>
      </w:r>
      <w:r w:rsidR="00953250" w:rsidRPr="00A611FC">
        <w:rPr>
          <w:rFonts w:ascii="Times New Roman" w:hAnsi="Times New Roman" w:cs="Times New Roman"/>
          <w:sz w:val="24"/>
          <w:szCs w:val="24"/>
        </w:rPr>
        <w:t xml:space="preserve"> </w:t>
      </w:r>
      <w:r w:rsidR="00181A1D" w:rsidRPr="00A611FC">
        <w:rPr>
          <w:rFonts w:ascii="Times New Roman" w:hAnsi="Times New Roman" w:cs="Times New Roman"/>
          <w:sz w:val="24"/>
          <w:szCs w:val="24"/>
        </w:rPr>
        <w:t xml:space="preserve">i) - </w:t>
      </w:r>
      <w:r w:rsidRPr="00A611FC">
        <w:rPr>
          <w:rFonts w:ascii="Times New Roman" w:hAnsi="Times New Roman" w:cs="Times New Roman"/>
          <w:sz w:val="24"/>
          <w:szCs w:val="24"/>
        </w:rPr>
        <w:t xml:space="preserve">indicateurs chimiques (teneurs en C, N et P, pH) ; </w:t>
      </w:r>
      <w:r w:rsidR="00181A1D" w:rsidRPr="00A611FC">
        <w:rPr>
          <w:rFonts w:ascii="Times New Roman" w:hAnsi="Times New Roman" w:cs="Times New Roman"/>
          <w:sz w:val="24"/>
          <w:szCs w:val="24"/>
        </w:rPr>
        <w:t xml:space="preserve">et ii) - </w:t>
      </w:r>
      <w:r w:rsidRPr="00A611FC">
        <w:rPr>
          <w:rFonts w:ascii="Times New Roman" w:hAnsi="Times New Roman" w:cs="Times New Roman"/>
          <w:sz w:val="24"/>
          <w:szCs w:val="24"/>
        </w:rPr>
        <w:t>indicateurs biologiques et</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biochimiques (diversité microbienne et activités enzymatiques). Les </w:t>
      </w:r>
      <w:r w:rsidR="00181A1D" w:rsidRPr="00A611FC">
        <w:rPr>
          <w:rFonts w:ascii="Times New Roman" w:hAnsi="Times New Roman" w:cs="Times New Roman"/>
          <w:sz w:val="24"/>
          <w:szCs w:val="24"/>
        </w:rPr>
        <w:t xml:space="preserve">quelques </w:t>
      </w:r>
      <w:r w:rsidRPr="00A611FC">
        <w:rPr>
          <w:rFonts w:ascii="Times New Roman" w:hAnsi="Times New Roman" w:cs="Times New Roman"/>
          <w:sz w:val="24"/>
          <w:szCs w:val="24"/>
        </w:rPr>
        <w:t xml:space="preserve">mesures </w:t>
      </w:r>
      <w:r w:rsidR="00181A1D" w:rsidRPr="00A611FC">
        <w:rPr>
          <w:rFonts w:ascii="Times New Roman" w:hAnsi="Times New Roman" w:cs="Times New Roman"/>
          <w:sz w:val="24"/>
          <w:szCs w:val="24"/>
        </w:rPr>
        <w:t xml:space="preserve">qui continuent d’être </w:t>
      </w:r>
      <w:r w:rsidRPr="00A611FC">
        <w:rPr>
          <w:rFonts w:ascii="Times New Roman" w:hAnsi="Times New Roman" w:cs="Times New Roman"/>
          <w:sz w:val="24"/>
          <w:szCs w:val="24"/>
        </w:rPr>
        <w:t>effectuées</w:t>
      </w:r>
      <w:r w:rsidR="00181A1D" w:rsidRPr="00A611FC">
        <w:rPr>
          <w:rFonts w:ascii="Times New Roman" w:hAnsi="Times New Roman" w:cs="Times New Roman"/>
          <w:sz w:val="24"/>
          <w:szCs w:val="24"/>
        </w:rPr>
        <w:t xml:space="preserve"> au Mali et ailleurs en Afrique subsaharienne</w:t>
      </w:r>
      <w:r w:rsidRPr="00A611FC">
        <w:rPr>
          <w:rFonts w:ascii="Times New Roman" w:hAnsi="Times New Roman" w:cs="Times New Roman"/>
          <w:sz w:val="24"/>
          <w:szCs w:val="24"/>
        </w:rPr>
        <w:t xml:space="preserve"> concernent:</w:t>
      </w:r>
    </w:p>
    <w:p w:rsidR="00D043EF" w:rsidRPr="00A611FC" w:rsidRDefault="00D043EF" w:rsidP="00181A1D">
      <w:pPr>
        <w:autoSpaceDE w:val="0"/>
        <w:autoSpaceDN w:val="0"/>
        <w:adjustRightInd w:val="0"/>
        <w:spacing w:after="0" w:line="240" w:lineRule="auto"/>
        <w:ind w:left="1418"/>
        <w:jc w:val="both"/>
        <w:rPr>
          <w:rFonts w:ascii="Times New Roman" w:hAnsi="Times New Roman" w:cs="Times New Roman"/>
          <w:sz w:val="24"/>
          <w:szCs w:val="24"/>
        </w:rPr>
      </w:pPr>
      <w:r w:rsidRPr="00A611FC">
        <w:rPr>
          <w:rFonts w:ascii="Times New Roman" w:hAnsi="Times New Roman" w:cs="Times New Roman"/>
          <w:sz w:val="24"/>
          <w:szCs w:val="24"/>
        </w:rPr>
        <w:t>- les propriétés chimiques (C, N, P, CEC, PH, NH4, NO3) ;</w:t>
      </w:r>
    </w:p>
    <w:p w:rsidR="00D043EF" w:rsidRPr="00A611FC" w:rsidRDefault="00D043EF" w:rsidP="00181A1D">
      <w:pPr>
        <w:autoSpaceDE w:val="0"/>
        <w:autoSpaceDN w:val="0"/>
        <w:adjustRightInd w:val="0"/>
        <w:spacing w:after="0" w:line="240" w:lineRule="auto"/>
        <w:ind w:left="1418"/>
        <w:jc w:val="both"/>
        <w:rPr>
          <w:rFonts w:ascii="Times New Roman" w:hAnsi="Times New Roman" w:cs="Times New Roman"/>
          <w:sz w:val="24"/>
          <w:szCs w:val="24"/>
        </w:rPr>
      </w:pPr>
      <w:r w:rsidRPr="00A611FC">
        <w:rPr>
          <w:rFonts w:ascii="Times New Roman" w:hAnsi="Times New Roman" w:cs="Times New Roman"/>
          <w:sz w:val="24"/>
          <w:szCs w:val="24"/>
        </w:rPr>
        <w:t>- la densité microbienne ;</w:t>
      </w:r>
    </w:p>
    <w:p w:rsidR="00D043EF" w:rsidRPr="00A611FC" w:rsidRDefault="00D043EF" w:rsidP="00181A1D">
      <w:pPr>
        <w:autoSpaceDE w:val="0"/>
        <w:autoSpaceDN w:val="0"/>
        <w:adjustRightInd w:val="0"/>
        <w:spacing w:after="0" w:line="240" w:lineRule="auto"/>
        <w:ind w:left="1418"/>
        <w:jc w:val="both"/>
        <w:rPr>
          <w:rFonts w:ascii="Times New Roman" w:hAnsi="Times New Roman" w:cs="Times New Roman"/>
          <w:sz w:val="24"/>
          <w:szCs w:val="24"/>
        </w:rPr>
      </w:pPr>
      <w:r w:rsidRPr="00A611FC">
        <w:rPr>
          <w:rFonts w:ascii="Times New Roman" w:hAnsi="Times New Roman" w:cs="Times New Roman"/>
          <w:sz w:val="24"/>
          <w:szCs w:val="24"/>
        </w:rPr>
        <w:t>- les activités de minéralisation du carbone ;</w:t>
      </w:r>
    </w:p>
    <w:p w:rsidR="00D043EF" w:rsidRPr="00A611FC" w:rsidRDefault="00D043EF" w:rsidP="00181A1D">
      <w:pPr>
        <w:autoSpaceDE w:val="0"/>
        <w:autoSpaceDN w:val="0"/>
        <w:adjustRightInd w:val="0"/>
        <w:spacing w:after="0" w:line="240" w:lineRule="auto"/>
        <w:ind w:left="1418"/>
        <w:jc w:val="both"/>
        <w:rPr>
          <w:rFonts w:ascii="Times New Roman" w:hAnsi="Times New Roman" w:cs="Times New Roman"/>
          <w:sz w:val="24"/>
          <w:szCs w:val="24"/>
        </w:rPr>
      </w:pPr>
      <w:r w:rsidRPr="00A611FC">
        <w:rPr>
          <w:rFonts w:ascii="Times New Roman" w:hAnsi="Times New Roman" w:cs="Times New Roman"/>
          <w:sz w:val="24"/>
          <w:szCs w:val="24"/>
        </w:rPr>
        <w:t>- des activités enzymatiques phosphatase ;</w:t>
      </w:r>
      <w:r w:rsidR="00181A1D" w:rsidRPr="00A611FC">
        <w:rPr>
          <w:rFonts w:ascii="Times New Roman" w:hAnsi="Times New Roman" w:cs="Times New Roman"/>
          <w:sz w:val="24"/>
          <w:szCs w:val="24"/>
        </w:rPr>
        <w:t xml:space="preserve"> et</w:t>
      </w:r>
    </w:p>
    <w:p w:rsidR="00D043EF" w:rsidRPr="00A611FC" w:rsidRDefault="00D043EF" w:rsidP="00181A1D">
      <w:pPr>
        <w:autoSpaceDE w:val="0"/>
        <w:autoSpaceDN w:val="0"/>
        <w:adjustRightInd w:val="0"/>
        <w:spacing w:after="0" w:line="240" w:lineRule="auto"/>
        <w:ind w:left="1418"/>
        <w:jc w:val="both"/>
        <w:rPr>
          <w:rFonts w:ascii="Times New Roman" w:hAnsi="Times New Roman" w:cs="Times New Roman"/>
          <w:sz w:val="24"/>
          <w:szCs w:val="24"/>
        </w:rPr>
      </w:pPr>
      <w:r w:rsidRPr="00A611FC">
        <w:rPr>
          <w:rFonts w:ascii="Times New Roman" w:hAnsi="Times New Roman" w:cs="Times New Roman"/>
          <w:sz w:val="24"/>
          <w:szCs w:val="24"/>
        </w:rPr>
        <w:t>- la structure génétique des communautés bactériennes totales.</w:t>
      </w:r>
    </w:p>
    <w:p w:rsidR="00E7016B" w:rsidRPr="00A611FC" w:rsidRDefault="00E7016B" w:rsidP="0021149D">
      <w:pPr>
        <w:autoSpaceDE w:val="0"/>
        <w:autoSpaceDN w:val="0"/>
        <w:adjustRightInd w:val="0"/>
        <w:spacing w:after="0" w:line="240" w:lineRule="auto"/>
        <w:jc w:val="both"/>
        <w:rPr>
          <w:rFonts w:ascii="Times New Roman" w:hAnsi="Times New Roman" w:cs="Times New Roman"/>
          <w:sz w:val="24"/>
          <w:szCs w:val="24"/>
        </w:rPr>
      </w:pPr>
    </w:p>
    <w:p w:rsidR="00CB24EE" w:rsidRPr="00A611FC" w:rsidRDefault="00D043EF" w:rsidP="0021149D">
      <w:pPr>
        <w:autoSpaceDE w:val="0"/>
        <w:autoSpaceDN w:val="0"/>
        <w:adjustRightInd w:val="0"/>
        <w:spacing w:after="0" w:line="240" w:lineRule="auto"/>
        <w:jc w:val="both"/>
        <w:rPr>
          <w:rFonts w:ascii="Times New Roman" w:eastAsia="Times New Roman" w:hAnsi="Times New Roman" w:cs="Times New Roman"/>
          <w:b/>
          <w:sz w:val="24"/>
          <w:szCs w:val="24"/>
          <w:lang w:eastAsia="ar-SA"/>
        </w:rPr>
      </w:pPr>
      <w:r w:rsidRPr="00A611FC">
        <w:rPr>
          <w:rFonts w:ascii="Times New Roman" w:hAnsi="Times New Roman" w:cs="Times New Roman"/>
          <w:sz w:val="24"/>
          <w:szCs w:val="24"/>
        </w:rPr>
        <w:t xml:space="preserve">L’analyse des </w:t>
      </w:r>
      <w:r w:rsidR="00E7016B" w:rsidRPr="00A611FC">
        <w:rPr>
          <w:rFonts w:ascii="Times New Roman" w:hAnsi="Times New Roman" w:cs="Times New Roman"/>
          <w:sz w:val="24"/>
          <w:szCs w:val="24"/>
        </w:rPr>
        <w:t xml:space="preserve">premiers </w:t>
      </w:r>
      <w:r w:rsidRPr="00A611FC">
        <w:rPr>
          <w:rFonts w:ascii="Times New Roman" w:hAnsi="Times New Roman" w:cs="Times New Roman"/>
          <w:sz w:val="24"/>
          <w:szCs w:val="24"/>
        </w:rPr>
        <w:t>résultats obtenus</w:t>
      </w:r>
      <w:r w:rsidR="00E7016B" w:rsidRPr="00A611FC">
        <w:rPr>
          <w:rFonts w:ascii="Times New Roman" w:hAnsi="Times New Roman" w:cs="Times New Roman"/>
          <w:sz w:val="24"/>
          <w:szCs w:val="24"/>
        </w:rPr>
        <w:t xml:space="preserve"> au niveau national (Mali) et régional (Ouest Africain)</w:t>
      </w:r>
      <w:r w:rsidRPr="00A611FC">
        <w:rPr>
          <w:rFonts w:ascii="Times New Roman" w:hAnsi="Times New Roman" w:cs="Times New Roman"/>
          <w:sz w:val="24"/>
          <w:szCs w:val="24"/>
        </w:rPr>
        <w:t xml:space="preserve"> indiquent un impact positif des plants de Jatropha curcas dans</w:t>
      </w:r>
      <w:r w:rsidR="00E7016B" w:rsidRPr="00A611FC">
        <w:rPr>
          <w:rFonts w:ascii="Times New Roman" w:hAnsi="Times New Roman" w:cs="Times New Roman"/>
          <w:sz w:val="24"/>
          <w:szCs w:val="24"/>
        </w:rPr>
        <w:t xml:space="preserve"> </w:t>
      </w:r>
      <w:r w:rsidRPr="00A611FC">
        <w:rPr>
          <w:rFonts w:ascii="Times New Roman" w:hAnsi="Times New Roman" w:cs="Times New Roman"/>
          <w:sz w:val="24"/>
          <w:szCs w:val="24"/>
        </w:rPr>
        <w:t>les sols sableux, sur le phosphore total et assimilable, l’azote minéral</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(NH4 et NO3), les activités microbiennes de minéralisation du carbone et les activités</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 xml:space="preserve">enzymatiques phosphatases. Contrairement, </w:t>
      </w:r>
      <w:r w:rsidR="00E7016B" w:rsidRPr="00A611FC">
        <w:rPr>
          <w:rFonts w:ascii="Times New Roman" w:hAnsi="Times New Roman" w:cs="Times New Roman"/>
          <w:sz w:val="24"/>
          <w:szCs w:val="24"/>
        </w:rPr>
        <w:t xml:space="preserve">sur </w:t>
      </w:r>
      <w:r w:rsidRPr="00A611FC">
        <w:rPr>
          <w:rFonts w:ascii="Times New Roman" w:hAnsi="Times New Roman" w:cs="Times New Roman"/>
          <w:sz w:val="24"/>
          <w:szCs w:val="24"/>
        </w:rPr>
        <w:t xml:space="preserve"> le sol plus argileux, les résultats</w:t>
      </w:r>
      <w:r w:rsidR="00E7016B" w:rsidRPr="00A611FC">
        <w:rPr>
          <w:rFonts w:ascii="Times New Roman" w:hAnsi="Times New Roman" w:cs="Times New Roman"/>
          <w:sz w:val="24"/>
          <w:szCs w:val="24"/>
        </w:rPr>
        <w:t xml:space="preserve"> </w:t>
      </w:r>
      <w:r w:rsidRPr="00A611FC">
        <w:rPr>
          <w:rFonts w:ascii="Times New Roman" w:hAnsi="Times New Roman" w:cs="Times New Roman"/>
          <w:sz w:val="24"/>
          <w:szCs w:val="24"/>
        </w:rPr>
        <w:t>indiquent une tendance à une réduction des différents paramètres chimiques et</w:t>
      </w:r>
      <w:r w:rsidR="00953250" w:rsidRPr="00A611FC">
        <w:rPr>
          <w:rFonts w:ascii="Times New Roman" w:hAnsi="Times New Roman" w:cs="Times New Roman"/>
          <w:sz w:val="24"/>
          <w:szCs w:val="24"/>
        </w:rPr>
        <w:t xml:space="preserve"> </w:t>
      </w:r>
      <w:r w:rsidRPr="00A611FC">
        <w:rPr>
          <w:rFonts w:ascii="Times New Roman" w:hAnsi="Times New Roman" w:cs="Times New Roman"/>
          <w:sz w:val="24"/>
          <w:szCs w:val="24"/>
        </w:rPr>
        <w:t>microbiologiques étudiés sous les plants de Jatropha par rapport aux sols témoins. Le</w:t>
      </w:r>
      <w:r w:rsidR="00E7016B" w:rsidRPr="00A611FC">
        <w:rPr>
          <w:rFonts w:ascii="Times New Roman" w:hAnsi="Times New Roman" w:cs="Times New Roman"/>
          <w:sz w:val="24"/>
          <w:szCs w:val="24"/>
        </w:rPr>
        <w:t>s indications pour le bon choix du type de sols sont déjà connu</w:t>
      </w:r>
      <w:r w:rsidR="00A13A36" w:rsidRPr="00A611FC">
        <w:rPr>
          <w:rFonts w:ascii="Times New Roman" w:hAnsi="Times New Roman" w:cs="Times New Roman"/>
          <w:sz w:val="24"/>
          <w:szCs w:val="24"/>
        </w:rPr>
        <w:t>e</w:t>
      </w:r>
      <w:r w:rsidR="00E7016B" w:rsidRPr="00A611FC">
        <w:rPr>
          <w:rFonts w:ascii="Times New Roman" w:hAnsi="Times New Roman" w:cs="Times New Roman"/>
          <w:sz w:val="24"/>
          <w:szCs w:val="24"/>
        </w:rPr>
        <w:t xml:space="preserve">s, et il s’agit </w:t>
      </w:r>
      <w:r w:rsidR="00E7016B" w:rsidRPr="00A611FC">
        <w:rPr>
          <w:rFonts w:ascii="Times New Roman" w:hAnsi="Times New Roman" w:cs="Times New Roman"/>
          <w:sz w:val="24"/>
          <w:szCs w:val="24"/>
        </w:rPr>
        <w:lastRenderedPageBreak/>
        <w:t xml:space="preserve">là d’un </w:t>
      </w:r>
      <w:r w:rsidRPr="00A611FC">
        <w:rPr>
          <w:rFonts w:ascii="Times New Roman" w:hAnsi="Times New Roman" w:cs="Times New Roman"/>
          <w:sz w:val="24"/>
          <w:szCs w:val="24"/>
        </w:rPr>
        <w:t xml:space="preserve"> facteur important </w:t>
      </w:r>
      <w:r w:rsidR="00A13A36" w:rsidRPr="00A611FC">
        <w:rPr>
          <w:rFonts w:ascii="Times New Roman" w:hAnsi="Times New Roman" w:cs="Times New Roman"/>
          <w:sz w:val="24"/>
          <w:szCs w:val="24"/>
        </w:rPr>
        <w:t xml:space="preserve">de </w:t>
      </w:r>
      <w:r w:rsidRPr="00A611FC">
        <w:rPr>
          <w:rFonts w:ascii="Times New Roman" w:hAnsi="Times New Roman" w:cs="Times New Roman"/>
          <w:sz w:val="24"/>
          <w:szCs w:val="24"/>
        </w:rPr>
        <w:t>l’effet de Jatropha sur les propriétés du sol</w:t>
      </w:r>
      <w:r w:rsidR="00E7016B" w:rsidRPr="00A611FC">
        <w:rPr>
          <w:rFonts w:ascii="Times New Roman" w:hAnsi="Times New Roman" w:cs="Times New Roman"/>
          <w:sz w:val="24"/>
          <w:szCs w:val="24"/>
        </w:rPr>
        <w:t xml:space="preserve"> et incidemment sur l’amélioration de capacité à générer du mat</w:t>
      </w:r>
      <w:r w:rsidR="00181A1D" w:rsidRPr="00A611FC">
        <w:rPr>
          <w:rFonts w:ascii="Times New Roman" w:hAnsi="Times New Roman" w:cs="Times New Roman"/>
          <w:sz w:val="24"/>
          <w:szCs w:val="24"/>
        </w:rPr>
        <w:t>é</w:t>
      </w:r>
      <w:r w:rsidR="00E7016B" w:rsidRPr="00A611FC">
        <w:rPr>
          <w:rFonts w:ascii="Times New Roman" w:hAnsi="Times New Roman" w:cs="Times New Roman"/>
          <w:sz w:val="24"/>
          <w:szCs w:val="24"/>
        </w:rPr>
        <w:t>riel végétal pour garnir les espaces dénudés</w:t>
      </w:r>
      <w:r w:rsidR="008969DA" w:rsidRPr="00A611FC">
        <w:rPr>
          <w:rFonts w:ascii="Times New Roman" w:hAnsi="Times New Roman" w:cs="Times New Roman"/>
          <w:sz w:val="24"/>
          <w:szCs w:val="24"/>
        </w:rPr>
        <w:t>.</w:t>
      </w:r>
    </w:p>
    <w:p w:rsidR="00D043EF" w:rsidRPr="00A611FC" w:rsidRDefault="00D043EF" w:rsidP="0021149D">
      <w:pPr>
        <w:suppressAutoHyphens/>
        <w:spacing w:after="0" w:line="240" w:lineRule="auto"/>
        <w:jc w:val="both"/>
        <w:rPr>
          <w:rFonts w:ascii="Times New Roman" w:eastAsia="Times New Roman" w:hAnsi="Times New Roman" w:cs="Times New Roman"/>
          <w:b/>
          <w:sz w:val="24"/>
          <w:szCs w:val="24"/>
          <w:lang w:eastAsia="ar-SA"/>
        </w:rPr>
      </w:pPr>
    </w:p>
    <w:p w:rsidR="00903D79" w:rsidRPr="00A611FC" w:rsidRDefault="00903D79" w:rsidP="00965FC6">
      <w:pPr>
        <w:suppressAutoHyphens/>
        <w:spacing w:line="240" w:lineRule="auto"/>
        <w:jc w:val="both"/>
        <w:rPr>
          <w:rFonts w:ascii="Times New Roman" w:hAnsi="Times New Roman" w:cs="Times New Roman"/>
          <w:sz w:val="24"/>
          <w:szCs w:val="24"/>
        </w:rPr>
      </w:pPr>
      <w:r w:rsidRPr="00A611FC">
        <w:rPr>
          <w:rFonts w:ascii="Times New Roman" w:hAnsi="Times New Roman" w:cs="Times New Roman"/>
          <w:b/>
          <w:sz w:val="24"/>
          <w:szCs w:val="24"/>
        </w:rPr>
        <w:t>Objectif spécifique 3 :</w:t>
      </w:r>
      <w:r w:rsidRPr="00A611FC">
        <w:rPr>
          <w:rFonts w:ascii="Times New Roman" w:hAnsi="Times New Roman" w:cs="Times New Roman"/>
          <w:sz w:val="24"/>
          <w:szCs w:val="24"/>
        </w:rPr>
        <w:t xml:space="preserve"> Répondre durablement à la </w:t>
      </w:r>
      <w:r w:rsidRPr="00A611FC">
        <w:rPr>
          <w:rFonts w:ascii="Times New Roman" w:hAnsi="Times New Roman" w:cs="Times New Roman"/>
          <w:b/>
          <w:sz w:val="24"/>
          <w:szCs w:val="24"/>
        </w:rPr>
        <w:t>demande</w:t>
      </w:r>
      <w:r w:rsidRPr="00A611FC">
        <w:rPr>
          <w:rFonts w:ascii="Times New Roman" w:hAnsi="Times New Roman" w:cs="Times New Roman"/>
          <w:sz w:val="24"/>
          <w:szCs w:val="24"/>
        </w:rPr>
        <w:t xml:space="preserve"> de biocarburants de substitution aux énergies fossiles à écobilan négatif (hydrocarbures) grâce au développement et à la vulgarisation des acquis techniques et technologiques pour l'amélioration des rendements d’extraction de « l’huile de Pourghère » </w:t>
      </w:r>
      <w:r w:rsidRPr="00A611FC">
        <w:rPr>
          <w:rFonts w:ascii="Times New Roman" w:hAnsi="Times New Roman" w:cs="Times New Roman"/>
          <w:b/>
          <w:sz w:val="24"/>
          <w:szCs w:val="24"/>
        </w:rPr>
        <w:t>(transformation</w:t>
      </w:r>
      <w:r w:rsidRPr="00A611FC">
        <w:rPr>
          <w:rFonts w:ascii="Times New Roman" w:hAnsi="Times New Roman" w:cs="Times New Roman"/>
          <w:sz w:val="24"/>
          <w:szCs w:val="24"/>
        </w:rPr>
        <w:t xml:space="preserve">)  et </w:t>
      </w:r>
      <w:r w:rsidRPr="00A611FC">
        <w:rPr>
          <w:rFonts w:ascii="Times New Roman" w:hAnsi="Times New Roman" w:cs="Times New Roman"/>
          <w:b/>
          <w:sz w:val="24"/>
          <w:szCs w:val="24"/>
        </w:rPr>
        <w:t>Composante énergétique : </w:t>
      </w:r>
      <w:r w:rsidRPr="00A611FC">
        <w:rPr>
          <w:rFonts w:ascii="Times New Roman" w:hAnsi="Times New Roman" w:cs="Times New Roman"/>
          <w:sz w:val="24"/>
          <w:szCs w:val="24"/>
        </w:rPr>
        <w:t>Promotion d’une énergie durable à travers une filière « Jatropha » porteuse de bioénergie</w:t>
      </w:r>
      <w:r w:rsidR="00544393" w:rsidRPr="00A611FC">
        <w:rPr>
          <w:rFonts w:ascii="Times New Roman" w:hAnsi="Times New Roman" w:cs="Times New Roman"/>
          <w:sz w:val="24"/>
          <w:szCs w:val="24"/>
        </w:rPr>
        <w:t>s</w:t>
      </w:r>
      <w:r w:rsidRPr="00A611FC">
        <w:rPr>
          <w:rFonts w:ascii="Times New Roman" w:hAnsi="Times New Roman" w:cs="Times New Roman"/>
          <w:sz w:val="24"/>
          <w:szCs w:val="24"/>
        </w:rPr>
        <w:t xml:space="preserve"> renouvelable</w:t>
      </w:r>
      <w:r w:rsidR="00544393" w:rsidRPr="00A611FC">
        <w:rPr>
          <w:rFonts w:ascii="Times New Roman" w:hAnsi="Times New Roman" w:cs="Times New Roman"/>
          <w:sz w:val="24"/>
          <w:szCs w:val="24"/>
        </w:rPr>
        <w:t>s</w:t>
      </w:r>
      <w:r w:rsidRPr="00A611FC">
        <w:rPr>
          <w:rFonts w:ascii="Times New Roman" w:hAnsi="Times New Roman" w:cs="Times New Roman"/>
          <w:sz w:val="24"/>
          <w:szCs w:val="24"/>
        </w:rPr>
        <w:t xml:space="preserve"> (huile de </w:t>
      </w:r>
      <w:r w:rsidR="008969DA" w:rsidRPr="00A611FC">
        <w:rPr>
          <w:rFonts w:ascii="Times New Roman" w:hAnsi="Times New Roman" w:cs="Times New Roman"/>
          <w:sz w:val="24"/>
          <w:szCs w:val="24"/>
        </w:rPr>
        <w:t>Pourghère</w:t>
      </w:r>
      <w:r w:rsidR="00544393" w:rsidRPr="00A611FC">
        <w:rPr>
          <w:rFonts w:ascii="Times New Roman" w:hAnsi="Times New Roman" w:cs="Times New Roman"/>
          <w:sz w:val="24"/>
          <w:szCs w:val="24"/>
        </w:rPr>
        <w:t>, biogaz</w:t>
      </w:r>
      <w:r w:rsidRPr="00A611FC">
        <w:rPr>
          <w:rFonts w:ascii="Times New Roman" w:hAnsi="Times New Roman" w:cs="Times New Roman"/>
          <w:sz w:val="24"/>
          <w:szCs w:val="24"/>
        </w:rPr>
        <w:t>) à écobilan positif</w:t>
      </w:r>
    </w:p>
    <w:p w:rsidR="003E6584" w:rsidRPr="00A611FC" w:rsidRDefault="0009671E" w:rsidP="0009671E">
      <w:pPr>
        <w:autoSpaceDE w:val="0"/>
        <w:autoSpaceDN w:val="0"/>
        <w:adjustRightInd w:val="0"/>
        <w:spacing w:after="0" w:line="240" w:lineRule="auto"/>
        <w:jc w:val="both"/>
        <w:rPr>
          <w:rFonts w:ascii="Times New Roman" w:hAnsi="Times New Roman" w:cs="Times New Roman"/>
          <w:sz w:val="24"/>
          <w:szCs w:val="28"/>
        </w:rPr>
      </w:pPr>
      <w:r w:rsidRPr="00A611FC">
        <w:rPr>
          <w:rFonts w:ascii="Times New Roman" w:hAnsi="Times New Roman" w:cs="Times New Roman"/>
          <w:sz w:val="24"/>
          <w:szCs w:val="28"/>
        </w:rPr>
        <w:t>Les besoins énergétiques du Mali sont assez importants et pèsent très lourdement sur le budget annuel de l’Etat</w:t>
      </w:r>
      <w:r w:rsidR="00544393" w:rsidRPr="00A611FC">
        <w:rPr>
          <w:rFonts w:ascii="Times New Roman" w:hAnsi="Times New Roman" w:cs="Times New Roman"/>
          <w:sz w:val="24"/>
          <w:szCs w:val="28"/>
        </w:rPr>
        <w:t xml:space="preserve"> et ses réserves en devises</w:t>
      </w:r>
      <w:r w:rsidRPr="00A611FC">
        <w:rPr>
          <w:rFonts w:ascii="Times New Roman" w:hAnsi="Times New Roman" w:cs="Times New Roman"/>
          <w:sz w:val="24"/>
          <w:szCs w:val="28"/>
        </w:rPr>
        <w:t>. Il est très facile de mesurer le déséquilibre budgétaire produit au Mali par la hausse  du</w:t>
      </w:r>
      <w:r w:rsidR="00544393" w:rsidRPr="00A611FC">
        <w:rPr>
          <w:rFonts w:ascii="Times New Roman" w:hAnsi="Times New Roman" w:cs="Times New Roman"/>
          <w:sz w:val="24"/>
          <w:szCs w:val="28"/>
        </w:rPr>
        <w:t xml:space="preserve"> prix du</w:t>
      </w:r>
      <w:r w:rsidRPr="00A611FC">
        <w:rPr>
          <w:rFonts w:ascii="Times New Roman" w:hAnsi="Times New Roman" w:cs="Times New Roman"/>
          <w:sz w:val="24"/>
          <w:szCs w:val="28"/>
        </w:rPr>
        <w:t xml:space="preserve"> pétrole.  </w:t>
      </w:r>
      <w:r w:rsidR="003E6584" w:rsidRPr="00A611FC">
        <w:rPr>
          <w:rFonts w:ascii="Times New Roman" w:hAnsi="Times New Roman" w:cs="Times New Roman"/>
          <w:sz w:val="24"/>
          <w:szCs w:val="28"/>
        </w:rPr>
        <w:t xml:space="preserve">L’huile brute de </w:t>
      </w:r>
      <w:r w:rsidRPr="00A611FC">
        <w:rPr>
          <w:rFonts w:ascii="Times New Roman" w:hAnsi="Times New Roman" w:cs="Times New Roman"/>
          <w:sz w:val="24"/>
          <w:szCs w:val="28"/>
        </w:rPr>
        <w:t>Pourghère</w:t>
      </w:r>
      <w:r w:rsidR="003E6584" w:rsidRPr="00A611FC">
        <w:rPr>
          <w:rFonts w:ascii="Times New Roman" w:hAnsi="Times New Roman" w:cs="Times New Roman"/>
          <w:sz w:val="24"/>
          <w:szCs w:val="28"/>
        </w:rPr>
        <w:t xml:space="preserve"> extraite des graines </w:t>
      </w:r>
      <w:r w:rsidRPr="00A611FC">
        <w:rPr>
          <w:rFonts w:ascii="Times New Roman" w:hAnsi="Times New Roman" w:cs="Times New Roman"/>
          <w:sz w:val="24"/>
          <w:szCs w:val="28"/>
        </w:rPr>
        <w:t xml:space="preserve">de Jatropha </w:t>
      </w:r>
      <w:r w:rsidR="003E6584" w:rsidRPr="00A611FC">
        <w:rPr>
          <w:rFonts w:ascii="Times New Roman" w:hAnsi="Times New Roman" w:cs="Times New Roman"/>
          <w:sz w:val="24"/>
          <w:szCs w:val="28"/>
        </w:rPr>
        <w:t>est filtrée et utilisée directement</w:t>
      </w:r>
      <w:r w:rsidRPr="00A611FC">
        <w:rPr>
          <w:rFonts w:ascii="Times New Roman" w:hAnsi="Times New Roman" w:cs="Times New Roman"/>
          <w:sz w:val="24"/>
          <w:szCs w:val="28"/>
        </w:rPr>
        <w:t xml:space="preserve"> </w:t>
      </w:r>
      <w:r w:rsidR="003E6584" w:rsidRPr="00A611FC">
        <w:rPr>
          <w:rFonts w:ascii="Times New Roman" w:hAnsi="Times New Roman" w:cs="Times New Roman"/>
          <w:sz w:val="24"/>
          <w:szCs w:val="28"/>
        </w:rPr>
        <w:t>comme carburant dans les moteurs diesel</w:t>
      </w:r>
      <w:r w:rsidR="00544393" w:rsidRPr="00A611FC">
        <w:rPr>
          <w:rFonts w:ascii="Times New Roman" w:hAnsi="Times New Roman" w:cs="Times New Roman"/>
          <w:sz w:val="24"/>
          <w:szCs w:val="28"/>
        </w:rPr>
        <w:t>s</w:t>
      </w:r>
      <w:r w:rsidR="003E6584" w:rsidRPr="00A611FC">
        <w:rPr>
          <w:rFonts w:ascii="Times New Roman" w:hAnsi="Times New Roman" w:cs="Times New Roman"/>
          <w:sz w:val="24"/>
          <w:szCs w:val="28"/>
        </w:rPr>
        <w:t xml:space="preserve"> sans aucune transformation</w:t>
      </w:r>
      <w:r w:rsidRPr="00A611FC">
        <w:rPr>
          <w:rFonts w:ascii="Times New Roman" w:hAnsi="Times New Roman" w:cs="Times New Roman"/>
          <w:sz w:val="24"/>
          <w:szCs w:val="28"/>
        </w:rPr>
        <w:t xml:space="preserve"> (c</w:t>
      </w:r>
      <w:r w:rsidR="003E6584" w:rsidRPr="00A611FC">
        <w:rPr>
          <w:rFonts w:ascii="Times New Roman" w:hAnsi="Times New Roman" w:cs="Times New Roman"/>
          <w:sz w:val="24"/>
          <w:szCs w:val="28"/>
        </w:rPr>
        <w:t>ependant, une légère modification au niveau du moteur est requise pour</w:t>
      </w:r>
      <w:r w:rsidRPr="00A611FC">
        <w:rPr>
          <w:rFonts w:ascii="Times New Roman" w:hAnsi="Times New Roman" w:cs="Times New Roman"/>
          <w:sz w:val="24"/>
          <w:szCs w:val="28"/>
        </w:rPr>
        <w:t xml:space="preserve"> </w:t>
      </w:r>
      <w:r w:rsidR="003E6584" w:rsidRPr="00A611FC">
        <w:rPr>
          <w:rFonts w:ascii="Times New Roman" w:hAnsi="Times New Roman" w:cs="Times New Roman"/>
          <w:sz w:val="24"/>
          <w:szCs w:val="28"/>
        </w:rPr>
        <w:t>permettre l’alternance entre l’huile et le gasoil</w:t>
      </w:r>
      <w:r w:rsidRPr="00A611FC">
        <w:rPr>
          <w:rFonts w:ascii="Times New Roman" w:hAnsi="Times New Roman" w:cs="Times New Roman"/>
          <w:sz w:val="24"/>
          <w:szCs w:val="28"/>
        </w:rPr>
        <w:t>)</w:t>
      </w:r>
      <w:r w:rsidR="003E6584" w:rsidRPr="00A611FC">
        <w:rPr>
          <w:rFonts w:ascii="Times New Roman" w:hAnsi="Times New Roman" w:cs="Times New Roman"/>
          <w:sz w:val="24"/>
          <w:szCs w:val="28"/>
        </w:rPr>
        <w:t>.</w:t>
      </w:r>
      <w:r w:rsidRPr="00A611FC">
        <w:rPr>
          <w:rFonts w:ascii="Times New Roman" w:hAnsi="Times New Roman" w:cs="Times New Roman"/>
          <w:sz w:val="24"/>
          <w:szCs w:val="28"/>
        </w:rPr>
        <w:t xml:space="preserve"> </w:t>
      </w:r>
      <w:r w:rsidR="003E6584" w:rsidRPr="00A611FC">
        <w:rPr>
          <w:rFonts w:ascii="Times New Roman" w:hAnsi="Times New Roman" w:cs="Times New Roman"/>
          <w:sz w:val="24"/>
          <w:szCs w:val="28"/>
        </w:rPr>
        <w:t xml:space="preserve">La consommation d’huile de </w:t>
      </w:r>
      <w:r w:rsidRPr="00A611FC">
        <w:rPr>
          <w:rFonts w:ascii="Times New Roman" w:hAnsi="Times New Roman" w:cs="Times New Roman"/>
          <w:sz w:val="24"/>
          <w:szCs w:val="28"/>
        </w:rPr>
        <w:t xml:space="preserve">Pourghère </w:t>
      </w:r>
      <w:r w:rsidR="003E6584" w:rsidRPr="00A611FC">
        <w:rPr>
          <w:rFonts w:ascii="Times New Roman" w:hAnsi="Times New Roman" w:cs="Times New Roman"/>
          <w:sz w:val="24"/>
          <w:szCs w:val="28"/>
        </w:rPr>
        <w:t>est pareille à celle du gasoil et elle donne</w:t>
      </w:r>
      <w:r w:rsidRPr="00A611FC">
        <w:rPr>
          <w:rFonts w:ascii="Times New Roman" w:hAnsi="Times New Roman" w:cs="Times New Roman"/>
          <w:sz w:val="24"/>
          <w:szCs w:val="28"/>
        </w:rPr>
        <w:t xml:space="preserve"> </w:t>
      </w:r>
      <w:r w:rsidR="003E6584" w:rsidRPr="00A611FC">
        <w:rPr>
          <w:rFonts w:ascii="Times New Roman" w:hAnsi="Times New Roman" w:cs="Times New Roman"/>
          <w:sz w:val="24"/>
          <w:szCs w:val="28"/>
        </w:rPr>
        <w:t>la même force. L’huile utilisée comme carburant peut faire</w:t>
      </w:r>
      <w:r w:rsidRPr="00A611FC">
        <w:rPr>
          <w:rFonts w:ascii="Times New Roman" w:hAnsi="Times New Roman" w:cs="Times New Roman"/>
          <w:sz w:val="24"/>
          <w:szCs w:val="28"/>
        </w:rPr>
        <w:t xml:space="preserve"> </w:t>
      </w:r>
      <w:r w:rsidR="003E6584" w:rsidRPr="00A611FC">
        <w:rPr>
          <w:rFonts w:ascii="Times New Roman" w:hAnsi="Times New Roman" w:cs="Times New Roman"/>
          <w:sz w:val="24"/>
          <w:szCs w:val="28"/>
        </w:rPr>
        <w:t>fonctionner les moulins motorisés, les moteurs, les motopompes, les groupes</w:t>
      </w:r>
      <w:r w:rsidR="00363B43" w:rsidRPr="00A611FC">
        <w:rPr>
          <w:rFonts w:ascii="Times New Roman" w:hAnsi="Times New Roman" w:cs="Times New Roman"/>
          <w:sz w:val="24"/>
          <w:szCs w:val="28"/>
        </w:rPr>
        <w:t xml:space="preserve"> </w:t>
      </w:r>
      <w:r w:rsidR="003E6584" w:rsidRPr="00A611FC">
        <w:rPr>
          <w:rFonts w:ascii="Times New Roman" w:hAnsi="Times New Roman" w:cs="Times New Roman"/>
          <w:sz w:val="24"/>
          <w:szCs w:val="28"/>
        </w:rPr>
        <w:t>électrogènes et les véhicules diesel, sans la mélanger avec le gasoil.</w:t>
      </w:r>
    </w:p>
    <w:p w:rsidR="0009671E" w:rsidRPr="00A611FC" w:rsidRDefault="0009671E" w:rsidP="0009671E">
      <w:pPr>
        <w:autoSpaceDE w:val="0"/>
        <w:autoSpaceDN w:val="0"/>
        <w:adjustRightInd w:val="0"/>
        <w:spacing w:after="0" w:line="240" w:lineRule="auto"/>
        <w:jc w:val="both"/>
        <w:rPr>
          <w:rFonts w:ascii="Times New Roman" w:hAnsi="Times New Roman" w:cs="Times New Roman"/>
          <w:sz w:val="24"/>
          <w:szCs w:val="28"/>
        </w:rPr>
      </w:pPr>
    </w:p>
    <w:p w:rsidR="00D5648D" w:rsidRPr="00A611FC" w:rsidRDefault="003E6584" w:rsidP="00363B43">
      <w:pPr>
        <w:autoSpaceDE w:val="0"/>
        <w:autoSpaceDN w:val="0"/>
        <w:adjustRightInd w:val="0"/>
        <w:spacing w:after="0" w:line="240" w:lineRule="auto"/>
        <w:jc w:val="both"/>
        <w:rPr>
          <w:rFonts w:ascii="Times New Roman" w:eastAsia="Times New Roman" w:hAnsi="Times New Roman" w:cs="Times New Roman"/>
          <w:b/>
          <w:szCs w:val="24"/>
          <w:lang w:eastAsia="ar-SA"/>
        </w:rPr>
      </w:pPr>
      <w:r w:rsidRPr="00A611FC">
        <w:rPr>
          <w:rFonts w:ascii="Times New Roman" w:hAnsi="Times New Roman" w:cs="Times New Roman"/>
          <w:sz w:val="24"/>
          <w:szCs w:val="28"/>
        </w:rPr>
        <w:t>Elle n’exige pas de traitement chimique. En effet 1 050 litres d’huile brute</w:t>
      </w:r>
      <w:r w:rsidR="0009671E" w:rsidRPr="00A611FC">
        <w:rPr>
          <w:rFonts w:ascii="Times New Roman" w:hAnsi="Times New Roman" w:cs="Times New Roman"/>
          <w:sz w:val="24"/>
          <w:szCs w:val="28"/>
        </w:rPr>
        <w:t xml:space="preserve"> </w:t>
      </w:r>
      <w:r w:rsidRPr="00A611FC">
        <w:rPr>
          <w:rFonts w:ascii="Times New Roman" w:hAnsi="Times New Roman" w:cs="Times New Roman"/>
          <w:sz w:val="24"/>
          <w:szCs w:val="28"/>
        </w:rPr>
        <w:t>donnent 1 000 litres d’huile raffinée comme biocarburant de meilleure qualité</w:t>
      </w:r>
      <w:r w:rsidR="00363B43" w:rsidRPr="00A611FC">
        <w:rPr>
          <w:rFonts w:ascii="Times New Roman" w:hAnsi="Times New Roman" w:cs="Times New Roman"/>
          <w:sz w:val="24"/>
          <w:szCs w:val="28"/>
        </w:rPr>
        <w:t xml:space="preserve"> </w:t>
      </w:r>
      <w:r w:rsidRPr="00A611FC">
        <w:rPr>
          <w:rFonts w:ascii="Times New Roman" w:hAnsi="Times New Roman" w:cs="Times New Roman"/>
          <w:sz w:val="24"/>
          <w:szCs w:val="28"/>
        </w:rPr>
        <w:t>que le gasoil qui est polluant.</w:t>
      </w:r>
    </w:p>
    <w:p w:rsidR="007F05EA" w:rsidRPr="00A611FC" w:rsidRDefault="007F05EA" w:rsidP="00DB0010">
      <w:pPr>
        <w:suppressAutoHyphens/>
        <w:spacing w:after="0" w:line="240" w:lineRule="auto"/>
        <w:jc w:val="both"/>
        <w:rPr>
          <w:rFonts w:ascii="Times New Roman" w:eastAsia="Times New Roman" w:hAnsi="Times New Roman" w:cs="Times New Roman"/>
          <w:b/>
          <w:sz w:val="24"/>
          <w:szCs w:val="24"/>
          <w:lang w:eastAsia="ar-SA"/>
        </w:rPr>
      </w:pPr>
    </w:p>
    <w:p w:rsidR="000E556B" w:rsidRPr="00A611FC" w:rsidRDefault="000E556B" w:rsidP="0009671E">
      <w:pPr>
        <w:autoSpaceDE w:val="0"/>
        <w:autoSpaceDN w:val="0"/>
        <w:adjustRightInd w:val="0"/>
        <w:spacing w:after="0" w:line="240" w:lineRule="auto"/>
        <w:jc w:val="both"/>
        <w:rPr>
          <w:rFonts w:ascii="Times New Roman" w:hAnsi="Times New Roman" w:cs="Times New Roman"/>
          <w:sz w:val="24"/>
          <w:szCs w:val="28"/>
        </w:rPr>
      </w:pPr>
      <w:r w:rsidRPr="00A611FC">
        <w:rPr>
          <w:rFonts w:ascii="Times New Roman" w:hAnsi="Times New Roman" w:cs="Times New Roman"/>
          <w:bCs/>
          <w:iCs/>
          <w:sz w:val="24"/>
          <w:szCs w:val="28"/>
        </w:rPr>
        <w:t>Le Jatropha curcas</w:t>
      </w:r>
      <w:r w:rsidRPr="00A611FC">
        <w:rPr>
          <w:rFonts w:ascii="Times New Roman" w:hAnsi="Times New Roman" w:cs="Times New Roman"/>
          <w:b/>
          <w:bCs/>
          <w:i/>
          <w:iCs/>
          <w:sz w:val="24"/>
          <w:szCs w:val="28"/>
        </w:rPr>
        <w:t xml:space="preserve"> </w:t>
      </w:r>
      <w:r w:rsidRPr="00A611FC">
        <w:rPr>
          <w:rFonts w:ascii="Times New Roman" w:hAnsi="Times New Roman" w:cs="Times New Roman"/>
          <w:sz w:val="24"/>
          <w:szCs w:val="28"/>
        </w:rPr>
        <w:t>peut produire des graines dès la deuxième année de</w:t>
      </w:r>
      <w:r w:rsidR="0009671E" w:rsidRPr="00A611FC">
        <w:rPr>
          <w:rFonts w:ascii="Times New Roman" w:hAnsi="Times New Roman" w:cs="Times New Roman"/>
          <w:sz w:val="24"/>
          <w:szCs w:val="28"/>
        </w:rPr>
        <w:t xml:space="preserve"> </w:t>
      </w:r>
      <w:r w:rsidRPr="00A611FC">
        <w:rPr>
          <w:rFonts w:ascii="Times New Roman" w:hAnsi="Times New Roman" w:cs="Times New Roman"/>
          <w:sz w:val="24"/>
          <w:szCs w:val="28"/>
        </w:rPr>
        <w:t>plantation et cette production peut durer environ 50 ans</w:t>
      </w:r>
      <w:r w:rsidR="0009671E" w:rsidRPr="00A611FC">
        <w:rPr>
          <w:rFonts w:ascii="Times New Roman" w:hAnsi="Times New Roman" w:cs="Times New Roman"/>
          <w:sz w:val="24"/>
          <w:szCs w:val="28"/>
        </w:rPr>
        <w:t xml:space="preserve"> si les conditions climatiques sont favorables</w:t>
      </w:r>
      <w:r w:rsidRPr="00A611FC">
        <w:rPr>
          <w:rFonts w:ascii="Times New Roman" w:hAnsi="Times New Roman" w:cs="Times New Roman"/>
          <w:sz w:val="24"/>
          <w:szCs w:val="28"/>
        </w:rPr>
        <w:t>. Les graines deviennent</w:t>
      </w:r>
      <w:r w:rsidR="0009671E" w:rsidRPr="00A611FC">
        <w:rPr>
          <w:rFonts w:ascii="Times New Roman" w:hAnsi="Times New Roman" w:cs="Times New Roman"/>
          <w:sz w:val="24"/>
          <w:szCs w:val="28"/>
        </w:rPr>
        <w:t xml:space="preserve"> </w:t>
      </w:r>
      <w:r w:rsidRPr="00A611FC">
        <w:rPr>
          <w:rFonts w:ascii="Times New Roman" w:hAnsi="Times New Roman" w:cs="Times New Roman"/>
          <w:sz w:val="24"/>
          <w:szCs w:val="28"/>
        </w:rPr>
        <w:t>mûres lorsque la couleur de la capsule vire au jaune. La production de graines</w:t>
      </w:r>
      <w:r w:rsidR="0009671E" w:rsidRPr="00A611FC">
        <w:rPr>
          <w:rFonts w:ascii="Times New Roman" w:hAnsi="Times New Roman" w:cs="Times New Roman"/>
          <w:sz w:val="24"/>
          <w:szCs w:val="28"/>
        </w:rPr>
        <w:t xml:space="preserve"> </w:t>
      </w:r>
      <w:r w:rsidRPr="00A611FC">
        <w:rPr>
          <w:rFonts w:ascii="Times New Roman" w:hAnsi="Times New Roman" w:cs="Times New Roman"/>
          <w:sz w:val="24"/>
          <w:szCs w:val="28"/>
        </w:rPr>
        <w:t>varie de 0,5 T</w:t>
      </w:r>
      <w:r w:rsidR="00544393" w:rsidRPr="00A611FC">
        <w:rPr>
          <w:rFonts w:ascii="Times New Roman" w:hAnsi="Times New Roman" w:cs="Times New Roman"/>
          <w:sz w:val="24"/>
          <w:szCs w:val="28"/>
        </w:rPr>
        <w:t>onnes (T)</w:t>
      </w:r>
      <w:r w:rsidRPr="00A611FC">
        <w:rPr>
          <w:rFonts w:ascii="Times New Roman" w:hAnsi="Times New Roman" w:cs="Times New Roman"/>
          <w:sz w:val="24"/>
          <w:szCs w:val="28"/>
        </w:rPr>
        <w:t xml:space="preserve"> à l’hectare durant la première année à plus de 1</w:t>
      </w:r>
      <w:r w:rsidR="0009671E" w:rsidRPr="00A611FC">
        <w:rPr>
          <w:rFonts w:ascii="Times New Roman" w:hAnsi="Times New Roman" w:cs="Times New Roman"/>
          <w:sz w:val="24"/>
          <w:szCs w:val="28"/>
        </w:rPr>
        <w:t>0</w:t>
      </w:r>
      <w:r w:rsidR="006229BD" w:rsidRPr="00A611FC">
        <w:rPr>
          <w:rFonts w:ascii="Times New Roman" w:hAnsi="Times New Roman" w:cs="Times New Roman"/>
          <w:sz w:val="24"/>
          <w:szCs w:val="28"/>
        </w:rPr>
        <w:t xml:space="preserve"> </w:t>
      </w:r>
      <w:r w:rsidRPr="00A611FC">
        <w:rPr>
          <w:rFonts w:ascii="Times New Roman" w:hAnsi="Times New Roman" w:cs="Times New Roman"/>
          <w:sz w:val="24"/>
          <w:szCs w:val="28"/>
        </w:rPr>
        <w:t>T</w:t>
      </w:r>
      <w:r w:rsidR="00544393" w:rsidRPr="00A611FC">
        <w:rPr>
          <w:rFonts w:ascii="Times New Roman" w:hAnsi="Times New Roman" w:cs="Times New Roman"/>
          <w:sz w:val="24"/>
          <w:szCs w:val="28"/>
        </w:rPr>
        <w:t>onnes</w:t>
      </w:r>
      <w:r w:rsidRPr="00A611FC">
        <w:rPr>
          <w:rFonts w:ascii="Times New Roman" w:hAnsi="Times New Roman" w:cs="Times New Roman"/>
          <w:sz w:val="24"/>
          <w:szCs w:val="28"/>
        </w:rPr>
        <w:t xml:space="preserve"> </w:t>
      </w:r>
      <w:r w:rsidR="00544393" w:rsidRPr="00A611FC">
        <w:rPr>
          <w:rFonts w:ascii="Times New Roman" w:hAnsi="Times New Roman" w:cs="Times New Roman"/>
          <w:sz w:val="24"/>
          <w:szCs w:val="28"/>
        </w:rPr>
        <w:t xml:space="preserve">à </w:t>
      </w:r>
      <w:r w:rsidRPr="00A611FC">
        <w:rPr>
          <w:rFonts w:ascii="Times New Roman" w:hAnsi="Times New Roman" w:cs="Times New Roman"/>
          <w:sz w:val="24"/>
          <w:szCs w:val="28"/>
        </w:rPr>
        <w:t>l’hectare à la</w:t>
      </w:r>
      <w:r w:rsidR="0009671E" w:rsidRPr="00A611FC">
        <w:rPr>
          <w:rFonts w:ascii="Times New Roman" w:hAnsi="Times New Roman" w:cs="Times New Roman"/>
          <w:sz w:val="24"/>
          <w:szCs w:val="28"/>
        </w:rPr>
        <w:t xml:space="preserve"> </w:t>
      </w:r>
      <w:r w:rsidRPr="00A611FC">
        <w:rPr>
          <w:rFonts w:ascii="Times New Roman" w:hAnsi="Times New Roman" w:cs="Times New Roman"/>
          <w:sz w:val="24"/>
          <w:szCs w:val="28"/>
        </w:rPr>
        <w:t>cinquième année.</w:t>
      </w:r>
      <w:r w:rsidR="006229BD" w:rsidRPr="00A611FC">
        <w:rPr>
          <w:rFonts w:ascii="Times New Roman" w:hAnsi="Times New Roman" w:cs="Times New Roman"/>
          <w:sz w:val="24"/>
          <w:szCs w:val="28"/>
        </w:rPr>
        <w:t xml:space="preserve"> Une tonne de graine de Jatropha, triturée permet d’obtenir 370 litres d’huile brute de Pourghère qui</w:t>
      </w:r>
      <w:r w:rsidR="00544393" w:rsidRPr="00A611FC">
        <w:rPr>
          <w:rFonts w:ascii="Times New Roman" w:hAnsi="Times New Roman" w:cs="Times New Roman"/>
          <w:sz w:val="24"/>
          <w:szCs w:val="28"/>
        </w:rPr>
        <w:t>,</w:t>
      </w:r>
      <w:r w:rsidR="006229BD" w:rsidRPr="00A611FC">
        <w:rPr>
          <w:rFonts w:ascii="Times New Roman" w:hAnsi="Times New Roman" w:cs="Times New Roman"/>
          <w:sz w:val="24"/>
          <w:szCs w:val="28"/>
        </w:rPr>
        <w:t xml:space="preserve"> </w:t>
      </w:r>
      <w:r w:rsidR="008969DA" w:rsidRPr="00A611FC">
        <w:rPr>
          <w:rFonts w:ascii="Times New Roman" w:hAnsi="Times New Roman" w:cs="Times New Roman"/>
          <w:sz w:val="24"/>
          <w:szCs w:val="28"/>
        </w:rPr>
        <w:t>raffinée</w:t>
      </w:r>
      <w:r w:rsidR="00544393" w:rsidRPr="00A611FC">
        <w:rPr>
          <w:rFonts w:ascii="Times New Roman" w:hAnsi="Times New Roman" w:cs="Times New Roman"/>
          <w:sz w:val="24"/>
          <w:szCs w:val="28"/>
        </w:rPr>
        <w:t>,</w:t>
      </w:r>
      <w:r w:rsidR="006229BD" w:rsidRPr="00A611FC">
        <w:rPr>
          <w:rFonts w:ascii="Times New Roman" w:hAnsi="Times New Roman" w:cs="Times New Roman"/>
          <w:sz w:val="24"/>
          <w:szCs w:val="28"/>
        </w:rPr>
        <w:t xml:space="preserve"> donne 350 litres d’huile raffinée prête à l’emploi comme biocarburant.</w:t>
      </w:r>
    </w:p>
    <w:p w:rsidR="0009671E" w:rsidRPr="00A611FC" w:rsidRDefault="0009671E" w:rsidP="0009671E">
      <w:pPr>
        <w:autoSpaceDE w:val="0"/>
        <w:autoSpaceDN w:val="0"/>
        <w:adjustRightInd w:val="0"/>
        <w:spacing w:after="0" w:line="240" w:lineRule="auto"/>
        <w:jc w:val="both"/>
        <w:rPr>
          <w:rFonts w:ascii="Times New Roman" w:hAnsi="Times New Roman" w:cs="Times New Roman"/>
          <w:sz w:val="24"/>
          <w:szCs w:val="28"/>
        </w:rPr>
      </w:pPr>
    </w:p>
    <w:p w:rsidR="00795F5D" w:rsidRPr="00A611FC" w:rsidRDefault="00687CC0" w:rsidP="00795F5D">
      <w:pPr>
        <w:spacing w:line="240" w:lineRule="auto"/>
        <w:jc w:val="both"/>
        <w:rPr>
          <w:rFonts w:ascii="Times New Roman" w:hAnsi="Times New Roman" w:cs="Times New Roman"/>
          <w:sz w:val="24"/>
          <w:szCs w:val="24"/>
        </w:rPr>
      </w:pPr>
      <w:r w:rsidRPr="00A611FC">
        <w:rPr>
          <w:rFonts w:ascii="Times New Roman" w:hAnsi="Times New Roman" w:cs="Times New Roman"/>
          <w:b/>
          <w:sz w:val="24"/>
          <w:szCs w:val="24"/>
        </w:rPr>
        <w:t>Objectif spécifique 4 :</w:t>
      </w:r>
      <w:r w:rsidRPr="00A611FC">
        <w:rPr>
          <w:rFonts w:ascii="Times New Roman" w:hAnsi="Times New Roman" w:cs="Times New Roman"/>
          <w:sz w:val="24"/>
          <w:szCs w:val="24"/>
        </w:rPr>
        <w:t xml:space="preserve"> </w:t>
      </w:r>
      <w:r w:rsidR="00795F5D" w:rsidRPr="00A611FC">
        <w:rPr>
          <w:rFonts w:ascii="Times New Roman" w:hAnsi="Times New Roman" w:cs="Times New Roman"/>
          <w:sz w:val="24"/>
          <w:szCs w:val="24"/>
        </w:rPr>
        <w:t xml:space="preserve">Développement et pérennisation des </w:t>
      </w:r>
      <w:r w:rsidR="00795F5D" w:rsidRPr="00A611FC">
        <w:rPr>
          <w:rFonts w:ascii="Times New Roman" w:hAnsi="Times New Roman" w:cs="Times New Roman"/>
          <w:b/>
          <w:sz w:val="24"/>
          <w:szCs w:val="24"/>
        </w:rPr>
        <w:t>marchés ruraux et régionaux</w:t>
      </w:r>
      <w:r w:rsidR="00795F5D" w:rsidRPr="00A611FC">
        <w:rPr>
          <w:rFonts w:ascii="Times New Roman" w:hAnsi="Times New Roman" w:cs="Times New Roman"/>
          <w:sz w:val="24"/>
          <w:szCs w:val="24"/>
        </w:rPr>
        <w:t xml:space="preserve"> de graines de « Jatropha » et des biocarburants à base d’huile de « Pourghère » et  </w:t>
      </w:r>
      <w:r w:rsidR="00795F5D" w:rsidRPr="00A611FC">
        <w:rPr>
          <w:rFonts w:ascii="Times New Roman" w:hAnsi="Times New Roman" w:cs="Times New Roman"/>
          <w:b/>
          <w:sz w:val="24"/>
          <w:szCs w:val="24"/>
        </w:rPr>
        <w:t xml:space="preserve">Composante commerciale : </w:t>
      </w:r>
      <w:r w:rsidR="00795F5D" w:rsidRPr="00A611FC">
        <w:rPr>
          <w:rFonts w:ascii="Times New Roman" w:hAnsi="Times New Roman" w:cs="Times New Roman"/>
          <w:sz w:val="24"/>
          <w:szCs w:val="24"/>
        </w:rPr>
        <w:t>Organisation du marché des échanges et développement de capacité d’entreprenariat des différents acteurs de la filière</w:t>
      </w:r>
    </w:p>
    <w:p w:rsidR="00E70865" w:rsidRPr="00A611FC" w:rsidRDefault="00534936" w:rsidP="00534936">
      <w:pPr>
        <w:spacing w:line="240" w:lineRule="auto"/>
        <w:jc w:val="both"/>
        <w:rPr>
          <w:rFonts w:ascii="Times New Roman" w:hAnsi="Times New Roman" w:cs="Times New Roman"/>
          <w:sz w:val="24"/>
        </w:rPr>
      </w:pPr>
      <w:r w:rsidRPr="00A611FC">
        <w:rPr>
          <w:rFonts w:ascii="Times New Roman" w:hAnsi="Times New Roman" w:cs="Times New Roman"/>
          <w:sz w:val="24"/>
        </w:rPr>
        <w:t>Il s’agi</w:t>
      </w:r>
      <w:r w:rsidR="00156E15" w:rsidRPr="00A611FC">
        <w:rPr>
          <w:rFonts w:ascii="Times New Roman" w:hAnsi="Times New Roman" w:cs="Times New Roman"/>
          <w:sz w:val="24"/>
        </w:rPr>
        <w:t>ra</w:t>
      </w:r>
      <w:r w:rsidRPr="00A611FC">
        <w:rPr>
          <w:rFonts w:ascii="Times New Roman" w:hAnsi="Times New Roman" w:cs="Times New Roman"/>
          <w:sz w:val="24"/>
        </w:rPr>
        <w:t xml:space="preserve"> d’abord de contribuer à la réalisation des </w:t>
      </w:r>
      <w:r w:rsidR="00E70865" w:rsidRPr="00A611FC">
        <w:rPr>
          <w:rFonts w:ascii="Times New Roman" w:hAnsi="Times New Roman" w:cs="Times New Roman"/>
          <w:sz w:val="24"/>
        </w:rPr>
        <w:t xml:space="preserve">investissements </w:t>
      </w:r>
      <w:r w:rsidRPr="00A611FC">
        <w:rPr>
          <w:rFonts w:ascii="Times New Roman" w:hAnsi="Times New Roman" w:cs="Times New Roman"/>
          <w:sz w:val="24"/>
        </w:rPr>
        <w:t xml:space="preserve">structurants </w:t>
      </w:r>
      <w:r w:rsidR="00156E15" w:rsidRPr="00A611FC">
        <w:rPr>
          <w:rFonts w:ascii="Times New Roman" w:hAnsi="Times New Roman" w:cs="Times New Roman"/>
          <w:sz w:val="24"/>
        </w:rPr>
        <w:t xml:space="preserve">et des prérequis (cadres institutionnel, légal et règlementaire) </w:t>
      </w:r>
      <w:r w:rsidR="00E70865" w:rsidRPr="00A611FC">
        <w:rPr>
          <w:rFonts w:ascii="Times New Roman" w:hAnsi="Times New Roman" w:cs="Times New Roman"/>
          <w:sz w:val="24"/>
        </w:rPr>
        <w:t xml:space="preserve">nécessaires </w:t>
      </w:r>
      <w:r w:rsidRPr="00A611FC">
        <w:rPr>
          <w:rFonts w:ascii="Times New Roman" w:hAnsi="Times New Roman" w:cs="Times New Roman"/>
          <w:sz w:val="24"/>
        </w:rPr>
        <w:t xml:space="preserve">permettant </w:t>
      </w:r>
      <w:r w:rsidR="00E70865" w:rsidRPr="00A611FC">
        <w:rPr>
          <w:rFonts w:ascii="Times New Roman" w:hAnsi="Times New Roman" w:cs="Times New Roman"/>
          <w:sz w:val="24"/>
        </w:rPr>
        <w:t xml:space="preserve">aux entreprises </w:t>
      </w:r>
      <w:r w:rsidR="00156E15" w:rsidRPr="00A611FC">
        <w:rPr>
          <w:rFonts w:ascii="Times New Roman" w:hAnsi="Times New Roman" w:cs="Times New Roman"/>
          <w:sz w:val="24"/>
        </w:rPr>
        <w:t>de</w:t>
      </w:r>
      <w:r w:rsidR="00E70865" w:rsidRPr="00A611FC">
        <w:rPr>
          <w:rFonts w:ascii="Times New Roman" w:hAnsi="Times New Roman" w:cs="Times New Roman"/>
          <w:sz w:val="24"/>
        </w:rPr>
        <w:t xml:space="preserve"> se lancer dans </w:t>
      </w:r>
      <w:r w:rsidRPr="00A611FC">
        <w:rPr>
          <w:rFonts w:ascii="Times New Roman" w:hAnsi="Times New Roman" w:cs="Times New Roman"/>
          <w:sz w:val="24"/>
        </w:rPr>
        <w:t>ce marché</w:t>
      </w:r>
      <w:r w:rsidR="00E70865" w:rsidRPr="00A611FC">
        <w:rPr>
          <w:rFonts w:ascii="Times New Roman" w:hAnsi="Times New Roman" w:cs="Times New Roman"/>
          <w:sz w:val="24"/>
        </w:rPr>
        <w:t xml:space="preserve"> porteur</w:t>
      </w:r>
      <w:r w:rsidRPr="00A611FC">
        <w:rPr>
          <w:rFonts w:ascii="Times New Roman" w:hAnsi="Times New Roman" w:cs="Times New Roman"/>
          <w:sz w:val="24"/>
        </w:rPr>
        <w:t xml:space="preserve">. </w:t>
      </w:r>
    </w:p>
    <w:p w:rsidR="00156E15" w:rsidRPr="00A611FC" w:rsidRDefault="00156E15" w:rsidP="00464771">
      <w:pPr>
        <w:spacing w:before="120" w:line="240" w:lineRule="auto"/>
        <w:jc w:val="both"/>
        <w:rPr>
          <w:rFonts w:ascii="Times New Roman" w:hAnsi="Times New Roman" w:cs="Times New Roman"/>
          <w:sz w:val="24"/>
        </w:rPr>
      </w:pPr>
      <w:r w:rsidRPr="00A611FC">
        <w:rPr>
          <w:rFonts w:ascii="Times New Roman" w:hAnsi="Times New Roman" w:cs="Times New Roman"/>
          <w:sz w:val="24"/>
        </w:rPr>
        <w:t xml:space="preserve">Il s’agira ensuite </w:t>
      </w:r>
      <w:r w:rsidR="00464771" w:rsidRPr="00A611FC">
        <w:rPr>
          <w:rFonts w:ascii="Times New Roman" w:hAnsi="Times New Roman" w:cs="Times New Roman"/>
          <w:sz w:val="24"/>
        </w:rPr>
        <w:t xml:space="preserve">de </w:t>
      </w:r>
      <w:r w:rsidRPr="00A611FC">
        <w:rPr>
          <w:rFonts w:ascii="Times New Roman" w:hAnsi="Times New Roman" w:cs="Times New Roman"/>
          <w:sz w:val="24"/>
        </w:rPr>
        <w:t>développe</w:t>
      </w:r>
      <w:r w:rsidR="00464771" w:rsidRPr="00A611FC">
        <w:rPr>
          <w:rFonts w:ascii="Times New Roman" w:hAnsi="Times New Roman" w:cs="Times New Roman"/>
          <w:sz w:val="24"/>
        </w:rPr>
        <w:t xml:space="preserve">r </w:t>
      </w:r>
      <w:r w:rsidRPr="00A611FC">
        <w:rPr>
          <w:rFonts w:ascii="Times New Roman" w:hAnsi="Times New Roman" w:cs="Times New Roman"/>
          <w:sz w:val="24"/>
        </w:rPr>
        <w:t>un système d’information sur le marché </w:t>
      </w:r>
      <w:r w:rsidR="00464771" w:rsidRPr="00A611FC">
        <w:rPr>
          <w:rFonts w:ascii="Times New Roman" w:hAnsi="Times New Roman" w:cs="Times New Roman"/>
          <w:sz w:val="24"/>
        </w:rPr>
        <w:t xml:space="preserve"> (IFM). </w:t>
      </w:r>
      <w:r w:rsidR="00372522" w:rsidRPr="00A611FC">
        <w:rPr>
          <w:rFonts w:ascii="Times New Roman" w:hAnsi="Times New Roman" w:cs="Times New Roman"/>
          <w:sz w:val="24"/>
        </w:rPr>
        <w:t>Le P</w:t>
      </w:r>
      <w:r w:rsidRPr="00A611FC">
        <w:rPr>
          <w:rFonts w:ascii="Times New Roman" w:hAnsi="Times New Roman" w:cs="Times New Roman"/>
          <w:sz w:val="24"/>
        </w:rPr>
        <w:t>ro</w:t>
      </w:r>
      <w:r w:rsidR="00464771" w:rsidRPr="00A611FC">
        <w:rPr>
          <w:rFonts w:ascii="Times New Roman" w:hAnsi="Times New Roman" w:cs="Times New Roman"/>
          <w:sz w:val="24"/>
        </w:rPr>
        <w:t xml:space="preserve">gramme </w:t>
      </w:r>
      <w:r w:rsidRPr="00A611FC">
        <w:rPr>
          <w:rFonts w:ascii="Times New Roman" w:hAnsi="Times New Roman" w:cs="Times New Roman"/>
          <w:sz w:val="24"/>
        </w:rPr>
        <w:t>fournira, à travers une plateforme, des informations sur le marché visé par l’innovation, en particulier : (i) les solutions concurrentes, (ii) les recherches en cours, (iii) les tendances du marché, et (iv) les options de financement.</w:t>
      </w:r>
    </w:p>
    <w:p w:rsidR="00464771" w:rsidRPr="00A611FC" w:rsidRDefault="00464771" w:rsidP="00464771">
      <w:pPr>
        <w:spacing w:line="240" w:lineRule="auto"/>
        <w:jc w:val="both"/>
        <w:rPr>
          <w:rFonts w:ascii="Times New Roman" w:hAnsi="Times New Roman" w:cs="Times New Roman"/>
          <w:sz w:val="24"/>
        </w:rPr>
      </w:pPr>
      <w:r w:rsidRPr="00A611FC">
        <w:rPr>
          <w:rFonts w:ascii="Times New Roman" w:hAnsi="Times New Roman" w:cs="Times New Roman"/>
          <w:sz w:val="24"/>
        </w:rPr>
        <w:t>Il s’agira enfin d’appuyer à la mise en œuvre nécessaire en termes de logistique, de transaction, de marketing et communication, de services de micro-business afin de promouvoir un entreprenariat inclusif fonctionnant dans un environnement dynamique et varié.</w:t>
      </w:r>
    </w:p>
    <w:p w:rsidR="00A81BBD" w:rsidRPr="00A611FC" w:rsidRDefault="00A81BBD" w:rsidP="00944333">
      <w:pPr>
        <w:spacing w:after="120" w:line="240" w:lineRule="auto"/>
        <w:jc w:val="both"/>
        <w:rPr>
          <w:rFonts w:ascii="Times New Roman" w:hAnsi="Times New Roman" w:cs="Times New Roman"/>
          <w:sz w:val="24"/>
        </w:rPr>
      </w:pPr>
      <w:r w:rsidRPr="00A611FC">
        <w:rPr>
          <w:rFonts w:ascii="Times New Roman" w:hAnsi="Times New Roman" w:cs="Times New Roman"/>
          <w:sz w:val="24"/>
        </w:rPr>
        <w:t>Le Programme fournira</w:t>
      </w:r>
      <w:r w:rsidRPr="00A611FC">
        <w:rPr>
          <w:rFonts w:ascii="Times New Roman" w:hAnsi="Times New Roman" w:cs="Times New Roman"/>
          <w:b/>
          <w:sz w:val="24"/>
        </w:rPr>
        <w:t xml:space="preserve"> </w:t>
      </w:r>
      <w:r w:rsidRPr="00A611FC">
        <w:rPr>
          <w:rFonts w:ascii="Times New Roman" w:hAnsi="Times New Roman" w:cs="Times New Roman"/>
          <w:sz w:val="24"/>
        </w:rPr>
        <w:t xml:space="preserve">aux éco-entrepreneurs l'expertise technique et le mentorat nécessaires afin de transformer leurs initiatives en entreprises viables, à travers : </w:t>
      </w:r>
    </w:p>
    <w:p w:rsidR="00A81BBD" w:rsidRPr="00A611FC" w:rsidRDefault="00A81BBD" w:rsidP="00944333">
      <w:pPr>
        <w:pStyle w:val="Paragraphedeliste"/>
        <w:numPr>
          <w:ilvl w:val="1"/>
          <w:numId w:val="24"/>
        </w:numPr>
        <w:spacing w:after="120" w:line="240" w:lineRule="auto"/>
        <w:ind w:left="1134" w:hanging="283"/>
        <w:jc w:val="both"/>
        <w:rPr>
          <w:rFonts w:ascii="Times New Roman" w:hAnsi="Times New Roman" w:cs="Times New Roman"/>
          <w:sz w:val="24"/>
        </w:rPr>
      </w:pPr>
      <w:r w:rsidRPr="00A611FC">
        <w:rPr>
          <w:rFonts w:ascii="Times New Roman" w:hAnsi="Times New Roman" w:cs="Times New Roman"/>
          <w:sz w:val="24"/>
        </w:rPr>
        <w:lastRenderedPageBreak/>
        <w:t xml:space="preserve"> la formation en planification d'entreprise, en modélisation financière, en marketing, en gestion des opérations, </w:t>
      </w:r>
    </w:p>
    <w:p w:rsidR="00A81BBD" w:rsidRPr="00A611FC" w:rsidRDefault="00A81BBD" w:rsidP="007D0D73">
      <w:pPr>
        <w:pStyle w:val="Paragraphedeliste"/>
        <w:numPr>
          <w:ilvl w:val="1"/>
          <w:numId w:val="24"/>
        </w:numPr>
        <w:spacing w:after="0" w:line="240" w:lineRule="auto"/>
        <w:ind w:left="1134" w:hanging="283"/>
        <w:jc w:val="both"/>
        <w:rPr>
          <w:rFonts w:ascii="Times New Roman" w:hAnsi="Times New Roman" w:cs="Times New Roman"/>
          <w:sz w:val="24"/>
        </w:rPr>
      </w:pPr>
      <w:r w:rsidRPr="00A611FC">
        <w:rPr>
          <w:rFonts w:ascii="Times New Roman" w:hAnsi="Times New Roman" w:cs="Times New Roman"/>
          <w:sz w:val="24"/>
        </w:rPr>
        <w:t xml:space="preserve">un soutien technique sur la conception des produits, l'utilisation des équipements et la fabrication, et </w:t>
      </w:r>
    </w:p>
    <w:p w:rsidR="00A81BBD" w:rsidRPr="00A611FC" w:rsidRDefault="00A81BBD" w:rsidP="007D0D73">
      <w:pPr>
        <w:pStyle w:val="Paragraphedeliste"/>
        <w:numPr>
          <w:ilvl w:val="1"/>
          <w:numId w:val="24"/>
        </w:numPr>
        <w:spacing w:after="0" w:line="240" w:lineRule="auto"/>
        <w:ind w:left="1134" w:hanging="283"/>
        <w:jc w:val="both"/>
        <w:rPr>
          <w:rFonts w:ascii="Times New Roman" w:hAnsi="Times New Roman" w:cs="Times New Roman"/>
          <w:sz w:val="24"/>
        </w:rPr>
      </w:pPr>
      <w:r w:rsidRPr="00A611FC">
        <w:rPr>
          <w:rFonts w:ascii="Times New Roman" w:hAnsi="Times New Roman" w:cs="Times New Roman"/>
          <w:sz w:val="24"/>
        </w:rPr>
        <w:t xml:space="preserve">l'orientation sur les questions juridiques liées à la propriété foncière, </w:t>
      </w:r>
      <w:r w:rsidR="00F00C29" w:rsidRPr="00A611FC">
        <w:rPr>
          <w:rFonts w:ascii="Times New Roman" w:hAnsi="Times New Roman" w:cs="Times New Roman"/>
          <w:sz w:val="24"/>
        </w:rPr>
        <w:t>à la formalisation et légalisation d</w:t>
      </w:r>
      <w:r w:rsidR="00544393" w:rsidRPr="00A611FC">
        <w:rPr>
          <w:rFonts w:ascii="Times New Roman" w:hAnsi="Times New Roman" w:cs="Times New Roman"/>
          <w:sz w:val="24"/>
        </w:rPr>
        <w:t xml:space="preserve">es </w:t>
      </w:r>
      <w:r w:rsidR="00F00C29" w:rsidRPr="00A611FC">
        <w:rPr>
          <w:rFonts w:ascii="Times New Roman" w:hAnsi="Times New Roman" w:cs="Times New Roman"/>
          <w:sz w:val="24"/>
        </w:rPr>
        <w:t xml:space="preserve"> activité</w:t>
      </w:r>
      <w:r w:rsidR="00544393" w:rsidRPr="00A611FC">
        <w:rPr>
          <w:rFonts w:ascii="Times New Roman" w:hAnsi="Times New Roman" w:cs="Times New Roman"/>
          <w:sz w:val="24"/>
        </w:rPr>
        <w:t>s</w:t>
      </w:r>
      <w:r w:rsidR="00F00C29" w:rsidRPr="00A611FC">
        <w:rPr>
          <w:rFonts w:ascii="Times New Roman" w:hAnsi="Times New Roman" w:cs="Times New Roman"/>
          <w:sz w:val="24"/>
        </w:rPr>
        <w:t xml:space="preserve"> </w:t>
      </w:r>
      <w:r w:rsidR="008969DA" w:rsidRPr="00A611FC">
        <w:rPr>
          <w:rFonts w:ascii="Times New Roman" w:hAnsi="Times New Roman" w:cs="Times New Roman"/>
          <w:sz w:val="24"/>
        </w:rPr>
        <w:t>économiques</w:t>
      </w:r>
      <w:r w:rsidR="008969DA">
        <w:rPr>
          <w:rFonts w:ascii="Times New Roman" w:hAnsi="Times New Roman" w:cs="Times New Roman"/>
          <w:sz w:val="24"/>
        </w:rPr>
        <w:t xml:space="preserve"> </w:t>
      </w:r>
      <w:r w:rsidR="008969DA" w:rsidRPr="00A611FC">
        <w:rPr>
          <w:rFonts w:ascii="Times New Roman" w:hAnsi="Times New Roman" w:cs="Times New Roman"/>
          <w:sz w:val="24"/>
        </w:rPr>
        <w:t>sous-jacentes</w:t>
      </w:r>
      <w:r w:rsidR="00F00C29" w:rsidRPr="00A611FC">
        <w:rPr>
          <w:rFonts w:ascii="Times New Roman" w:hAnsi="Times New Roman" w:cs="Times New Roman"/>
          <w:sz w:val="24"/>
        </w:rPr>
        <w:t>, etc.</w:t>
      </w:r>
      <w:r w:rsidRPr="00A611FC">
        <w:rPr>
          <w:rFonts w:ascii="Times New Roman" w:hAnsi="Times New Roman" w:cs="Times New Roman"/>
          <w:sz w:val="24"/>
        </w:rPr>
        <w:t> </w:t>
      </w:r>
    </w:p>
    <w:p w:rsidR="00A81BBD" w:rsidRPr="00A611FC" w:rsidRDefault="00A81BBD" w:rsidP="00CD67F2">
      <w:pPr>
        <w:spacing w:after="0" w:line="240" w:lineRule="auto"/>
        <w:jc w:val="both"/>
        <w:rPr>
          <w:rFonts w:ascii="Times New Roman" w:hAnsi="Times New Roman" w:cs="Times New Roman"/>
          <w:sz w:val="24"/>
        </w:rPr>
      </w:pPr>
    </w:p>
    <w:p w:rsidR="00464771" w:rsidRPr="00A611FC" w:rsidRDefault="00156E15" w:rsidP="00CD67F2">
      <w:pPr>
        <w:spacing w:after="0" w:line="240" w:lineRule="auto"/>
        <w:jc w:val="both"/>
        <w:rPr>
          <w:rFonts w:ascii="Times New Roman" w:hAnsi="Times New Roman" w:cs="Times New Roman"/>
          <w:sz w:val="24"/>
        </w:rPr>
      </w:pPr>
      <w:r w:rsidRPr="00A611FC">
        <w:rPr>
          <w:rFonts w:ascii="Times New Roman" w:hAnsi="Times New Roman" w:cs="Times New Roman"/>
          <w:sz w:val="24"/>
        </w:rPr>
        <w:t xml:space="preserve">Le programme appuiera les </w:t>
      </w:r>
      <w:r w:rsidR="00F00C29" w:rsidRPr="00A611FC">
        <w:rPr>
          <w:rFonts w:ascii="Times New Roman" w:hAnsi="Times New Roman" w:cs="Times New Roman"/>
          <w:sz w:val="24"/>
        </w:rPr>
        <w:t xml:space="preserve">acteurs déclarés de la filière Jatropha </w:t>
      </w:r>
      <w:r w:rsidRPr="00A611FC">
        <w:rPr>
          <w:rFonts w:ascii="Times New Roman" w:hAnsi="Times New Roman" w:cs="Times New Roman"/>
          <w:sz w:val="24"/>
        </w:rPr>
        <w:t>par :</w:t>
      </w:r>
    </w:p>
    <w:p w:rsidR="00464771" w:rsidRPr="00A611FC" w:rsidRDefault="00156E15" w:rsidP="007D0D73">
      <w:pPr>
        <w:pStyle w:val="Paragraphedeliste"/>
        <w:numPr>
          <w:ilvl w:val="1"/>
          <w:numId w:val="23"/>
        </w:numPr>
        <w:spacing w:before="120" w:line="240" w:lineRule="auto"/>
        <w:ind w:left="1134" w:hanging="283"/>
        <w:jc w:val="both"/>
        <w:rPr>
          <w:rFonts w:ascii="Times New Roman" w:hAnsi="Times New Roman" w:cs="Times New Roman"/>
          <w:sz w:val="24"/>
        </w:rPr>
      </w:pPr>
      <w:r w:rsidRPr="00A611FC">
        <w:rPr>
          <w:rFonts w:ascii="Times New Roman" w:hAnsi="Times New Roman" w:cs="Times New Roman"/>
          <w:sz w:val="24"/>
        </w:rPr>
        <w:t>des fonds catalytiques (subventions) </w:t>
      </w:r>
      <w:r w:rsidR="00372522" w:rsidRPr="00A611FC">
        <w:rPr>
          <w:rFonts w:ascii="Times New Roman" w:hAnsi="Times New Roman" w:cs="Times New Roman"/>
          <w:sz w:val="24"/>
        </w:rPr>
        <w:t xml:space="preserve">qui </w:t>
      </w:r>
      <w:r w:rsidRPr="00A611FC">
        <w:rPr>
          <w:rFonts w:ascii="Times New Roman" w:hAnsi="Times New Roman" w:cs="Times New Roman"/>
          <w:sz w:val="24"/>
        </w:rPr>
        <w:t xml:space="preserve">visent à faciliter le développement des produits, le prototypage, les essais et/ou le pilotage pour </w:t>
      </w:r>
      <w:r w:rsidR="00372522" w:rsidRPr="00A611FC">
        <w:rPr>
          <w:rFonts w:ascii="Times New Roman" w:hAnsi="Times New Roman" w:cs="Times New Roman"/>
          <w:sz w:val="24"/>
        </w:rPr>
        <w:t xml:space="preserve">prouver </w:t>
      </w:r>
      <w:r w:rsidRPr="00A611FC">
        <w:rPr>
          <w:rFonts w:ascii="Times New Roman" w:hAnsi="Times New Roman" w:cs="Times New Roman"/>
          <w:sz w:val="24"/>
        </w:rPr>
        <w:t>à l'entreprise</w:t>
      </w:r>
      <w:r w:rsidR="00372522" w:rsidRPr="00A611FC">
        <w:rPr>
          <w:rFonts w:ascii="Times New Roman" w:hAnsi="Times New Roman" w:cs="Times New Roman"/>
          <w:sz w:val="24"/>
        </w:rPr>
        <w:t xml:space="preserve"> (ou au promoteur)</w:t>
      </w:r>
      <w:r w:rsidRPr="00A611FC">
        <w:rPr>
          <w:rFonts w:ascii="Times New Roman" w:hAnsi="Times New Roman" w:cs="Times New Roman"/>
          <w:sz w:val="24"/>
        </w:rPr>
        <w:t xml:space="preserve">  que l</w:t>
      </w:r>
      <w:r w:rsidR="00372522" w:rsidRPr="00A611FC">
        <w:rPr>
          <w:rFonts w:ascii="Times New Roman" w:hAnsi="Times New Roman" w:cs="Times New Roman"/>
          <w:sz w:val="24"/>
        </w:rPr>
        <w:t xml:space="preserve">a </w:t>
      </w:r>
      <w:r w:rsidR="00917141" w:rsidRPr="00A611FC">
        <w:rPr>
          <w:rFonts w:ascii="Times New Roman" w:hAnsi="Times New Roman" w:cs="Times New Roman"/>
          <w:sz w:val="24"/>
        </w:rPr>
        <w:t>chaine de valeurs</w:t>
      </w:r>
      <w:r w:rsidR="00372522" w:rsidRPr="00A611FC">
        <w:rPr>
          <w:rFonts w:ascii="Times New Roman" w:hAnsi="Times New Roman" w:cs="Times New Roman"/>
          <w:sz w:val="24"/>
        </w:rPr>
        <w:t xml:space="preserve"> de la filière Jatropha </w:t>
      </w:r>
      <w:r w:rsidRPr="00A611FC">
        <w:rPr>
          <w:rFonts w:ascii="Times New Roman" w:hAnsi="Times New Roman" w:cs="Times New Roman"/>
          <w:sz w:val="24"/>
        </w:rPr>
        <w:t>est viable sur le plan technique et commercial</w:t>
      </w:r>
      <w:r w:rsidR="00464771" w:rsidRPr="00A611FC">
        <w:rPr>
          <w:rFonts w:ascii="Times New Roman" w:hAnsi="Times New Roman" w:cs="Times New Roman"/>
          <w:sz w:val="24"/>
        </w:rPr>
        <w:t> ;</w:t>
      </w:r>
      <w:r w:rsidRPr="00A611FC">
        <w:rPr>
          <w:rFonts w:ascii="Times New Roman" w:hAnsi="Times New Roman" w:cs="Times New Roman"/>
          <w:sz w:val="24"/>
        </w:rPr>
        <w:t xml:space="preserve"> </w:t>
      </w:r>
    </w:p>
    <w:p w:rsidR="00464771" w:rsidRPr="00A611FC" w:rsidRDefault="00156E15" w:rsidP="007D0D73">
      <w:pPr>
        <w:pStyle w:val="Paragraphedeliste"/>
        <w:numPr>
          <w:ilvl w:val="1"/>
          <w:numId w:val="23"/>
        </w:numPr>
        <w:spacing w:before="120" w:line="240" w:lineRule="auto"/>
        <w:ind w:left="1134" w:hanging="283"/>
        <w:jc w:val="both"/>
        <w:rPr>
          <w:rFonts w:ascii="Times New Roman" w:hAnsi="Times New Roman" w:cs="Times New Roman"/>
          <w:sz w:val="24"/>
        </w:rPr>
      </w:pPr>
      <w:r w:rsidRPr="00A611FC">
        <w:rPr>
          <w:rFonts w:ascii="Times New Roman" w:hAnsi="Times New Roman" w:cs="Times New Roman"/>
          <w:sz w:val="24"/>
        </w:rPr>
        <w:t xml:space="preserve">l’élaboration des plans d’affaires pour </w:t>
      </w:r>
      <w:r w:rsidR="00372522" w:rsidRPr="00A611FC">
        <w:rPr>
          <w:rFonts w:ascii="Times New Roman" w:hAnsi="Times New Roman" w:cs="Times New Roman"/>
          <w:sz w:val="24"/>
        </w:rPr>
        <w:t xml:space="preserve">faciliter </w:t>
      </w:r>
      <w:r w:rsidRPr="00A611FC">
        <w:rPr>
          <w:rFonts w:ascii="Times New Roman" w:hAnsi="Times New Roman" w:cs="Times New Roman"/>
          <w:sz w:val="24"/>
        </w:rPr>
        <w:t>l’accès à d’autres sources de financement</w:t>
      </w:r>
      <w:r w:rsidR="00874D7E" w:rsidRPr="00A611FC">
        <w:rPr>
          <w:rFonts w:ascii="Times New Roman" w:hAnsi="Times New Roman" w:cs="Times New Roman"/>
          <w:sz w:val="24"/>
        </w:rPr>
        <w:t> </w:t>
      </w:r>
      <w:r w:rsidR="00544393" w:rsidRPr="00A611FC">
        <w:rPr>
          <w:rFonts w:ascii="Times New Roman" w:hAnsi="Times New Roman" w:cs="Times New Roman"/>
          <w:sz w:val="24"/>
        </w:rPr>
        <w:t>(Lignes vertes de crédits de banques ou d’institutions de microfinance, Fonds de crédits revolving, Prêts bonifiés, etc.)</w:t>
      </w:r>
      <w:r w:rsidR="00874D7E" w:rsidRPr="00A611FC">
        <w:rPr>
          <w:rFonts w:ascii="Times New Roman" w:hAnsi="Times New Roman" w:cs="Times New Roman"/>
          <w:sz w:val="24"/>
        </w:rPr>
        <w:t>; et</w:t>
      </w:r>
      <w:r w:rsidRPr="00A611FC">
        <w:rPr>
          <w:rFonts w:ascii="Times New Roman" w:hAnsi="Times New Roman" w:cs="Times New Roman"/>
          <w:sz w:val="24"/>
        </w:rPr>
        <w:t xml:space="preserve"> </w:t>
      </w:r>
    </w:p>
    <w:p w:rsidR="00464771" w:rsidRPr="00A611FC" w:rsidRDefault="00156E15" w:rsidP="007D0D73">
      <w:pPr>
        <w:pStyle w:val="Paragraphedeliste"/>
        <w:numPr>
          <w:ilvl w:val="1"/>
          <w:numId w:val="23"/>
        </w:numPr>
        <w:spacing w:before="120" w:line="240" w:lineRule="auto"/>
        <w:ind w:left="1134" w:hanging="283"/>
        <w:jc w:val="both"/>
        <w:rPr>
          <w:rFonts w:ascii="Times New Roman" w:hAnsi="Times New Roman" w:cs="Times New Roman"/>
          <w:sz w:val="24"/>
        </w:rPr>
      </w:pPr>
      <w:r w:rsidRPr="00A611FC">
        <w:rPr>
          <w:rFonts w:ascii="Times New Roman" w:hAnsi="Times New Roman" w:cs="Times New Roman"/>
          <w:sz w:val="24"/>
        </w:rPr>
        <w:t>l</w:t>
      </w:r>
      <w:r w:rsidR="00372522" w:rsidRPr="00A611FC">
        <w:rPr>
          <w:rFonts w:ascii="Times New Roman" w:hAnsi="Times New Roman" w:cs="Times New Roman"/>
          <w:sz w:val="24"/>
        </w:rPr>
        <w:t>’intermédiation pour la</w:t>
      </w:r>
      <w:r w:rsidRPr="00A611FC">
        <w:rPr>
          <w:rFonts w:ascii="Times New Roman" w:hAnsi="Times New Roman" w:cs="Times New Roman"/>
          <w:sz w:val="24"/>
        </w:rPr>
        <w:t xml:space="preserve"> mise en relation avec des investisseurs.  </w:t>
      </w:r>
    </w:p>
    <w:p w:rsidR="00464771" w:rsidRPr="00A611FC" w:rsidRDefault="00156E15" w:rsidP="00CD67F2">
      <w:pPr>
        <w:spacing w:before="120" w:line="240" w:lineRule="auto"/>
        <w:jc w:val="both"/>
        <w:rPr>
          <w:rFonts w:ascii="Times New Roman" w:hAnsi="Times New Roman" w:cs="Times New Roman"/>
          <w:sz w:val="24"/>
        </w:rPr>
      </w:pPr>
      <w:r w:rsidRPr="00A611FC">
        <w:rPr>
          <w:rFonts w:ascii="Times New Roman" w:hAnsi="Times New Roman" w:cs="Times New Roman"/>
          <w:sz w:val="24"/>
        </w:rPr>
        <w:t>Le passage à l’échelle qui nécessite des investissements importants sera facilité à travers les ressources disponibles dans le cadre de la finance climat</w:t>
      </w:r>
      <w:r w:rsidR="00464771" w:rsidRPr="00A611FC">
        <w:rPr>
          <w:rFonts w:ascii="Times New Roman" w:hAnsi="Times New Roman" w:cs="Times New Roman"/>
          <w:sz w:val="24"/>
        </w:rPr>
        <w:t xml:space="preserve"> (Une note conceptuelle sera formulée à cet effet pour le Fonds Vert Climat)</w:t>
      </w:r>
      <w:r w:rsidRPr="00A611FC">
        <w:rPr>
          <w:rFonts w:ascii="Times New Roman" w:hAnsi="Times New Roman" w:cs="Times New Roman"/>
          <w:sz w:val="24"/>
        </w:rPr>
        <w:t xml:space="preserve">. </w:t>
      </w:r>
    </w:p>
    <w:p w:rsidR="00156E15" w:rsidRPr="00A611FC" w:rsidRDefault="00156E15" w:rsidP="00464771">
      <w:pPr>
        <w:spacing w:before="120"/>
        <w:jc w:val="both"/>
        <w:rPr>
          <w:rFonts w:ascii="Times New Roman" w:hAnsi="Times New Roman" w:cs="Times New Roman"/>
          <w:sz w:val="24"/>
        </w:rPr>
      </w:pPr>
      <w:r w:rsidRPr="00A611FC">
        <w:rPr>
          <w:rFonts w:ascii="Times New Roman" w:hAnsi="Times New Roman" w:cs="Times New Roman"/>
          <w:sz w:val="24"/>
          <w:u w:val="single"/>
        </w:rPr>
        <w:t>Le programme appuiera, par ailleurs la mise en place d’une ligne de financement vert</w:t>
      </w:r>
      <w:r w:rsidR="00464771" w:rsidRPr="00A611FC">
        <w:rPr>
          <w:rFonts w:ascii="Times New Roman" w:hAnsi="Times New Roman" w:cs="Times New Roman"/>
          <w:sz w:val="24"/>
          <w:u w:val="single"/>
        </w:rPr>
        <w:t xml:space="preserve"> et </w:t>
      </w:r>
      <w:r w:rsidRPr="00A611FC">
        <w:rPr>
          <w:rFonts w:ascii="Times New Roman" w:hAnsi="Times New Roman" w:cs="Times New Roman"/>
          <w:sz w:val="24"/>
        </w:rPr>
        <w:t xml:space="preserve"> </w:t>
      </w:r>
      <w:r w:rsidRPr="00A611FC">
        <w:rPr>
          <w:rFonts w:ascii="Times New Roman" w:hAnsi="Times New Roman" w:cs="Times New Roman"/>
          <w:sz w:val="24"/>
          <w:u w:val="single"/>
        </w:rPr>
        <w:t xml:space="preserve">l’instauration d’une ligne de crédit bonifié au niveau </w:t>
      </w:r>
      <w:r w:rsidR="00464771" w:rsidRPr="00A611FC">
        <w:rPr>
          <w:rFonts w:ascii="Times New Roman" w:hAnsi="Times New Roman" w:cs="Times New Roman"/>
          <w:sz w:val="24"/>
          <w:u w:val="single"/>
        </w:rPr>
        <w:t>des Institutions bancaires et de microfinances</w:t>
      </w:r>
      <w:r w:rsidR="00464771" w:rsidRPr="00A611FC">
        <w:rPr>
          <w:rFonts w:ascii="Times New Roman" w:hAnsi="Times New Roman" w:cs="Times New Roman"/>
          <w:sz w:val="24"/>
        </w:rPr>
        <w:t xml:space="preserve"> </w:t>
      </w:r>
      <w:r w:rsidRPr="00A611FC">
        <w:rPr>
          <w:rFonts w:ascii="Times New Roman" w:hAnsi="Times New Roman" w:cs="Times New Roman"/>
          <w:sz w:val="24"/>
        </w:rPr>
        <w:t xml:space="preserve"> pour financer les activités programmées, l’adoption du cofinancement public </w:t>
      </w:r>
      <w:r w:rsidR="00544393" w:rsidRPr="00A611FC">
        <w:rPr>
          <w:rFonts w:ascii="Times New Roman" w:hAnsi="Times New Roman" w:cs="Times New Roman"/>
          <w:sz w:val="24"/>
        </w:rPr>
        <w:t xml:space="preserve">ou </w:t>
      </w:r>
      <w:r w:rsidRPr="00A611FC">
        <w:rPr>
          <w:rFonts w:ascii="Times New Roman" w:hAnsi="Times New Roman" w:cs="Times New Roman"/>
          <w:sz w:val="24"/>
        </w:rPr>
        <w:t xml:space="preserve">privé pour autonomiser et responsabiliser les </w:t>
      </w:r>
      <w:r w:rsidR="00464771" w:rsidRPr="00A611FC">
        <w:rPr>
          <w:rFonts w:ascii="Times New Roman" w:hAnsi="Times New Roman" w:cs="Times New Roman"/>
          <w:sz w:val="24"/>
        </w:rPr>
        <w:t xml:space="preserve">promoteurs, notamment les </w:t>
      </w:r>
      <w:r w:rsidRPr="00A611FC">
        <w:rPr>
          <w:rFonts w:ascii="Times New Roman" w:hAnsi="Times New Roman" w:cs="Times New Roman"/>
          <w:sz w:val="24"/>
        </w:rPr>
        <w:t>jeunes et les femmes</w:t>
      </w:r>
      <w:r w:rsidR="00464771" w:rsidRPr="00A611FC">
        <w:rPr>
          <w:rFonts w:ascii="Times New Roman" w:hAnsi="Times New Roman" w:cs="Times New Roman"/>
          <w:sz w:val="24"/>
        </w:rPr>
        <w:t xml:space="preserve"> entrepreneurs de la filière.</w:t>
      </w:r>
      <w:r w:rsidRPr="00A611FC">
        <w:rPr>
          <w:rFonts w:ascii="Times New Roman" w:hAnsi="Times New Roman" w:cs="Times New Roman"/>
          <w:sz w:val="24"/>
        </w:rPr>
        <w:t xml:space="preserve"> </w:t>
      </w:r>
    </w:p>
    <w:p w:rsidR="00A81BBD" w:rsidRPr="00A611FC" w:rsidRDefault="00A81BBD" w:rsidP="00A81BBD">
      <w:pPr>
        <w:spacing w:line="240" w:lineRule="auto"/>
        <w:jc w:val="both"/>
        <w:rPr>
          <w:rFonts w:ascii="Times New Roman" w:hAnsi="Times New Roman" w:cs="Times New Roman"/>
          <w:sz w:val="24"/>
          <w:szCs w:val="24"/>
        </w:rPr>
      </w:pPr>
      <w:r w:rsidRPr="00A611FC">
        <w:rPr>
          <w:rFonts w:ascii="Times New Roman" w:hAnsi="Times New Roman" w:cs="Times New Roman"/>
          <w:b/>
          <w:sz w:val="24"/>
          <w:szCs w:val="24"/>
        </w:rPr>
        <w:t>Objectif spécifique 5 :</w:t>
      </w:r>
      <w:r w:rsidRPr="00A611FC">
        <w:rPr>
          <w:rFonts w:ascii="Times New Roman" w:hAnsi="Times New Roman" w:cs="Times New Roman"/>
          <w:sz w:val="24"/>
          <w:szCs w:val="24"/>
        </w:rPr>
        <w:t xml:space="preserve"> Maîtrise d’ouvrage de la gestion du programme et </w:t>
      </w:r>
      <w:r w:rsidRPr="00A611FC">
        <w:rPr>
          <w:rFonts w:ascii="Times New Roman" w:hAnsi="Times New Roman" w:cs="Times New Roman"/>
          <w:b/>
          <w:sz w:val="24"/>
          <w:szCs w:val="24"/>
        </w:rPr>
        <w:t xml:space="preserve">Composante institutionnelle : </w:t>
      </w:r>
      <w:r w:rsidRPr="00A611FC">
        <w:rPr>
          <w:rFonts w:ascii="Times New Roman" w:hAnsi="Times New Roman" w:cs="Times New Roman"/>
          <w:sz w:val="24"/>
          <w:szCs w:val="24"/>
        </w:rPr>
        <w:t xml:space="preserve">Renforcement des capacités des acteurs institutionnels </w:t>
      </w:r>
    </w:p>
    <w:p w:rsidR="00B23883" w:rsidRPr="00A611FC" w:rsidRDefault="00B23883" w:rsidP="00E12E0C">
      <w:pPr>
        <w:spacing w:before="120" w:line="240" w:lineRule="auto"/>
        <w:jc w:val="both"/>
        <w:rPr>
          <w:rFonts w:ascii="Times New Roman" w:hAnsi="Times New Roman" w:cs="Times New Roman"/>
          <w:sz w:val="24"/>
        </w:rPr>
      </w:pPr>
      <w:r w:rsidRPr="00A611FC">
        <w:rPr>
          <w:rFonts w:ascii="Times New Roman" w:hAnsi="Times New Roman" w:cs="Times New Roman"/>
          <w:sz w:val="24"/>
        </w:rPr>
        <w:t xml:space="preserve">Le  cadre  institutionnel  et stratégique du  programme  est  conçu  en  cohérence  avec les  principes susceptibles  de garantir son efficacité  et son  appropriation  par acteurs étatiques et  les  bénéficiaires  directs (populations rurales, femmes, jeunes, secteur privé).  </w:t>
      </w:r>
    </w:p>
    <w:p w:rsidR="00B23883" w:rsidRPr="00A611FC" w:rsidRDefault="00B23883" w:rsidP="00E12E0C">
      <w:pPr>
        <w:spacing w:line="240" w:lineRule="auto"/>
        <w:jc w:val="both"/>
        <w:rPr>
          <w:rFonts w:ascii="Times New Roman" w:hAnsi="Times New Roman" w:cs="Times New Roman"/>
          <w:sz w:val="24"/>
        </w:rPr>
      </w:pPr>
      <w:r w:rsidRPr="00A611FC">
        <w:rPr>
          <w:rFonts w:ascii="Times New Roman" w:hAnsi="Times New Roman" w:cs="Times New Roman"/>
          <w:sz w:val="24"/>
        </w:rPr>
        <w:t xml:space="preserve">La mise en œuvre du Programme se fera suivant les </w:t>
      </w:r>
      <w:r w:rsidRPr="00944333">
        <w:rPr>
          <w:rFonts w:ascii="Times New Roman" w:hAnsi="Times New Roman" w:cs="Times New Roman"/>
          <w:sz w:val="24"/>
          <w:u w:val="single"/>
        </w:rPr>
        <w:t>principes directeurs</w:t>
      </w:r>
      <w:r w:rsidRPr="00A611FC">
        <w:rPr>
          <w:rFonts w:ascii="Times New Roman" w:hAnsi="Times New Roman" w:cs="Times New Roman"/>
          <w:sz w:val="24"/>
        </w:rPr>
        <w:t xml:space="preserve"> ci-après :</w:t>
      </w:r>
    </w:p>
    <w:p w:rsidR="00B23883" w:rsidRPr="00A611FC" w:rsidRDefault="00B23883" w:rsidP="007D0D73">
      <w:pPr>
        <w:numPr>
          <w:ilvl w:val="0"/>
          <w:numId w:val="25"/>
        </w:numPr>
        <w:spacing w:after="0" w:line="240" w:lineRule="auto"/>
        <w:jc w:val="both"/>
        <w:rPr>
          <w:rFonts w:ascii="Times New Roman" w:hAnsi="Times New Roman" w:cs="Times New Roman"/>
          <w:sz w:val="24"/>
        </w:rPr>
      </w:pPr>
      <w:r w:rsidRPr="00A611FC">
        <w:rPr>
          <w:rFonts w:ascii="Times New Roman" w:hAnsi="Times New Roman" w:cs="Times New Roman"/>
          <w:sz w:val="24"/>
        </w:rPr>
        <w:t>l’impartition (faire-faire) avec la responsabilisation des structures bénéficiaires ;</w:t>
      </w:r>
    </w:p>
    <w:p w:rsidR="00B23883" w:rsidRPr="00A611FC" w:rsidRDefault="00B23883" w:rsidP="007D0D73">
      <w:pPr>
        <w:numPr>
          <w:ilvl w:val="0"/>
          <w:numId w:val="25"/>
        </w:numPr>
        <w:spacing w:after="0" w:line="240" w:lineRule="auto"/>
        <w:jc w:val="both"/>
        <w:rPr>
          <w:rFonts w:ascii="Times New Roman" w:hAnsi="Times New Roman" w:cs="Times New Roman"/>
          <w:sz w:val="24"/>
        </w:rPr>
      </w:pPr>
      <w:r w:rsidRPr="00A611FC">
        <w:rPr>
          <w:rFonts w:ascii="Times New Roman" w:hAnsi="Times New Roman" w:cs="Times New Roman"/>
          <w:sz w:val="24"/>
        </w:rPr>
        <w:t>l’inclusion avec notamment l’implication de toutes les parties prenantes (structures de l’Etat, acteurs non Etatiques, etc.) ;</w:t>
      </w:r>
    </w:p>
    <w:p w:rsidR="00B23883" w:rsidRPr="00A611FC" w:rsidRDefault="00B23883" w:rsidP="007D0D73">
      <w:pPr>
        <w:numPr>
          <w:ilvl w:val="0"/>
          <w:numId w:val="25"/>
        </w:numPr>
        <w:spacing w:after="0" w:line="240" w:lineRule="auto"/>
        <w:jc w:val="both"/>
        <w:rPr>
          <w:rFonts w:ascii="Times New Roman" w:hAnsi="Times New Roman" w:cs="Times New Roman"/>
          <w:sz w:val="24"/>
        </w:rPr>
      </w:pPr>
      <w:r w:rsidRPr="00A611FC">
        <w:rPr>
          <w:rFonts w:ascii="Times New Roman" w:hAnsi="Times New Roman" w:cs="Times New Roman"/>
          <w:sz w:val="24"/>
        </w:rPr>
        <w:t xml:space="preserve">la prise en compte du </w:t>
      </w:r>
      <w:r w:rsidR="001A6CED">
        <w:rPr>
          <w:rFonts w:ascii="Times New Roman" w:hAnsi="Times New Roman" w:cs="Times New Roman"/>
          <w:sz w:val="24"/>
        </w:rPr>
        <w:t>Genre</w:t>
      </w:r>
      <w:r w:rsidRPr="00A611FC">
        <w:rPr>
          <w:rFonts w:ascii="Times New Roman" w:hAnsi="Times New Roman" w:cs="Times New Roman"/>
          <w:sz w:val="24"/>
        </w:rPr>
        <w:t xml:space="preserve"> et des Groupes Vulnérables Marginalisés (GVM) ;</w:t>
      </w:r>
    </w:p>
    <w:p w:rsidR="00B23883" w:rsidRPr="00A611FC" w:rsidRDefault="00B23883" w:rsidP="007D0D73">
      <w:pPr>
        <w:numPr>
          <w:ilvl w:val="0"/>
          <w:numId w:val="25"/>
        </w:numPr>
        <w:spacing w:after="0" w:line="240" w:lineRule="auto"/>
        <w:jc w:val="both"/>
        <w:rPr>
          <w:rFonts w:ascii="Times New Roman" w:hAnsi="Times New Roman" w:cs="Times New Roman"/>
          <w:sz w:val="24"/>
        </w:rPr>
      </w:pPr>
      <w:r w:rsidRPr="00A611FC">
        <w:rPr>
          <w:rFonts w:ascii="Times New Roman" w:hAnsi="Times New Roman" w:cs="Times New Roman"/>
          <w:sz w:val="24"/>
        </w:rPr>
        <w:t>la recherche de synergie avec un accent sur les partenariats dynamiques susceptibles de garantir plus d’impacts ;</w:t>
      </w:r>
    </w:p>
    <w:p w:rsidR="00B23883" w:rsidRPr="00A611FC" w:rsidRDefault="00B23883" w:rsidP="007D0D73">
      <w:pPr>
        <w:numPr>
          <w:ilvl w:val="0"/>
          <w:numId w:val="25"/>
        </w:numPr>
        <w:spacing w:after="0" w:line="240" w:lineRule="auto"/>
        <w:jc w:val="both"/>
        <w:rPr>
          <w:rFonts w:ascii="Times New Roman" w:hAnsi="Times New Roman" w:cs="Times New Roman"/>
          <w:sz w:val="24"/>
        </w:rPr>
      </w:pPr>
      <w:r w:rsidRPr="00A611FC">
        <w:rPr>
          <w:rFonts w:ascii="Times New Roman" w:hAnsi="Times New Roman" w:cs="Times New Roman"/>
          <w:sz w:val="24"/>
        </w:rPr>
        <w:t>la communication, la capitalisation des bonnes pratiques incluant le partage de l’information, des leçons apprises et la dissémination des résultats du programme ;</w:t>
      </w:r>
    </w:p>
    <w:p w:rsidR="00B23883" w:rsidRPr="00A611FC" w:rsidRDefault="00B23883" w:rsidP="007D0D73">
      <w:pPr>
        <w:numPr>
          <w:ilvl w:val="0"/>
          <w:numId w:val="25"/>
        </w:numPr>
        <w:spacing w:after="0" w:line="240" w:lineRule="auto"/>
        <w:jc w:val="both"/>
        <w:rPr>
          <w:rFonts w:ascii="Times New Roman" w:hAnsi="Times New Roman" w:cs="Times New Roman"/>
          <w:sz w:val="24"/>
        </w:rPr>
      </w:pPr>
      <w:r w:rsidRPr="00A611FC">
        <w:rPr>
          <w:rFonts w:ascii="Times New Roman" w:hAnsi="Times New Roman" w:cs="Times New Roman"/>
          <w:sz w:val="24"/>
        </w:rPr>
        <w:t>la contractualisation liant le programme et les structures identifiées comme agence d’exécution et chef de file de</w:t>
      </w:r>
      <w:r w:rsidR="00E12E0C" w:rsidRPr="00A611FC">
        <w:rPr>
          <w:rFonts w:ascii="Times New Roman" w:hAnsi="Times New Roman" w:cs="Times New Roman"/>
          <w:sz w:val="24"/>
        </w:rPr>
        <w:t xml:space="preserve">s </w:t>
      </w:r>
      <w:r w:rsidRPr="00A611FC">
        <w:rPr>
          <w:rFonts w:ascii="Times New Roman" w:hAnsi="Times New Roman" w:cs="Times New Roman"/>
          <w:sz w:val="24"/>
        </w:rPr>
        <w:t>composante</w:t>
      </w:r>
      <w:r w:rsidR="00E12E0C" w:rsidRPr="00A611FC">
        <w:rPr>
          <w:rFonts w:ascii="Times New Roman" w:hAnsi="Times New Roman" w:cs="Times New Roman"/>
          <w:sz w:val="24"/>
        </w:rPr>
        <w:t>s</w:t>
      </w:r>
      <w:r w:rsidRPr="00A611FC">
        <w:rPr>
          <w:rFonts w:ascii="Times New Roman" w:hAnsi="Times New Roman" w:cs="Times New Roman"/>
          <w:sz w:val="24"/>
        </w:rPr>
        <w:t xml:space="preserve"> ;</w:t>
      </w:r>
    </w:p>
    <w:p w:rsidR="00B23883" w:rsidRPr="00A611FC" w:rsidRDefault="00B23883" w:rsidP="007D0D73">
      <w:pPr>
        <w:numPr>
          <w:ilvl w:val="0"/>
          <w:numId w:val="25"/>
        </w:numPr>
        <w:spacing w:after="0" w:line="240" w:lineRule="auto"/>
        <w:jc w:val="both"/>
        <w:rPr>
          <w:rFonts w:ascii="Times New Roman" w:hAnsi="Times New Roman" w:cs="Times New Roman"/>
          <w:sz w:val="24"/>
        </w:rPr>
      </w:pPr>
      <w:r w:rsidRPr="00A611FC">
        <w:rPr>
          <w:rFonts w:ascii="Times New Roman" w:hAnsi="Times New Roman" w:cs="Times New Roman"/>
          <w:sz w:val="24"/>
        </w:rPr>
        <w:t>la Gestion Axée sur les Résultats : les ressources sont allouées, annuellement sur la base du PTA (Plan de Travail Annuel), et en fonction des performances réalisées par les différents acteurs au travers des composantes. Les budgets des composantes ne constituent pas des droits acquis d’avance.</w:t>
      </w:r>
    </w:p>
    <w:p w:rsidR="00DB0010" w:rsidRPr="00A611FC" w:rsidRDefault="00921C32" w:rsidP="000E34CF">
      <w:pPr>
        <w:suppressAutoHyphens/>
        <w:spacing w:before="360" w:after="0" w:line="240" w:lineRule="auto"/>
        <w:jc w:val="both"/>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lastRenderedPageBreak/>
        <w:t>4.4</w:t>
      </w:r>
      <w:r w:rsidR="00DB0010" w:rsidRPr="00A611FC">
        <w:rPr>
          <w:rFonts w:ascii="Times New Roman" w:eastAsia="Times New Roman" w:hAnsi="Times New Roman" w:cs="Times New Roman"/>
          <w:b/>
          <w:sz w:val="24"/>
          <w:szCs w:val="24"/>
          <w:lang w:eastAsia="ar-SA"/>
        </w:rPr>
        <w:t>. Résultats attendus</w:t>
      </w:r>
      <w:r w:rsidR="005A0AF1" w:rsidRPr="00A611FC">
        <w:rPr>
          <w:rFonts w:ascii="Times New Roman" w:eastAsia="Times New Roman" w:hAnsi="Times New Roman" w:cs="Times New Roman"/>
          <w:b/>
          <w:sz w:val="24"/>
          <w:szCs w:val="24"/>
          <w:lang w:eastAsia="ar-SA"/>
        </w:rPr>
        <w:t xml:space="preserve"> </w:t>
      </w:r>
    </w:p>
    <w:p w:rsidR="00DB0010" w:rsidRPr="00A611FC" w:rsidRDefault="00DB0010" w:rsidP="00DB0010">
      <w:pPr>
        <w:keepNext/>
        <w:keepLines/>
        <w:spacing w:after="0" w:line="240" w:lineRule="auto"/>
        <w:outlineLvl w:val="1"/>
        <w:rPr>
          <w:rFonts w:ascii="Trebuchet MS" w:eastAsia="Times New Roman" w:hAnsi="Trebuchet MS"/>
          <w:i/>
          <w:sz w:val="24"/>
          <w:szCs w:val="24"/>
        </w:rPr>
      </w:pPr>
    </w:p>
    <w:p w:rsidR="002C1E2B" w:rsidRPr="00A611FC" w:rsidRDefault="00921C32" w:rsidP="00DB0010">
      <w:pPr>
        <w:spacing w:line="240" w:lineRule="auto"/>
        <w:rPr>
          <w:rFonts w:ascii="Times New Roman" w:eastAsia="Times New Roman" w:hAnsi="Times New Roman" w:cs="Times New Roman"/>
          <w:sz w:val="24"/>
          <w:szCs w:val="24"/>
        </w:rPr>
        <w:sectPr w:rsidR="002C1E2B" w:rsidRPr="00A611FC" w:rsidSect="00ED3839">
          <w:pgSz w:w="11906" w:h="16838"/>
          <w:pgMar w:top="1417" w:right="1417" w:bottom="1417" w:left="1417" w:header="708" w:footer="708" w:gutter="0"/>
          <w:pgNumType w:start="1"/>
          <w:cols w:space="708"/>
          <w:docGrid w:linePitch="360"/>
        </w:sectPr>
      </w:pPr>
      <w:r w:rsidRPr="00A611FC">
        <w:rPr>
          <w:rFonts w:ascii="Times New Roman" w:eastAsia="Times New Roman" w:hAnsi="Times New Roman" w:cs="Times New Roman"/>
          <w:sz w:val="24"/>
          <w:szCs w:val="24"/>
        </w:rPr>
        <w:t>Pour atteindre s</w:t>
      </w:r>
      <w:r w:rsidR="00DB0010" w:rsidRPr="00A611FC">
        <w:rPr>
          <w:rFonts w:ascii="Times New Roman" w:eastAsia="Times New Roman" w:hAnsi="Times New Roman" w:cs="Times New Roman"/>
          <w:sz w:val="24"/>
          <w:szCs w:val="24"/>
        </w:rPr>
        <w:t>e</w:t>
      </w:r>
      <w:r w:rsidR="00342FC3" w:rsidRPr="00A611FC">
        <w:rPr>
          <w:rFonts w:ascii="Times New Roman" w:eastAsia="Times New Roman" w:hAnsi="Times New Roman" w:cs="Times New Roman"/>
          <w:sz w:val="24"/>
          <w:szCs w:val="24"/>
        </w:rPr>
        <w:t xml:space="preserve">s </w:t>
      </w:r>
      <w:r w:rsidR="00DB0010" w:rsidRPr="00A611FC">
        <w:rPr>
          <w:rFonts w:ascii="Times New Roman" w:eastAsia="Times New Roman" w:hAnsi="Times New Roman" w:cs="Times New Roman"/>
          <w:sz w:val="24"/>
          <w:szCs w:val="24"/>
        </w:rPr>
        <w:t>objectif</w:t>
      </w:r>
      <w:r w:rsidR="00342FC3" w:rsidRPr="00A611FC">
        <w:rPr>
          <w:rFonts w:ascii="Times New Roman" w:eastAsia="Times New Roman" w:hAnsi="Times New Roman" w:cs="Times New Roman"/>
          <w:sz w:val="24"/>
          <w:szCs w:val="24"/>
        </w:rPr>
        <w:t>s spécifiques</w:t>
      </w:r>
      <w:r w:rsidRPr="00A611FC">
        <w:rPr>
          <w:rFonts w:ascii="Times New Roman" w:eastAsia="Times New Roman" w:hAnsi="Times New Roman" w:cs="Times New Roman"/>
          <w:sz w:val="24"/>
          <w:szCs w:val="24"/>
        </w:rPr>
        <w:t>,</w:t>
      </w:r>
      <w:r w:rsidR="00342FC3" w:rsidRPr="00A611FC">
        <w:rPr>
          <w:rFonts w:ascii="Times New Roman" w:eastAsia="Times New Roman" w:hAnsi="Times New Roman" w:cs="Times New Roman"/>
          <w:sz w:val="24"/>
          <w:szCs w:val="24"/>
        </w:rPr>
        <w:t xml:space="preserve"> le P</w:t>
      </w:r>
      <w:r w:rsidR="00DB0010" w:rsidRPr="00A611FC">
        <w:rPr>
          <w:rFonts w:ascii="Times New Roman" w:eastAsia="Times New Roman" w:hAnsi="Times New Roman" w:cs="Times New Roman"/>
          <w:sz w:val="24"/>
          <w:szCs w:val="24"/>
        </w:rPr>
        <w:t xml:space="preserve">rogramme est structuré </w:t>
      </w:r>
      <w:r w:rsidRPr="00A611FC">
        <w:rPr>
          <w:rFonts w:ascii="Times New Roman" w:eastAsia="Times New Roman" w:hAnsi="Times New Roman" w:cs="Times New Roman"/>
          <w:sz w:val="24"/>
          <w:szCs w:val="24"/>
        </w:rPr>
        <w:t xml:space="preserve">autour de </w:t>
      </w:r>
      <w:r w:rsidR="007A02D8" w:rsidRPr="00A611FC">
        <w:rPr>
          <w:rFonts w:ascii="Times New Roman" w:eastAsia="Times New Roman" w:hAnsi="Times New Roman" w:cs="Times New Roman"/>
          <w:sz w:val="24"/>
          <w:szCs w:val="24"/>
        </w:rPr>
        <w:t xml:space="preserve">quinze (15) </w:t>
      </w:r>
      <w:r w:rsidR="00DB0010" w:rsidRPr="00A611FC">
        <w:rPr>
          <w:rFonts w:ascii="Times New Roman" w:eastAsia="Times New Roman" w:hAnsi="Times New Roman" w:cs="Times New Roman"/>
          <w:sz w:val="24"/>
          <w:szCs w:val="24"/>
        </w:rPr>
        <w:t xml:space="preserve"> résultats </w:t>
      </w:r>
      <w:r w:rsidR="00342FC3" w:rsidRPr="00A611FC">
        <w:rPr>
          <w:rFonts w:ascii="Times New Roman" w:eastAsia="Times New Roman" w:hAnsi="Times New Roman" w:cs="Times New Roman"/>
          <w:sz w:val="24"/>
          <w:szCs w:val="24"/>
        </w:rPr>
        <w:t>intermédiaires répartis comme suit entre les objectifs spécifiques</w:t>
      </w:r>
      <w:r w:rsidR="00DB0010" w:rsidRPr="00A611FC">
        <w:rPr>
          <w:rFonts w:ascii="Times New Roman" w:eastAsia="Times New Roman" w:hAnsi="Times New Roman" w:cs="Times New Roman"/>
          <w:sz w:val="24"/>
          <w:szCs w:val="24"/>
        </w:rPr>
        <w:t>.</w:t>
      </w:r>
    </w:p>
    <w:p w:rsidR="00DB0010" w:rsidRPr="00A611FC" w:rsidRDefault="00DB0010" w:rsidP="00DB0010">
      <w:pPr>
        <w:spacing w:line="240" w:lineRule="auto"/>
        <w:rPr>
          <w:rFonts w:ascii="Times New Roman" w:eastAsia="Times New Roman" w:hAnsi="Times New Roman" w:cs="Times New Roman"/>
          <w:sz w:val="24"/>
          <w:szCs w:val="24"/>
        </w:rPr>
      </w:pPr>
    </w:p>
    <w:tbl>
      <w:tblPr>
        <w:tblStyle w:val="Grilledutableau"/>
        <w:tblW w:w="0" w:type="auto"/>
        <w:tblLook w:val="04A0" w:firstRow="1" w:lastRow="0" w:firstColumn="1" w:lastColumn="0" w:noHBand="0" w:noVBand="1"/>
      </w:tblPr>
      <w:tblGrid>
        <w:gridCol w:w="3369"/>
        <w:gridCol w:w="3260"/>
        <w:gridCol w:w="7229"/>
      </w:tblGrid>
      <w:tr w:rsidR="0039160F" w:rsidRPr="00A611FC" w:rsidTr="005C51DF">
        <w:tc>
          <w:tcPr>
            <w:tcW w:w="13858" w:type="dxa"/>
            <w:gridSpan w:val="3"/>
            <w:tcBorders>
              <w:top w:val="nil"/>
              <w:left w:val="nil"/>
              <w:bottom w:val="nil"/>
              <w:right w:val="nil"/>
            </w:tcBorders>
          </w:tcPr>
          <w:p w:rsidR="0039160F" w:rsidRPr="00A611FC" w:rsidRDefault="0039160F" w:rsidP="005C51DF">
            <w:pPr>
              <w:spacing w:before="120" w:after="120"/>
              <w:rPr>
                <w:rFonts w:ascii="Times New Roman" w:hAnsi="Times New Roman" w:cs="Times New Roman"/>
              </w:rPr>
            </w:pPr>
            <w:r w:rsidRPr="00A611FC">
              <w:rPr>
                <w:rFonts w:ascii="Times New Roman" w:hAnsi="Times New Roman" w:cs="Times New Roman"/>
              </w:rPr>
              <w:t xml:space="preserve">Tableau </w:t>
            </w:r>
            <w:r w:rsidR="007B3999">
              <w:rPr>
                <w:rFonts w:ascii="Times New Roman" w:hAnsi="Times New Roman" w:cs="Times New Roman"/>
              </w:rPr>
              <w:t>3</w:t>
            </w:r>
            <w:r w:rsidRPr="00A611FC">
              <w:rPr>
                <w:rFonts w:ascii="Times New Roman" w:hAnsi="Times New Roman" w:cs="Times New Roman"/>
              </w:rPr>
              <w:t> : Composantes, Objectifs et Résultats attendus du Programme</w:t>
            </w:r>
          </w:p>
        </w:tc>
      </w:tr>
      <w:tr w:rsidR="00D543BE" w:rsidRPr="00A611FC" w:rsidTr="005C51DF">
        <w:tc>
          <w:tcPr>
            <w:tcW w:w="3369" w:type="dxa"/>
            <w:tcBorders>
              <w:top w:val="nil"/>
              <w:left w:val="nil"/>
              <w:bottom w:val="nil"/>
              <w:right w:val="nil"/>
            </w:tcBorders>
            <w:shd w:val="clear" w:color="auto" w:fill="FABF8F" w:themeFill="accent6" w:themeFillTint="99"/>
          </w:tcPr>
          <w:p w:rsidR="003470CD" w:rsidRPr="00A611FC" w:rsidRDefault="00AD3ADE" w:rsidP="005C51DF">
            <w:pPr>
              <w:spacing w:before="120" w:after="120"/>
              <w:jc w:val="center"/>
              <w:rPr>
                <w:rFonts w:ascii="Times New Roman" w:hAnsi="Times New Roman" w:cs="Times New Roman"/>
                <w:b/>
              </w:rPr>
            </w:pPr>
            <w:r w:rsidRPr="00A611FC">
              <w:rPr>
                <w:rFonts w:ascii="Times New Roman" w:hAnsi="Times New Roman" w:cs="Times New Roman"/>
                <w:b/>
              </w:rPr>
              <w:t>Composante</w:t>
            </w:r>
          </w:p>
        </w:tc>
        <w:tc>
          <w:tcPr>
            <w:tcW w:w="3260" w:type="dxa"/>
            <w:tcBorders>
              <w:top w:val="nil"/>
              <w:left w:val="nil"/>
              <w:bottom w:val="nil"/>
              <w:right w:val="nil"/>
            </w:tcBorders>
            <w:shd w:val="clear" w:color="auto" w:fill="FABF8F" w:themeFill="accent6" w:themeFillTint="99"/>
          </w:tcPr>
          <w:p w:rsidR="003470CD" w:rsidRPr="00A611FC" w:rsidRDefault="00AD3ADE" w:rsidP="005C51DF">
            <w:pPr>
              <w:spacing w:before="120" w:after="120"/>
              <w:jc w:val="center"/>
              <w:rPr>
                <w:rFonts w:ascii="Times New Roman" w:hAnsi="Times New Roman" w:cs="Times New Roman"/>
                <w:b/>
              </w:rPr>
            </w:pPr>
            <w:r w:rsidRPr="00A611FC">
              <w:rPr>
                <w:rFonts w:ascii="Times New Roman" w:hAnsi="Times New Roman" w:cs="Times New Roman"/>
                <w:b/>
              </w:rPr>
              <w:t>Objectifs spécifiques</w:t>
            </w:r>
          </w:p>
        </w:tc>
        <w:tc>
          <w:tcPr>
            <w:tcW w:w="7229" w:type="dxa"/>
            <w:tcBorders>
              <w:top w:val="nil"/>
              <w:left w:val="nil"/>
              <w:bottom w:val="nil"/>
              <w:right w:val="nil"/>
            </w:tcBorders>
            <w:shd w:val="clear" w:color="auto" w:fill="FABF8F" w:themeFill="accent6" w:themeFillTint="99"/>
          </w:tcPr>
          <w:p w:rsidR="003470CD" w:rsidRPr="00A611FC" w:rsidRDefault="00AD3ADE" w:rsidP="005C51DF">
            <w:pPr>
              <w:spacing w:before="120" w:after="120"/>
              <w:jc w:val="center"/>
              <w:rPr>
                <w:rFonts w:ascii="Times New Roman" w:hAnsi="Times New Roman" w:cs="Times New Roman"/>
                <w:b/>
              </w:rPr>
            </w:pPr>
            <w:r w:rsidRPr="00A611FC">
              <w:rPr>
                <w:rFonts w:ascii="Times New Roman" w:hAnsi="Times New Roman" w:cs="Times New Roman"/>
                <w:b/>
              </w:rPr>
              <w:t>Résultats intermédiaires attendus</w:t>
            </w:r>
          </w:p>
        </w:tc>
      </w:tr>
      <w:tr w:rsidR="00AD3ADE" w:rsidRPr="00A611FC" w:rsidTr="005C51DF">
        <w:tc>
          <w:tcPr>
            <w:tcW w:w="3369" w:type="dxa"/>
            <w:vMerge w:val="restart"/>
            <w:tcBorders>
              <w:top w:val="nil"/>
              <w:left w:val="nil"/>
              <w:bottom w:val="nil"/>
              <w:right w:val="nil"/>
            </w:tcBorders>
            <w:shd w:val="clear" w:color="auto" w:fill="FBD4B4" w:themeFill="accent6" w:themeFillTint="66"/>
          </w:tcPr>
          <w:p w:rsidR="003D7AC4" w:rsidRPr="00A611FC" w:rsidRDefault="003D7AC4" w:rsidP="003D7AC4">
            <w:pPr>
              <w:jc w:val="both"/>
              <w:rPr>
                <w:rFonts w:ascii="Times New Roman" w:hAnsi="Times New Roman" w:cs="Times New Roman"/>
                <w:szCs w:val="24"/>
              </w:rPr>
            </w:pPr>
            <w:r w:rsidRPr="00A611FC">
              <w:rPr>
                <w:rFonts w:ascii="Times New Roman" w:hAnsi="Times New Roman" w:cs="Times New Roman"/>
                <w:b/>
                <w:szCs w:val="24"/>
              </w:rPr>
              <w:t>Composante socioéconomique :</w:t>
            </w:r>
          </w:p>
          <w:p w:rsidR="00AD3ADE" w:rsidRPr="00A611FC" w:rsidRDefault="003D7AC4" w:rsidP="008828A6">
            <w:pPr>
              <w:spacing w:before="120"/>
              <w:jc w:val="both"/>
              <w:rPr>
                <w:rFonts w:ascii="Times New Roman" w:hAnsi="Times New Roman" w:cs="Times New Roman"/>
                <w:b/>
              </w:rPr>
            </w:pPr>
            <w:r w:rsidRPr="00A611FC">
              <w:rPr>
                <w:rFonts w:ascii="Times New Roman" w:hAnsi="Times New Roman" w:cs="Times New Roman"/>
                <w:szCs w:val="24"/>
              </w:rPr>
              <w:t>Promotion des niches d’emplois verts décents et rétribués comme facteur de réduction de la pauvreté</w:t>
            </w:r>
            <w:r w:rsidRPr="00A611FC">
              <w:rPr>
                <w:rFonts w:ascii="Times New Roman" w:hAnsi="Times New Roman" w:cs="Times New Roman"/>
                <w:b/>
                <w:szCs w:val="24"/>
              </w:rPr>
              <w:t xml:space="preserve"> </w:t>
            </w:r>
          </w:p>
        </w:tc>
        <w:tc>
          <w:tcPr>
            <w:tcW w:w="3260" w:type="dxa"/>
            <w:vMerge w:val="restart"/>
            <w:tcBorders>
              <w:top w:val="nil"/>
              <w:left w:val="nil"/>
              <w:bottom w:val="nil"/>
              <w:right w:val="nil"/>
            </w:tcBorders>
            <w:shd w:val="clear" w:color="auto" w:fill="FDE9D9" w:themeFill="accent6" w:themeFillTint="33"/>
          </w:tcPr>
          <w:p w:rsidR="003D7AC4" w:rsidRPr="00A611FC" w:rsidRDefault="003D7AC4" w:rsidP="00174130">
            <w:pPr>
              <w:pStyle w:val="Paragraphedeliste"/>
              <w:spacing w:before="240"/>
              <w:ind w:left="0"/>
              <w:jc w:val="both"/>
              <w:rPr>
                <w:rFonts w:ascii="Times New Roman" w:hAnsi="Times New Roman" w:cs="Times New Roman"/>
                <w:szCs w:val="24"/>
              </w:rPr>
            </w:pPr>
            <w:r w:rsidRPr="00A611FC">
              <w:rPr>
                <w:rFonts w:ascii="Times New Roman" w:hAnsi="Times New Roman" w:cs="Times New Roman"/>
                <w:szCs w:val="24"/>
              </w:rPr>
              <w:t xml:space="preserve">Valorisation du potentiel et opportunités de </w:t>
            </w:r>
            <w:r w:rsidRPr="00A611FC">
              <w:rPr>
                <w:rFonts w:ascii="Times New Roman" w:hAnsi="Times New Roman" w:cs="Times New Roman"/>
                <w:b/>
                <w:szCs w:val="24"/>
              </w:rPr>
              <w:t>création d’emplois verts décents</w:t>
            </w:r>
            <w:r w:rsidRPr="00A611FC">
              <w:rPr>
                <w:rFonts w:ascii="Times New Roman" w:hAnsi="Times New Roman" w:cs="Times New Roman"/>
                <w:szCs w:val="24"/>
              </w:rPr>
              <w:t xml:space="preserve"> aux différents niveaux de la </w:t>
            </w:r>
            <w:r w:rsidR="00917141" w:rsidRPr="00A611FC">
              <w:rPr>
                <w:rFonts w:ascii="Times New Roman" w:hAnsi="Times New Roman" w:cs="Times New Roman"/>
                <w:szCs w:val="24"/>
              </w:rPr>
              <w:t>chaine de valeurs</w:t>
            </w:r>
            <w:r w:rsidRPr="00A611FC">
              <w:rPr>
                <w:rFonts w:ascii="Times New Roman" w:hAnsi="Times New Roman" w:cs="Times New Roman"/>
                <w:szCs w:val="24"/>
              </w:rPr>
              <w:t xml:space="preserve"> de la filière innovante « Jatropha »</w:t>
            </w:r>
          </w:p>
          <w:p w:rsidR="00AD3ADE" w:rsidRPr="00A611FC" w:rsidRDefault="00AD3ADE" w:rsidP="003D7AC4">
            <w:pPr>
              <w:jc w:val="center"/>
              <w:rPr>
                <w:rFonts w:ascii="Times New Roman" w:hAnsi="Times New Roman" w:cs="Times New Roman"/>
                <w:b/>
              </w:rPr>
            </w:pPr>
          </w:p>
        </w:tc>
        <w:tc>
          <w:tcPr>
            <w:tcW w:w="7229" w:type="dxa"/>
            <w:tcBorders>
              <w:top w:val="nil"/>
              <w:left w:val="nil"/>
              <w:bottom w:val="nil"/>
              <w:right w:val="nil"/>
            </w:tcBorders>
            <w:shd w:val="clear" w:color="auto" w:fill="FFFBF7"/>
          </w:tcPr>
          <w:p w:rsidR="00AD3ADE" w:rsidRPr="00A611FC" w:rsidRDefault="00AD3ADE" w:rsidP="005D2EC6">
            <w:pPr>
              <w:spacing w:before="120" w:after="120"/>
              <w:ind w:left="453" w:hanging="453"/>
              <w:jc w:val="both"/>
              <w:rPr>
                <w:rFonts w:ascii="Times New Roman" w:hAnsi="Times New Roman" w:cs="Times New Roman"/>
                <w:b/>
              </w:rPr>
            </w:pPr>
            <w:r w:rsidRPr="00A611FC">
              <w:rPr>
                <w:rFonts w:ascii="Times New Roman" w:hAnsi="Times New Roman" w:cs="Times New Roman"/>
              </w:rPr>
              <w:t>1.1. Cadre</w:t>
            </w:r>
            <w:r w:rsidR="00E56EBE" w:rsidRPr="00A611FC">
              <w:rPr>
                <w:rFonts w:ascii="Times New Roman" w:hAnsi="Times New Roman" w:cs="Times New Roman"/>
              </w:rPr>
              <w:t>s</w:t>
            </w:r>
            <w:r w:rsidRPr="00A611FC">
              <w:rPr>
                <w:rFonts w:ascii="Times New Roman" w:hAnsi="Times New Roman" w:cs="Times New Roman"/>
              </w:rPr>
              <w:t xml:space="preserve"> de concertation et de coordination mis en place et fonctionnel </w:t>
            </w:r>
            <w:r w:rsidR="00700B16" w:rsidRPr="00A611FC">
              <w:rPr>
                <w:rFonts w:ascii="Times New Roman" w:hAnsi="Times New Roman" w:cs="Times New Roman"/>
              </w:rPr>
              <w:t>pour la participation de l’ensemble des acteurs</w:t>
            </w:r>
          </w:p>
        </w:tc>
      </w:tr>
      <w:tr w:rsidR="00AD3ADE" w:rsidRPr="00A611FC" w:rsidTr="005C51DF">
        <w:trPr>
          <w:trHeight w:val="1164"/>
        </w:trPr>
        <w:tc>
          <w:tcPr>
            <w:tcW w:w="3369" w:type="dxa"/>
            <w:vMerge/>
            <w:tcBorders>
              <w:top w:val="nil"/>
              <w:left w:val="nil"/>
              <w:bottom w:val="nil"/>
              <w:right w:val="nil"/>
            </w:tcBorders>
            <w:shd w:val="clear" w:color="auto" w:fill="FBD4B4" w:themeFill="accent6" w:themeFillTint="66"/>
          </w:tcPr>
          <w:p w:rsidR="00AD3ADE" w:rsidRPr="00A611FC" w:rsidRDefault="00AD3ADE"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AD3ADE" w:rsidRPr="00A611FC" w:rsidRDefault="00AD3ADE" w:rsidP="003470CD">
            <w:pPr>
              <w:jc w:val="both"/>
              <w:rPr>
                <w:rFonts w:ascii="Times New Roman" w:hAnsi="Times New Roman" w:cs="Times New Roman"/>
                <w:b/>
              </w:rPr>
            </w:pPr>
          </w:p>
        </w:tc>
        <w:tc>
          <w:tcPr>
            <w:tcW w:w="7229" w:type="dxa"/>
            <w:tcBorders>
              <w:top w:val="nil"/>
              <w:left w:val="nil"/>
              <w:bottom w:val="nil"/>
              <w:right w:val="nil"/>
            </w:tcBorders>
            <w:shd w:val="clear" w:color="auto" w:fill="FFFBF7"/>
          </w:tcPr>
          <w:p w:rsidR="00AD3ADE" w:rsidRPr="00A611FC" w:rsidRDefault="00AD3ADE" w:rsidP="00B44D75">
            <w:pPr>
              <w:pStyle w:val="Paragraphedeliste"/>
              <w:ind w:left="453" w:hanging="453"/>
              <w:jc w:val="both"/>
              <w:rPr>
                <w:rFonts w:ascii="Times New Roman" w:hAnsi="Times New Roman" w:cs="Times New Roman"/>
                <w:b/>
              </w:rPr>
            </w:pPr>
            <w:r w:rsidRPr="00A611FC">
              <w:rPr>
                <w:rFonts w:ascii="Times New Roman" w:hAnsi="Times New Roman" w:cs="Times New Roman"/>
              </w:rPr>
              <w:t xml:space="preserve">1.2. Création d’au moins </w:t>
            </w:r>
            <w:r w:rsidR="00F547DC" w:rsidRPr="00A611FC">
              <w:rPr>
                <w:rFonts w:ascii="Times New Roman" w:hAnsi="Times New Roman" w:cs="Times New Roman"/>
              </w:rPr>
              <w:t xml:space="preserve">16 000 </w:t>
            </w:r>
            <w:r w:rsidRPr="00A611FC">
              <w:rPr>
                <w:rFonts w:ascii="Times New Roman" w:hAnsi="Times New Roman" w:cs="Times New Roman"/>
              </w:rPr>
              <w:t xml:space="preserve">emplois verts directs </w:t>
            </w:r>
            <w:r w:rsidR="00E56EBE" w:rsidRPr="00A611FC">
              <w:rPr>
                <w:rFonts w:ascii="Times New Roman" w:hAnsi="Times New Roman" w:cs="Times New Roman"/>
              </w:rPr>
              <w:t xml:space="preserve">et </w:t>
            </w:r>
            <w:r w:rsidRPr="00A611FC">
              <w:rPr>
                <w:rFonts w:ascii="Times New Roman" w:hAnsi="Times New Roman" w:cs="Times New Roman"/>
              </w:rPr>
              <w:t>durables par an  (</w:t>
            </w:r>
            <w:r w:rsidR="00E56EBE" w:rsidRPr="00A611FC">
              <w:rPr>
                <w:rFonts w:ascii="Times New Roman" w:hAnsi="Times New Roman" w:cs="Times New Roman"/>
              </w:rPr>
              <w:t xml:space="preserve">dont </w:t>
            </w:r>
            <w:r w:rsidR="00B44D75" w:rsidRPr="00A611FC">
              <w:rPr>
                <w:rFonts w:ascii="Times New Roman" w:hAnsi="Times New Roman" w:cs="Times New Roman"/>
              </w:rPr>
              <w:t>10 350</w:t>
            </w:r>
            <w:r w:rsidRPr="00A611FC">
              <w:rPr>
                <w:rFonts w:ascii="Times New Roman" w:hAnsi="Times New Roman" w:cs="Times New Roman"/>
              </w:rPr>
              <w:t xml:space="preserve"> pour le volet production végétale et </w:t>
            </w:r>
            <w:r w:rsidR="00B44D75" w:rsidRPr="00A611FC">
              <w:rPr>
                <w:rFonts w:ascii="Times New Roman" w:hAnsi="Times New Roman" w:cs="Times New Roman"/>
              </w:rPr>
              <w:t>5 650</w:t>
            </w:r>
            <w:r w:rsidRPr="00A611FC">
              <w:rPr>
                <w:rFonts w:ascii="Times New Roman" w:hAnsi="Times New Roman" w:cs="Times New Roman"/>
              </w:rPr>
              <w:t xml:space="preserve"> pour les volets transformation et commercialisation),  au profit notamment des jeunes et des femmes en zone rurale</w:t>
            </w:r>
            <w:r w:rsidR="005D2EC6" w:rsidRPr="00A611FC">
              <w:rPr>
                <w:rFonts w:ascii="Times New Roman" w:hAnsi="Times New Roman" w:cs="Times New Roman"/>
              </w:rPr>
              <w:t xml:space="preserve"> </w:t>
            </w:r>
          </w:p>
        </w:tc>
      </w:tr>
      <w:tr w:rsidR="003D7AC4" w:rsidRPr="00A611FC" w:rsidTr="005C51DF">
        <w:tc>
          <w:tcPr>
            <w:tcW w:w="3369" w:type="dxa"/>
            <w:vMerge w:val="restart"/>
            <w:tcBorders>
              <w:top w:val="nil"/>
              <w:left w:val="nil"/>
              <w:bottom w:val="nil"/>
              <w:right w:val="nil"/>
            </w:tcBorders>
            <w:shd w:val="clear" w:color="auto" w:fill="FBD4B4" w:themeFill="accent6" w:themeFillTint="66"/>
          </w:tcPr>
          <w:p w:rsidR="003D7AC4" w:rsidRPr="00A611FC" w:rsidRDefault="003D7AC4" w:rsidP="003D7AC4">
            <w:pPr>
              <w:tabs>
                <w:tab w:val="left" w:pos="0"/>
              </w:tabs>
              <w:jc w:val="both"/>
              <w:rPr>
                <w:rFonts w:ascii="Times New Roman" w:hAnsi="Times New Roman" w:cs="Times New Roman"/>
                <w:b/>
                <w:szCs w:val="24"/>
              </w:rPr>
            </w:pPr>
            <w:r w:rsidRPr="00A611FC">
              <w:rPr>
                <w:rFonts w:ascii="Times New Roman" w:hAnsi="Times New Roman" w:cs="Times New Roman"/>
                <w:b/>
                <w:szCs w:val="24"/>
              </w:rPr>
              <w:t xml:space="preserve">Composante environnementale : </w:t>
            </w:r>
          </w:p>
          <w:p w:rsidR="003D7AC4" w:rsidRPr="00A611FC" w:rsidRDefault="003D7AC4" w:rsidP="009A6F83">
            <w:pPr>
              <w:spacing w:before="240"/>
              <w:jc w:val="both"/>
              <w:rPr>
                <w:rFonts w:ascii="Times New Roman" w:hAnsi="Times New Roman" w:cs="Times New Roman"/>
                <w:b/>
              </w:rPr>
            </w:pPr>
            <w:r w:rsidRPr="00A611FC">
              <w:rPr>
                <w:rFonts w:ascii="Times New Roman" w:hAnsi="Times New Roman" w:cs="Times New Roman"/>
                <w:szCs w:val="24"/>
              </w:rPr>
              <w:t>Développement de la culture associée et de l’agroforesterie de la plante « Jatropha »  pour l’atténuation et l’adaptation au changement climatique</w:t>
            </w:r>
          </w:p>
        </w:tc>
        <w:tc>
          <w:tcPr>
            <w:tcW w:w="3260" w:type="dxa"/>
            <w:vMerge w:val="restart"/>
            <w:tcBorders>
              <w:top w:val="nil"/>
              <w:left w:val="nil"/>
              <w:bottom w:val="nil"/>
              <w:right w:val="nil"/>
            </w:tcBorders>
            <w:shd w:val="clear" w:color="auto" w:fill="FDE9D9" w:themeFill="accent6" w:themeFillTint="33"/>
          </w:tcPr>
          <w:p w:rsidR="003D7AC4" w:rsidRPr="00A611FC" w:rsidRDefault="008969DA" w:rsidP="003470CD">
            <w:pPr>
              <w:jc w:val="both"/>
              <w:rPr>
                <w:rFonts w:ascii="Times New Roman" w:hAnsi="Times New Roman" w:cs="Times New Roman"/>
                <w:b/>
              </w:rPr>
            </w:pPr>
            <w:r w:rsidRPr="00A611FC">
              <w:rPr>
                <w:rFonts w:ascii="Times New Roman" w:hAnsi="Times New Roman" w:cs="Times New Roman"/>
                <w:szCs w:val="24"/>
              </w:rPr>
              <w:t xml:space="preserve">Capitalisation et vulgarisation des acquis techniques et organisationnels (des actions antérieures) et développement de l’agroforesterie de la plante « Jatropha </w:t>
            </w:r>
            <w:r>
              <w:rPr>
                <w:rFonts w:ascii="Times New Roman" w:hAnsi="Times New Roman" w:cs="Times New Roman"/>
                <w:szCs w:val="24"/>
              </w:rPr>
              <w:t>c</w:t>
            </w:r>
            <w:r w:rsidRPr="00A611FC">
              <w:rPr>
                <w:rFonts w:ascii="Times New Roman" w:hAnsi="Times New Roman" w:cs="Times New Roman"/>
                <w:szCs w:val="24"/>
              </w:rPr>
              <w:t>urcas » pour  assurer un changement d’échelle en matière d’</w:t>
            </w:r>
            <w:r w:rsidRPr="00A611FC">
              <w:rPr>
                <w:rFonts w:ascii="Times New Roman" w:hAnsi="Times New Roman" w:cs="Times New Roman"/>
                <w:b/>
                <w:szCs w:val="24"/>
              </w:rPr>
              <w:t>offre</w:t>
            </w:r>
            <w:r w:rsidRPr="00A611FC">
              <w:rPr>
                <w:rFonts w:ascii="Times New Roman" w:hAnsi="Times New Roman" w:cs="Times New Roman"/>
                <w:szCs w:val="24"/>
              </w:rPr>
              <w:t xml:space="preserve"> de qualité et quantité suffisantes et durables de graines de « Jatropha »</w:t>
            </w:r>
          </w:p>
        </w:tc>
        <w:tc>
          <w:tcPr>
            <w:tcW w:w="7229" w:type="dxa"/>
            <w:tcBorders>
              <w:top w:val="nil"/>
              <w:left w:val="nil"/>
              <w:bottom w:val="nil"/>
              <w:right w:val="nil"/>
            </w:tcBorders>
            <w:shd w:val="clear" w:color="auto" w:fill="FFFBF7"/>
          </w:tcPr>
          <w:p w:rsidR="003D7AC4" w:rsidRPr="00A611FC" w:rsidRDefault="003D7AC4" w:rsidP="005D2EC6">
            <w:pPr>
              <w:spacing w:after="60"/>
              <w:ind w:left="479" w:hanging="479"/>
              <w:jc w:val="both"/>
              <w:rPr>
                <w:rFonts w:ascii="Times New Roman" w:hAnsi="Times New Roman" w:cs="Times New Roman"/>
                <w:b/>
              </w:rPr>
            </w:pPr>
            <w:r w:rsidRPr="00A611FC">
              <w:rPr>
                <w:rFonts w:ascii="Times New Roman" w:hAnsi="Times New Roman" w:cs="Times New Roman"/>
              </w:rPr>
              <w:t>2.1.  Renforcement des capacités techniques et organisationnelles des acteurs de la filière « Jatropha »</w:t>
            </w:r>
            <w:r w:rsidR="001F7346" w:rsidRPr="00A611FC">
              <w:rPr>
                <w:rFonts w:ascii="Times New Roman" w:hAnsi="Times New Roman" w:cs="Times New Roman"/>
              </w:rPr>
              <w:t xml:space="preserve"> </w:t>
            </w:r>
            <w:r w:rsidRPr="00A611FC">
              <w:rPr>
                <w:rFonts w:ascii="Times New Roman" w:hAnsi="Times New Roman" w:cs="Times New Roman"/>
              </w:rPr>
              <w:t> </w:t>
            </w:r>
          </w:p>
        </w:tc>
      </w:tr>
      <w:tr w:rsidR="003D7AC4" w:rsidRPr="00A611FC" w:rsidTr="005C51DF">
        <w:tc>
          <w:tcPr>
            <w:tcW w:w="3369" w:type="dxa"/>
            <w:vMerge/>
            <w:tcBorders>
              <w:top w:val="nil"/>
              <w:left w:val="nil"/>
              <w:bottom w:val="nil"/>
              <w:right w:val="nil"/>
            </w:tcBorders>
            <w:shd w:val="clear" w:color="auto" w:fill="FBD4B4" w:themeFill="accent6" w:themeFillTint="66"/>
          </w:tcPr>
          <w:p w:rsidR="003D7AC4" w:rsidRPr="00A611FC" w:rsidRDefault="003D7AC4"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3D7AC4" w:rsidRPr="00A611FC" w:rsidRDefault="003D7AC4" w:rsidP="003470CD">
            <w:pPr>
              <w:jc w:val="both"/>
              <w:rPr>
                <w:rFonts w:ascii="Times New Roman" w:hAnsi="Times New Roman" w:cs="Times New Roman"/>
                <w:b/>
              </w:rPr>
            </w:pPr>
          </w:p>
        </w:tc>
        <w:tc>
          <w:tcPr>
            <w:tcW w:w="7229" w:type="dxa"/>
            <w:tcBorders>
              <w:top w:val="nil"/>
              <w:left w:val="nil"/>
              <w:bottom w:val="nil"/>
              <w:right w:val="nil"/>
            </w:tcBorders>
            <w:shd w:val="clear" w:color="auto" w:fill="FFFBF7"/>
          </w:tcPr>
          <w:p w:rsidR="003D7AC4" w:rsidRPr="00A611FC" w:rsidRDefault="003D7AC4" w:rsidP="001F7346">
            <w:pPr>
              <w:pStyle w:val="Paragraphedeliste"/>
              <w:spacing w:after="60"/>
              <w:ind w:left="479" w:hanging="479"/>
              <w:jc w:val="both"/>
              <w:rPr>
                <w:rFonts w:ascii="Times New Roman" w:hAnsi="Times New Roman" w:cs="Times New Roman"/>
                <w:b/>
              </w:rPr>
            </w:pPr>
            <w:r w:rsidRPr="00A611FC">
              <w:rPr>
                <w:rFonts w:ascii="Times New Roman" w:hAnsi="Times New Roman" w:cs="Times New Roman"/>
              </w:rPr>
              <w:t xml:space="preserve">2.2. </w:t>
            </w:r>
            <w:r w:rsidR="001F7346" w:rsidRPr="00A611FC">
              <w:rPr>
                <w:rFonts w:ascii="Times New Roman" w:hAnsi="Times New Roman" w:cs="Times New Roman"/>
              </w:rPr>
              <w:t>Appui à la p</w:t>
            </w:r>
            <w:r w:rsidRPr="00A611FC">
              <w:rPr>
                <w:rFonts w:ascii="Times New Roman" w:hAnsi="Times New Roman" w:cs="Times New Roman"/>
              </w:rPr>
              <w:t xml:space="preserve">roduction de 48 millions de plants de Jatropha par an à travers un réseau de pépinières  privées et communautaires </w:t>
            </w:r>
          </w:p>
        </w:tc>
      </w:tr>
      <w:tr w:rsidR="003D7AC4" w:rsidRPr="00A611FC" w:rsidTr="005C51DF">
        <w:tc>
          <w:tcPr>
            <w:tcW w:w="3369" w:type="dxa"/>
            <w:vMerge/>
            <w:tcBorders>
              <w:top w:val="nil"/>
              <w:left w:val="nil"/>
              <w:bottom w:val="nil"/>
              <w:right w:val="nil"/>
            </w:tcBorders>
            <w:shd w:val="clear" w:color="auto" w:fill="FBD4B4" w:themeFill="accent6" w:themeFillTint="66"/>
          </w:tcPr>
          <w:p w:rsidR="003D7AC4" w:rsidRPr="00A611FC" w:rsidRDefault="003D7AC4"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3D7AC4" w:rsidRPr="00A611FC" w:rsidRDefault="003D7AC4" w:rsidP="003470CD">
            <w:pPr>
              <w:jc w:val="both"/>
              <w:rPr>
                <w:rFonts w:ascii="Times New Roman" w:hAnsi="Times New Roman" w:cs="Times New Roman"/>
                <w:b/>
              </w:rPr>
            </w:pPr>
          </w:p>
        </w:tc>
        <w:tc>
          <w:tcPr>
            <w:tcW w:w="7229" w:type="dxa"/>
            <w:tcBorders>
              <w:top w:val="nil"/>
              <w:left w:val="nil"/>
              <w:bottom w:val="nil"/>
              <w:right w:val="nil"/>
            </w:tcBorders>
            <w:shd w:val="clear" w:color="auto" w:fill="FFFBF7"/>
          </w:tcPr>
          <w:p w:rsidR="003D7AC4" w:rsidRPr="00A611FC" w:rsidRDefault="003D7AC4" w:rsidP="005D2EC6">
            <w:pPr>
              <w:pStyle w:val="Paragraphedeliste"/>
              <w:spacing w:after="60"/>
              <w:ind w:left="479" w:hanging="479"/>
              <w:jc w:val="both"/>
              <w:rPr>
                <w:rFonts w:ascii="Times New Roman" w:hAnsi="Times New Roman" w:cs="Times New Roman"/>
                <w:b/>
              </w:rPr>
            </w:pPr>
            <w:r w:rsidRPr="00A611FC">
              <w:rPr>
                <w:rFonts w:ascii="Times New Roman" w:hAnsi="Times New Roman" w:cs="Times New Roman"/>
              </w:rPr>
              <w:t>2.3. Reverdissement et récupération de 10 000 ha/an de terre dégradée à travers les plantations privées et communautaires de « Jatropha » et Promotion de la culture associée (Jatropha &amp; cultures vivrières) sur 5 000 ha /an de terres agricoles spécifiques</w:t>
            </w:r>
            <w:r w:rsidR="005D2EC6" w:rsidRPr="00A611FC">
              <w:rPr>
                <w:rFonts w:ascii="Times New Roman" w:hAnsi="Times New Roman" w:cs="Times New Roman"/>
              </w:rPr>
              <w:t xml:space="preserve"> </w:t>
            </w:r>
          </w:p>
        </w:tc>
      </w:tr>
      <w:tr w:rsidR="003D7AC4" w:rsidRPr="00A611FC" w:rsidTr="005C51DF">
        <w:tc>
          <w:tcPr>
            <w:tcW w:w="3369" w:type="dxa"/>
            <w:vMerge/>
            <w:tcBorders>
              <w:top w:val="nil"/>
              <w:left w:val="nil"/>
              <w:bottom w:val="nil"/>
              <w:right w:val="nil"/>
            </w:tcBorders>
            <w:shd w:val="clear" w:color="auto" w:fill="FBD4B4" w:themeFill="accent6" w:themeFillTint="66"/>
          </w:tcPr>
          <w:p w:rsidR="003D7AC4" w:rsidRPr="00A611FC" w:rsidRDefault="003D7AC4"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3D7AC4" w:rsidRPr="00A611FC" w:rsidRDefault="003D7AC4" w:rsidP="003470CD">
            <w:pPr>
              <w:jc w:val="both"/>
              <w:rPr>
                <w:rFonts w:ascii="Times New Roman" w:hAnsi="Times New Roman" w:cs="Times New Roman"/>
                <w:b/>
              </w:rPr>
            </w:pPr>
          </w:p>
        </w:tc>
        <w:tc>
          <w:tcPr>
            <w:tcW w:w="7229" w:type="dxa"/>
            <w:tcBorders>
              <w:top w:val="nil"/>
              <w:left w:val="nil"/>
              <w:bottom w:val="nil"/>
              <w:right w:val="nil"/>
            </w:tcBorders>
            <w:shd w:val="clear" w:color="auto" w:fill="FFFBF7"/>
          </w:tcPr>
          <w:p w:rsidR="003D7AC4" w:rsidRPr="00A611FC" w:rsidRDefault="003D7AC4" w:rsidP="00C5224A">
            <w:pPr>
              <w:pStyle w:val="Paragraphedeliste"/>
              <w:spacing w:after="120"/>
              <w:ind w:left="479" w:hanging="479"/>
              <w:jc w:val="both"/>
              <w:rPr>
                <w:rFonts w:ascii="Times New Roman" w:hAnsi="Times New Roman" w:cs="Times New Roman"/>
                <w:b/>
              </w:rPr>
            </w:pPr>
            <w:r w:rsidRPr="00A611FC">
              <w:rPr>
                <w:rFonts w:ascii="Times New Roman" w:hAnsi="Times New Roman" w:cs="Times New Roman"/>
                <w:sz w:val="24"/>
              </w:rPr>
              <w:t xml:space="preserve">2.4. </w:t>
            </w:r>
            <w:r w:rsidRPr="00C5224A">
              <w:rPr>
                <w:rFonts w:ascii="Times New Roman" w:hAnsi="Times New Roman" w:cs="Times New Roman"/>
              </w:rPr>
              <w:t>Production et récolte de 50 000 à 55 000 tonnes de graines de Jatropha par an en moyenne</w:t>
            </w:r>
            <w:r w:rsidR="00C5224A">
              <w:rPr>
                <w:rFonts w:ascii="Times New Roman" w:hAnsi="Times New Roman" w:cs="Times New Roman"/>
                <w:vertAlign w:val="superscript"/>
              </w:rPr>
              <w:t>22</w:t>
            </w:r>
            <w:r w:rsidRPr="00A611FC">
              <w:rPr>
                <w:rFonts w:ascii="Times New Roman" w:hAnsi="Times New Roman" w:cs="Times New Roman"/>
                <w:sz w:val="24"/>
              </w:rPr>
              <w:t xml:space="preserve"> </w:t>
            </w:r>
          </w:p>
        </w:tc>
      </w:tr>
      <w:tr w:rsidR="008E6BFF" w:rsidRPr="00A611FC" w:rsidTr="005C51DF">
        <w:tc>
          <w:tcPr>
            <w:tcW w:w="3369" w:type="dxa"/>
            <w:vMerge w:val="restart"/>
            <w:tcBorders>
              <w:top w:val="nil"/>
              <w:left w:val="nil"/>
              <w:right w:val="nil"/>
            </w:tcBorders>
            <w:shd w:val="clear" w:color="auto" w:fill="FBD4B4" w:themeFill="accent6" w:themeFillTint="66"/>
          </w:tcPr>
          <w:p w:rsidR="0065209C" w:rsidRPr="00A611FC" w:rsidRDefault="0065209C" w:rsidP="0065209C">
            <w:pPr>
              <w:pStyle w:val="Paragraphedeliste"/>
              <w:suppressAutoHyphens/>
              <w:ind w:left="284"/>
              <w:jc w:val="both"/>
              <w:rPr>
                <w:rFonts w:ascii="Times New Roman" w:hAnsi="Times New Roman" w:cs="Times New Roman"/>
                <w:szCs w:val="24"/>
              </w:rPr>
            </w:pPr>
            <w:r w:rsidRPr="00A611FC">
              <w:rPr>
                <w:rFonts w:ascii="Times New Roman" w:hAnsi="Times New Roman" w:cs="Times New Roman"/>
                <w:b/>
                <w:szCs w:val="24"/>
              </w:rPr>
              <w:t>Composante énergétique : </w:t>
            </w:r>
          </w:p>
          <w:p w:rsidR="008E6BFF" w:rsidRPr="00A611FC" w:rsidRDefault="0065209C" w:rsidP="007F6046">
            <w:pPr>
              <w:spacing w:before="240"/>
              <w:jc w:val="both"/>
              <w:rPr>
                <w:rFonts w:ascii="Times New Roman" w:hAnsi="Times New Roman" w:cs="Times New Roman"/>
                <w:b/>
              </w:rPr>
            </w:pPr>
            <w:r w:rsidRPr="00A611FC">
              <w:rPr>
                <w:rFonts w:ascii="Times New Roman" w:hAnsi="Times New Roman" w:cs="Times New Roman"/>
                <w:szCs w:val="24"/>
              </w:rPr>
              <w:t xml:space="preserve">Promotion d’une énergie durable à travers une filière « Jatropha » porteuse de bioénergie renouvelable (huile de </w:t>
            </w:r>
            <w:r w:rsidR="008969DA" w:rsidRPr="00A611FC">
              <w:rPr>
                <w:rFonts w:ascii="Times New Roman" w:hAnsi="Times New Roman" w:cs="Times New Roman"/>
                <w:szCs w:val="24"/>
              </w:rPr>
              <w:t>Pourghère</w:t>
            </w:r>
            <w:r w:rsidRPr="00A611FC">
              <w:rPr>
                <w:rFonts w:ascii="Times New Roman" w:hAnsi="Times New Roman" w:cs="Times New Roman"/>
                <w:szCs w:val="24"/>
              </w:rPr>
              <w:t>) à écobilan positif</w:t>
            </w:r>
          </w:p>
        </w:tc>
        <w:tc>
          <w:tcPr>
            <w:tcW w:w="3260" w:type="dxa"/>
            <w:vMerge w:val="restart"/>
            <w:tcBorders>
              <w:top w:val="nil"/>
              <w:left w:val="nil"/>
              <w:bottom w:val="nil"/>
              <w:right w:val="nil"/>
            </w:tcBorders>
            <w:shd w:val="clear" w:color="auto" w:fill="FDE9D9" w:themeFill="accent6" w:themeFillTint="33"/>
          </w:tcPr>
          <w:p w:rsidR="00D06C95" w:rsidRPr="00A611FC" w:rsidRDefault="0065209C" w:rsidP="009A6F83">
            <w:pPr>
              <w:spacing w:before="240"/>
              <w:jc w:val="both"/>
              <w:rPr>
                <w:rFonts w:ascii="Times New Roman" w:hAnsi="Times New Roman" w:cs="Times New Roman"/>
                <w:b/>
              </w:rPr>
            </w:pPr>
            <w:r w:rsidRPr="00A611FC">
              <w:rPr>
                <w:rFonts w:ascii="Times New Roman" w:hAnsi="Times New Roman" w:cs="Times New Roman"/>
                <w:szCs w:val="24"/>
              </w:rPr>
              <w:t xml:space="preserve">Répondre durablement à la </w:t>
            </w:r>
            <w:r w:rsidRPr="00A611FC">
              <w:rPr>
                <w:rFonts w:ascii="Times New Roman" w:hAnsi="Times New Roman" w:cs="Times New Roman"/>
                <w:b/>
                <w:szCs w:val="24"/>
              </w:rPr>
              <w:t>demande</w:t>
            </w:r>
            <w:r w:rsidRPr="00A611FC">
              <w:rPr>
                <w:rFonts w:ascii="Times New Roman" w:hAnsi="Times New Roman" w:cs="Times New Roman"/>
                <w:szCs w:val="24"/>
              </w:rPr>
              <w:t xml:space="preserve"> de biocarburants de substitution aux énergies fossiles à écobilan négatif (hydrocarbures) grâce au développement et à la vulgarisation des acquis techniques et technologiques pour l'amélioration des rendements d’extraction de « l’huile de </w:t>
            </w:r>
            <w:r w:rsidRPr="00A611FC">
              <w:rPr>
                <w:rFonts w:ascii="Times New Roman" w:hAnsi="Times New Roman" w:cs="Times New Roman"/>
                <w:szCs w:val="24"/>
              </w:rPr>
              <w:lastRenderedPageBreak/>
              <w:t xml:space="preserve">Pourghère » </w:t>
            </w:r>
            <w:r w:rsidRPr="00A611FC">
              <w:rPr>
                <w:rFonts w:ascii="Times New Roman" w:hAnsi="Times New Roman" w:cs="Times New Roman"/>
                <w:b/>
                <w:szCs w:val="24"/>
              </w:rPr>
              <w:t>(transformation</w:t>
            </w:r>
            <w:r w:rsidRPr="00A611FC">
              <w:rPr>
                <w:rFonts w:ascii="Times New Roman" w:hAnsi="Times New Roman" w:cs="Times New Roman"/>
                <w:szCs w:val="24"/>
              </w:rPr>
              <w:t>)</w:t>
            </w:r>
          </w:p>
        </w:tc>
        <w:tc>
          <w:tcPr>
            <w:tcW w:w="7229" w:type="dxa"/>
            <w:tcBorders>
              <w:top w:val="nil"/>
              <w:left w:val="nil"/>
              <w:bottom w:val="nil"/>
              <w:right w:val="nil"/>
            </w:tcBorders>
            <w:shd w:val="clear" w:color="auto" w:fill="FFFBF7"/>
          </w:tcPr>
          <w:p w:rsidR="008E6BFF" w:rsidRPr="00A611FC" w:rsidRDefault="008E6BFF" w:rsidP="001F7346">
            <w:pPr>
              <w:pStyle w:val="Paragraphedeliste"/>
              <w:spacing w:after="60"/>
              <w:ind w:left="429" w:hanging="429"/>
              <w:jc w:val="both"/>
              <w:rPr>
                <w:rFonts w:ascii="Times New Roman" w:hAnsi="Times New Roman" w:cs="Times New Roman"/>
                <w:b/>
              </w:rPr>
            </w:pPr>
            <w:r w:rsidRPr="00A611FC">
              <w:rPr>
                <w:rFonts w:ascii="Times New Roman" w:hAnsi="Times New Roman" w:cs="Times New Roman"/>
              </w:rPr>
              <w:lastRenderedPageBreak/>
              <w:t xml:space="preserve">3.1. Amélioration sensible des rendements d’extraction et de raffinage de l’huile de </w:t>
            </w:r>
            <w:r w:rsidR="008969DA" w:rsidRPr="00A611FC">
              <w:rPr>
                <w:rFonts w:ascii="Times New Roman" w:hAnsi="Times New Roman" w:cs="Times New Roman"/>
              </w:rPr>
              <w:t>Pourghère</w:t>
            </w:r>
            <w:r w:rsidRPr="00A611FC">
              <w:rPr>
                <w:rFonts w:ascii="Times New Roman" w:hAnsi="Times New Roman" w:cs="Times New Roman"/>
              </w:rPr>
              <w:t xml:space="preserve"> (bioénergie) – </w:t>
            </w:r>
            <w:r w:rsidRPr="00A611FC">
              <w:rPr>
                <w:rFonts w:ascii="Times New Roman" w:hAnsi="Times New Roman" w:cs="Times New Roman"/>
                <w:i/>
                <w:sz w:val="20"/>
              </w:rPr>
              <w:t xml:space="preserve">situation de référence : 370 litres </w:t>
            </w:r>
            <w:r w:rsidR="001F7346" w:rsidRPr="00A611FC">
              <w:rPr>
                <w:rFonts w:ascii="Times New Roman" w:hAnsi="Times New Roman" w:cs="Times New Roman"/>
                <w:i/>
                <w:sz w:val="20"/>
              </w:rPr>
              <w:t>ou</w:t>
            </w:r>
            <w:r w:rsidRPr="00A611FC">
              <w:rPr>
                <w:rFonts w:ascii="Times New Roman" w:hAnsi="Times New Roman" w:cs="Times New Roman"/>
                <w:i/>
                <w:sz w:val="20"/>
              </w:rPr>
              <w:t xml:space="preserve"> 350 litres respectivement d’huile brute</w:t>
            </w:r>
            <w:r w:rsidR="001F7346" w:rsidRPr="00A611FC">
              <w:rPr>
                <w:rFonts w:ascii="Times New Roman" w:hAnsi="Times New Roman" w:cs="Times New Roman"/>
                <w:i/>
                <w:sz w:val="20"/>
              </w:rPr>
              <w:t xml:space="preserve"> ou</w:t>
            </w:r>
            <w:r w:rsidRPr="00A611FC">
              <w:rPr>
                <w:rFonts w:ascii="Times New Roman" w:hAnsi="Times New Roman" w:cs="Times New Roman"/>
                <w:i/>
                <w:sz w:val="20"/>
              </w:rPr>
              <w:t xml:space="preserve"> d’huile raffinée par tonne de graines de Jatropha</w:t>
            </w:r>
          </w:p>
        </w:tc>
      </w:tr>
      <w:tr w:rsidR="008E6BFF" w:rsidRPr="00A611FC" w:rsidTr="005C51DF">
        <w:tc>
          <w:tcPr>
            <w:tcW w:w="3369" w:type="dxa"/>
            <w:vMerge/>
            <w:tcBorders>
              <w:left w:val="nil"/>
              <w:bottom w:val="nil"/>
              <w:right w:val="nil"/>
            </w:tcBorders>
            <w:shd w:val="clear" w:color="auto" w:fill="FBD4B4" w:themeFill="accent6" w:themeFillTint="66"/>
          </w:tcPr>
          <w:p w:rsidR="008E6BFF" w:rsidRPr="00A611FC" w:rsidRDefault="008E6BFF"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8E6BFF" w:rsidRPr="00A611FC" w:rsidRDefault="008E6BFF" w:rsidP="003470CD">
            <w:pPr>
              <w:jc w:val="both"/>
              <w:rPr>
                <w:rFonts w:ascii="Times New Roman" w:hAnsi="Times New Roman" w:cs="Times New Roman"/>
                <w:b/>
              </w:rPr>
            </w:pPr>
          </w:p>
        </w:tc>
        <w:tc>
          <w:tcPr>
            <w:tcW w:w="7229" w:type="dxa"/>
            <w:tcBorders>
              <w:top w:val="nil"/>
              <w:left w:val="nil"/>
              <w:bottom w:val="nil"/>
              <w:right w:val="nil"/>
            </w:tcBorders>
            <w:shd w:val="clear" w:color="auto" w:fill="FFFBF7"/>
          </w:tcPr>
          <w:p w:rsidR="008E6BFF" w:rsidRPr="00A611FC" w:rsidRDefault="008E6BFF" w:rsidP="001F7346">
            <w:pPr>
              <w:pStyle w:val="Paragraphedeliste"/>
              <w:spacing w:after="60"/>
              <w:ind w:left="429" w:hanging="429"/>
              <w:rPr>
                <w:rFonts w:ascii="Times New Roman" w:hAnsi="Times New Roman" w:cs="Times New Roman"/>
                <w:b/>
              </w:rPr>
            </w:pPr>
            <w:r w:rsidRPr="00A611FC">
              <w:rPr>
                <w:rFonts w:ascii="Times New Roman" w:hAnsi="Times New Roman" w:cs="Times New Roman"/>
              </w:rPr>
              <w:t>3.2. Production de 18</w:t>
            </w:r>
            <w:r w:rsidR="001F7346" w:rsidRPr="00A611FC">
              <w:rPr>
                <w:rFonts w:ascii="Times New Roman" w:hAnsi="Times New Roman" w:cs="Times New Roman"/>
              </w:rPr>
              <w:t>,5</w:t>
            </w:r>
            <w:r w:rsidRPr="00A611FC">
              <w:rPr>
                <w:rFonts w:ascii="Times New Roman" w:hAnsi="Times New Roman" w:cs="Times New Roman"/>
              </w:rPr>
              <w:t xml:space="preserve"> millions à 22,2 millions de litres d’huile brute de </w:t>
            </w:r>
            <w:r w:rsidR="008969DA" w:rsidRPr="00A611FC">
              <w:rPr>
                <w:rFonts w:ascii="Times New Roman" w:hAnsi="Times New Roman" w:cs="Times New Roman"/>
              </w:rPr>
              <w:t>Pourghère</w:t>
            </w:r>
            <w:r w:rsidRPr="00A611FC">
              <w:rPr>
                <w:rFonts w:ascii="Times New Roman" w:hAnsi="Times New Roman" w:cs="Times New Roman"/>
              </w:rPr>
              <w:t xml:space="preserve"> par an (soit entre 17,5 et 21 millions de litres d’huile raffinée par an)</w:t>
            </w:r>
            <w:r w:rsidR="00511AE0" w:rsidRPr="00A611FC">
              <w:rPr>
                <w:rFonts w:ascii="Times New Roman" w:hAnsi="Times New Roman" w:cs="Times New Roman"/>
              </w:rPr>
              <w:t xml:space="preserve"> </w:t>
            </w:r>
          </w:p>
        </w:tc>
      </w:tr>
      <w:tr w:rsidR="008E6BFF" w:rsidRPr="00A611FC" w:rsidTr="005C51DF">
        <w:trPr>
          <w:trHeight w:val="70"/>
        </w:trPr>
        <w:tc>
          <w:tcPr>
            <w:tcW w:w="3369" w:type="dxa"/>
            <w:vMerge/>
            <w:tcBorders>
              <w:top w:val="nil"/>
              <w:bottom w:val="nil"/>
              <w:right w:val="nil"/>
            </w:tcBorders>
            <w:shd w:val="clear" w:color="auto" w:fill="FBD4B4" w:themeFill="accent6" w:themeFillTint="66"/>
          </w:tcPr>
          <w:p w:rsidR="008E6BFF" w:rsidRPr="00A611FC" w:rsidRDefault="008E6BFF"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8E6BFF" w:rsidRPr="00A611FC" w:rsidRDefault="008E6BFF" w:rsidP="003470CD">
            <w:pPr>
              <w:jc w:val="both"/>
              <w:rPr>
                <w:rFonts w:ascii="Times New Roman" w:hAnsi="Times New Roman" w:cs="Times New Roman"/>
                <w:b/>
              </w:rPr>
            </w:pPr>
          </w:p>
        </w:tc>
        <w:tc>
          <w:tcPr>
            <w:tcW w:w="7229" w:type="dxa"/>
            <w:tcBorders>
              <w:top w:val="nil"/>
              <w:left w:val="nil"/>
              <w:bottom w:val="nil"/>
              <w:right w:val="nil"/>
            </w:tcBorders>
            <w:shd w:val="clear" w:color="auto" w:fill="FFFBF7"/>
          </w:tcPr>
          <w:p w:rsidR="008E6BFF" w:rsidRPr="00A611FC" w:rsidRDefault="008E6BFF" w:rsidP="003C7680">
            <w:pPr>
              <w:spacing w:before="120" w:after="60"/>
              <w:ind w:left="429" w:hanging="429"/>
              <w:jc w:val="both"/>
              <w:rPr>
                <w:rFonts w:ascii="Times New Roman" w:hAnsi="Times New Roman" w:cs="Times New Roman"/>
                <w:b/>
              </w:rPr>
            </w:pPr>
            <w:r w:rsidRPr="00A611FC">
              <w:rPr>
                <w:rFonts w:ascii="Times New Roman" w:hAnsi="Times New Roman" w:cs="Times New Roman"/>
              </w:rPr>
              <w:t>3.3.  Amélioration sensible (grâce à la filière «Jatroph</w:t>
            </w:r>
            <w:r w:rsidR="001F7346" w:rsidRPr="00A611FC">
              <w:rPr>
                <w:rFonts w:ascii="Times New Roman" w:hAnsi="Times New Roman" w:cs="Times New Roman"/>
              </w:rPr>
              <w:t>a ») du mix énergétique du Mali</w:t>
            </w:r>
            <w:r w:rsidRPr="00A611FC">
              <w:rPr>
                <w:rFonts w:ascii="Times New Roman" w:hAnsi="Times New Roman" w:cs="Times New Roman"/>
              </w:rPr>
              <w:t xml:space="preserve"> à écobilan positif) et baisse </w:t>
            </w:r>
            <w:r w:rsidR="003C7680" w:rsidRPr="00A611FC">
              <w:rPr>
                <w:rFonts w:ascii="Times New Roman" w:hAnsi="Times New Roman" w:cs="Times New Roman"/>
              </w:rPr>
              <w:t xml:space="preserve">conséquente </w:t>
            </w:r>
            <w:r w:rsidRPr="00A611FC">
              <w:rPr>
                <w:rFonts w:ascii="Times New Roman" w:hAnsi="Times New Roman" w:cs="Times New Roman"/>
              </w:rPr>
              <w:t xml:space="preserve">de la demande </w:t>
            </w:r>
            <w:r w:rsidRPr="00A611FC">
              <w:rPr>
                <w:rFonts w:ascii="Times New Roman" w:hAnsi="Times New Roman" w:cs="Times New Roman"/>
              </w:rPr>
              <w:lastRenderedPageBreak/>
              <w:t>d’importation de gasoil</w:t>
            </w:r>
            <w:r w:rsidR="00511AE0" w:rsidRPr="00A611FC">
              <w:rPr>
                <w:rFonts w:ascii="Times New Roman" w:hAnsi="Times New Roman" w:cs="Times New Roman"/>
              </w:rPr>
              <w:t xml:space="preserve"> </w:t>
            </w:r>
          </w:p>
        </w:tc>
      </w:tr>
      <w:tr w:rsidR="00D06C95" w:rsidRPr="00A611FC" w:rsidTr="005C51DF">
        <w:tc>
          <w:tcPr>
            <w:tcW w:w="3369" w:type="dxa"/>
            <w:vMerge w:val="restart"/>
            <w:tcBorders>
              <w:top w:val="nil"/>
              <w:left w:val="nil"/>
              <w:bottom w:val="nil"/>
              <w:right w:val="nil"/>
            </w:tcBorders>
            <w:shd w:val="clear" w:color="auto" w:fill="FBD4B4" w:themeFill="accent6" w:themeFillTint="66"/>
          </w:tcPr>
          <w:p w:rsidR="00054A5B" w:rsidRPr="00A611FC" w:rsidRDefault="00054A5B" w:rsidP="008B361D">
            <w:pPr>
              <w:spacing w:before="120"/>
              <w:jc w:val="both"/>
              <w:rPr>
                <w:rFonts w:ascii="Times New Roman" w:hAnsi="Times New Roman" w:cs="Times New Roman"/>
                <w:b/>
                <w:szCs w:val="24"/>
              </w:rPr>
            </w:pPr>
            <w:r w:rsidRPr="00A611FC">
              <w:rPr>
                <w:rFonts w:ascii="Times New Roman" w:hAnsi="Times New Roman" w:cs="Times New Roman"/>
                <w:b/>
                <w:szCs w:val="24"/>
              </w:rPr>
              <w:lastRenderedPageBreak/>
              <w:t xml:space="preserve">Composante commerciale : </w:t>
            </w:r>
          </w:p>
          <w:p w:rsidR="00D06C95" w:rsidRPr="00A611FC" w:rsidRDefault="00054A5B" w:rsidP="005059EA">
            <w:pPr>
              <w:spacing w:before="120"/>
              <w:jc w:val="both"/>
              <w:rPr>
                <w:rFonts w:ascii="Times New Roman" w:hAnsi="Times New Roman" w:cs="Times New Roman"/>
                <w:b/>
              </w:rPr>
            </w:pPr>
            <w:r w:rsidRPr="00A611FC">
              <w:rPr>
                <w:rFonts w:ascii="Times New Roman" w:hAnsi="Times New Roman" w:cs="Times New Roman"/>
                <w:szCs w:val="24"/>
              </w:rPr>
              <w:t>Organisation du marché des échanges et développement de capacité d’entreprenariat des différents acteurs de la filière</w:t>
            </w:r>
            <w:r w:rsidR="005059EA" w:rsidRPr="00A611FC">
              <w:rPr>
                <w:rFonts w:ascii="Times New Roman" w:hAnsi="Times New Roman" w:cs="Times New Roman"/>
                <w:szCs w:val="24"/>
              </w:rPr>
              <w:t xml:space="preserve"> </w:t>
            </w:r>
          </w:p>
        </w:tc>
        <w:tc>
          <w:tcPr>
            <w:tcW w:w="3260" w:type="dxa"/>
            <w:vMerge w:val="restart"/>
            <w:tcBorders>
              <w:top w:val="nil"/>
              <w:left w:val="nil"/>
              <w:bottom w:val="nil"/>
              <w:right w:val="nil"/>
            </w:tcBorders>
            <w:shd w:val="clear" w:color="auto" w:fill="FDE9D9" w:themeFill="accent6" w:themeFillTint="33"/>
          </w:tcPr>
          <w:p w:rsidR="00D06C95" w:rsidRPr="00A611FC" w:rsidRDefault="00054A5B" w:rsidP="005059EA">
            <w:pPr>
              <w:pStyle w:val="Paragraphedeliste"/>
              <w:spacing w:before="120"/>
              <w:ind w:left="96"/>
              <w:jc w:val="both"/>
              <w:rPr>
                <w:rFonts w:ascii="Times New Roman" w:hAnsi="Times New Roman" w:cs="Times New Roman"/>
                <w:b/>
              </w:rPr>
            </w:pPr>
            <w:r w:rsidRPr="00A611FC">
              <w:rPr>
                <w:rFonts w:ascii="Times New Roman" w:hAnsi="Times New Roman" w:cs="Times New Roman"/>
                <w:szCs w:val="24"/>
              </w:rPr>
              <w:t xml:space="preserve">Développement et pérennisation des </w:t>
            </w:r>
            <w:r w:rsidRPr="00A611FC">
              <w:rPr>
                <w:rFonts w:ascii="Times New Roman" w:hAnsi="Times New Roman" w:cs="Times New Roman"/>
                <w:b/>
                <w:szCs w:val="24"/>
              </w:rPr>
              <w:t>marchés ruraux et régionaux</w:t>
            </w:r>
            <w:r w:rsidRPr="00A611FC">
              <w:rPr>
                <w:rFonts w:ascii="Times New Roman" w:hAnsi="Times New Roman" w:cs="Times New Roman"/>
                <w:szCs w:val="24"/>
              </w:rPr>
              <w:t xml:space="preserve"> de graines de « Jatropha » et des biocarburants à base d’huile de « Pourghère ». </w:t>
            </w:r>
          </w:p>
        </w:tc>
        <w:tc>
          <w:tcPr>
            <w:tcW w:w="7229" w:type="dxa"/>
            <w:tcBorders>
              <w:top w:val="nil"/>
              <w:left w:val="nil"/>
              <w:bottom w:val="nil"/>
              <w:right w:val="nil"/>
            </w:tcBorders>
            <w:shd w:val="clear" w:color="auto" w:fill="FFFBF7"/>
          </w:tcPr>
          <w:p w:rsidR="00D06C95" w:rsidRPr="00A611FC" w:rsidRDefault="00D06C95" w:rsidP="008B361D">
            <w:pPr>
              <w:spacing w:before="120" w:after="60"/>
              <w:ind w:left="429" w:hanging="429"/>
              <w:jc w:val="both"/>
              <w:rPr>
                <w:rFonts w:ascii="Times New Roman" w:hAnsi="Times New Roman" w:cs="Times New Roman"/>
                <w:b/>
              </w:rPr>
            </w:pPr>
            <w:r w:rsidRPr="00A611FC">
              <w:rPr>
                <w:rFonts w:ascii="Times New Roman" w:hAnsi="Times New Roman" w:cs="Times New Roman"/>
              </w:rPr>
              <w:t>4.1. Organisation des acteurs de la filière Jatropha en divers corps constitués</w:t>
            </w:r>
            <w:r w:rsidR="008B361D" w:rsidRPr="00A611FC">
              <w:rPr>
                <w:rFonts w:ascii="Times New Roman" w:hAnsi="Times New Roman" w:cs="Times New Roman"/>
              </w:rPr>
              <w:t xml:space="preserve"> </w:t>
            </w:r>
          </w:p>
        </w:tc>
      </w:tr>
      <w:tr w:rsidR="00D06C95" w:rsidRPr="00A611FC" w:rsidTr="005C51DF">
        <w:tc>
          <w:tcPr>
            <w:tcW w:w="3369" w:type="dxa"/>
            <w:vMerge/>
            <w:tcBorders>
              <w:top w:val="nil"/>
              <w:left w:val="nil"/>
              <w:bottom w:val="nil"/>
              <w:right w:val="nil"/>
            </w:tcBorders>
            <w:shd w:val="clear" w:color="auto" w:fill="FBD4B4" w:themeFill="accent6" w:themeFillTint="66"/>
          </w:tcPr>
          <w:p w:rsidR="00D06C95" w:rsidRPr="00A611FC" w:rsidRDefault="00D06C95"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D06C95" w:rsidRPr="00A611FC" w:rsidRDefault="00D06C95" w:rsidP="003470CD">
            <w:pPr>
              <w:jc w:val="both"/>
              <w:rPr>
                <w:rFonts w:ascii="Times New Roman" w:hAnsi="Times New Roman" w:cs="Times New Roman"/>
                <w:b/>
              </w:rPr>
            </w:pPr>
          </w:p>
        </w:tc>
        <w:tc>
          <w:tcPr>
            <w:tcW w:w="7229" w:type="dxa"/>
            <w:tcBorders>
              <w:top w:val="nil"/>
              <w:left w:val="nil"/>
              <w:bottom w:val="nil"/>
              <w:right w:val="nil"/>
            </w:tcBorders>
            <w:shd w:val="clear" w:color="auto" w:fill="FFFBF7"/>
          </w:tcPr>
          <w:p w:rsidR="00D06C95" w:rsidRPr="00A611FC" w:rsidRDefault="00D06C95" w:rsidP="008B361D">
            <w:pPr>
              <w:pStyle w:val="Paragraphedeliste"/>
              <w:spacing w:after="60"/>
              <w:ind w:left="429" w:hanging="429"/>
              <w:jc w:val="both"/>
              <w:rPr>
                <w:rFonts w:ascii="Times New Roman" w:hAnsi="Times New Roman" w:cs="Times New Roman"/>
                <w:b/>
              </w:rPr>
            </w:pPr>
            <w:r w:rsidRPr="00A611FC">
              <w:rPr>
                <w:rFonts w:ascii="Times New Roman" w:hAnsi="Times New Roman" w:cs="Times New Roman"/>
              </w:rPr>
              <w:t>4.2. Amélioration de la visibilité sur les chaines de valeurs de la filière Jatropha</w:t>
            </w:r>
            <w:r w:rsidR="008B361D" w:rsidRPr="00A611FC">
              <w:rPr>
                <w:rFonts w:ascii="Times New Roman" w:hAnsi="Times New Roman" w:cs="Times New Roman"/>
              </w:rPr>
              <w:t xml:space="preserve"> </w:t>
            </w:r>
          </w:p>
        </w:tc>
      </w:tr>
      <w:tr w:rsidR="00D06C95" w:rsidRPr="00A611FC" w:rsidTr="00B578E0">
        <w:tc>
          <w:tcPr>
            <w:tcW w:w="3369" w:type="dxa"/>
            <w:vMerge/>
            <w:tcBorders>
              <w:top w:val="nil"/>
              <w:left w:val="nil"/>
              <w:bottom w:val="nil"/>
              <w:right w:val="nil"/>
            </w:tcBorders>
            <w:shd w:val="clear" w:color="auto" w:fill="FBD4B4" w:themeFill="accent6" w:themeFillTint="66"/>
          </w:tcPr>
          <w:p w:rsidR="00D06C95" w:rsidRPr="00A611FC" w:rsidRDefault="00D06C95"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D06C95" w:rsidRPr="00A611FC" w:rsidRDefault="00D06C95" w:rsidP="003470CD">
            <w:pPr>
              <w:jc w:val="both"/>
              <w:rPr>
                <w:rFonts w:ascii="Times New Roman" w:hAnsi="Times New Roman" w:cs="Times New Roman"/>
                <w:b/>
              </w:rPr>
            </w:pPr>
          </w:p>
        </w:tc>
        <w:tc>
          <w:tcPr>
            <w:tcW w:w="7229" w:type="dxa"/>
            <w:tcBorders>
              <w:top w:val="nil"/>
              <w:left w:val="nil"/>
              <w:bottom w:val="nil"/>
              <w:right w:val="nil"/>
            </w:tcBorders>
            <w:shd w:val="clear" w:color="auto" w:fill="FFFBF7"/>
          </w:tcPr>
          <w:p w:rsidR="00D06C95" w:rsidRPr="00A611FC" w:rsidRDefault="00D06C95" w:rsidP="005059EA">
            <w:pPr>
              <w:pStyle w:val="Paragraphedeliste"/>
              <w:spacing w:after="240"/>
              <w:ind w:left="429" w:hanging="429"/>
              <w:rPr>
                <w:rFonts w:ascii="Times New Roman" w:hAnsi="Times New Roman" w:cs="Times New Roman"/>
                <w:b/>
              </w:rPr>
            </w:pPr>
            <w:r w:rsidRPr="00A611FC">
              <w:rPr>
                <w:rFonts w:ascii="Times New Roman" w:hAnsi="Times New Roman" w:cs="Times New Roman"/>
              </w:rPr>
              <w:t xml:space="preserve">4.3.  </w:t>
            </w:r>
            <w:r w:rsidR="003C7680" w:rsidRPr="00A611FC">
              <w:rPr>
                <w:rFonts w:ascii="Times New Roman" w:hAnsi="Times New Roman" w:cs="Times New Roman"/>
              </w:rPr>
              <w:t>Appuis divers pour le d</w:t>
            </w:r>
            <w:r w:rsidRPr="00A611FC">
              <w:rPr>
                <w:rFonts w:ascii="Times New Roman" w:hAnsi="Times New Roman" w:cs="Times New Roman"/>
              </w:rPr>
              <w:t>éveloppement du partenariat et</w:t>
            </w:r>
            <w:r w:rsidR="003C7680" w:rsidRPr="00A611FC">
              <w:rPr>
                <w:rFonts w:ascii="Times New Roman" w:hAnsi="Times New Roman" w:cs="Times New Roman"/>
              </w:rPr>
              <w:t xml:space="preserve"> la </w:t>
            </w:r>
            <w:r w:rsidRPr="00A611FC">
              <w:rPr>
                <w:rFonts w:ascii="Times New Roman" w:hAnsi="Times New Roman" w:cs="Times New Roman"/>
              </w:rPr>
              <w:t xml:space="preserve"> mobilisation des financements pour le développement des affaires</w:t>
            </w:r>
            <w:r w:rsidR="005059EA" w:rsidRPr="00A611FC">
              <w:rPr>
                <w:rFonts w:ascii="Times New Roman" w:hAnsi="Times New Roman" w:cs="Times New Roman"/>
              </w:rPr>
              <w:t xml:space="preserve"> </w:t>
            </w:r>
          </w:p>
        </w:tc>
      </w:tr>
      <w:tr w:rsidR="00591F0C" w:rsidRPr="00A611FC" w:rsidTr="00B578E0">
        <w:tc>
          <w:tcPr>
            <w:tcW w:w="3369" w:type="dxa"/>
            <w:vMerge w:val="restart"/>
            <w:tcBorders>
              <w:top w:val="nil"/>
              <w:left w:val="nil"/>
              <w:bottom w:val="nil"/>
              <w:right w:val="nil"/>
            </w:tcBorders>
            <w:shd w:val="clear" w:color="auto" w:fill="FBD4B4" w:themeFill="accent6" w:themeFillTint="66"/>
          </w:tcPr>
          <w:p w:rsidR="004720B7" w:rsidRPr="00A611FC" w:rsidRDefault="002C1E2B" w:rsidP="004720B7">
            <w:pPr>
              <w:spacing w:before="240"/>
              <w:jc w:val="both"/>
              <w:rPr>
                <w:rFonts w:ascii="Times New Roman" w:hAnsi="Times New Roman" w:cs="Times New Roman"/>
                <w:b/>
                <w:sz w:val="24"/>
                <w:szCs w:val="24"/>
              </w:rPr>
            </w:pPr>
            <w:r w:rsidRPr="00A611FC">
              <w:rPr>
                <w:rFonts w:ascii="Times New Roman" w:hAnsi="Times New Roman" w:cs="Times New Roman"/>
                <w:b/>
                <w:sz w:val="24"/>
                <w:szCs w:val="24"/>
              </w:rPr>
              <w:t xml:space="preserve">Composante institutionnelle : </w:t>
            </w:r>
          </w:p>
          <w:p w:rsidR="00591F0C" w:rsidRPr="00A611FC" w:rsidRDefault="002C1E2B" w:rsidP="004720B7">
            <w:pPr>
              <w:spacing w:before="240"/>
              <w:jc w:val="both"/>
              <w:rPr>
                <w:rFonts w:ascii="Times New Roman" w:hAnsi="Times New Roman" w:cs="Times New Roman"/>
                <w:b/>
              </w:rPr>
            </w:pPr>
            <w:r w:rsidRPr="00A611FC">
              <w:rPr>
                <w:rFonts w:ascii="Times New Roman" w:hAnsi="Times New Roman" w:cs="Times New Roman"/>
                <w:sz w:val="24"/>
                <w:szCs w:val="24"/>
              </w:rPr>
              <w:t>Renforcement des capacités des acteurs institutionnels</w:t>
            </w:r>
          </w:p>
        </w:tc>
        <w:tc>
          <w:tcPr>
            <w:tcW w:w="3260" w:type="dxa"/>
            <w:vMerge w:val="restart"/>
            <w:tcBorders>
              <w:top w:val="nil"/>
              <w:left w:val="nil"/>
              <w:bottom w:val="nil"/>
              <w:right w:val="nil"/>
            </w:tcBorders>
            <w:shd w:val="clear" w:color="auto" w:fill="FDE9D9" w:themeFill="accent6" w:themeFillTint="33"/>
          </w:tcPr>
          <w:p w:rsidR="002C1E2B" w:rsidRPr="00A611FC" w:rsidRDefault="002C1E2B" w:rsidP="004720B7">
            <w:pPr>
              <w:spacing w:before="360"/>
              <w:ind w:left="29"/>
              <w:jc w:val="both"/>
              <w:rPr>
                <w:rFonts w:ascii="Times New Roman" w:hAnsi="Times New Roman" w:cs="Times New Roman"/>
                <w:szCs w:val="24"/>
              </w:rPr>
            </w:pPr>
            <w:r w:rsidRPr="00A611FC">
              <w:rPr>
                <w:rFonts w:ascii="Times New Roman" w:hAnsi="Times New Roman" w:cs="Times New Roman"/>
                <w:szCs w:val="24"/>
              </w:rPr>
              <w:t>Maîtrise d’ouvrage de la gestion du programme</w:t>
            </w:r>
          </w:p>
          <w:p w:rsidR="00591F0C" w:rsidRPr="00A611FC" w:rsidRDefault="00591F0C" w:rsidP="003470CD">
            <w:pPr>
              <w:jc w:val="both"/>
              <w:rPr>
                <w:rFonts w:ascii="Times New Roman" w:hAnsi="Times New Roman" w:cs="Times New Roman"/>
                <w:b/>
              </w:rPr>
            </w:pPr>
          </w:p>
        </w:tc>
        <w:tc>
          <w:tcPr>
            <w:tcW w:w="7229" w:type="dxa"/>
            <w:tcBorders>
              <w:top w:val="nil"/>
              <w:left w:val="nil"/>
              <w:bottom w:val="nil"/>
              <w:right w:val="nil"/>
            </w:tcBorders>
            <w:shd w:val="clear" w:color="auto" w:fill="FFFDFB"/>
          </w:tcPr>
          <w:p w:rsidR="00591F0C" w:rsidRPr="00A611FC" w:rsidRDefault="00591F0C" w:rsidP="003C7680">
            <w:pPr>
              <w:spacing w:before="60" w:after="60"/>
              <w:ind w:left="429" w:hanging="429"/>
              <w:jc w:val="both"/>
              <w:rPr>
                <w:rFonts w:ascii="Times New Roman" w:hAnsi="Times New Roman" w:cs="Times New Roman"/>
                <w:b/>
              </w:rPr>
            </w:pPr>
            <w:r w:rsidRPr="00A611FC">
              <w:rPr>
                <w:rFonts w:ascii="Times New Roman" w:hAnsi="Times New Roman" w:cs="Times New Roman"/>
              </w:rPr>
              <w:t xml:space="preserve">5.1. </w:t>
            </w:r>
            <w:r w:rsidR="003C7680" w:rsidRPr="00A611FC">
              <w:rPr>
                <w:rFonts w:ascii="Times New Roman" w:hAnsi="Times New Roman" w:cs="Times New Roman"/>
              </w:rPr>
              <w:t>Mise en place d’une « </w:t>
            </w:r>
            <w:r w:rsidRPr="00A611FC">
              <w:rPr>
                <w:rFonts w:ascii="Times New Roman" w:hAnsi="Times New Roman" w:cs="Times New Roman"/>
              </w:rPr>
              <w:t>Unité de gestion du Programme (UGP)</w:t>
            </w:r>
            <w:r w:rsidR="003C7680" w:rsidRPr="00A611FC">
              <w:rPr>
                <w:rFonts w:ascii="Times New Roman" w:hAnsi="Times New Roman" w:cs="Times New Roman"/>
              </w:rPr>
              <w:t xml:space="preserve"> » </w:t>
            </w:r>
            <w:r w:rsidRPr="00A611FC">
              <w:rPr>
                <w:rFonts w:ascii="Times New Roman" w:hAnsi="Times New Roman" w:cs="Times New Roman"/>
              </w:rPr>
              <w:t xml:space="preserve"> dotée de moyens nécessaires pour son fonctionnement</w:t>
            </w:r>
          </w:p>
        </w:tc>
      </w:tr>
      <w:tr w:rsidR="00591F0C" w:rsidRPr="00A611FC" w:rsidTr="005C51DF">
        <w:tc>
          <w:tcPr>
            <w:tcW w:w="3369" w:type="dxa"/>
            <w:vMerge/>
            <w:tcBorders>
              <w:top w:val="nil"/>
              <w:left w:val="nil"/>
              <w:bottom w:val="nil"/>
              <w:right w:val="nil"/>
            </w:tcBorders>
            <w:shd w:val="clear" w:color="auto" w:fill="FBD4B4" w:themeFill="accent6" w:themeFillTint="66"/>
          </w:tcPr>
          <w:p w:rsidR="00591F0C" w:rsidRPr="00A611FC" w:rsidRDefault="00591F0C"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591F0C" w:rsidRPr="00A611FC" w:rsidRDefault="00591F0C" w:rsidP="003470CD">
            <w:pPr>
              <w:jc w:val="both"/>
              <w:rPr>
                <w:rFonts w:ascii="Times New Roman" w:hAnsi="Times New Roman" w:cs="Times New Roman"/>
                <w:b/>
              </w:rPr>
            </w:pPr>
          </w:p>
        </w:tc>
        <w:tc>
          <w:tcPr>
            <w:tcW w:w="7229" w:type="dxa"/>
            <w:tcBorders>
              <w:top w:val="nil"/>
              <w:left w:val="nil"/>
              <w:bottom w:val="nil"/>
              <w:right w:val="nil"/>
            </w:tcBorders>
            <w:shd w:val="clear" w:color="auto" w:fill="FFFDFB"/>
          </w:tcPr>
          <w:p w:rsidR="00591F0C" w:rsidRPr="00A611FC" w:rsidRDefault="00591F0C" w:rsidP="004720B7">
            <w:pPr>
              <w:pStyle w:val="Paragraphedeliste"/>
              <w:spacing w:before="60" w:after="60"/>
              <w:ind w:left="429" w:hanging="429"/>
              <w:jc w:val="both"/>
              <w:rPr>
                <w:rFonts w:ascii="Times New Roman" w:hAnsi="Times New Roman" w:cs="Times New Roman"/>
                <w:b/>
              </w:rPr>
            </w:pPr>
            <w:r w:rsidRPr="00A611FC">
              <w:rPr>
                <w:rFonts w:ascii="Times New Roman" w:hAnsi="Times New Roman" w:cs="Times New Roman"/>
              </w:rPr>
              <w:t>5.2. Renforcement des capacités techniques et opérationnelles des acteurs institutionnels de la filière Jatropha</w:t>
            </w:r>
          </w:p>
        </w:tc>
      </w:tr>
      <w:tr w:rsidR="00591F0C" w:rsidRPr="00A611FC" w:rsidTr="005C51DF">
        <w:tc>
          <w:tcPr>
            <w:tcW w:w="3369" w:type="dxa"/>
            <w:vMerge/>
            <w:tcBorders>
              <w:top w:val="nil"/>
              <w:left w:val="nil"/>
              <w:bottom w:val="nil"/>
              <w:right w:val="nil"/>
            </w:tcBorders>
            <w:shd w:val="clear" w:color="auto" w:fill="FBD4B4" w:themeFill="accent6" w:themeFillTint="66"/>
          </w:tcPr>
          <w:p w:rsidR="00591F0C" w:rsidRPr="00A611FC" w:rsidRDefault="00591F0C" w:rsidP="003470CD">
            <w:pPr>
              <w:jc w:val="both"/>
              <w:rPr>
                <w:rFonts w:ascii="Times New Roman" w:hAnsi="Times New Roman" w:cs="Times New Roman"/>
                <w:b/>
              </w:rPr>
            </w:pPr>
          </w:p>
        </w:tc>
        <w:tc>
          <w:tcPr>
            <w:tcW w:w="3260" w:type="dxa"/>
            <w:vMerge/>
            <w:tcBorders>
              <w:top w:val="nil"/>
              <w:left w:val="nil"/>
              <w:bottom w:val="nil"/>
              <w:right w:val="nil"/>
            </w:tcBorders>
            <w:shd w:val="clear" w:color="auto" w:fill="FDE9D9" w:themeFill="accent6" w:themeFillTint="33"/>
          </w:tcPr>
          <w:p w:rsidR="00591F0C" w:rsidRPr="00A611FC" w:rsidRDefault="00591F0C" w:rsidP="003470CD">
            <w:pPr>
              <w:jc w:val="both"/>
              <w:rPr>
                <w:rFonts w:ascii="Times New Roman" w:hAnsi="Times New Roman" w:cs="Times New Roman"/>
                <w:b/>
              </w:rPr>
            </w:pPr>
          </w:p>
        </w:tc>
        <w:tc>
          <w:tcPr>
            <w:tcW w:w="7229" w:type="dxa"/>
            <w:tcBorders>
              <w:top w:val="nil"/>
              <w:left w:val="nil"/>
              <w:bottom w:val="nil"/>
              <w:right w:val="nil"/>
            </w:tcBorders>
            <w:shd w:val="clear" w:color="auto" w:fill="FFFDFB"/>
          </w:tcPr>
          <w:p w:rsidR="00591F0C" w:rsidRPr="00A611FC" w:rsidRDefault="00591F0C" w:rsidP="00F02510">
            <w:pPr>
              <w:pStyle w:val="Paragraphedeliste"/>
              <w:spacing w:before="60" w:after="60"/>
              <w:ind w:left="429" w:hanging="429"/>
              <w:rPr>
                <w:rFonts w:ascii="Times New Roman" w:hAnsi="Times New Roman" w:cs="Times New Roman"/>
                <w:b/>
              </w:rPr>
            </w:pPr>
            <w:r w:rsidRPr="00A611FC">
              <w:rPr>
                <w:rFonts w:ascii="Times New Roman" w:hAnsi="Times New Roman" w:cs="Times New Roman"/>
              </w:rPr>
              <w:t xml:space="preserve">5.3. </w:t>
            </w:r>
            <w:r w:rsidR="00F02510" w:rsidRPr="00A611FC">
              <w:rPr>
                <w:rFonts w:ascii="Times New Roman" w:hAnsi="Times New Roman" w:cs="Times New Roman"/>
              </w:rPr>
              <w:t xml:space="preserve">Meilleure </w:t>
            </w:r>
            <w:r w:rsidRPr="00A611FC">
              <w:rPr>
                <w:rFonts w:ascii="Times New Roman" w:hAnsi="Times New Roman" w:cs="Times New Roman"/>
              </w:rPr>
              <w:t xml:space="preserve">visibilité </w:t>
            </w:r>
            <w:r w:rsidR="00F02510" w:rsidRPr="00A611FC">
              <w:rPr>
                <w:rFonts w:ascii="Times New Roman" w:hAnsi="Times New Roman" w:cs="Times New Roman"/>
              </w:rPr>
              <w:t>sur l’évolution de la mise en œuvre du P</w:t>
            </w:r>
            <w:r w:rsidRPr="00A611FC">
              <w:rPr>
                <w:rFonts w:ascii="Times New Roman" w:hAnsi="Times New Roman" w:cs="Times New Roman"/>
              </w:rPr>
              <w:t>rogramme</w:t>
            </w:r>
            <w:r w:rsidR="004720B7" w:rsidRPr="00A611FC">
              <w:rPr>
                <w:rFonts w:ascii="Times New Roman" w:hAnsi="Times New Roman" w:cs="Times New Roman"/>
              </w:rPr>
              <w:t xml:space="preserve"> </w:t>
            </w:r>
          </w:p>
        </w:tc>
      </w:tr>
    </w:tbl>
    <w:p w:rsidR="002C1E2B" w:rsidRPr="00A611FC" w:rsidRDefault="002C1E2B" w:rsidP="003470CD">
      <w:pPr>
        <w:spacing w:line="240" w:lineRule="auto"/>
        <w:jc w:val="both"/>
        <w:rPr>
          <w:rFonts w:ascii="Times New Roman" w:hAnsi="Times New Roman" w:cs="Times New Roman"/>
          <w:b/>
        </w:rPr>
        <w:sectPr w:rsidR="002C1E2B" w:rsidRPr="00A611FC" w:rsidSect="00F90B09">
          <w:pgSz w:w="16838" w:h="11906" w:orient="landscape"/>
          <w:pgMar w:top="1418" w:right="1418" w:bottom="1418" w:left="1418" w:header="709" w:footer="709" w:gutter="0"/>
          <w:pgNumType w:start="21"/>
          <w:cols w:space="708"/>
          <w:docGrid w:linePitch="360"/>
        </w:sectPr>
      </w:pPr>
    </w:p>
    <w:p w:rsidR="00DD114E" w:rsidRPr="00A611FC" w:rsidRDefault="009623B8" w:rsidP="005D48C4">
      <w:pPr>
        <w:spacing w:before="100" w:beforeAutospacing="1" w:after="100" w:afterAutospacing="1" w:line="240" w:lineRule="auto"/>
        <w:ind w:left="426"/>
        <w:jc w:val="both"/>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lastRenderedPageBreak/>
        <w:t>4.5</w:t>
      </w:r>
      <w:r w:rsidR="002712B3" w:rsidRPr="00A611FC">
        <w:rPr>
          <w:rFonts w:ascii="Times New Roman" w:eastAsia="Times New Roman" w:hAnsi="Times New Roman" w:cs="Times New Roman"/>
          <w:b/>
          <w:sz w:val="24"/>
          <w:szCs w:val="24"/>
        </w:rPr>
        <w:t xml:space="preserve">. </w:t>
      </w:r>
      <w:r w:rsidR="00DD114E" w:rsidRPr="00A611FC">
        <w:rPr>
          <w:rFonts w:ascii="Times New Roman" w:eastAsia="Times New Roman" w:hAnsi="Times New Roman" w:cs="Times New Roman"/>
          <w:b/>
          <w:sz w:val="24"/>
          <w:szCs w:val="24"/>
        </w:rPr>
        <w:t>Durée et P</w:t>
      </w:r>
      <w:r w:rsidR="005D48C4" w:rsidRPr="00A611FC">
        <w:rPr>
          <w:rFonts w:ascii="Times New Roman" w:eastAsia="Times New Roman" w:hAnsi="Times New Roman" w:cs="Times New Roman"/>
          <w:b/>
          <w:sz w:val="24"/>
          <w:szCs w:val="24"/>
        </w:rPr>
        <w:t xml:space="preserve">lan </w:t>
      </w:r>
      <w:r w:rsidR="00DD114E" w:rsidRPr="00A611FC">
        <w:rPr>
          <w:rFonts w:ascii="Times New Roman" w:eastAsia="Times New Roman" w:hAnsi="Times New Roman" w:cs="Times New Roman"/>
          <w:b/>
          <w:sz w:val="24"/>
          <w:szCs w:val="24"/>
        </w:rPr>
        <w:t>d’action</w:t>
      </w:r>
      <w:r w:rsidR="005D48C4" w:rsidRPr="00A611FC">
        <w:rPr>
          <w:rFonts w:ascii="Times New Roman" w:eastAsia="Times New Roman" w:hAnsi="Times New Roman" w:cs="Times New Roman"/>
          <w:b/>
          <w:sz w:val="24"/>
          <w:szCs w:val="24"/>
        </w:rPr>
        <w:t>s</w:t>
      </w:r>
      <w:r w:rsidR="00754474" w:rsidRPr="00A611FC">
        <w:rPr>
          <w:rFonts w:ascii="Times New Roman" w:eastAsia="Times New Roman" w:hAnsi="Times New Roman" w:cs="Times New Roman"/>
          <w:b/>
          <w:sz w:val="24"/>
          <w:szCs w:val="24"/>
        </w:rPr>
        <w:t xml:space="preserve"> </w:t>
      </w:r>
    </w:p>
    <w:p w:rsidR="0069147D" w:rsidRPr="00A611FC" w:rsidRDefault="0069147D" w:rsidP="00DD114E">
      <w:pPr>
        <w:spacing w:before="100" w:beforeAutospacing="1" w:after="100" w:afterAutospacing="1" w:line="240" w:lineRule="auto"/>
        <w:ind w:left="426"/>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durée </w:t>
      </w:r>
      <w:r w:rsidR="008969DA" w:rsidRPr="00A611FC">
        <w:rPr>
          <w:rFonts w:ascii="Times New Roman" w:eastAsia="Times New Roman" w:hAnsi="Times New Roman" w:cs="Times New Roman"/>
          <w:sz w:val="24"/>
          <w:szCs w:val="24"/>
        </w:rPr>
        <w:t>de</w:t>
      </w:r>
      <w:r w:rsidR="008969DA">
        <w:rPr>
          <w:rFonts w:ascii="Times New Roman" w:eastAsia="Times New Roman" w:hAnsi="Times New Roman" w:cs="Times New Roman"/>
          <w:sz w:val="24"/>
          <w:szCs w:val="24"/>
        </w:rPr>
        <w:t xml:space="preserve"> </w:t>
      </w:r>
      <w:r w:rsidR="008969DA" w:rsidRPr="00A611FC">
        <w:rPr>
          <w:rFonts w:ascii="Times New Roman" w:eastAsia="Times New Roman" w:hAnsi="Times New Roman" w:cs="Times New Roman"/>
          <w:sz w:val="24"/>
          <w:szCs w:val="24"/>
        </w:rPr>
        <w:t>mise</w:t>
      </w:r>
      <w:r w:rsidR="005C51DF" w:rsidRPr="00A611FC">
        <w:rPr>
          <w:rFonts w:ascii="Times New Roman" w:eastAsia="Times New Roman" w:hAnsi="Times New Roman" w:cs="Times New Roman"/>
          <w:sz w:val="24"/>
          <w:szCs w:val="24"/>
        </w:rPr>
        <w:t xml:space="preserve"> en œuvre de ce </w:t>
      </w:r>
      <w:r w:rsidRPr="00A611FC">
        <w:rPr>
          <w:rFonts w:ascii="Times New Roman" w:eastAsia="Times New Roman" w:hAnsi="Times New Roman" w:cs="Times New Roman"/>
          <w:sz w:val="24"/>
          <w:szCs w:val="24"/>
        </w:rPr>
        <w:t xml:space="preserve"> programme est </w:t>
      </w:r>
      <w:r w:rsidRPr="00A611FC">
        <w:rPr>
          <w:rFonts w:ascii="Times New Roman" w:eastAsia="Times New Roman" w:hAnsi="Times New Roman" w:cs="Times New Roman"/>
          <w:b/>
          <w:sz w:val="24"/>
          <w:szCs w:val="24"/>
        </w:rPr>
        <w:t>de 5 ans</w:t>
      </w:r>
      <w:r w:rsidRPr="00A611FC">
        <w:rPr>
          <w:rFonts w:ascii="Times New Roman" w:eastAsia="Times New Roman" w:hAnsi="Times New Roman" w:cs="Times New Roman"/>
          <w:sz w:val="24"/>
          <w:szCs w:val="24"/>
        </w:rPr>
        <w:t xml:space="preserve"> pour tenir compte des délais d’obtention des résultats mesurables de sa composante environnementale.  </w:t>
      </w:r>
    </w:p>
    <w:p w:rsidR="0069147D" w:rsidRPr="00A611FC" w:rsidRDefault="0069147D" w:rsidP="00DD114E">
      <w:pPr>
        <w:spacing w:before="100" w:beforeAutospacing="1" w:after="100" w:afterAutospacing="1" w:line="240" w:lineRule="auto"/>
        <w:ind w:left="426"/>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 programme d’activités essentielles et les timings sont </w:t>
      </w:r>
      <w:r w:rsidR="00174130" w:rsidRPr="00A611FC">
        <w:rPr>
          <w:rFonts w:ascii="Times New Roman" w:eastAsia="Times New Roman" w:hAnsi="Times New Roman" w:cs="Times New Roman"/>
          <w:sz w:val="24"/>
          <w:szCs w:val="24"/>
        </w:rPr>
        <w:t>se présentent comme suit</w:t>
      </w:r>
      <w:r w:rsidRPr="00A611FC">
        <w:rPr>
          <w:rFonts w:ascii="Times New Roman" w:eastAsia="Times New Roman" w:hAnsi="Times New Roman" w:cs="Times New Roman"/>
          <w:sz w:val="24"/>
          <w:szCs w:val="24"/>
        </w:rPr>
        <w:t>.</w:t>
      </w:r>
    </w:p>
    <w:p w:rsidR="008828A6" w:rsidRPr="00A611FC" w:rsidRDefault="008828A6" w:rsidP="00DD114E">
      <w:pPr>
        <w:spacing w:before="100" w:beforeAutospacing="1" w:after="100" w:afterAutospacing="1"/>
        <w:jc w:val="both"/>
        <w:rPr>
          <w:rFonts w:ascii="Times New Roman" w:eastAsia="Times New Roman" w:hAnsi="Times New Roman" w:cs="Times New Roman"/>
          <w:b/>
          <w:sz w:val="24"/>
          <w:szCs w:val="24"/>
        </w:rPr>
        <w:sectPr w:rsidR="008828A6" w:rsidRPr="00A611FC" w:rsidSect="00E461F0">
          <w:pgSz w:w="11906" w:h="16838"/>
          <w:pgMar w:top="1417" w:right="1417" w:bottom="1417" w:left="1417" w:header="708" w:footer="708" w:gutter="0"/>
          <w:pgNumType w:start="23"/>
          <w:cols w:space="708"/>
          <w:docGrid w:linePitch="360"/>
        </w:sectPr>
      </w:pPr>
    </w:p>
    <w:tbl>
      <w:tblPr>
        <w:tblStyle w:val="Grilledutableau"/>
        <w:tblW w:w="1431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42"/>
        <w:gridCol w:w="1585"/>
        <w:gridCol w:w="4628"/>
        <w:gridCol w:w="567"/>
        <w:gridCol w:w="567"/>
        <w:gridCol w:w="567"/>
        <w:gridCol w:w="567"/>
        <w:gridCol w:w="567"/>
        <w:gridCol w:w="1275"/>
        <w:gridCol w:w="1134"/>
      </w:tblGrid>
      <w:tr w:rsidR="00BE6690" w:rsidRPr="00A611FC" w:rsidTr="00133A2B">
        <w:tc>
          <w:tcPr>
            <w:tcW w:w="11908" w:type="dxa"/>
            <w:gridSpan w:val="9"/>
            <w:shd w:val="clear" w:color="auto" w:fill="FABF8F" w:themeFill="accent6" w:themeFillTint="99"/>
          </w:tcPr>
          <w:p w:rsidR="00AE06DA" w:rsidRPr="00A611FC" w:rsidRDefault="000938D1" w:rsidP="005D48C4">
            <w:pPr>
              <w:spacing w:before="120" w:after="120"/>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lastRenderedPageBreak/>
              <w:t>Tableau 4</w:t>
            </w:r>
            <w:r w:rsidR="00FA6252" w:rsidRPr="00A611FC">
              <w:rPr>
                <w:rFonts w:ascii="Times New Roman" w:eastAsia="Times New Roman" w:hAnsi="Times New Roman" w:cs="Times New Roman"/>
                <w:b/>
                <w:sz w:val="21"/>
                <w:szCs w:val="21"/>
              </w:rPr>
              <w:t xml:space="preserve"> : </w:t>
            </w:r>
            <w:r w:rsidR="00AE06DA" w:rsidRPr="00A611FC">
              <w:rPr>
                <w:rFonts w:ascii="Times New Roman" w:eastAsia="Times New Roman" w:hAnsi="Times New Roman" w:cs="Times New Roman"/>
                <w:b/>
                <w:sz w:val="21"/>
                <w:szCs w:val="21"/>
              </w:rPr>
              <w:t>P</w:t>
            </w:r>
            <w:r w:rsidR="005D48C4" w:rsidRPr="00A611FC">
              <w:rPr>
                <w:rFonts w:ascii="Times New Roman" w:eastAsia="Times New Roman" w:hAnsi="Times New Roman" w:cs="Times New Roman"/>
                <w:b/>
                <w:sz w:val="21"/>
                <w:szCs w:val="21"/>
              </w:rPr>
              <w:t xml:space="preserve">lan </w:t>
            </w:r>
            <w:r w:rsidR="00AE06DA" w:rsidRPr="00A611FC">
              <w:rPr>
                <w:rFonts w:ascii="Times New Roman" w:eastAsia="Times New Roman" w:hAnsi="Times New Roman" w:cs="Times New Roman"/>
                <w:b/>
                <w:sz w:val="21"/>
                <w:szCs w:val="21"/>
              </w:rPr>
              <w:t>d’actions et Timing</w:t>
            </w:r>
          </w:p>
        </w:tc>
        <w:tc>
          <w:tcPr>
            <w:tcW w:w="1275" w:type="dxa"/>
            <w:vMerge w:val="restart"/>
            <w:shd w:val="clear" w:color="auto" w:fill="FDE9D9" w:themeFill="accent6" w:themeFillTint="33"/>
          </w:tcPr>
          <w:p w:rsidR="00AE06DA" w:rsidRPr="00A611FC" w:rsidRDefault="00AE06DA" w:rsidP="009A1B28">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Principaux acteurs de mise en œuvre</w:t>
            </w:r>
          </w:p>
        </w:tc>
        <w:tc>
          <w:tcPr>
            <w:tcW w:w="1134" w:type="dxa"/>
            <w:vMerge w:val="restart"/>
            <w:shd w:val="clear" w:color="auto" w:fill="FDE9D9" w:themeFill="accent6" w:themeFillTint="33"/>
          </w:tcPr>
          <w:p w:rsidR="00AE06DA" w:rsidRPr="00A611FC" w:rsidRDefault="00AE06DA" w:rsidP="009A1B28">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Budget</w:t>
            </w:r>
            <w:r w:rsidR="00800115" w:rsidRPr="00A611FC">
              <w:rPr>
                <w:rFonts w:ascii="Times New Roman" w:eastAsia="Times New Roman" w:hAnsi="Times New Roman" w:cs="Times New Roman"/>
                <w:b/>
                <w:sz w:val="21"/>
                <w:szCs w:val="21"/>
              </w:rPr>
              <w:t xml:space="preserve"> par activité</w:t>
            </w:r>
          </w:p>
          <w:p w:rsidR="00FB0CD6" w:rsidRPr="00A611FC" w:rsidRDefault="00FB0CD6" w:rsidP="009A1B28">
            <w:pPr>
              <w:spacing w:before="100" w:beforeAutospacing="1" w:after="100" w:afterAutospacing="1"/>
              <w:jc w:val="center"/>
              <w:rPr>
                <w:rFonts w:ascii="Times New Roman" w:eastAsia="Times New Roman" w:hAnsi="Times New Roman" w:cs="Times New Roman"/>
                <w:b/>
                <w:sz w:val="18"/>
                <w:szCs w:val="21"/>
              </w:rPr>
            </w:pPr>
            <w:r w:rsidRPr="00A611FC">
              <w:rPr>
                <w:rFonts w:ascii="Times New Roman" w:eastAsia="Times New Roman" w:hAnsi="Times New Roman" w:cs="Times New Roman"/>
                <w:b/>
                <w:sz w:val="18"/>
                <w:szCs w:val="21"/>
              </w:rPr>
              <w:t>(en million USD)</w:t>
            </w:r>
          </w:p>
          <w:p w:rsidR="00AE06DA" w:rsidRPr="00A611FC" w:rsidRDefault="00AE06DA" w:rsidP="009A1B28">
            <w:pPr>
              <w:spacing w:before="100" w:beforeAutospacing="1" w:after="100" w:afterAutospacing="1"/>
              <w:jc w:val="center"/>
              <w:rPr>
                <w:rFonts w:ascii="Times New Roman" w:eastAsia="Times New Roman" w:hAnsi="Times New Roman" w:cs="Times New Roman"/>
                <w:b/>
                <w:sz w:val="21"/>
                <w:szCs w:val="21"/>
              </w:rPr>
            </w:pPr>
          </w:p>
        </w:tc>
      </w:tr>
      <w:tr w:rsidR="00BE6690" w:rsidRPr="00A611FC" w:rsidTr="00133A2B">
        <w:trPr>
          <w:trHeight w:val="240"/>
        </w:trPr>
        <w:tc>
          <w:tcPr>
            <w:tcW w:w="1418" w:type="dxa"/>
            <w:vMerge w:val="restart"/>
            <w:shd w:val="clear" w:color="auto" w:fill="FBD4B4" w:themeFill="accent6" w:themeFillTint="66"/>
          </w:tcPr>
          <w:p w:rsidR="00AE06DA" w:rsidRPr="00A611FC" w:rsidRDefault="00AE06DA" w:rsidP="00823BE8">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Composantes</w:t>
            </w:r>
          </w:p>
        </w:tc>
        <w:tc>
          <w:tcPr>
            <w:tcW w:w="1442" w:type="dxa"/>
            <w:vMerge w:val="restart"/>
            <w:shd w:val="clear" w:color="auto" w:fill="FBD4B4" w:themeFill="accent6" w:themeFillTint="66"/>
          </w:tcPr>
          <w:p w:rsidR="00AE06DA" w:rsidRPr="00A611FC" w:rsidRDefault="00AE06DA" w:rsidP="00823BE8">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Objectifs spécifiques</w:t>
            </w:r>
          </w:p>
        </w:tc>
        <w:tc>
          <w:tcPr>
            <w:tcW w:w="1585" w:type="dxa"/>
            <w:vMerge w:val="restart"/>
            <w:shd w:val="clear" w:color="auto" w:fill="FBD4B4" w:themeFill="accent6" w:themeFillTint="66"/>
          </w:tcPr>
          <w:p w:rsidR="00AE06DA" w:rsidRPr="00A611FC" w:rsidRDefault="00AE06DA" w:rsidP="00823BE8">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Résultats intermédiaires</w:t>
            </w:r>
          </w:p>
        </w:tc>
        <w:tc>
          <w:tcPr>
            <w:tcW w:w="4628" w:type="dxa"/>
            <w:vMerge w:val="restart"/>
            <w:shd w:val="clear" w:color="auto" w:fill="FBD4B4" w:themeFill="accent6" w:themeFillTint="66"/>
          </w:tcPr>
          <w:p w:rsidR="00AE06DA" w:rsidRPr="00A611FC" w:rsidRDefault="00AE06DA" w:rsidP="006263F4">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Principales activités</w:t>
            </w:r>
          </w:p>
        </w:tc>
        <w:tc>
          <w:tcPr>
            <w:tcW w:w="2835" w:type="dxa"/>
            <w:gridSpan w:val="5"/>
            <w:shd w:val="clear" w:color="auto" w:fill="FBD4B4" w:themeFill="accent6" w:themeFillTint="66"/>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Années</w:t>
            </w:r>
          </w:p>
        </w:tc>
        <w:tc>
          <w:tcPr>
            <w:tcW w:w="1275" w:type="dxa"/>
            <w:vMerge/>
            <w:shd w:val="clear" w:color="auto" w:fill="FDE9D9" w:themeFill="accent6" w:themeFillTint="33"/>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p>
        </w:tc>
        <w:tc>
          <w:tcPr>
            <w:tcW w:w="1134" w:type="dxa"/>
            <w:vMerge/>
            <w:shd w:val="clear" w:color="auto" w:fill="FDE9D9" w:themeFill="accent6" w:themeFillTint="33"/>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p>
        </w:tc>
      </w:tr>
      <w:tr w:rsidR="00BE6690" w:rsidRPr="00A611FC" w:rsidTr="00133A2B">
        <w:trPr>
          <w:trHeight w:val="240"/>
        </w:trPr>
        <w:tc>
          <w:tcPr>
            <w:tcW w:w="1418" w:type="dxa"/>
            <w:vMerge/>
            <w:shd w:val="clear" w:color="auto" w:fill="FBD4B4" w:themeFill="accent6" w:themeFillTint="66"/>
          </w:tcPr>
          <w:p w:rsidR="00AE06DA" w:rsidRPr="00A611FC" w:rsidRDefault="00AE06DA" w:rsidP="00DD114E">
            <w:pPr>
              <w:spacing w:before="100" w:beforeAutospacing="1" w:after="100" w:afterAutospacing="1"/>
              <w:jc w:val="both"/>
              <w:rPr>
                <w:rFonts w:ascii="Times New Roman" w:eastAsia="Times New Roman" w:hAnsi="Times New Roman" w:cs="Times New Roman"/>
                <w:b/>
                <w:sz w:val="21"/>
                <w:szCs w:val="21"/>
              </w:rPr>
            </w:pPr>
          </w:p>
        </w:tc>
        <w:tc>
          <w:tcPr>
            <w:tcW w:w="1442" w:type="dxa"/>
            <w:vMerge/>
            <w:shd w:val="clear" w:color="auto" w:fill="FBD4B4" w:themeFill="accent6" w:themeFillTint="66"/>
          </w:tcPr>
          <w:p w:rsidR="00AE06DA" w:rsidRPr="00A611FC" w:rsidRDefault="00AE06DA" w:rsidP="00DD114E">
            <w:pPr>
              <w:spacing w:before="100" w:beforeAutospacing="1" w:after="100" w:afterAutospacing="1"/>
              <w:jc w:val="both"/>
              <w:rPr>
                <w:rFonts w:ascii="Times New Roman" w:eastAsia="Times New Roman" w:hAnsi="Times New Roman" w:cs="Times New Roman"/>
                <w:b/>
                <w:sz w:val="21"/>
                <w:szCs w:val="21"/>
              </w:rPr>
            </w:pPr>
          </w:p>
        </w:tc>
        <w:tc>
          <w:tcPr>
            <w:tcW w:w="1585" w:type="dxa"/>
            <w:vMerge/>
            <w:shd w:val="clear" w:color="auto" w:fill="FBD4B4" w:themeFill="accent6" w:themeFillTint="66"/>
          </w:tcPr>
          <w:p w:rsidR="00AE06DA" w:rsidRPr="00A611FC" w:rsidRDefault="00AE06DA" w:rsidP="00DD114E">
            <w:pPr>
              <w:spacing w:before="100" w:beforeAutospacing="1" w:after="100" w:afterAutospacing="1"/>
              <w:jc w:val="both"/>
              <w:rPr>
                <w:rFonts w:ascii="Times New Roman" w:eastAsia="Times New Roman" w:hAnsi="Times New Roman" w:cs="Times New Roman"/>
                <w:b/>
                <w:sz w:val="21"/>
                <w:szCs w:val="21"/>
              </w:rPr>
            </w:pPr>
          </w:p>
        </w:tc>
        <w:tc>
          <w:tcPr>
            <w:tcW w:w="4628" w:type="dxa"/>
            <w:vMerge/>
            <w:shd w:val="clear" w:color="auto" w:fill="FBD4B4" w:themeFill="accent6" w:themeFillTint="66"/>
          </w:tcPr>
          <w:p w:rsidR="00AE06DA" w:rsidRPr="00A611FC" w:rsidRDefault="00AE06DA" w:rsidP="006263F4">
            <w:pPr>
              <w:spacing w:before="100" w:beforeAutospacing="1" w:after="100" w:afterAutospacing="1"/>
              <w:jc w:val="center"/>
              <w:rPr>
                <w:rFonts w:ascii="Times New Roman" w:eastAsia="Times New Roman" w:hAnsi="Times New Roman" w:cs="Times New Roman"/>
                <w:b/>
                <w:sz w:val="21"/>
                <w:szCs w:val="21"/>
              </w:rPr>
            </w:pPr>
          </w:p>
        </w:tc>
        <w:tc>
          <w:tcPr>
            <w:tcW w:w="567" w:type="dxa"/>
            <w:shd w:val="clear" w:color="auto" w:fill="FBD4B4" w:themeFill="accent6" w:themeFillTint="66"/>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w:t>
            </w:r>
          </w:p>
        </w:tc>
        <w:tc>
          <w:tcPr>
            <w:tcW w:w="567" w:type="dxa"/>
            <w:shd w:val="clear" w:color="auto" w:fill="FBD4B4" w:themeFill="accent6" w:themeFillTint="66"/>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II</w:t>
            </w:r>
          </w:p>
        </w:tc>
        <w:tc>
          <w:tcPr>
            <w:tcW w:w="567" w:type="dxa"/>
            <w:shd w:val="clear" w:color="auto" w:fill="FBD4B4" w:themeFill="accent6" w:themeFillTint="66"/>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III</w:t>
            </w:r>
          </w:p>
        </w:tc>
        <w:tc>
          <w:tcPr>
            <w:tcW w:w="567" w:type="dxa"/>
            <w:shd w:val="clear" w:color="auto" w:fill="FBD4B4" w:themeFill="accent6" w:themeFillTint="66"/>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IV</w:t>
            </w:r>
          </w:p>
        </w:tc>
        <w:tc>
          <w:tcPr>
            <w:tcW w:w="567" w:type="dxa"/>
            <w:shd w:val="clear" w:color="auto" w:fill="FBD4B4" w:themeFill="accent6" w:themeFillTint="66"/>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V</w:t>
            </w:r>
          </w:p>
        </w:tc>
        <w:tc>
          <w:tcPr>
            <w:tcW w:w="1275" w:type="dxa"/>
            <w:vMerge/>
            <w:shd w:val="clear" w:color="auto" w:fill="FDE9D9" w:themeFill="accent6" w:themeFillTint="33"/>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p>
        </w:tc>
        <w:tc>
          <w:tcPr>
            <w:tcW w:w="1134" w:type="dxa"/>
            <w:vMerge/>
            <w:shd w:val="clear" w:color="auto" w:fill="FDE9D9" w:themeFill="accent6" w:themeFillTint="33"/>
          </w:tcPr>
          <w:p w:rsidR="00AE06DA" w:rsidRPr="00A611FC" w:rsidRDefault="00AE06DA" w:rsidP="004866F0">
            <w:pPr>
              <w:spacing w:before="100" w:beforeAutospacing="1" w:after="100" w:afterAutospacing="1"/>
              <w:jc w:val="center"/>
              <w:rPr>
                <w:rFonts w:ascii="Times New Roman" w:eastAsia="Times New Roman" w:hAnsi="Times New Roman" w:cs="Times New Roman"/>
                <w:b/>
                <w:sz w:val="21"/>
                <w:szCs w:val="21"/>
              </w:rPr>
            </w:pPr>
          </w:p>
        </w:tc>
      </w:tr>
      <w:tr w:rsidR="00BE6690" w:rsidRPr="00A611FC" w:rsidTr="00133A2B">
        <w:tc>
          <w:tcPr>
            <w:tcW w:w="1418" w:type="dxa"/>
            <w:vMerge w:val="restart"/>
            <w:shd w:val="clear" w:color="auto" w:fill="FEF9F4"/>
            <w:textDirection w:val="btLr"/>
          </w:tcPr>
          <w:p w:rsidR="006A2BBA" w:rsidRPr="00A611FC" w:rsidRDefault="006A2BBA" w:rsidP="002F2986">
            <w:pPr>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0"/>
              </w:rPr>
              <w:t xml:space="preserve"> Promotion des niches d’emplois verts décents et rétribués comme facteur de réduction de la pauvreté</w:t>
            </w:r>
          </w:p>
        </w:tc>
        <w:tc>
          <w:tcPr>
            <w:tcW w:w="1442" w:type="dxa"/>
            <w:vMerge w:val="restart"/>
            <w:shd w:val="clear" w:color="auto" w:fill="FEF9F4"/>
            <w:textDirection w:val="btLr"/>
          </w:tcPr>
          <w:p w:rsidR="006A2BBA" w:rsidRPr="00A611FC" w:rsidRDefault="006A2BBA" w:rsidP="003C4F89">
            <w:pPr>
              <w:pStyle w:val="Paragraphedeliste"/>
              <w:ind w:left="113" w:right="113"/>
              <w:jc w:val="center"/>
              <w:rPr>
                <w:rFonts w:ascii="Times New Roman" w:hAnsi="Times New Roman" w:cs="Times New Roman"/>
                <w:b/>
                <w:sz w:val="20"/>
                <w:szCs w:val="20"/>
              </w:rPr>
            </w:pPr>
            <w:r w:rsidRPr="00A611FC">
              <w:rPr>
                <w:rFonts w:ascii="Times New Roman" w:hAnsi="Times New Roman" w:cs="Times New Roman"/>
                <w:b/>
                <w:sz w:val="20"/>
                <w:szCs w:val="20"/>
              </w:rPr>
              <w:t xml:space="preserve">Valorisation du potentiel et opportunités de création d’emplois verts décents aux différents niveaux de la </w:t>
            </w:r>
            <w:r w:rsidR="00917141" w:rsidRPr="00A611FC">
              <w:rPr>
                <w:rFonts w:ascii="Times New Roman" w:hAnsi="Times New Roman" w:cs="Times New Roman"/>
                <w:b/>
                <w:sz w:val="20"/>
                <w:szCs w:val="20"/>
              </w:rPr>
              <w:t>chaine de valeurs</w:t>
            </w:r>
            <w:r w:rsidRPr="00A611FC">
              <w:rPr>
                <w:rFonts w:ascii="Times New Roman" w:hAnsi="Times New Roman" w:cs="Times New Roman"/>
                <w:b/>
                <w:sz w:val="20"/>
                <w:szCs w:val="20"/>
              </w:rPr>
              <w:t xml:space="preserve"> de la filière innovante « Jatropha »</w:t>
            </w:r>
          </w:p>
          <w:p w:rsidR="006A2BBA" w:rsidRPr="00A611FC" w:rsidRDefault="006A2BBA" w:rsidP="003C4F89">
            <w:pPr>
              <w:ind w:left="113" w:right="113"/>
              <w:jc w:val="center"/>
              <w:rPr>
                <w:rFonts w:ascii="Times New Roman" w:eastAsia="Times New Roman" w:hAnsi="Times New Roman" w:cs="Times New Roman"/>
                <w:b/>
                <w:sz w:val="20"/>
                <w:szCs w:val="20"/>
              </w:rPr>
            </w:pPr>
          </w:p>
        </w:tc>
        <w:tc>
          <w:tcPr>
            <w:tcW w:w="1585" w:type="dxa"/>
            <w:shd w:val="clear" w:color="auto" w:fill="FEF9F4"/>
          </w:tcPr>
          <w:p w:rsidR="006A2BBA" w:rsidRPr="00A611FC" w:rsidRDefault="006A2BBA" w:rsidP="002F2986">
            <w:pPr>
              <w:spacing w:before="100" w:beforeAutospacing="1" w:after="100" w:afterAutospacing="1"/>
              <w:jc w:val="both"/>
              <w:rPr>
                <w:rFonts w:ascii="Times New Roman" w:eastAsia="Times New Roman" w:hAnsi="Times New Roman" w:cs="Times New Roman"/>
                <w:sz w:val="20"/>
                <w:szCs w:val="20"/>
              </w:rPr>
            </w:pPr>
            <w:r w:rsidRPr="00A611FC">
              <w:rPr>
                <w:rFonts w:ascii="Times New Roman" w:eastAsia="Times New Roman" w:hAnsi="Times New Roman" w:cs="Times New Roman"/>
                <w:b/>
                <w:sz w:val="20"/>
                <w:szCs w:val="20"/>
              </w:rPr>
              <w:t>R1.1.</w:t>
            </w:r>
            <w:r w:rsidRPr="00A611FC">
              <w:rPr>
                <w:rFonts w:ascii="Times New Roman" w:eastAsia="Times New Roman" w:hAnsi="Times New Roman" w:cs="Times New Roman"/>
                <w:sz w:val="20"/>
                <w:szCs w:val="20"/>
              </w:rPr>
              <w:t xml:space="preserve"> Cadre de concertation et de coordination mis en place </w:t>
            </w:r>
          </w:p>
        </w:tc>
        <w:tc>
          <w:tcPr>
            <w:tcW w:w="4628" w:type="dxa"/>
            <w:shd w:val="clear" w:color="auto" w:fill="FEF9F4"/>
          </w:tcPr>
          <w:p w:rsidR="006A2BBA" w:rsidRPr="00A611FC" w:rsidRDefault="006A2BBA" w:rsidP="003C4F89">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A1.1.1.</w:t>
            </w:r>
            <w:r w:rsidRPr="00A611FC">
              <w:rPr>
                <w:rFonts w:ascii="Times New Roman" w:hAnsi="Times New Roman" w:cs="Times New Roman"/>
                <w:sz w:val="20"/>
                <w:szCs w:val="20"/>
              </w:rPr>
              <w:t xml:space="preserve"> Mise en place et fonctionnement adéquat des cadres de concertation et de coordination entre les Ministères en charge de l’Emploi, de l’Environnement et de l’Energie sur la </w:t>
            </w:r>
            <w:r w:rsidR="00917141" w:rsidRPr="00A611FC">
              <w:rPr>
                <w:rFonts w:ascii="Times New Roman" w:hAnsi="Times New Roman" w:cs="Times New Roman"/>
                <w:sz w:val="20"/>
                <w:szCs w:val="20"/>
              </w:rPr>
              <w:t>chaine de valeurs</w:t>
            </w:r>
            <w:r w:rsidRPr="00A611FC">
              <w:rPr>
                <w:rFonts w:ascii="Times New Roman" w:hAnsi="Times New Roman" w:cs="Times New Roman"/>
                <w:sz w:val="20"/>
                <w:szCs w:val="20"/>
              </w:rPr>
              <w:t xml:space="preserve"> de la filière « Jatropha » </w:t>
            </w: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1275" w:type="dxa"/>
            <w:vMerge w:val="restart"/>
            <w:shd w:val="clear" w:color="auto" w:fill="FEF9F4"/>
            <w:textDirection w:val="btLr"/>
          </w:tcPr>
          <w:p w:rsidR="006A2BBA" w:rsidRPr="00A611FC" w:rsidRDefault="006A2BBA" w:rsidP="00923725">
            <w:pPr>
              <w:pStyle w:val="Paragraphedeliste"/>
              <w:numPr>
                <w:ilvl w:val="0"/>
                <w:numId w:val="31"/>
              </w:numPr>
              <w:spacing w:before="100" w:beforeAutospacing="1" w:after="100" w:afterAutospacing="1"/>
              <w:ind w:left="33" w:right="113" w:firstLine="0"/>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Unité de Gestion du Programme (UGP) / ANADEB</w:t>
            </w:r>
          </w:p>
          <w:p w:rsidR="006A2BBA" w:rsidRPr="00A611FC" w:rsidRDefault="006A2BBA" w:rsidP="00923725">
            <w:pPr>
              <w:pStyle w:val="Paragraphedeliste"/>
              <w:numPr>
                <w:ilvl w:val="0"/>
                <w:numId w:val="31"/>
              </w:numPr>
              <w:spacing w:before="100" w:beforeAutospacing="1" w:after="100" w:afterAutospacing="1"/>
              <w:ind w:left="113" w:right="113" w:firstLine="0"/>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   Ministère en charge de l’Emploi et Formation professionnelle</w:t>
            </w:r>
          </w:p>
        </w:tc>
        <w:tc>
          <w:tcPr>
            <w:tcW w:w="1134" w:type="dxa"/>
            <w:shd w:val="clear" w:color="auto" w:fill="FEF9F4"/>
          </w:tcPr>
          <w:p w:rsidR="006A2BBA" w:rsidRPr="00A611FC" w:rsidRDefault="006A2BBA" w:rsidP="004866F0">
            <w:pPr>
              <w:spacing w:before="100" w:beforeAutospacing="1" w:after="100" w:afterAutospacing="1"/>
              <w:jc w:val="center"/>
              <w:rPr>
                <w:rFonts w:ascii="Times New Roman" w:eastAsia="Times New Roman" w:hAnsi="Times New Roman" w:cs="Times New Roman"/>
                <w:b/>
                <w:sz w:val="20"/>
                <w:szCs w:val="20"/>
              </w:rPr>
            </w:pPr>
          </w:p>
          <w:p w:rsidR="006A2BBA" w:rsidRPr="00A611FC" w:rsidRDefault="006A2BBA" w:rsidP="004866F0">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BE6690" w:rsidRPr="00A611FC" w:rsidTr="00133A2B">
        <w:tc>
          <w:tcPr>
            <w:tcW w:w="1418"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FEF9F4"/>
          </w:tcPr>
          <w:p w:rsidR="006A2BBA" w:rsidRPr="00A611FC" w:rsidRDefault="006A2BBA" w:rsidP="002F2986">
            <w:pPr>
              <w:pStyle w:val="Paragraphedeliste"/>
              <w:ind w:left="9" w:hanging="9"/>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R1.2.</w:t>
            </w:r>
            <w:r w:rsidRPr="00A611FC">
              <w:rPr>
                <w:rFonts w:ascii="Times New Roman" w:hAnsi="Times New Roman" w:cs="Times New Roman"/>
                <w:sz w:val="20"/>
                <w:szCs w:val="20"/>
              </w:rPr>
              <w:t xml:space="preserve"> Création d’au moins 16000 emplois verts directs durables par an    au profit notamment des jeunes et des femmes en zone rurale</w:t>
            </w:r>
          </w:p>
        </w:tc>
        <w:tc>
          <w:tcPr>
            <w:tcW w:w="4628" w:type="dxa"/>
            <w:shd w:val="clear" w:color="auto" w:fill="FEF9F4"/>
          </w:tcPr>
          <w:p w:rsidR="006A2BBA" w:rsidRPr="00A611FC" w:rsidRDefault="006A2BBA" w:rsidP="00384CD5">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A1.2.1.</w:t>
            </w:r>
            <w:r w:rsidRPr="00A611FC">
              <w:rPr>
                <w:rFonts w:ascii="Times New Roman" w:hAnsi="Times New Roman" w:cs="Times New Roman"/>
                <w:sz w:val="20"/>
                <w:szCs w:val="20"/>
              </w:rPr>
              <w:t xml:space="preserve"> Identification et catalogage des niches d’emplois verts de la </w:t>
            </w:r>
            <w:r w:rsidR="00917141" w:rsidRPr="00A611FC">
              <w:rPr>
                <w:rFonts w:ascii="Times New Roman" w:hAnsi="Times New Roman" w:cs="Times New Roman"/>
                <w:sz w:val="20"/>
                <w:szCs w:val="20"/>
              </w:rPr>
              <w:t>chaine de valeurs</w:t>
            </w:r>
            <w:r w:rsidRPr="00A611FC">
              <w:rPr>
                <w:rFonts w:ascii="Times New Roman" w:hAnsi="Times New Roman" w:cs="Times New Roman"/>
                <w:sz w:val="20"/>
                <w:szCs w:val="20"/>
              </w:rPr>
              <w:t xml:space="preserve"> de la filière « Jatropha » </w:t>
            </w:r>
          </w:p>
        </w:tc>
        <w:tc>
          <w:tcPr>
            <w:tcW w:w="567" w:type="dxa"/>
            <w:shd w:val="clear" w:color="auto" w:fill="FEF9F4"/>
          </w:tcPr>
          <w:p w:rsidR="006A2BBA" w:rsidRPr="00A611FC" w:rsidRDefault="006A2BBA" w:rsidP="004439F9">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EF9F4"/>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0,02</w:t>
            </w:r>
          </w:p>
        </w:tc>
      </w:tr>
      <w:tr w:rsidR="00BE6690" w:rsidRPr="00A611FC" w:rsidTr="00133A2B">
        <w:tc>
          <w:tcPr>
            <w:tcW w:w="1418"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EF9F4"/>
          </w:tcPr>
          <w:p w:rsidR="006A2BBA" w:rsidRPr="00A611FC" w:rsidRDefault="006A2BBA" w:rsidP="00384CD5">
            <w:pPr>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A1.2.2.</w:t>
            </w:r>
            <w:r w:rsidRPr="00A611FC">
              <w:rPr>
                <w:rFonts w:ascii="Times New Roman" w:hAnsi="Times New Roman" w:cs="Times New Roman"/>
                <w:sz w:val="20"/>
                <w:szCs w:val="20"/>
              </w:rPr>
              <w:t xml:space="preserve"> Appui à la promotion et au développement des initiatives de « Partenariat privé-privé » et d’auto emploi en rapport avec la filière « Jatropha » </w:t>
            </w:r>
          </w:p>
        </w:tc>
        <w:tc>
          <w:tcPr>
            <w:tcW w:w="567" w:type="dxa"/>
            <w:shd w:val="clear" w:color="auto" w:fill="FEF9F4"/>
          </w:tcPr>
          <w:p w:rsidR="006A2BBA" w:rsidRPr="00A611FC" w:rsidRDefault="006A2BBA" w:rsidP="004439F9">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EF9F4"/>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BE6690" w:rsidRPr="00A611FC" w:rsidTr="00133A2B">
        <w:tc>
          <w:tcPr>
            <w:tcW w:w="1418"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EF9F4"/>
          </w:tcPr>
          <w:p w:rsidR="006A2BBA" w:rsidRPr="00A611FC" w:rsidRDefault="006A2BBA" w:rsidP="00C40F8A">
            <w:pPr>
              <w:jc w:val="both"/>
              <w:rPr>
                <w:rFonts w:ascii="Times New Roman" w:hAnsi="Times New Roman" w:cs="Times New Roman"/>
                <w:sz w:val="20"/>
                <w:szCs w:val="20"/>
              </w:rPr>
            </w:pPr>
            <w:r w:rsidRPr="00A611FC">
              <w:rPr>
                <w:rFonts w:ascii="Times New Roman" w:hAnsi="Times New Roman" w:cs="Times New Roman"/>
                <w:b/>
                <w:sz w:val="20"/>
                <w:szCs w:val="20"/>
              </w:rPr>
              <w:t>A1.2.3.</w:t>
            </w:r>
            <w:r w:rsidRPr="00A611FC">
              <w:rPr>
                <w:rFonts w:ascii="Times New Roman" w:hAnsi="Times New Roman" w:cs="Times New Roman"/>
                <w:sz w:val="20"/>
                <w:szCs w:val="20"/>
              </w:rPr>
              <w:t xml:space="preserve"> Suivi des emplois verts à travers                        l’institutionnalisation d’un Observatoire des emplois verts de la filière « Jatropha »  en relation avec l’Observatoire national de l’emploi  </w:t>
            </w:r>
          </w:p>
          <w:p w:rsidR="006A2BBA" w:rsidRPr="00A611FC" w:rsidRDefault="006A2BBA" w:rsidP="00C40F8A">
            <w:pPr>
              <w:jc w:val="both"/>
              <w:rPr>
                <w:rFonts w:ascii="Times New Roman" w:eastAsia="Times New Roman" w:hAnsi="Times New Roman" w:cs="Times New Roman"/>
                <w:b/>
                <w:sz w:val="20"/>
                <w:szCs w:val="20"/>
              </w:rPr>
            </w:pP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EF9F4"/>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EF9F4"/>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EF9F4"/>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0,1</w:t>
            </w:r>
          </w:p>
        </w:tc>
      </w:tr>
      <w:tr w:rsidR="00BE6690" w:rsidRPr="00A611FC" w:rsidTr="00133A2B">
        <w:tc>
          <w:tcPr>
            <w:tcW w:w="1418" w:type="dxa"/>
            <w:vMerge w:val="restart"/>
            <w:shd w:val="clear" w:color="auto" w:fill="FFE79B"/>
            <w:textDirection w:val="btLr"/>
          </w:tcPr>
          <w:p w:rsidR="006A2BBA" w:rsidRPr="00A611FC" w:rsidRDefault="006A2BBA" w:rsidP="00691DB7">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Développement de la culture associée et de l’agroforesterie de la plante « Jatropha »  pour l’atténuation et l’adaptation au changement climatique 6,8 dont 2,8</w:t>
            </w:r>
            <w:r w:rsidRPr="00A611FC">
              <w:rPr>
                <w:rFonts w:ascii="Times New Roman" w:eastAsia="Times New Roman" w:hAnsi="Times New Roman" w:cs="Times New Roman"/>
                <w:b/>
                <w:sz w:val="20"/>
                <w:szCs w:val="20"/>
              </w:rPr>
              <w:t xml:space="preserve"> crédit revolving et financement privé)</w:t>
            </w:r>
          </w:p>
        </w:tc>
        <w:tc>
          <w:tcPr>
            <w:tcW w:w="1442" w:type="dxa"/>
            <w:vMerge w:val="restart"/>
            <w:shd w:val="clear" w:color="auto" w:fill="FFE79B"/>
            <w:textDirection w:val="btLr"/>
          </w:tcPr>
          <w:p w:rsidR="006A2BBA" w:rsidRPr="00A611FC" w:rsidRDefault="006A2BBA" w:rsidP="00D301A1">
            <w:pPr>
              <w:spacing w:after="120"/>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 xml:space="preserve">Capitalisation et vulgarisation des acquis techniques et organisationnels  et développement de l’agroforesterie de la plante « Jatropha </w:t>
            </w:r>
            <w:r w:rsidR="008969DA">
              <w:rPr>
                <w:rFonts w:ascii="Times New Roman" w:hAnsi="Times New Roman" w:cs="Times New Roman"/>
                <w:b/>
                <w:sz w:val="20"/>
                <w:szCs w:val="24"/>
              </w:rPr>
              <w:t>c</w:t>
            </w:r>
            <w:r w:rsidR="008969DA" w:rsidRPr="00A611FC">
              <w:rPr>
                <w:rFonts w:ascii="Times New Roman" w:hAnsi="Times New Roman" w:cs="Times New Roman"/>
                <w:b/>
                <w:sz w:val="20"/>
                <w:szCs w:val="24"/>
              </w:rPr>
              <w:t>urcas</w:t>
            </w:r>
            <w:r w:rsidRPr="00A611FC">
              <w:rPr>
                <w:rFonts w:ascii="Times New Roman" w:hAnsi="Times New Roman" w:cs="Times New Roman"/>
                <w:b/>
                <w:sz w:val="20"/>
                <w:szCs w:val="24"/>
              </w:rPr>
              <w:t> » pour  assurer une offre de qualité et quantité suffisantes de graines de « Jatropha »</w:t>
            </w:r>
          </w:p>
        </w:tc>
        <w:tc>
          <w:tcPr>
            <w:tcW w:w="1585" w:type="dxa"/>
            <w:vMerge w:val="restart"/>
            <w:shd w:val="clear" w:color="auto" w:fill="FFE79B"/>
          </w:tcPr>
          <w:p w:rsidR="006A2BBA" w:rsidRPr="00A611FC" w:rsidRDefault="006A2BBA" w:rsidP="002F2986">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R2.1.  R</w:t>
            </w:r>
            <w:r w:rsidRPr="00A611FC">
              <w:rPr>
                <w:rFonts w:ascii="Times New Roman" w:eastAsia="Times New Roman" w:hAnsi="Times New Roman" w:cs="Times New Roman"/>
                <w:sz w:val="20"/>
                <w:szCs w:val="20"/>
              </w:rPr>
              <w:t>enforcement des capacités techniques et organisationnelles des acteurs de la filière « Jatropha »</w:t>
            </w:r>
            <w:r w:rsidRPr="00A611FC">
              <w:rPr>
                <w:rFonts w:ascii="Times New Roman" w:eastAsia="Times New Roman" w:hAnsi="Times New Roman" w:cs="Times New Roman"/>
                <w:b/>
                <w:sz w:val="20"/>
                <w:szCs w:val="20"/>
              </w:rPr>
              <w:t xml:space="preserve">  </w:t>
            </w:r>
          </w:p>
        </w:tc>
        <w:tc>
          <w:tcPr>
            <w:tcW w:w="4628" w:type="dxa"/>
            <w:shd w:val="clear" w:color="auto" w:fill="FFE79B"/>
          </w:tcPr>
          <w:p w:rsidR="006A2BBA" w:rsidRPr="00A611FC" w:rsidRDefault="006A2BBA" w:rsidP="00743DBA">
            <w:pPr>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A2.1.1.</w:t>
            </w:r>
            <w:r w:rsidRPr="00A611FC">
              <w:rPr>
                <w:rFonts w:ascii="Times New Roman" w:hAnsi="Times New Roman" w:cs="Times New Roman"/>
                <w:sz w:val="20"/>
                <w:szCs w:val="20"/>
              </w:rPr>
              <w:t xml:space="preserve"> Organisation des acteurs de la filière en corps constitués, Sensibilisation et Formation techniques</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1275" w:type="dxa"/>
            <w:vMerge w:val="restart"/>
            <w:shd w:val="clear" w:color="auto" w:fill="FFE79B"/>
            <w:textDirection w:val="btLr"/>
          </w:tcPr>
          <w:p w:rsidR="006A2BBA" w:rsidRPr="00A611FC" w:rsidRDefault="006A2BBA" w:rsidP="00FB0CD6">
            <w:pPr>
              <w:pStyle w:val="Paragraphedeliste"/>
              <w:numPr>
                <w:ilvl w:val="0"/>
                <w:numId w:val="32"/>
              </w:numPr>
              <w:ind w:left="33" w:right="113" w:firstLine="0"/>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UGP / ANADEB ;</w:t>
            </w:r>
          </w:p>
          <w:p w:rsidR="006A2BBA" w:rsidRPr="00A611FC" w:rsidRDefault="006A2BBA" w:rsidP="00FB0CD6">
            <w:pPr>
              <w:pStyle w:val="Paragraphedeliste"/>
              <w:numPr>
                <w:ilvl w:val="0"/>
                <w:numId w:val="32"/>
              </w:numPr>
              <w:spacing w:before="100" w:beforeAutospacing="1" w:after="100" w:afterAutospacing="1"/>
              <w:ind w:left="33" w:right="113" w:firstLine="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 xml:space="preserve">Ministère de l’Environnement et </w:t>
            </w:r>
            <w:r w:rsidR="008969DA" w:rsidRPr="00A611FC">
              <w:rPr>
                <w:rFonts w:ascii="Times New Roman" w:eastAsia="Times New Roman" w:hAnsi="Times New Roman" w:cs="Times New Roman"/>
                <w:b/>
                <w:sz w:val="20"/>
                <w:szCs w:val="20"/>
              </w:rPr>
              <w:t>Développement</w:t>
            </w:r>
            <w:r w:rsidRPr="00A611FC">
              <w:rPr>
                <w:rFonts w:ascii="Times New Roman" w:eastAsia="Times New Roman" w:hAnsi="Times New Roman" w:cs="Times New Roman"/>
                <w:b/>
                <w:sz w:val="20"/>
                <w:szCs w:val="20"/>
              </w:rPr>
              <w:t xml:space="preserve"> durable ;</w:t>
            </w:r>
          </w:p>
          <w:p w:rsidR="006A2BBA" w:rsidRPr="00A611FC" w:rsidRDefault="006A2BBA" w:rsidP="00923725">
            <w:pPr>
              <w:pStyle w:val="Paragraphedeliste"/>
              <w:numPr>
                <w:ilvl w:val="0"/>
                <w:numId w:val="32"/>
              </w:numPr>
              <w:spacing w:before="100" w:beforeAutospacing="1" w:after="100" w:afterAutospacing="1"/>
              <w:ind w:left="33" w:right="113" w:firstLine="0"/>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Ministère en charge de l’Agriculture</w:t>
            </w:r>
          </w:p>
        </w:tc>
        <w:tc>
          <w:tcPr>
            <w:tcW w:w="1134" w:type="dxa"/>
            <w:shd w:val="clear" w:color="auto" w:fill="FFE79B"/>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0,5</w:t>
            </w:r>
          </w:p>
        </w:tc>
      </w:tr>
      <w:tr w:rsidR="00BE6690" w:rsidRPr="00A611FC" w:rsidTr="00133A2B">
        <w:tc>
          <w:tcPr>
            <w:tcW w:w="1418"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E79B"/>
          </w:tcPr>
          <w:p w:rsidR="006A2BBA" w:rsidRPr="00A611FC" w:rsidRDefault="006A2BBA" w:rsidP="00743DBA">
            <w:pPr>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A2.1.2</w:t>
            </w:r>
            <w:r w:rsidRPr="00A611FC">
              <w:rPr>
                <w:rFonts w:ascii="Times New Roman" w:hAnsi="Times New Roman" w:cs="Times New Roman"/>
                <w:sz w:val="20"/>
                <w:szCs w:val="20"/>
              </w:rPr>
              <w:t xml:space="preserve">. Poursuite des activités de recherches/développement  </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E79B"/>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BE6690" w:rsidRPr="00A611FC" w:rsidTr="00133A2B">
        <w:tc>
          <w:tcPr>
            <w:tcW w:w="1418"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E79B"/>
          </w:tcPr>
          <w:p w:rsidR="006A2BBA" w:rsidRPr="00A611FC" w:rsidRDefault="006A2BBA" w:rsidP="00743DBA">
            <w:pPr>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A2.1.3.</w:t>
            </w:r>
            <w:r w:rsidRPr="00A611FC">
              <w:rPr>
                <w:rFonts w:ascii="Times New Roman" w:hAnsi="Times New Roman" w:cs="Times New Roman"/>
                <w:sz w:val="20"/>
                <w:szCs w:val="20"/>
              </w:rPr>
              <w:t xml:space="preserve"> Vulgarisation et dissémination des résultats des recherches sur la multiplication végétale, les impacts environnementaux, les technologies et les équipements  </w:t>
            </w:r>
          </w:p>
        </w:tc>
        <w:tc>
          <w:tcPr>
            <w:tcW w:w="567" w:type="dxa"/>
            <w:shd w:val="clear" w:color="auto" w:fill="FFE79B"/>
          </w:tcPr>
          <w:p w:rsidR="006A2BBA" w:rsidRPr="00A611FC" w:rsidRDefault="006A2BBA" w:rsidP="004439F9">
            <w:pPr>
              <w:jc w:val="center"/>
              <w:rPr>
                <w:rFonts w:ascii="Times New Roman" w:eastAsia="Times New Roman" w:hAnsi="Times New Roman" w:cs="Times New Roman"/>
                <w:b/>
                <w:sz w:val="20"/>
                <w:szCs w:val="20"/>
              </w:rPr>
            </w:pPr>
          </w:p>
          <w:p w:rsidR="006A2BBA" w:rsidRPr="00A611FC" w:rsidRDefault="006A2BBA" w:rsidP="004439F9">
            <w:pPr>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4439F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p w:rsidR="006A2BBA" w:rsidRPr="00A611FC" w:rsidRDefault="006A2BBA" w:rsidP="004439F9">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4439F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4439F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4439F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E79B"/>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BE6690" w:rsidRPr="00A611FC" w:rsidTr="00133A2B">
        <w:trPr>
          <w:trHeight w:val="1427"/>
        </w:trPr>
        <w:tc>
          <w:tcPr>
            <w:tcW w:w="1418"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FFE79B"/>
          </w:tcPr>
          <w:p w:rsidR="006A2BBA" w:rsidRPr="00A611FC" w:rsidRDefault="006A2BBA" w:rsidP="002F2986">
            <w:pPr>
              <w:pStyle w:val="Paragraphedeliste"/>
              <w:ind w:left="9" w:hanging="9"/>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R2.2.</w:t>
            </w:r>
            <w:r w:rsidRPr="00A611FC">
              <w:rPr>
                <w:rFonts w:ascii="Times New Roman" w:hAnsi="Times New Roman" w:cs="Times New Roman"/>
                <w:sz w:val="20"/>
                <w:szCs w:val="20"/>
              </w:rPr>
              <w:t xml:space="preserve"> Production de 48 millions de plants de Jatropha par an  </w:t>
            </w:r>
          </w:p>
        </w:tc>
        <w:tc>
          <w:tcPr>
            <w:tcW w:w="4628" w:type="dxa"/>
            <w:shd w:val="clear" w:color="auto" w:fill="FFE79B"/>
          </w:tcPr>
          <w:p w:rsidR="006A2BBA" w:rsidRPr="00A611FC" w:rsidRDefault="006A2BBA" w:rsidP="00FE295B">
            <w:pPr>
              <w:jc w:val="both"/>
              <w:rPr>
                <w:rFonts w:ascii="Times New Roman" w:hAnsi="Times New Roman" w:cs="Times New Roman"/>
                <w:b/>
                <w:sz w:val="20"/>
                <w:szCs w:val="20"/>
              </w:rPr>
            </w:pPr>
            <w:r w:rsidRPr="00A611FC">
              <w:rPr>
                <w:rFonts w:ascii="Times New Roman" w:hAnsi="Times New Roman" w:cs="Times New Roman"/>
                <w:b/>
                <w:sz w:val="20"/>
                <w:szCs w:val="20"/>
              </w:rPr>
              <w:t>A2.2.1.</w:t>
            </w:r>
            <w:r w:rsidRPr="00A611FC">
              <w:rPr>
                <w:rFonts w:ascii="Times New Roman" w:hAnsi="Times New Roman" w:cs="Times New Roman"/>
                <w:sz w:val="20"/>
                <w:szCs w:val="20"/>
              </w:rPr>
              <w:t xml:space="preserve">Constitution et gestion décentralisées de pépinières (micro entreprises privées ou communautaires) de production de plants et de semences de « Jatropha » de qualité pour satisfaire la demande nationale  </w:t>
            </w:r>
          </w:p>
        </w:tc>
        <w:tc>
          <w:tcPr>
            <w:tcW w:w="567" w:type="dxa"/>
            <w:shd w:val="clear" w:color="auto" w:fill="FFE79B"/>
          </w:tcPr>
          <w:p w:rsidR="006A2BBA" w:rsidRPr="00A611FC" w:rsidRDefault="006A2BBA" w:rsidP="004439F9">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4439F9">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4439F9">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4439F9">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4439F9">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E79B"/>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2 (dont 1,2 crédit revolving et financement privé)</w:t>
            </w:r>
          </w:p>
        </w:tc>
      </w:tr>
      <w:tr w:rsidR="00BE6690" w:rsidRPr="00A611FC" w:rsidTr="00133A2B">
        <w:tc>
          <w:tcPr>
            <w:tcW w:w="1418"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FFE79B"/>
          </w:tcPr>
          <w:p w:rsidR="006A2BBA" w:rsidRPr="00A611FC" w:rsidRDefault="006A2BBA" w:rsidP="002F2986">
            <w:pPr>
              <w:pStyle w:val="Paragraphedeliste"/>
              <w:spacing w:before="120"/>
              <w:ind w:left="0"/>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R2.3.</w:t>
            </w:r>
            <w:r w:rsidRPr="00A611FC">
              <w:rPr>
                <w:rFonts w:ascii="Times New Roman" w:hAnsi="Times New Roman" w:cs="Times New Roman"/>
                <w:sz w:val="20"/>
                <w:szCs w:val="20"/>
              </w:rPr>
              <w:t xml:space="preserve"> Reverdissement et récupération de 15 000 ha/an de terre à travers les plantations de Jatropha  </w:t>
            </w:r>
          </w:p>
        </w:tc>
        <w:tc>
          <w:tcPr>
            <w:tcW w:w="4628" w:type="dxa"/>
            <w:shd w:val="clear" w:color="auto" w:fill="FFE79B"/>
          </w:tcPr>
          <w:p w:rsidR="006A2BBA" w:rsidRPr="00A611FC" w:rsidRDefault="006A2BBA" w:rsidP="00551F92">
            <w:pPr>
              <w:pStyle w:val="Paragraphedeliste"/>
              <w:spacing w:before="120"/>
              <w:ind w:left="0"/>
              <w:jc w:val="both"/>
              <w:rPr>
                <w:rFonts w:ascii="Times New Roman" w:hAnsi="Times New Roman" w:cs="Times New Roman"/>
                <w:sz w:val="20"/>
                <w:szCs w:val="20"/>
              </w:rPr>
            </w:pPr>
            <w:r w:rsidRPr="00A611FC">
              <w:rPr>
                <w:rFonts w:ascii="Times New Roman" w:hAnsi="Times New Roman" w:cs="Times New Roman"/>
                <w:b/>
                <w:sz w:val="20"/>
                <w:szCs w:val="20"/>
              </w:rPr>
              <w:t>A2.3.1.</w:t>
            </w:r>
            <w:r w:rsidRPr="00A611FC">
              <w:rPr>
                <w:rFonts w:ascii="Times New Roman" w:hAnsi="Times New Roman" w:cs="Times New Roman"/>
                <w:sz w:val="20"/>
                <w:szCs w:val="20"/>
              </w:rPr>
              <w:t xml:space="preserve"> Reverdissement et récupération de 10 000 ha/an de terre dégradée à travers les plantations privées et communautaires de « Jatropha » et Promotion de la culture associée (Jatropha &amp; cultures vivrières) sur 5 000 ha /an de terres agricoles spécifiques</w:t>
            </w:r>
          </w:p>
          <w:p w:rsidR="006A2BBA" w:rsidRPr="00A611FC" w:rsidRDefault="006A2BBA" w:rsidP="00D810BD">
            <w:pPr>
              <w:jc w:val="both"/>
              <w:rPr>
                <w:rFonts w:ascii="Times New Roman" w:hAnsi="Times New Roman" w:cs="Times New Roman"/>
                <w:b/>
                <w:sz w:val="20"/>
                <w:szCs w:val="20"/>
              </w:rPr>
            </w:pPr>
          </w:p>
        </w:tc>
        <w:tc>
          <w:tcPr>
            <w:tcW w:w="567" w:type="dxa"/>
            <w:shd w:val="clear" w:color="auto" w:fill="FFE79B"/>
          </w:tcPr>
          <w:p w:rsidR="006A2BBA" w:rsidRPr="00A611FC" w:rsidRDefault="006A2BBA" w:rsidP="00F547D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F547D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F547D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F547D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F547D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E79B"/>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p>
        </w:tc>
      </w:tr>
      <w:tr w:rsidR="00BE6690" w:rsidRPr="00A611FC" w:rsidTr="00133A2B">
        <w:tc>
          <w:tcPr>
            <w:tcW w:w="1418"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FFE79B"/>
          </w:tcPr>
          <w:p w:rsidR="004B0889" w:rsidRPr="00A611FC" w:rsidRDefault="006A2BBA" w:rsidP="002F2986">
            <w:pPr>
              <w:spacing w:before="100" w:beforeAutospacing="1" w:after="100" w:afterAutospacing="1"/>
              <w:jc w:val="both"/>
              <w:rPr>
                <w:rFonts w:ascii="Times New Roman" w:eastAsia="Times New Roman" w:hAnsi="Times New Roman" w:cs="Times New Roman"/>
                <w:sz w:val="20"/>
                <w:szCs w:val="20"/>
              </w:rPr>
            </w:pPr>
            <w:r w:rsidRPr="00A611FC">
              <w:rPr>
                <w:rFonts w:ascii="Times New Roman" w:eastAsia="Times New Roman" w:hAnsi="Times New Roman" w:cs="Times New Roman"/>
                <w:b/>
                <w:sz w:val="20"/>
                <w:szCs w:val="20"/>
              </w:rPr>
              <w:t xml:space="preserve">R2.4. </w:t>
            </w:r>
            <w:r w:rsidRPr="00A611FC">
              <w:rPr>
                <w:rFonts w:ascii="Times New Roman" w:eastAsia="Times New Roman" w:hAnsi="Times New Roman" w:cs="Times New Roman"/>
                <w:sz w:val="20"/>
                <w:szCs w:val="20"/>
              </w:rPr>
              <w:t>Production et récolte de 50 000 à 55 000 tonnes de graines de Jatropha par an en moyennes</w:t>
            </w:r>
            <w:r w:rsidRPr="00A611FC">
              <w:rPr>
                <w:rStyle w:val="Appelnotedebasdep"/>
                <w:rFonts w:ascii="Times New Roman" w:eastAsia="Times New Roman" w:hAnsi="Times New Roman" w:cs="Times New Roman"/>
                <w:sz w:val="20"/>
                <w:szCs w:val="20"/>
              </w:rPr>
              <w:footnoteReference w:id="22"/>
            </w:r>
            <w:r w:rsidRPr="00A611FC">
              <w:rPr>
                <w:rFonts w:ascii="Times New Roman" w:eastAsia="Times New Roman" w:hAnsi="Times New Roman" w:cs="Times New Roman"/>
                <w:sz w:val="20"/>
                <w:szCs w:val="20"/>
              </w:rPr>
              <w:t xml:space="preserve"> </w:t>
            </w:r>
          </w:p>
        </w:tc>
        <w:tc>
          <w:tcPr>
            <w:tcW w:w="4628" w:type="dxa"/>
            <w:shd w:val="clear" w:color="auto" w:fill="FFE79B"/>
          </w:tcPr>
          <w:p w:rsidR="006A2BBA" w:rsidRPr="00A611FC" w:rsidRDefault="006A2BBA" w:rsidP="000E1049">
            <w:pPr>
              <w:jc w:val="both"/>
              <w:rPr>
                <w:rFonts w:ascii="Times New Roman" w:hAnsi="Times New Roman" w:cs="Times New Roman"/>
                <w:sz w:val="20"/>
                <w:szCs w:val="20"/>
              </w:rPr>
            </w:pPr>
            <w:r w:rsidRPr="00A611FC">
              <w:rPr>
                <w:rFonts w:ascii="Times New Roman" w:hAnsi="Times New Roman" w:cs="Times New Roman"/>
                <w:b/>
                <w:sz w:val="20"/>
                <w:szCs w:val="20"/>
              </w:rPr>
              <w:t>A2.4.1.</w:t>
            </w:r>
            <w:r w:rsidRPr="00A611FC">
              <w:rPr>
                <w:rFonts w:ascii="Times New Roman" w:hAnsi="Times New Roman" w:cs="Times New Roman"/>
                <w:sz w:val="20"/>
                <w:szCs w:val="20"/>
              </w:rPr>
              <w:t xml:space="preserve"> Appui à la réorganisation du calendrier cultural et des méthodes culturales</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E79B"/>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p>
        </w:tc>
      </w:tr>
      <w:tr w:rsidR="00BE6690" w:rsidRPr="00A611FC" w:rsidTr="00133A2B">
        <w:tc>
          <w:tcPr>
            <w:tcW w:w="1418"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E79B"/>
          </w:tcPr>
          <w:p w:rsidR="006A2BBA" w:rsidRPr="00A611FC" w:rsidRDefault="006A2BBA" w:rsidP="00D810BD">
            <w:pPr>
              <w:jc w:val="both"/>
              <w:rPr>
                <w:rFonts w:ascii="Times New Roman" w:hAnsi="Times New Roman" w:cs="Times New Roman"/>
                <w:sz w:val="20"/>
                <w:szCs w:val="20"/>
              </w:rPr>
            </w:pPr>
            <w:r w:rsidRPr="00A611FC">
              <w:rPr>
                <w:rFonts w:ascii="Times New Roman" w:hAnsi="Times New Roman" w:cs="Times New Roman"/>
                <w:b/>
                <w:sz w:val="20"/>
                <w:szCs w:val="20"/>
              </w:rPr>
              <w:t>A2.4.2</w:t>
            </w:r>
            <w:r w:rsidRPr="00A611FC">
              <w:rPr>
                <w:rFonts w:ascii="Times New Roman" w:hAnsi="Times New Roman" w:cs="Times New Roman"/>
                <w:sz w:val="20"/>
                <w:szCs w:val="20"/>
              </w:rPr>
              <w:t>.Introduction des techniques nouvelles d’amendement des sols et de approches  CES/DRS</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E79B"/>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p>
        </w:tc>
      </w:tr>
      <w:tr w:rsidR="00BE6690" w:rsidRPr="00A611FC" w:rsidTr="00133A2B">
        <w:tc>
          <w:tcPr>
            <w:tcW w:w="1418"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E79B"/>
          </w:tcPr>
          <w:p w:rsidR="006A2BBA" w:rsidRPr="00A611FC" w:rsidRDefault="006A2BBA" w:rsidP="00D810BD">
            <w:pPr>
              <w:jc w:val="both"/>
              <w:rPr>
                <w:rFonts w:ascii="Times New Roman" w:hAnsi="Times New Roman" w:cs="Times New Roman"/>
                <w:sz w:val="20"/>
                <w:szCs w:val="20"/>
              </w:rPr>
            </w:pPr>
            <w:r w:rsidRPr="00A611FC">
              <w:rPr>
                <w:rFonts w:ascii="Times New Roman" w:hAnsi="Times New Roman" w:cs="Times New Roman"/>
                <w:b/>
                <w:sz w:val="20"/>
                <w:szCs w:val="20"/>
              </w:rPr>
              <w:t>A2.4.3.</w:t>
            </w:r>
            <w:r w:rsidRPr="00A611FC">
              <w:rPr>
                <w:rFonts w:ascii="Times New Roman" w:hAnsi="Times New Roman" w:cs="Times New Roman"/>
                <w:sz w:val="20"/>
                <w:szCs w:val="20"/>
              </w:rPr>
              <w:t xml:space="preserve"> Amélioration des cycles et techniques de récolte et conservation des graines de Jatropha </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79B"/>
          </w:tcPr>
          <w:p w:rsidR="006A2BBA" w:rsidRPr="00A611FC" w:rsidRDefault="006A2BBA"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E79B"/>
          </w:tcPr>
          <w:p w:rsidR="006A2BBA" w:rsidRPr="00A611FC" w:rsidRDefault="006A2BBA"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E79B"/>
          </w:tcPr>
          <w:p w:rsidR="006A2BBA" w:rsidRPr="00A611FC" w:rsidRDefault="006A2BBA" w:rsidP="009C162B">
            <w:pPr>
              <w:spacing w:before="100" w:beforeAutospacing="1" w:after="100" w:afterAutospacing="1"/>
              <w:jc w:val="center"/>
              <w:rPr>
                <w:rFonts w:ascii="Times New Roman" w:eastAsia="Times New Roman" w:hAnsi="Times New Roman" w:cs="Times New Roman"/>
                <w:b/>
                <w:sz w:val="20"/>
                <w:szCs w:val="20"/>
              </w:rPr>
            </w:pPr>
          </w:p>
        </w:tc>
      </w:tr>
      <w:tr w:rsidR="00BE6690" w:rsidRPr="00A611FC" w:rsidTr="00133A2B">
        <w:tc>
          <w:tcPr>
            <w:tcW w:w="1418" w:type="dxa"/>
            <w:vMerge w:val="restart"/>
            <w:shd w:val="clear" w:color="auto" w:fill="FFF7DD"/>
            <w:textDirection w:val="btLr"/>
          </w:tcPr>
          <w:p w:rsidR="00CC4834" w:rsidRPr="00A611FC" w:rsidRDefault="00CC4834" w:rsidP="002F2986">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Cs w:val="24"/>
              </w:rPr>
              <w:t xml:space="preserve">Promotion d’une énergie durable à travers une filière « Jatropha » porteuse de bioénergie renouvelable (huile de </w:t>
            </w:r>
            <w:r w:rsidR="008969DA" w:rsidRPr="00A611FC">
              <w:rPr>
                <w:rFonts w:ascii="Times New Roman" w:hAnsi="Times New Roman" w:cs="Times New Roman"/>
                <w:b/>
                <w:szCs w:val="24"/>
              </w:rPr>
              <w:t>Pourghère</w:t>
            </w:r>
            <w:r w:rsidRPr="00A611FC">
              <w:rPr>
                <w:rFonts w:ascii="Times New Roman" w:hAnsi="Times New Roman" w:cs="Times New Roman"/>
                <w:b/>
                <w:szCs w:val="24"/>
              </w:rPr>
              <w:t xml:space="preserve">) à écobilan positif </w:t>
            </w:r>
          </w:p>
        </w:tc>
        <w:tc>
          <w:tcPr>
            <w:tcW w:w="1442" w:type="dxa"/>
            <w:vMerge w:val="restart"/>
            <w:shd w:val="clear" w:color="auto" w:fill="FFF7DD"/>
            <w:textDirection w:val="btLr"/>
          </w:tcPr>
          <w:p w:rsidR="00CC4834" w:rsidRPr="00A611FC" w:rsidRDefault="00CC4834" w:rsidP="00213649">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Répondre durablement à la demande de biocarburants</w:t>
            </w:r>
          </w:p>
        </w:tc>
        <w:tc>
          <w:tcPr>
            <w:tcW w:w="1585" w:type="dxa"/>
            <w:vMerge w:val="restart"/>
            <w:shd w:val="clear" w:color="auto" w:fill="FFF7DD"/>
          </w:tcPr>
          <w:p w:rsidR="00CC4834" w:rsidRPr="00A611FC" w:rsidRDefault="00CC4834" w:rsidP="002F2986">
            <w:pPr>
              <w:pStyle w:val="Paragraphedeliste"/>
              <w:ind w:left="9" w:hanging="9"/>
              <w:jc w:val="both"/>
              <w:rPr>
                <w:rFonts w:ascii="Times New Roman" w:eastAsia="Times New Roman" w:hAnsi="Times New Roman" w:cs="Times New Roman"/>
                <w:b/>
                <w:sz w:val="20"/>
                <w:szCs w:val="20"/>
              </w:rPr>
            </w:pPr>
            <w:r w:rsidRPr="00A611FC">
              <w:rPr>
                <w:rFonts w:ascii="Times New Roman" w:hAnsi="Times New Roman" w:cs="Times New Roman"/>
                <w:b/>
                <w:sz w:val="20"/>
              </w:rPr>
              <w:t xml:space="preserve">R3.1. </w:t>
            </w:r>
            <w:r w:rsidRPr="00A611FC">
              <w:rPr>
                <w:rFonts w:ascii="Times New Roman" w:hAnsi="Times New Roman" w:cs="Times New Roman"/>
                <w:sz w:val="20"/>
              </w:rPr>
              <w:t xml:space="preserve">Amélioration sensible des rendements d’extraction et de raffinage de l’huile de </w:t>
            </w:r>
            <w:r w:rsidR="008969DA" w:rsidRPr="00A611FC">
              <w:rPr>
                <w:rFonts w:ascii="Times New Roman" w:hAnsi="Times New Roman" w:cs="Times New Roman"/>
                <w:sz w:val="20"/>
              </w:rPr>
              <w:t>Pourghère</w:t>
            </w:r>
            <w:r w:rsidRPr="00A611FC">
              <w:rPr>
                <w:rFonts w:ascii="Times New Roman" w:hAnsi="Times New Roman" w:cs="Times New Roman"/>
                <w:sz w:val="20"/>
              </w:rPr>
              <w:t xml:space="preserve"> (bioénergie)</w:t>
            </w:r>
            <w:r w:rsidRPr="00A611FC">
              <w:rPr>
                <w:rStyle w:val="Appelnotedebasdep"/>
                <w:rFonts w:ascii="Times New Roman" w:hAnsi="Times New Roman" w:cs="Times New Roman"/>
                <w:sz w:val="20"/>
              </w:rPr>
              <w:footnoteReference w:id="23"/>
            </w:r>
            <w:r w:rsidRPr="00A611FC">
              <w:rPr>
                <w:rFonts w:ascii="Times New Roman" w:hAnsi="Times New Roman" w:cs="Times New Roman"/>
                <w:sz w:val="20"/>
              </w:rPr>
              <w:t xml:space="preserve"> </w:t>
            </w:r>
          </w:p>
        </w:tc>
        <w:tc>
          <w:tcPr>
            <w:tcW w:w="4628" w:type="dxa"/>
            <w:shd w:val="clear" w:color="auto" w:fill="FFF7DD"/>
          </w:tcPr>
          <w:p w:rsidR="00CC4834" w:rsidRPr="00A611FC" w:rsidRDefault="00CC4834" w:rsidP="005965D6">
            <w:pPr>
              <w:jc w:val="both"/>
              <w:rPr>
                <w:rFonts w:ascii="Times New Roman" w:hAnsi="Times New Roman" w:cs="Times New Roman"/>
                <w:b/>
                <w:sz w:val="20"/>
                <w:szCs w:val="20"/>
              </w:rPr>
            </w:pPr>
            <w:r w:rsidRPr="00A611FC">
              <w:rPr>
                <w:rFonts w:ascii="Times New Roman" w:hAnsi="Times New Roman" w:cs="Times New Roman"/>
                <w:b/>
                <w:sz w:val="20"/>
              </w:rPr>
              <w:t>A3.1.1.</w:t>
            </w:r>
            <w:r w:rsidRPr="00A611FC">
              <w:rPr>
                <w:rFonts w:ascii="Times New Roman" w:hAnsi="Times New Roman" w:cs="Times New Roman"/>
                <w:sz w:val="20"/>
              </w:rPr>
              <w:t xml:space="preserve"> Mise en place d’un réseau de fabricants et de vendeurs d’équipements de qualité (décortiqueuse, presses, unités de trituration, etc.) pour le stockage des produits, la transformation des graines, et l’extraction de l’huile de Pourghère et autres dérivées (savon, tourteau, engrais, biogaz, etc.) </w:t>
            </w:r>
          </w:p>
        </w:tc>
        <w:tc>
          <w:tcPr>
            <w:tcW w:w="567" w:type="dxa"/>
            <w:shd w:val="clear" w:color="auto" w:fill="FFF7DD"/>
          </w:tcPr>
          <w:p w:rsidR="00CC4834" w:rsidRPr="00A611FC" w:rsidRDefault="00CC4834" w:rsidP="004439F9">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4439F9">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4439F9">
            <w:pPr>
              <w:spacing w:before="360" w:after="100" w:afterAutospacing="1"/>
              <w:jc w:val="center"/>
              <w:rPr>
                <w:rFonts w:ascii="Times New Roman" w:eastAsia="Times New Roman" w:hAnsi="Times New Roman" w:cs="Times New Roman"/>
                <w:b/>
                <w:sz w:val="20"/>
                <w:szCs w:val="20"/>
              </w:rPr>
            </w:pPr>
          </w:p>
        </w:tc>
        <w:tc>
          <w:tcPr>
            <w:tcW w:w="567" w:type="dxa"/>
            <w:shd w:val="clear" w:color="auto" w:fill="FFF7DD"/>
          </w:tcPr>
          <w:p w:rsidR="00CC4834" w:rsidRPr="00A611FC" w:rsidRDefault="00CC4834" w:rsidP="004439F9">
            <w:pPr>
              <w:spacing w:before="360" w:after="100" w:afterAutospacing="1"/>
              <w:jc w:val="center"/>
              <w:rPr>
                <w:rFonts w:ascii="Times New Roman" w:eastAsia="Times New Roman" w:hAnsi="Times New Roman" w:cs="Times New Roman"/>
                <w:b/>
                <w:sz w:val="20"/>
                <w:szCs w:val="20"/>
              </w:rPr>
            </w:pPr>
          </w:p>
        </w:tc>
        <w:tc>
          <w:tcPr>
            <w:tcW w:w="567" w:type="dxa"/>
            <w:shd w:val="clear" w:color="auto" w:fill="FFF7DD"/>
          </w:tcPr>
          <w:p w:rsidR="00CC4834" w:rsidRPr="00A611FC" w:rsidRDefault="00CC4834" w:rsidP="004439F9">
            <w:pPr>
              <w:spacing w:before="360" w:after="100" w:afterAutospacing="1"/>
              <w:jc w:val="center"/>
              <w:rPr>
                <w:rFonts w:ascii="Times New Roman" w:eastAsia="Times New Roman" w:hAnsi="Times New Roman" w:cs="Times New Roman"/>
                <w:b/>
                <w:sz w:val="20"/>
                <w:szCs w:val="20"/>
              </w:rPr>
            </w:pPr>
          </w:p>
        </w:tc>
        <w:tc>
          <w:tcPr>
            <w:tcW w:w="1275" w:type="dxa"/>
            <w:vMerge w:val="restart"/>
            <w:shd w:val="clear" w:color="auto" w:fill="FFF7DD"/>
            <w:textDirection w:val="btLr"/>
          </w:tcPr>
          <w:p w:rsidR="00CC4834" w:rsidRPr="00A611FC" w:rsidRDefault="00CC4834" w:rsidP="00FB0CD6">
            <w:pPr>
              <w:pStyle w:val="Paragraphedeliste"/>
              <w:numPr>
                <w:ilvl w:val="0"/>
                <w:numId w:val="33"/>
              </w:numPr>
              <w:spacing w:before="360" w:after="100" w:afterAutospacing="1"/>
              <w:ind w:left="33" w:right="113" w:firstLine="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 xml:space="preserve">UGP </w:t>
            </w:r>
            <w:r w:rsidRPr="00A611FC">
              <w:rPr>
                <w:rFonts w:ascii="Times New Roman" w:hAnsi="Times New Roman" w:cs="Times New Roman"/>
                <w:b/>
                <w:sz w:val="20"/>
              </w:rPr>
              <w:t>/ ANADEB.</w:t>
            </w:r>
          </w:p>
          <w:p w:rsidR="00CC4834" w:rsidRPr="00A611FC" w:rsidRDefault="00CC4834" w:rsidP="00FB0CD6">
            <w:pPr>
              <w:pStyle w:val="Paragraphedeliste"/>
              <w:numPr>
                <w:ilvl w:val="0"/>
                <w:numId w:val="33"/>
              </w:numPr>
              <w:spacing w:before="360" w:after="100" w:afterAutospacing="1"/>
              <w:ind w:left="33" w:right="113" w:firstLine="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Ministère en charge de l’Energie</w:t>
            </w:r>
          </w:p>
        </w:tc>
        <w:tc>
          <w:tcPr>
            <w:tcW w:w="1134" w:type="dxa"/>
            <w:shd w:val="clear" w:color="auto" w:fill="FFF7DD"/>
          </w:tcPr>
          <w:p w:rsidR="00CC4834" w:rsidRPr="00A611FC" w:rsidRDefault="00CC4834" w:rsidP="009C162B">
            <w:pPr>
              <w:spacing w:before="360" w:after="100" w:afterAutospacing="1"/>
              <w:jc w:val="center"/>
              <w:rPr>
                <w:rFonts w:ascii="Times New Roman" w:eastAsia="Times New Roman" w:hAnsi="Times New Roman" w:cs="Times New Roman"/>
                <w:b/>
                <w:sz w:val="20"/>
                <w:szCs w:val="20"/>
              </w:rPr>
            </w:pPr>
          </w:p>
        </w:tc>
      </w:tr>
      <w:tr w:rsidR="00BE6690" w:rsidRPr="00A611FC" w:rsidTr="00133A2B">
        <w:tc>
          <w:tcPr>
            <w:tcW w:w="1418"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F7DD"/>
          </w:tcPr>
          <w:p w:rsidR="00CC4834" w:rsidRPr="00A611FC" w:rsidRDefault="00CC4834" w:rsidP="00C518CE">
            <w:pPr>
              <w:pStyle w:val="Paragraphedeliste"/>
              <w:ind w:left="0"/>
              <w:jc w:val="both"/>
              <w:rPr>
                <w:rFonts w:ascii="Times New Roman" w:hAnsi="Times New Roman" w:cs="Times New Roman"/>
                <w:sz w:val="20"/>
              </w:rPr>
            </w:pPr>
          </w:p>
          <w:p w:rsidR="00CC4834" w:rsidRPr="00A611FC" w:rsidRDefault="00CC4834" w:rsidP="00C518CE">
            <w:pPr>
              <w:jc w:val="both"/>
              <w:rPr>
                <w:rFonts w:ascii="Times New Roman" w:hAnsi="Times New Roman" w:cs="Times New Roman"/>
                <w:b/>
                <w:sz w:val="20"/>
                <w:szCs w:val="20"/>
              </w:rPr>
            </w:pPr>
            <w:r w:rsidRPr="00A611FC">
              <w:rPr>
                <w:rFonts w:ascii="Times New Roman" w:hAnsi="Times New Roman" w:cs="Times New Roman"/>
                <w:b/>
                <w:sz w:val="20"/>
              </w:rPr>
              <w:t>A3.1.2.</w:t>
            </w:r>
            <w:r w:rsidRPr="00A611FC">
              <w:rPr>
                <w:rFonts w:ascii="Times New Roman" w:hAnsi="Times New Roman" w:cs="Times New Roman"/>
                <w:sz w:val="20"/>
              </w:rPr>
              <w:t xml:space="preserve"> Amélioration  sensible des  rendements d’extraction d’huile de Pourghère des graines de « Jatropha » grâce à la vulgarisation et dissémination des équipements de qualité  et la formation des producteurs</w:t>
            </w:r>
          </w:p>
        </w:tc>
        <w:tc>
          <w:tcPr>
            <w:tcW w:w="567" w:type="dxa"/>
            <w:shd w:val="clear" w:color="auto" w:fill="FFF7DD"/>
          </w:tcPr>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p>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p>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p>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p>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p>
          <w:p w:rsidR="00CC4834" w:rsidRPr="00A611FC" w:rsidRDefault="00CC4834" w:rsidP="004439F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F7DD"/>
          </w:tcPr>
          <w:p w:rsidR="00CC4834" w:rsidRPr="00A611FC" w:rsidRDefault="00CC4834" w:rsidP="004439F9">
            <w:pPr>
              <w:spacing w:before="240" w:after="100" w:afterAutospacing="1"/>
              <w:jc w:val="both"/>
              <w:rPr>
                <w:rFonts w:ascii="Times New Roman" w:eastAsia="Times New Roman" w:hAnsi="Times New Roman" w:cs="Times New Roman"/>
                <w:b/>
                <w:sz w:val="20"/>
                <w:szCs w:val="20"/>
              </w:rPr>
            </w:pPr>
          </w:p>
        </w:tc>
        <w:tc>
          <w:tcPr>
            <w:tcW w:w="1134" w:type="dxa"/>
            <w:shd w:val="clear" w:color="auto" w:fill="FFF7DD"/>
          </w:tcPr>
          <w:p w:rsidR="00CC4834" w:rsidRPr="00A611FC" w:rsidRDefault="00CC4834" w:rsidP="009C162B">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0,4</w:t>
            </w:r>
          </w:p>
        </w:tc>
      </w:tr>
      <w:tr w:rsidR="00BE6690" w:rsidRPr="00A611FC" w:rsidTr="00133A2B">
        <w:tc>
          <w:tcPr>
            <w:tcW w:w="1418"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FFF7DD"/>
          </w:tcPr>
          <w:p w:rsidR="00CC4834" w:rsidRPr="00A611FC" w:rsidRDefault="00CC4834" w:rsidP="00295AC4">
            <w:pPr>
              <w:pStyle w:val="Paragraphedeliste"/>
              <w:ind w:left="9" w:hanging="9"/>
              <w:jc w:val="both"/>
              <w:rPr>
                <w:rFonts w:ascii="Times New Roman" w:hAnsi="Times New Roman" w:cs="Times New Roman"/>
                <w:sz w:val="20"/>
              </w:rPr>
            </w:pPr>
            <w:r w:rsidRPr="00A611FC">
              <w:rPr>
                <w:rFonts w:ascii="Times New Roman" w:hAnsi="Times New Roman" w:cs="Times New Roman"/>
                <w:b/>
                <w:sz w:val="20"/>
              </w:rPr>
              <w:t xml:space="preserve">R3.2. </w:t>
            </w:r>
            <w:r w:rsidRPr="00A611FC">
              <w:rPr>
                <w:rFonts w:ascii="Times New Roman" w:hAnsi="Times New Roman" w:cs="Times New Roman"/>
                <w:sz w:val="20"/>
              </w:rPr>
              <w:lastRenderedPageBreak/>
              <w:t xml:space="preserve">Production et emploi de 18,5 millions à 22,2 millions de litres d’huile brute de </w:t>
            </w:r>
            <w:r w:rsidR="008969DA" w:rsidRPr="00A611FC">
              <w:rPr>
                <w:rFonts w:ascii="Times New Roman" w:hAnsi="Times New Roman" w:cs="Times New Roman"/>
                <w:sz w:val="20"/>
              </w:rPr>
              <w:t>Pourghère</w:t>
            </w:r>
            <w:r w:rsidRPr="00A611FC">
              <w:rPr>
                <w:rFonts w:ascii="Times New Roman" w:hAnsi="Times New Roman" w:cs="Times New Roman"/>
                <w:sz w:val="20"/>
              </w:rPr>
              <w:t xml:space="preserve"> par an et 8 800 T d’engrais  </w:t>
            </w:r>
          </w:p>
          <w:p w:rsidR="00CC4834" w:rsidRPr="00A611FC" w:rsidRDefault="00CC4834" w:rsidP="00295AC4">
            <w:pPr>
              <w:pStyle w:val="Paragraphedeliste"/>
              <w:ind w:left="9" w:hanging="9"/>
              <w:jc w:val="both"/>
              <w:rPr>
                <w:rFonts w:ascii="Times New Roman" w:eastAsia="Times New Roman" w:hAnsi="Times New Roman" w:cs="Times New Roman"/>
                <w:b/>
                <w:sz w:val="20"/>
                <w:szCs w:val="20"/>
              </w:rPr>
            </w:pPr>
          </w:p>
        </w:tc>
        <w:tc>
          <w:tcPr>
            <w:tcW w:w="4628" w:type="dxa"/>
            <w:shd w:val="clear" w:color="auto" w:fill="FFF7DD"/>
          </w:tcPr>
          <w:p w:rsidR="00CC4834" w:rsidRPr="00A611FC" w:rsidRDefault="00CC4834" w:rsidP="00295AC4">
            <w:pPr>
              <w:jc w:val="both"/>
              <w:rPr>
                <w:rFonts w:ascii="Times New Roman" w:hAnsi="Times New Roman" w:cs="Times New Roman"/>
                <w:b/>
                <w:sz w:val="20"/>
                <w:szCs w:val="20"/>
              </w:rPr>
            </w:pPr>
            <w:r w:rsidRPr="00A611FC">
              <w:rPr>
                <w:rFonts w:ascii="Times New Roman" w:hAnsi="Times New Roman" w:cs="Times New Roman"/>
                <w:b/>
                <w:sz w:val="20"/>
              </w:rPr>
              <w:lastRenderedPageBreak/>
              <w:t>A3.2.1.</w:t>
            </w:r>
            <w:r w:rsidRPr="00A611FC">
              <w:rPr>
                <w:rFonts w:ascii="Times New Roman" w:hAnsi="Times New Roman" w:cs="Times New Roman"/>
                <w:sz w:val="20"/>
              </w:rPr>
              <w:t xml:space="preserve"> Production et raffinage de biocarburant à base </w:t>
            </w:r>
            <w:r w:rsidRPr="00A611FC">
              <w:rPr>
                <w:rFonts w:ascii="Times New Roman" w:hAnsi="Times New Roman" w:cs="Times New Roman"/>
                <w:sz w:val="20"/>
              </w:rPr>
              <w:lastRenderedPageBreak/>
              <w:t>de Pourghère </w:t>
            </w:r>
          </w:p>
        </w:tc>
        <w:tc>
          <w:tcPr>
            <w:tcW w:w="567" w:type="dxa"/>
            <w:shd w:val="clear" w:color="auto" w:fill="FFF7DD"/>
          </w:tcPr>
          <w:p w:rsidR="00CC4834" w:rsidRPr="00A611FC" w:rsidRDefault="00CC4834" w:rsidP="002A76F1">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lastRenderedPageBreak/>
              <w:t>x</w:t>
            </w:r>
          </w:p>
        </w:tc>
        <w:tc>
          <w:tcPr>
            <w:tcW w:w="567" w:type="dxa"/>
            <w:shd w:val="clear" w:color="auto" w:fill="FFF7DD"/>
          </w:tcPr>
          <w:p w:rsidR="00CC4834" w:rsidRPr="00A611FC" w:rsidRDefault="00CC4834" w:rsidP="002A76F1">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2A76F1">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2A76F1">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2A76F1">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F7DD"/>
          </w:tcPr>
          <w:p w:rsidR="00CC4834" w:rsidRPr="00A611FC" w:rsidRDefault="00CC4834"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 xml:space="preserve">2 (dont 1,5 </w:t>
            </w:r>
            <w:r w:rsidRPr="00A611FC">
              <w:rPr>
                <w:rFonts w:ascii="Times New Roman" w:eastAsia="Times New Roman" w:hAnsi="Times New Roman" w:cs="Times New Roman"/>
                <w:b/>
                <w:sz w:val="20"/>
                <w:szCs w:val="20"/>
              </w:rPr>
              <w:lastRenderedPageBreak/>
              <w:t>crédit revolving et financement privé</w:t>
            </w:r>
          </w:p>
        </w:tc>
      </w:tr>
      <w:tr w:rsidR="00BE6690" w:rsidRPr="00A611FC" w:rsidTr="00133A2B">
        <w:tc>
          <w:tcPr>
            <w:tcW w:w="1418"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F7DD"/>
          </w:tcPr>
          <w:p w:rsidR="00CC4834" w:rsidRPr="00A611FC" w:rsidRDefault="00CC4834" w:rsidP="00295AC4">
            <w:pPr>
              <w:jc w:val="both"/>
              <w:rPr>
                <w:rFonts w:ascii="Times New Roman" w:hAnsi="Times New Roman" w:cs="Times New Roman"/>
                <w:sz w:val="20"/>
              </w:rPr>
            </w:pPr>
            <w:r w:rsidRPr="00A611FC">
              <w:rPr>
                <w:rFonts w:ascii="Times New Roman" w:hAnsi="Times New Roman" w:cs="Times New Roman"/>
                <w:b/>
                <w:sz w:val="20"/>
              </w:rPr>
              <w:t>A3.2.2.</w:t>
            </w:r>
            <w:r w:rsidRPr="00A611FC">
              <w:rPr>
                <w:rFonts w:ascii="Times New Roman" w:hAnsi="Times New Roman" w:cs="Times New Roman"/>
                <w:sz w:val="20"/>
              </w:rPr>
              <w:t xml:space="preserve"> Capitalisation des acquis techniques et scientifiques des projets antérieurs pour affirmer davantage la crédibilité de l’huile végétale (huile de Pourghère) comme biocarburant</w:t>
            </w:r>
          </w:p>
          <w:p w:rsidR="00CC4834" w:rsidRPr="00A611FC" w:rsidRDefault="00CC4834" w:rsidP="00D810BD">
            <w:pPr>
              <w:jc w:val="both"/>
              <w:rPr>
                <w:rFonts w:ascii="Times New Roman" w:hAnsi="Times New Roman" w:cs="Times New Roman"/>
                <w:b/>
                <w:sz w:val="20"/>
                <w:szCs w:val="20"/>
              </w:rPr>
            </w:pP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F7DD"/>
          </w:tcPr>
          <w:p w:rsidR="00CC4834" w:rsidRPr="00A611FC" w:rsidRDefault="00CC4834"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F7DD"/>
          </w:tcPr>
          <w:p w:rsidR="00CC4834" w:rsidRPr="00A611FC" w:rsidRDefault="00CC4834" w:rsidP="00723E76">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F7DD"/>
          </w:tcPr>
          <w:p w:rsidR="00CC4834" w:rsidRPr="00A611FC" w:rsidRDefault="00CC4834"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BE6690" w:rsidRPr="00A611FC" w:rsidTr="00133A2B">
        <w:tc>
          <w:tcPr>
            <w:tcW w:w="1418"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FFF7DD"/>
          </w:tcPr>
          <w:p w:rsidR="00CC4834" w:rsidRPr="00A611FC" w:rsidRDefault="00CC4834" w:rsidP="007F6046">
            <w:pPr>
              <w:spacing w:before="100" w:beforeAutospacing="1" w:after="100" w:afterAutospacing="1"/>
              <w:jc w:val="both"/>
              <w:rPr>
                <w:rFonts w:ascii="Times New Roman" w:eastAsia="Times New Roman" w:hAnsi="Times New Roman" w:cs="Times New Roman"/>
                <w:sz w:val="20"/>
                <w:szCs w:val="20"/>
              </w:rPr>
            </w:pPr>
            <w:r w:rsidRPr="00A611FC">
              <w:rPr>
                <w:rFonts w:ascii="Times New Roman" w:eastAsia="Times New Roman" w:hAnsi="Times New Roman" w:cs="Times New Roman"/>
                <w:b/>
                <w:sz w:val="20"/>
                <w:szCs w:val="20"/>
              </w:rPr>
              <w:t xml:space="preserve">R3.3.  </w:t>
            </w:r>
            <w:r w:rsidRPr="00A611FC">
              <w:rPr>
                <w:rFonts w:ascii="Times New Roman" w:eastAsia="Times New Roman" w:hAnsi="Times New Roman" w:cs="Times New Roman"/>
                <w:sz w:val="20"/>
                <w:szCs w:val="20"/>
              </w:rPr>
              <w:t xml:space="preserve">Amélioration sensible (grâce à la filière «Jatropha ») du mix énergétique du Mali’ à écobilan positif) et baisse sensible de la demande d’importation de gasoil </w:t>
            </w:r>
          </w:p>
          <w:p w:rsidR="00CC4834" w:rsidRPr="00A611FC" w:rsidRDefault="00CC4834" w:rsidP="007128C4">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F7DD"/>
          </w:tcPr>
          <w:p w:rsidR="00CC4834" w:rsidRPr="00A611FC" w:rsidRDefault="00CC4834" w:rsidP="007F6046">
            <w:pPr>
              <w:jc w:val="both"/>
              <w:rPr>
                <w:rFonts w:ascii="Times New Roman" w:hAnsi="Times New Roman" w:cs="Times New Roman"/>
                <w:sz w:val="20"/>
              </w:rPr>
            </w:pPr>
            <w:r w:rsidRPr="00A611FC">
              <w:rPr>
                <w:rFonts w:ascii="Times New Roman" w:hAnsi="Times New Roman" w:cs="Times New Roman"/>
                <w:b/>
                <w:sz w:val="20"/>
              </w:rPr>
              <w:t>A3.3.1.</w:t>
            </w:r>
            <w:r w:rsidRPr="00A611FC">
              <w:rPr>
                <w:rFonts w:ascii="Times New Roman" w:hAnsi="Times New Roman" w:cs="Times New Roman"/>
                <w:sz w:val="20"/>
              </w:rPr>
              <w:t xml:space="preserve"> Appui à la promotion de l’usage du biocarburant Jatropha par les PTFM (hybridation des PTFM</w:t>
            </w:r>
            <w:r w:rsidR="00C5224A">
              <w:rPr>
                <w:rFonts w:ascii="Times New Roman" w:hAnsi="Times New Roman" w:cs="Times New Roman"/>
                <w:sz w:val="20"/>
              </w:rPr>
              <w:t>, centrale solaire</w:t>
            </w:r>
            <w:r w:rsidRPr="00A611FC">
              <w:rPr>
                <w:rFonts w:ascii="Times New Roman" w:hAnsi="Times New Roman" w:cs="Times New Roman"/>
                <w:sz w:val="20"/>
              </w:rPr>
              <w:t xml:space="preserve"> existant, et création de nouvelles PTFM fonctionnant exclusivement au biocarburant Jatropha) </w:t>
            </w:r>
          </w:p>
          <w:p w:rsidR="00CC4834" w:rsidRPr="00A611FC" w:rsidRDefault="00CC4834" w:rsidP="00D810BD">
            <w:pPr>
              <w:jc w:val="both"/>
              <w:rPr>
                <w:rFonts w:ascii="Times New Roman" w:hAnsi="Times New Roman" w:cs="Times New Roman"/>
                <w:b/>
                <w:sz w:val="20"/>
                <w:szCs w:val="20"/>
              </w:rPr>
            </w:pPr>
          </w:p>
        </w:tc>
        <w:tc>
          <w:tcPr>
            <w:tcW w:w="567" w:type="dxa"/>
            <w:shd w:val="clear" w:color="auto" w:fill="FFF7DD"/>
          </w:tcPr>
          <w:p w:rsidR="00CC4834" w:rsidRPr="00A611FC" w:rsidRDefault="00CC4834" w:rsidP="00022FB3">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022FB3">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022FB3">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022FB3">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022FB3">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F7DD"/>
          </w:tcPr>
          <w:p w:rsidR="00CC4834" w:rsidRPr="00A611FC" w:rsidRDefault="00CC4834"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0,5</w:t>
            </w:r>
          </w:p>
        </w:tc>
      </w:tr>
      <w:tr w:rsidR="00BE6690" w:rsidRPr="00A611FC" w:rsidTr="00133A2B">
        <w:tc>
          <w:tcPr>
            <w:tcW w:w="1418"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F7DD"/>
          </w:tcPr>
          <w:p w:rsidR="00CC4834" w:rsidRPr="00A611FC" w:rsidRDefault="00CC4834" w:rsidP="00CD6F8C">
            <w:pPr>
              <w:ind w:left="125"/>
              <w:jc w:val="both"/>
              <w:rPr>
                <w:rFonts w:ascii="Times New Roman" w:hAnsi="Times New Roman" w:cs="Times New Roman"/>
                <w:sz w:val="20"/>
              </w:rPr>
            </w:pPr>
            <w:r w:rsidRPr="00A611FC">
              <w:rPr>
                <w:rFonts w:ascii="Times New Roman" w:hAnsi="Times New Roman" w:cs="Times New Roman"/>
                <w:b/>
                <w:sz w:val="20"/>
              </w:rPr>
              <w:t>A3.3.2</w:t>
            </w:r>
            <w:r w:rsidRPr="00A611FC">
              <w:rPr>
                <w:rFonts w:ascii="Times New Roman" w:hAnsi="Times New Roman" w:cs="Times New Roman"/>
                <w:sz w:val="20"/>
              </w:rPr>
              <w:t xml:space="preserve">. Appui à l’Auto production d’huile de </w:t>
            </w:r>
            <w:r w:rsidR="008969DA" w:rsidRPr="00A611FC">
              <w:rPr>
                <w:rFonts w:ascii="Times New Roman" w:hAnsi="Times New Roman" w:cs="Times New Roman"/>
                <w:sz w:val="20"/>
              </w:rPr>
              <w:t>Pourghère</w:t>
            </w:r>
            <w:r w:rsidRPr="00A611FC">
              <w:rPr>
                <w:rFonts w:ascii="Times New Roman" w:hAnsi="Times New Roman" w:cs="Times New Roman"/>
                <w:sz w:val="20"/>
              </w:rPr>
              <w:t xml:space="preserve"> (petits matériels, formation à la carte, etc.)</w:t>
            </w:r>
          </w:p>
          <w:p w:rsidR="00CC4834" w:rsidRPr="00A611FC" w:rsidRDefault="00CC4834" w:rsidP="00D810BD">
            <w:pPr>
              <w:jc w:val="both"/>
              <w:rPr>
                <w:rFonts w:ascii="Times New Roman" w:hAnsi="Times New Roman" w:cs="Times New Roman"/>
                <w:b/>
                <w:sz w:val="20"/>
                <w:szCs w:val="20"/>
              </w:rPr>
            </w:pP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F7DD"/>
          </w:tcPr>
          <w:p w:rsidR="00CC4834" w:rsidRPr="00A611FC" w:rsidRDefault="00CC4834"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BE6690" w:rsidRPr="00A611FC" w:rsidTr="00133A2B">
        <w:tc>
          <w:tcPr>
            <w:tcW w:w="1418"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F7DD"/>
          </w:tcPr>
          <w:p w:rsidR="00CC4834" w:rsidRPr="00A611FC" w:rsidRDefault="00CC4834" w:rsidP="007F6046">
            <w:pPr>
              <w:jc w:val="both"/>
              <w:rPr>
                <w:rFonts w:ascii="Times New Roman" w:hAnsi="Times New Roman" w:cs="Times New Roman"/>
                <w:sz w:val="20"/>
              </w:rPr>
            </w:pPr>
            <w:r w:rsidRPr="00A611FC">
              <w:rPr>
                <w:rFonts w:ascii="Times New Roman" w:hAnsi="Times New Roman" w:cs="Times New Roman"/>
                <w:b/>
                <w:sz w:val="20"/>
              </w:rPr>
              <w:t>A3.3.3.</w:t>
            </w:r>
            <w:r w:rsidRPr="00A611FC">
              <w:rPr>
                <w:rFonts w:ascii="Times New Roman" w:hAnsi="Times New Roman" w:cs="Times New Roman"/>
                <w:sz w:val="20"/>
              </w:rPr>
              <w:t xml:space="preserve"> Appui à l’accroissement de la demande de biocarburants et à l’Insertion durable de l</w:t>
            </w:r>
            <w:r w:rsidR="00C5224A">
              <w:rPr>
                <w:rFonts w:ascii="Times New Roman" w:hAnsi="Times New Roman" w:cs="Times New Roman"/>
                <w:sz w:val="20"/>
              </w:rPr>
              <w:t>a filière « Jatropha » au sous-</w:t>
            </w:r>
            <w:r w:rsidR="00C5224A" w:rsidRPr="00A611FC">
              <w:rPr>
                <w:rFonts w:ascii="Times New Roman" w:hAnsi="Times New Roman" w:cs="Times New Roman"/>
                <w:sz w:val="20"/>
              </w:rPr>
              <w:t>secteur</w:t>
            </w:r>
            <w:r w:rsidRPr="00A611FC">
              <w:rPr>
                <w:rFonts w:ascii="Times New Roman" w:hAnsi="Times New Roman" w:cs="Times New Roman"/>
                <w:sz w:val="20"/>
              </w:rPr>
              <w:t xml:space="preserve"> des énergies renouvelables du Mali</w:t>
            </w:r>
          </w:p>
          <w:p w:rsidR="00CC4834" w:rsidRPr="00A611FC" w:rsidRDefault="00CC4834" w:rsidP="007F6046">
            <w:pPr>
              <w:jc w:val="both"/>
              <w:rPr>
                <w:rFonts w:ascii="Times New Roman" w:hAnsi="Times New Roman" w:cs="Times New Roman"/>
                <w:b/>
                <w:sz w:val="20"/>
                <w:szCs w:val="20"/>
              </w:rPr>
            </w:pPr>
          </w:p>
        </w:tc>
        <w:tc>
          <w:tcPr>
            <w:tcW w:w="567" w:type="dxa"/>
            <w:shd w:val="clear" w:color="auto" w:fill="FFF7DD"/>
          </w:tcPr>
          <w:p w:rsidR="00CC4834" w:rsidRPr="00A611FC" w:rsidRDefault="00CC4834"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F7DD"/>
          </w:tcPr>
          <w:p w:rsidR="00CC4834" w:rsidRPr="00A611FC" w:rsidRDefault="00CC4834"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BE6690" w:rsidRPr="00A611FC" w:rsidTr="00133A2B">
        <w:tc>
          <w:tcPr>
            <w:tcW w:w="1418"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F7DD"/>
          </w:tcPr>
          <w:p w:rsidR="00CC4834" w:rsidRPr="00A611FC" w:rsidRDefault="00CC4834" w:rsidP="007128C4">
            <w:pPr>
              <w:jc w:val="both"/>
              <w:rPr>
                <w:rFonts w:ascii="Times New Roman" w:hAnsi="Times New Roman" w:cs="Times New Roman"/>
                <w:b/>
                <w:sz w:val="20"/>
                <w:szCs w:val="20"/>
              </w:rPr>
            </w:pPr>
            <w:r w:rsidRPr="00A611FC">
              <w:rPr>
                <w:rFonts w:ascii="Times New Roman" w:hAnsi="Times New Roman" w:cs="Times New Roman"/>
                <w:b/>
                <w:sz w:val="20"/>
              </w:rPr>
              <w:t>A3.3.4.</w:t>
            </w:r>
            <w:r w:rsidRPr="00A611FC">
              <w:rPr>
                <w:rFonts w:ascii="Times New Roman" w:hAnsi="Times New Roman" w:cs="Times New Roman"/>
                <w:sz w:val="20"/>
              </w:rPr>
              <w:t xml:space="preserve"> Appui au développement de l’agro business et semi industrialisation de la filière Jatropha </w:t>
            </w:r>
          </w:p>
        </w:tc>
        <w:tc>
          <w:tcPr>
            <w:tcW w:w="567" w:type="dxa"/>
            <w:shd w:val="clear" w:color="auto" w:fill="FFF7DD"/>
          </w:tcPr>
          <w:p w:rsidR="00CC4834" w:rsidRPr="00A611FC" w:rsidRDefault="00CC4834"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7DD"/>
          </w:tcPr>
          <w:p w:rsidR="00CC4834" w:rsidRPr="00A611FC" w:rsidRDefault="00CC4834"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F7DD"/>
          </w:tcPr>
          <w:p w:rsidR="00CC4834" w:rsidRPr="00A611FC" w:rsidRDefault="00CC4834"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F7DD"/>
          </w:tcPr>
          <w:p w:rsidR="00CC4834" w:rsidRPr="00A611FC" w:rsidRDefault="00CC4834"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BE6690" w:rsidRPr="00A611FC" w:rsidTr="00133A2B">
        <w:tc>
          <w:tcPr>
            <w:tcW w:w="1418" w:type="dxa"/>
            <w:vMerge w:val="restart"/>
            <w:shd w:val="clear" w:color="auto" w:fill="FFE9A3"/>
            <w:textDirection w:val="btLr"/>
          </w:tcPr>
          <w:p w:rsidR="003E624E" w:rsidRPr="00A611FC" w:rsidRDefault="003E624E" w:rsidP="00413D80">
            <w:pPr>
              <w:spacing w:before="120"/>
              <w:ind w:left="113" w:right="113"/>
              <w:jc w:val="center"/>
              <w:rPr>
                <w:rFonts w:ascii="Times New Roman" w:hAnsi="Times New Roman" w:cs="Times New Roman"/>
                <w:b/>
                <w:sz w:val="20"/>
                <w:szCs w:val="24"/>
              </w:rPr>
            </w:pPr>
            <w:r w:rsidRPr="00A611FC">
              <w:rPr>
                <w:rFonts w:ascii="Times New Roman" w:hAnsi="Times New Roman" w:cs="Times New Roman"/>
                <w:b/>
                <w:sz w:val="20"/>
                <w:szCs w:val="24"/>
              </w:rPr>
              <w:t xml:space="preserve">Organisation du marché des échanges et développement de capacité d’entreprenariat des différents acteurs de la filière </w:t>
            </w:r>
          </w:p>
          <w:p w:rsidR="003E624E" w:rsidRPr="00A611FC" w:rsidRDefault="003E624E" w:rsidP="00413D80">
            <w:pPr>
              <w:spacing w:before="100" w:beforeAutospacing="1" w:after="100" w:afterAutospacing="1"/>
              <w:ind w:left="113" w:right="113"/>
              <w:jc w:val="center"/>
              <w:rPr>
                <w:rFonts w:ascii="Times New Roman" w:eastAsia="Times New Roman" w:hAnsi="Times New Roman" w:cs="Times New Roman"/>
                <w:b/>
                <w:sz w:val="20"/>
                <w:szCs w:val="20"/>
              </w:rPr>
            </w:pPr>
          </w:p>
        </w:tc>
        <w:tc>
          <w:tcPr>
            <w:tcW w:w="1442" w:type="dxa"/>
            <w:vMerge w:val="restart"/>
            <w:shd w:val="clear" w:color="auto" w:fill="FFE9A3"/>
            <w:textDirection w:val="btLr"/>
          </w:tcPr>
          <w:p w:rsidR="003E624E" w:rsidRPr="00A611FC" w:rsidRDefault="003E624E" w:rsidP="00413D80">
            <w:pPr>
              <w:pStyle w:val="Paragraphedeliste"/>
              <w:spacing w:before="120"/>
              <w:ind w:left="96" w:right="113"/>
              <w:jc w:val="center"/>
              <w:rPr>
                <w:rFonts w:ascii="Times New Roman" w:hAnsi="Times New Roman" w:cs="Times New Roman"/>
                <w:b/>
                <w:sz w:val="20"/>
                <w:szCs w:val="24"/>
              </w:rPr>
            </w:pPr>
            <w:r w:rsidRPr="00A611FC">
              <w:rPr>
                <w:rFonts w:ascii="Times New Roman" w:hAnsi="Times New Roman" w:cs="Times New Roman"/>
                <w:b/>
                <w:sz w:val="20"/>
                <w:szCs w:val="24"/>
              </w:rPr>
              <w:t>Développement et pérennisation des marchés ruraux et régionaux de graines de « Jatropha » et des biocarburants à base d’huile de « Pourghère ».</w:t>
            </w:r>
          </w:p>
          <w:p w:rsidR="003E624E" w:rsidRPr="00A611FC" w:rsidRDefault="003E624E" w:rsidP="00413D80">
            <w:pPr>
              <w:spacing w:before="100" w:beforeAutospacing="1" w:after="100" w:afterAutospacing="1"/>
              <w:ind w:left="113" w:right="113"/>
              <w:jc w:val="center"/>
              <w:rPr>
                <w:rFonts w:ascii="Times New Roman" w:eastAsia="Times New Roman" w:hAnsi="Times New Roman" w:cs="Times New Roman"/>
                <w:b/>
                <w:sz w:val="20"/>
                <w:szCs w:val="20"/>
              </w:rPr>
            </w:pPr>
          </w:p>
        </w:tc>
        <w:tc>
          <w:tcPr>
            <w:tcW w:w="1585" w:type="dxa"/>
            <w:shd w:val="clear" w:color="auto" w:fill="FFE9A3"/>
          </w:tcPr>
          <w:p w:rsidR="003E624E" w:rsidRPr="00A611FC" w:rsidRDefault="003E624E" w:rsidP="006A4925">
            <w:pPr>
              <w:jc w:val="both"/>
              <w:rPr>
                <w:rFonts w:ascii="Times New Roman" w:hAnsi="Times New Roman" w:cs="Times New Roman"/>
                <w:sz w:val="20"/>
                <w:szCs w:val="20"/>
              </w:rPr>
            </w:pPr>
            <w:r w:rsidRPr="00A611FC">
              <w:rPr>
                <w:rFonts w:ascii="Times New Roman" w:hAnsi="Times New Roman" w:cs="Times New Roman"/>
                <w:b/>
                <w:sz w:val="20"/>
                <w:szCs w:val="20"/>
              </w:rPr>
              <w:t xml:space="preserve">R4.1. </w:t>
            </w:r>
            <w:r w:rsidRPr="00A611FC">
              <w:rPr>
                <w:rFonts w:ascii="Times New Roman" w:hAnsi="Times New Roman" w:cs="Times New Roman"/>
                <w:sz w:val="20"/>
                <w:szCs w:val="20"/>
              </w:rPr>
              <w:t xml:space="preserve">Organisation des acteurs de la filière Jatropha en divers corps constitués </w:t>
            </w:r>
          </w:p>
          <w:p w:rsidR="003E624E" w:rsidRPr="00A611FC" w:rsidRDefault="003E624E" w:rsidP="006A4925">
            <w:pPr>
              <w:jc w:val="both"/>
              <w:rPr>
                <w:rFonts w:ascii="Times New Roman" w:eastAsia="Times New Roman" w:hAnsi="Times New Roman" w:cs="Times New Roman"/>
                <w:b/>
                <w:sz w:val="20"/>
                <w:szCs w:val="20"/>
              </w:rPr>
            </w:pPr>
          </w:p>
        </w:tc>
        <w:tc>
          <w:tcPr>
            <w:tcW w:w="4628" w:type="dxa"/>
            <w:shd w:val="clear" w:color="auto" w:fill="FFE9A3"/>
          </w:tcPr>
          <w:p w:rsidR="003E624E" w:rsidRPr="00A611FC" w:rsidRDefault="003E624E" w:rsidP="00D810BD">
            <w:pPr>
              <w:jc w:val="both"/>
              <w:rPr>
                <w:rFonts w:ascii="Times New Roman" w:hAnsi="Times New Roman" w:cs="Times New Roman"/>
                <w:b/>
                <w:sz w:val="20"/>
                <w:szCs w:val="20"/>
              </w:rPr>
            </w:pPr>
            <w:r w:rsidRPr="00A611FC">
              <w:rPr>
                <w:rFonts w:ascii="Times New Roman" w:hAnsi="Times New Roman" w:cs="Times New Roman"/>
                <w:b/>
                <w:sz w:val="20"/>
                <w:szCs w:val="20"/>
              </w:rPr>
              <w:t>A4.1.1.</w:t>
            </w:r>
            <w:r w:rsidRPr="00A611FC">
              <w:rPr>
                <w:rFonts w:ascii="Times New Roman" w:hAnsi="Times New Roman" w:cs="Times New Roman"/>
                <w:sz w:val="20"/>
                <w:szCs w:val="20"/>
              </w:rPr>
              <w:t xml:space="preserve"> Institutionnalisation des réseaux ruraux, communaux,  régionaux et interrégionaux de producteurs et intermédiaires commerciaux pour les plants et  graines de « Jatropha », l’huile végétale de Pourghère (biocarburant) et autres dérivées à base de Pourghère (savon, tourteau, engrais, biogaz, etc.) </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p>
        </w:tc>
        <w:tc>
          <w:tcPr>
            <w:tcW w:w="1275" w:type="dxa"/>
            <w:vMerge w:val="restart"/>
            <w:shd w:val="clear" w:color="auto" w:fill="FFE9A3"/>
            <w:textDirection w:val="btLr"/>
          </w:tcPr>
          <w:p w:rsidR="003E624E" w:rsidRPr="00A611FC" w:rsidRDefault="003E624E" w:rsidP="00923725">
            <w:pPr>
              <w:pStyle w:val="Paragraphedeliste"/>
              <w:numPr>
                <w:ilvl w:val="0"/>
                <w:numId w:val="34"/>
              </w:numPr>
              <w:spacing w:before="100" w:beforeAutospacing="1" w:after="100" w:afterAutospacing="1"/>
              <w:ind w:left="33" w:right="113" w:firstLine="0"/>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UGP / ANADEB ;</w:t>
            </w:r>
          </w:p>
          <w:p w:rsidR="003E624E" w:rsidRPr="00A611FC" w:rsidRDefault="003E624E" w:rsidP="00923725">
            <w:pPr>
              <w:pStyle w:val="Paragraphedeliste"/>
              <w:numPr>
                <w:ilvl w:val="0"/>
                <w:numId w:val="34"/>
              </w:numPr>
              <w:spacing w:before="100" w:beforeAutospacing="1" w:after="100" w:afterAutospacing="1"/>
              <w:ind w:left="33" w:right="113" w:firstLine="0"/>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Sous-traitants (Expertises en Organisation, Intermédiation, Commerce et Marketing)</w:t>
            </w:r>
          </w:p>
        </w:tc>
        <w:tc>
          <w:tcPr>
            <w:tcW w:w="1134" w:type="dxa"/>
            <w:shd w:val="clear" w:color="auto" w:fill="FFE9A3"/>
          </w:tcPr>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BE6690" w:rsidRPr="00A611FC" w:rsidTr="00133A2B">
        <w:tc>
          <w:tcPr>
            <w:tcW w:w="1418" w:type="dxa"/>
            <w:vMerge/>
            <w:shd w:val="clear" w:color="auto" w:fill="FFE9A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E9A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FFE9A3"/>
          </w:tcPr>
          <w:p w:rsidR="003E624E" w:rsidRPr="00A611FC" w:rsidRDefault="003E624E" w:rsidP="006A4925">
            <w:pPr>
              <w:pStyle w:val="Paragraphedeliste"/>
              <w:spacing w:before="120"/>
              <w:ind w:left="0"/>
              <w:jc w:val="both"/>
              <w:rPr>
                <w:rFonts w:ascii="Times New Roman" w:hAnsi="Times New Roman" w:cs="Times New Roman"/>
                <w:sz w:val="20"/>
                <w:szCs w:val="20"/>
              </w:rPr>
            </w:pPr>
            <w:r w:rsidRPr="00A611FC">
              <w:rPr>
                <w:rFonts w:ascii="Times New Roman" w:hAnsi="Times New Roman" w:cs="Times New Roman"/>
                <w:b/>
                <w:sz w:val="20"/>
                <w:szCs w:val="20"/>
              </w:rPr>
              <w:t xml:space="preserve">R4.2. </w:t>
            </w:r>
            <w:r w:rsidRPr="00A611FC">
              <w:rPr>
                <w:rFonts w:ascii="Times New Roman" w:hAnsi="Times New Roman" w:cs="Times New Roman"/>
                <w:sz w:val="20"/>
                <w:szCs w:val="20"/>
              </w:rPr>
              <w:t xml:space="preserve">Amélioration de la visibilité sur les chaines de valeurs de la </w:t>
            </w:r>
            <w:r w:rsidRPr="00A611FC">
              <w:rPr>
                <w:rFonts w:ascii="Times New Roman" w:hAnsi="Times New Roman" w:cs="Times New Roman"/>
                <w:sz w:val="20"/>
                <w:szCs w:val="20"/>
              </w:rPr>
              <w:lastRenderedPageBreak/>
              <w:t>filière Jatropha</w:t>
            </w:r>
          </w:p>
          <w:p w:rsidR="003E624E" w:rsidRPr="00A611FC" w:rsidRDefault="003E624E" w:rsidP="006A4925">
            <w:pPr>
              <w:pStyle w:val="Paragraphedeliste"/>
              <w:spacing w:before="120"/>
              <w:ind w:left="0"/>
              <w:jc w:val="both"/>
              <w:rPr>
                <w:rFonts w:ascii="Times New Roman" w:hAnsi="Times New Roman" w:cs="Times New Roman"/>
                <w:b/>
                <w:sz w:val="20"/>
                <w:szCs w:val="20"/>
              </w:rPr>
            </w:pPr>
          </w:p>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E9A3"/>
          </w:tcPr>
          <w:p w:rsidR="003E624E" w:rsidRPr="00A611FC" w:rsidRDefault="003E624E" w:rsidP="006A4925">
            <w:pPr>
              <w:spacing w:before="120"/>
              <w:jc w:val="both"/>
              <w:rPr>
                <w:rFonts w:ascii="Times New Roman" w:hAnsi="Times New Roman" w:cs="Times New Roman"/>
                <w:sz w:val="20"/>
                <w:szCs w:val="20"/>
              </w:rPr>
            </w:pPr>
            <w:r w:rsidRPr="00A611FC">
              <w:rPr>
                <w:rFonts w:ascii="Times New Roman" w:hAnsi="Times New Roman" w:cs="Times New Roman"/>
                <w:b/>
                <w:sz w:val="20"/>
                <w:szCs w:val="20"/>
              </w:rPr>
              <w:lastRenderedPageBreak/>
              <w:t>A4.2.1.</w:t>
            </w:r>
            <w:r w:rsidRPr="00A611FC">
              <w:rPr>
                <w:rFonts w:ascii="Times New Roman" w:hAnsi="Times New Roman" w:cs="Times New Roman"/>
                <w:sz w:val="20"/>
                <w:szCs w:val="20"/>
              </w:rPr>
              <w:t xml:space="preserve">Définition et mise en œuvre un système d’information et de communication des acteurs de la filière </w:t>
            </w:r>
            <w:r w:rsidRPr="00A611FC">
              <w:rPr>
                <w:rFonts w:ascii="Times New Roman" w:hAnsi="Times New Roman" w:cs="Times New Roman"/>
                <w:i/>
                <w:sz w:val="20"/>
                <w:szCs w:val="20"/>
              </w:rPr>
              <w:t xml:space="preserve">(sur  les productions, les demandes,  les prix des graines de « Jatropha » et l’huile végétale de Pourghère, les solutions concurrentes, les recherches </w:t>
            </w:r>
            <w:r w:rsidRPr="00A611FC">
              <w:rPr>
                <w:rFonts w:ascii="Times New Roman" w:hAnsi="Times New Roman" w:cs="Times New Roman"/>
                <w:i/>
                <w:sz w:val="20"/>
                <w:szCs w:val="20"/>
              </w:rPr>
              <w:lastRenderedPageBreak/>
              <w:t>en cours, les options de financement au niveau communal, régional et interrégional)</w:t>
            </w:r>
            <w:r w:rsidRPr="00A611FC">
              <w:rPr>
                <w:rFonts w:ascii="Times New Roman" w:hAnsi="Times New Roman" w:cs="Times New Roman"/>
                <w:sz w:val="20"/>
                <w:szCs w:val="20"/>
              </w:rPr>
              <w:t xml:space="preserve">  en exploitant les opportunités offertes par les TIC (Technologie d’Information et de Communication)  </w:t>
            </w:r>
          </w:p>
          <w:p w:rsidR="003E624E" w:rsidRPr="00A611FC" w:rsidRDefault="003E624E" w:rsidP="00D810BD">
            <w:pPr>
              <w:jc w:val="both"/>
              <w:rPr>
                <w:rFonts w:ascii="Times New Roman" w:hAnsi="Times New Roman" w:cs="Times New Roman"/>
                <w:b/>
                <w:sz w:val="20"/>
                <w:szCs w:val="20"/>
              </w:rPr>
            </w:pP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lastRenderedPageBreak/>
              <w:t>x</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E9A3"/>
          </w:tcPr>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p>
        </w:tc>
        <w:tc>
          <w:tcPr>
            <w:tcW w:w="1134" w:type="dxa"/>
            <w:vMerge w:val="restart"/>
            <w:shd w:val="clear" w:color="auto" w:fill="FFE9A3"/>
          </w:tcPr>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BE6690" w:rsidRPr="00A611FC" w:rsidTr="00133A2B">
        <w:tc>
          <w:tcPr>
            <w:tcW w:w="1418" w:type="dxa"/>
            <w:vMerge/>
            <w:shd w:val="clear" w:color="auto" w:fill="FFE9A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E9A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FFE9A3"/>
          </w:tcPr>
          <w:p w:rsidR="003E624E" w:rsidRPr="00A611FC" w:rsidRDefault="003E624E" w:rsidP="00542CBD">
            <w:pPr>
              <w:pStyle w:val="Paragraphedeliste"/>
              <w:ind w:left="0"/>
              <w:rPr>
                <w:rFonts w:ascii="Times New Roman" w:hAnsi="Times New Roman" w:cs="Times New Roman"/>
                <w:b/>
                <w:sz w:val="20"/>
                <w:szCs w:val="20"/>
              </w:rPr>
            </w:pPr>
            <w:r w:rsidRPr="00A611FC">
              <w:rPr>
                <w:rFonts w:ascii="Times New Roman" w:hAnsi="Times New Roman" w:cs="Times New Roman"/>
                <w:b/>
                <w:sz w:val="20"/>
                <w:szCs w:val="20"/>
              </w:rPr>
              <w:t xml:space="preserve">R4.3.  </w:t>
            </w:r>
            <w:r w:rsidRPr="00A611FC">
              <w:rPr>
                <w:rFonts w:ascii="Times New Roman" w:hAnsi="Times New Roman" w:cs="Times New Roman"/>
                <w:sz w:val="20"/>
                <w:szCs w:val="20"/>
              </w:rPr>
              <w:t xml:space="preserve">Développement du partenariat et mobilisation des financements pour le développement des affaires </w:t>
            </w:r>
          </w:p>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FE9A3"/>
          </w:tcPr>
          <w:p w:rsidR="003E624E" w:rsidRPr="00A611FC" w:rsidRDefault="003E624E" w:rsidP="00542CBD">
            <w:pPr>
              <w:jc w:val="both"/>
              <w:rPr>
                <w:rFonts w:ascii="Times New Roman" w:hAnsi="Times New Roman" w:cs="Times New Roman"/>
                <w:sz w:val="20"/>
                <w:szCs w:val="20"/>
              </w:rPr>
            </w:pPr>
            <w:r w:rsidRPr="00A611FC">
              <w:rPr>
                <w:rFonts w:ascii="Times New Roman" w:hAnsi="Times New Roman" w:cs="Times New Roman"/>
                <w:b/>
                <w:sz w:val="20"/>
                <w:szCs w:val="20"/>
              </w:rPr>
              <w:t>A4.3.1.</w:t>
            </w:r>
            <w:r w:rsidRPr="00A611FC">
              <w:rPr>
                <w:rFonts w:ascii="Times New Roman" w:hAnsi="Times New Roman" w:cs="Times New Roman"/>
                <w:sz w:val="20"/>
                <w:szCs w:val="20"/>
              </w:rPr>
              <w:t xml:space="preserve">Appui à la promotion de l’entreprenariat inclusif et  de la mobilisation des financements. </w:t>
            </w:r>
          </w:p>
          <w:p w:rsidR="003E624E" w:rsidRPr="00A611FC" w:rsidRDefault="003E624E" w:rsidP="00542CBD">
            <w:pPr>
              <w:pStyle w:val="Paragraphedeliste"/>
              <w:numPr>
                <w:ilvl w:val="0"/>
                <w:numId w:val="28"/>
              </w:numPr>
              <w:jc w:val="both"/>
              <w:rPr>
                <w:rFonts w:ascii="Times New Roman" w:hAnsi="Times New Roman" w:cs="Times New Roman"/>
                <w:b/>
                <w:sz w:val="20"/>
                <w:szCs w:val="20"/>
              </w:rPr>
            </w:pPr>
            <w:r w:rsidRPr="00A611FC">
              <w:rPr>
                <w:rFonts w:ascii="Times New Roman" w:hAnsi="Times New Roman" w:cs="Times New Roman"/>
                <w:sz w:val="20"/>
                <w:szCs w:val="20"/>
              </w:rPr>
              <w:t>Réalisation des investissements structurants et des prérequis (cadres institutionnel, légal et règlementaire) nécessaires ;</w:t>
            </w:r>
          </w:p>
          <w:p w:rsidR="003E624E" w:rsidRPr="00A611FC" w:rsidRDefault="003E624E" w:rsidP="00542CBD">
            <w:pPr>
              <w:pStyle w:val="Paragraphedeliste"/>
              <w:numPr>
                <w:ilvl w:val="0"/>
                <w:numId w:val="28"/>
              </w:numPr>
              <w:jc w:val="both"/>
              <w:rPr>
                <w:rFonts w:ascii="Times New Roman" w:hAnsi="Times New Roman" w:cs="Times New Roman"/>
                <w:b/>
                <w:sz w:val="20"/>
                <w:szCs w:val="20"/>
              </w:rPr>
            </w:pPr>
            <w:r w:rsidRPr="00A611FC">
              <w:rPr>
                <w:rFonts w:ascii="Times New Roman" w:hAnsi="Times New Roman" w:cs="Times New Roman"/>
                <w:sz w:val="20"/>
                <w:szCs w:val="20"/>
              </w:rPr>
              <w:t>Renforcement des capacités des éco-entrepreneurs par l'expertise technique et le mentorat ;</w:t>
            </w:r>
          </w:p>
          <w:p w:rsidR="003E624E" w:rsidRPr="00A611FC" w:rsidRDefault="003E624E" w:rsidP="00542CBD">
            <w:pPr>
              <w:pStyle w:val="Paragraphedeliste"/>
              <w:numPr>
                <w:ilvl w:val="0"/>
                <w:numId w:val="28"/>
              </w:numPr>
              <w:spacing w:before="120"/>
              <w:jc w:val="both"/>
              <w:rPr>
                <w:rFonts w:ascii="Times New Roman" w:hAnsi="Times New Roman" w:cs="Times New Roman"/>
                <w:sz w:val="20"/>
                <w:szCs w:val="20"/>
              </w:rPr>
            </w:pPr>
            <w:r w:rsidRPr="00A611FC">
              <w:rPr>
                <w:rFonts w:ascii="Times New Roman" w:hAnsi="Times New Roman" w:cs="Times New Roman"/>
                <w:sz w:val="20"/>
                <w:szCs w:val="20"/>
              </w:rPr>
              <w:t>Appuis à l’élaboration des plans d’affaires pour faciliter l’accès à d’autres sources de financement ; et</w:t>
            </w:r>
          </w:p>
          <w:p w:rsidR="003E624E" w:rsidRPr="00A611FC" w:rsidRDefault="003E624E" w:rsidP="00542CBD">
            <w:pPr>
              <w:pStyle w:val="Paragraphedeliste"/>
              <w:numPr>
                <w:ilvl w:val="0"/>
                <w:numId w:val="28"/>
              </w:numPr>
              <w:jc w:val="both"/>
              <w:rPr>
                <w:rFonts w:ascii="Times New Roman" w:hAnsi="Times New Roman" w:cs="Times New Roman"/>
                <w:b/>
                <w:sz w:val="20"/>
                <w:szCs w:val="20"/>
              </w:rPr>
            </w:pPr>
            <w:r w:rsidRPr="00A611FC">
              <w:rPr>
                <w:rFonts w:ascii="Times New Roman" w:hAnsi="Times New Roman" w:cs="Times New Roman"/>
                <w:sz w:val="20"/>
                <w:szCs w:val="20"/>
              </w:rPr>
              <w:t xml:space="preserve">Intermédiation pour la mise en relation avec des investisseurs pour </w:t>
            </w:r>
            <w:r w:rsidRPr="00A611FC">
              <w:rPr>
                <w:rFonts w:ascii="Times New Roman" w:hAnsi="Times New Roman" w:cs="Times New Roman"/>
                <w:sz w:val="20"/>
                <w:szCs w:val="20"/>
                <w:u w:val="single"/>
              </w:rPr>
              <w:t xml:space="preserve">la mise en place d’une ligne de financement vert et </w:t>
            </w:r>
            <w:r w:rsidRPr="00A611FC">
              <w:rPr>
                <w:rFonts w:ascii="Times New Roman" w:hAnsi="Times New Roman" w:cs="Times New Roman"/>
                <w:sz w:val="20"/>
                <w:szCs w:val="20"/>
              </w:rPr>
              <w:t xml:space="preserve"> </w:t>
            </w:r>
            <w:r w:rsidRPr="00A611FC">
              <w:rPr>
                <w:rFonts w:ascii="Times New Roman" w:hAnsi="Times New Roman" w:cs="Times New Roman"/>
                <w:sz w:val="20"/>
                <w:szCs w:val="20"/>
                <w:u w:val="single"/>
              </w:rPr>
              <w:t>l’instauration d’une ligne de crédit bonifié au niveau des Institutions bancaires et de microfinances</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E9A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E9A3"/>
          </w:tcPr>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p>
        </w:tc>
        <w:tc>
          <w:tcPr>
            <w:tcW w:w="1134" w:type="dxa"/>
            <w:vMerge/>
            <w:shd w:val="clear" w:color="auto" w:fill="FFE9A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r>
      <w:tr w:rsidR="00BE6690" w:rsidRPr="00A611FC" w:rsidTr="00133A2B">
        <w:trPr>
          <w:trHeight w:val="1610"/>
        </w:trPr>
        <w:tc>
          <w:tcPr>
            <w:tcW w:w="1418" w:type="dxa"/>
            <w:vMerge w:val="restart"/>
            <w:shd w:val="clear" w:color="auto" w:fill="FFFCF3"/>
            <w:textDirection w:val="btLr"/>
          </w:tcPr>
          <w:p w:rsidR="003E624E" w:rsidRPr="00A611FC" w:rsidRDefault="003E624E" w:rsidP="00800115">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 xml:space="preserve">Renforcement des capacités des acteurs institutionnels </w:t>
            </w:r>
          </w:p>
        </w:tc>
        <w:tc>
          <w:tcPr>
            <w:tcW w:w="1442" w:type="dxa"/>
            <w:vMerge w:val="restart"/>
            <w:shd w:val="clear" w:color="auto" w:fill="FFFCF3"/>
            <w:textDirection w:val="btLr"/>
          </w:tcPr>
          <w:p w:rsidR="003E624E" w:rsidRPr="00A611FC" w:rsidRDefault="003E624E" w:rsidP="007C6DE8">
            <w:pPr>
              <w:spacing w:before="360"/>
              <w:ind w:left="29" w:right="113"/>
              <w:jc w:val="center"/>
              <w:rPr>
                <w:rFonts w:ascii="Times New Roman" w:hAnsi="Times New Roman" w:cs="Times New Roman"/>
                <w:b/>
                <w:sz w:val="20"/>
                <w:szCs w:val="24"/>
              </w:rPr>
            </w:pPr>
            <w:r w:rsidRPr="00A611FC">
              <w:rPr>
                <w:rFonts w:ascii="Times New Roman" w:hAnsi="Times New Roman" w:cs="Times New Roman"/>
                <w:b/>
                <w:sz w:val="20"/>
                <w:szCs w:val="24"/>
              </w:rPr>
              <w:t>Maîtrise d’ouvrage de la gestion du programme</w:t>
            </w:r>
          </w:p>
          <w:p w:rsidR="003E624E" w:rsidRPr="00A611FC" w:rsidRDefault="003E624E" w:rsidP="007C6DE8">
            <w:pPr>
              <w:spacing w:before="100" w:beforeAutospacing="1" w:after="100" w:afterAutospacing="1"/>
              <w:ind w:left="113" w:right="113"/>
              <w:jc w:val="both"/>
              <w:rPr>
                <w:rFonts w:ascii="Times New Roman" w:eastAsia="Times New Roman" w:hAnsi="Times New Roman" w:cs="Times New Roman"/>
                <w:b/>
                <w:sz w:val="20"/>
                <w:szCs w:val="20"/>
              </w:rPr>
            </w:pPr>
          </w:p>
        </w:tc>
        <w:tc>
          <w:tcPr>
            <w:tcW w:w="1585" w:type="dxa"/>
            <w:shd w:val="clear" w:color="auto" w:fill="FFFCF3"/>
          </w:tcPr>
          <w:p w:rsidR="003E624E" w:rsidRPr="00A611FC" w:rsidRDefault="003E624E" w:rsidP="00084941">
            <w:pPr>
              <w:pStyle w:val="Lgende"/>
              <w:jc w:val="both"/>
              <w:rPr>
                <w:rFonts w:ascii="Times New Roman" w:hAnsi="Times New Roman"/>
              </w:rPr>
            </w:pPr>
            <w:r w:rsidRPr="00A611FC">
              <w:rPr>
                <w:rFonts w:ascii="Times New Roman" w:hAnsi="Times New Roman"/>
              </w:rPr>
              <w:t xml:space="preserve">R 5.1. </w:t>
            </w:r>
            <w:r w:rsidRPr="00A611FC">
              <w:rPr>
                <w:rFonts w:ascii="Times New Roman" w:hAnsi="Times New Roman"/>
                <w:b w:val="0"/>
              </w:rPr>
              <w:t>Unité de gestion du programme (UGP) instituée et fonctionnelle</w:t>
            </w:r>
            <w:r w:rsidRPr="00A611FC">
              <w:rPr>
                <w:rStyle w:val="Appelnotedebasdep"/>
                <w:rFonts w:ascii="Times New Roman" w:hAnsi="Times New Roman"/>
                <w:b w:val="0"/>
              </w:rPr>
              <w:footnoteReference w:id="24"/>
            </w:r>
            <w:r w:rsidRPr="00A611FC">
              <w:rPr>
                <w:rFonts w:ascii="Times New Roman" w:hAnsi="Times New Roman"/>
                <w:b w:val="0"/>
              </w:rPr>
              <w:t xml:space="preserve">  </w:t>
            </w:r>
          </w:p>
          <w:p w:rsidR="003E624E" w:rsidRPr="00A611FC" w:rsidRDefault="003E624E" w:rsidP="00084941">
            <w:pPr>
              <w:pStyle w:val="Paragraphedeliste"/>
              <w:ind w:left="9" w:right="-58"/>
              <w:rPr>
                <w:rFonts w:ascii="Times New Roman" w:hAnsi="Times New Roman" w:cs="Times New Roman"/>
                <w:b/>
                <w:sz w:val="20"/>
                <w:szCs w:val="20"/>
              </w:rPr>
            </w:pPr>
          </w:p>
        </w:tc>
        <w:tc>
          <w:tcPr>
            <w:tcW w:w="4628" w:type="dxa"/>
            <w:shd w:val="clear" w:color="auto" w:fill="FFFCF3"/>
          </w:tcPr>
          <w:p w:rsidR="003E624E" w:rsidRPr="00A611FC" w:rsidRDefault="003E624E" w:rsidP="00084941">
            <w:pPr>
              <w:jc w:val="both"/>
              <w:rPr>
                <w:rFonts w:ascii="Times New Roman" w:hAnsi="Times New Roman" w:cs="Times New Roman"/>
                <w:b/>
                <w:sz w:val="20"/>
                <w:szCs w:val="20"/>
              </w:rPr>
            </w:pPr>
            <w:r w:rsidRPr="00A611FC">
              <w:rPr>
                <w:rFonts w:ascii="Times New Roman" w:hAnsi="Times New Roman" w:cs="Times New Roman"/>
                <w:b/>
                <w:sz w:val="20"/>
                <w:szCs w:val="20"/>
              </w:rPr>
              <w:t>A5.1.1.</w:t>
            </w:r>
            <w:r w:rsidRPr="00A611FC">
              <w:rPr>
                <w:rFonts w:ascii="Times New Roman" w:hAnsi="Times New Roman" w:cs="Times New Roman"/>
                <w:sz w:val="20"/>
                <w:szCs w:val="20"/>
              </w:rPr>
              <w:t xml:space="preserve"> </w:t>
            </w:r>
            <w:r w:rsidRPr="00A611FC">
              <w:rPr>
                <w:rFonts w:ascii="Times New Roman" w:hAnsi="Times New Roman" w:cs="Times New Roman"/>
                <w:sz w:val="20"/>
              </w:rPr>
              <w:t>Mise en place d’une « Unité de gestion du Programme (UGP) » dotée de moyens (humains, matériels et financiers) nécessaires pour son fonctionnement</w:t>
            </w:r>
          </w:p>
        </w:tc>
        <w:tc>
          <w:tcPr>
            <w:tcW w:w="567" w:type="dxa"/>
            <w:shd w:val="clear" w:color="auto" w:fill="FFFCF3"/>
          </w:tcPr>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val="restart"/>
            <w:shd w:val="clear" w:color="auto" w:fill="FFFCF3"/>
            <w:textDirection w:val="btLr"/>
          </w:tcPr>
          <w:p w:rsidR="003E624E" w:rsidRPr="00A611FC" w:rsidRDefault="003E624E" w:rsidP="00923725">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UGP, ANADEB</w:t>
            </w:r>
          </w:p>
        </w:tc>
        <w:tc>
          <w:tcPr>
            <w:tcW w:w="1134" w:type="dxa"/>
            <w:shd w:val="clear" w:color="auto" w:fill="FFFCF3"/>
          </w:tcPr>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0,72</w:t>
            </w:r>
          </w:p>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p>
        </w:tc>
      </w:tr>
      <w:tr w:rsidR="00BE6690" w:rsidRPr="00A611FC" w:rsidTr="00133A2B">
        <w:tc>
          <w:tcPr>
            <w:tcW w:w="1418" w:type="dxa"/>
            <w:vMerge/>
            <w:shd w:val="clear" w:color="auto" w:fill="FFFCF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CF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FFFCF3"/>
          </w:tcPr>
          <w:p w:rsidR="003E624E" w:rsidRPr="00A611FC" w:rsidRDefault="003E624E" w:rsidP="00795179">
            <w:pPr>
              <w:pStyle w:val="Paragraphedeliste"/>
              <w:ind w:left="0"/>
              <w:rPr>
                <w:rFonts w:ascii="Times New Roman" w:hAnsi="Times New Roman" w:cs="Times New Roman"/>
                <w:sz w:val="20"/>
                <w:szCs w:val="20"/>
              </w:rPr>
            </w:pPr>
            <w:r w:rsidRPr="00A611FC">
              <w:rPr>
                <w:rFonts w:ascii="Times New Roman" w:hAnsi="Times New Roman" w:cs="Times New Roman"/>
                <w:b/>
                <w:sz w:val="20"/>
                <w:szCs w:val="20"/>
              </w:rPr>
              <w:t xml:space="preserve">R 5.2. </w:t>
            </w:r>
            <w:r w:rsidRPr="00A611FC">
              <w:rPr>
                <w:rFonts w:ascii="Times New Roman" w:hAnsi="Times New Roman" w:cs="Times New Roman"/>
                <w:sz w:val="20"/>
                <w:szCs w:val="20"/>
              </w:rPr>
              <w:t xml:space="preserve">Renforcement des capacités techniques et opérationnelles </w:t>
            </w:r>
            <w:r w:rsidRPr="00A611FC">
              <w:rPr>
                <w:rFonts w:ascii="Times New Roman" w:hAnsi="Times New Roman" w:cs="Times New Roman"/>
                <w:sz w:val="20"/>
                <w:szCs w:val="20"/>
              </w:rPr>
              <w:lastRenderedPageBreak/>
              <w:t xml:space="preserve">des acteurs institutionnels de la filière Jatropha </w:t>
            </w:r>
          </w:p>
          <w:p w:rsidR="003E624E" w:rsidRPr="00A611FC" w:rsidRDefault="003E624E" w:rsidP="002C52D1">
            <w:pPr>
              <w:spacing w:before="100" w:beforeAutospacing="1" w:after="100" w:afterAutospacing="1"/>
              <w:ind w:right="509"/>
              <w:jc w:val="both"/>
              <w:rPr>
                <w:rFonts w:ascii="Times New Roman" w:eastAsia="Times New Roman" w:hAnsi="Times New Roman" w:cs="Times New Roman"/>
                <w:b/>
                <w:sz w:val="20"/>
                <w:szCs w:val="20"/>
              </w:rPr>
            </w:pPr>
          </w:p>
        </w:tc>
        <w:tc>
          <w:tcPr>
            <w:tcW w:w="4628" w:type="dxa"/>
            <w:shd w:val="clear" w:color="auto" w:fill="FFFCF3"/>
          </w:tcPr>
          <w:p w:rsidR="003E624E" w:rsidRPr="00A611FC" w:rsidRDefault="003E624E" w:rsidP="00D810BD">
            <w:pPr>
              <w:jc w:val="both"/>
              <w:rPr>
                <w:rFonts w:ascii="Times New Roman" w:hAnsi="Times New Roman" w:cs="Times New Roman"/>
                <w:b/>
                <w:sz w:val="20"/>
                <w:szCs w:val="20"/>
              </w:rPr>
            </w:pPr>
            <w:r w:rsidRPr="00A611FC">
              <w:rPr>
                <w:rFonts w:ascii="Times New Roman" w:hAnsi="Times New Roman" w:cs="Times New Roman"/>
                <w:b/>
                <w:sz w:val="20"/>
                <w:szCs w:val="20"/>
              </w:rPr>
              <w:lastRenderedPageBreak/>
              <w:t>A5.2.1</w:t>
            </w:r>
            <w:r w:rsidRPr="00A611FC">
              <w:rPr>
                <w:rFonts w:ascii="Times New Roman" w:hAnsi="Times New Roman" w:cs="Times New Roman"/>
                <w:sz w:val="20"/>
                <w:szCs w:val="20"/>
              </w:rPr>
              <w:t>.Renforcement des capacités institutionnelles et techniques des Ministères en charge de l’Environnement, l’Energie, de l’Emploi et de la Promotion féminine pour une meilleure prise en charge du programme </w:t>
            </w:r>
          </w:p>
        </w:tc>
        <w:tc>
          <w:tcPr>
            <w:tcW w:w="567" w:type="dxa"/>
            <w:shd w:val="clear" w:color="auto" w:fill="FFFCF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FFFCF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FCF3"/>
          </w:tcPr>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0,20</w:t>
            </w:r>
          </w:p>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p>
        </w:tc>
      </w:tr>
      <w:tr w:rsidR="00BE6690" w:rsidRPr="00A611FC" w:rsidTr="00133A2B">
        <w:trPr>
          <w:trHeight w:val="1380"/>
        </w:trPr>
        <w:tc>
          <w:tcPr>
            <w:tcW w:w="1418" w:type="dxa"/>
            <w:vMerge/>
            <w:shd w:val="clear" w:color="auto" w:fill="FFFCF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CF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FFFCF3"/>
          </w:tcPr>
          <w:p w:rsidR="003E624E" w:rsidRPr="00A611FC" w:rsidRDefault="003E624E" w:rsidP="002C52D1">
            <w:pPr>
              <w:spacing w:before="100" w:beforeAutospacing="1" w:after="100" w:afterAutospacing="1"/>
              <w:ind w:right="509"/>
              <w:jc w:val="both"/>
              <w:rPr>
                <w:rFonts w:ascii="Times New Roman" w:eastAsia="Times New Roman" w:hAnsi="Times New Roman" w:cs="Times New Roman"/>
                <w:b/>
                <w:sz w:val="20"/>
                <w:szCs w:val="20"/>
              </w:rPr>
            </w:pPr>
          </w:p>
        </w:tc>
        <w:tc>
          <w:tcPr>
            <w:tcW w:w="4628" w:type="dxa"/>
            <w:shd w:val="clear" w:color="auto" w:fill="FFFCF3"/>
          </w:tcPr>
          <w:p w:rsidR="003E624E" w:rsidRPr="00A611FC" w:rsidRDefault="003E624E" w:rsidP="007C6DE8">
            <w:pPr>
              <w:pStyle w:val="Paragraphedeliste"/>
              <w:ind w:left="0"/>
              <w:rPr>
                <w:rFonts w:ascii="Times New Roman" w:hAnsi="Times New Roman" w:cs="Times New Roman"/>
                <w:sz w:val="20"/>
                <w:szCs w:val="20"/>
              </w:rPr>
            </w:pPr>
          </w:p>
          <w:p w:rsidR="003E624E" w:rsidRPr="00A611FC" w:rsidRDefault="003E624E" w:rsidP="007C6DE8">
            <w:pPr>
              <w:jc w:val="both"/>
              <w:rPr>
                <w:rFonts w:ascii="Times New Roman" w:hAnsi="Times New Roman" w:cs="Times New Roman"/>
                <w:sz w:val="20"/>
                <w:szCs w:val="20"/>
              </w:rPr>
            </w:pPr>
            <w:r w:rsidRPr="00A611FC">
              <w:rPr>
                <w:rFonts w:ascii="Times New Roman" w:hAnsi="Times New Roman" w:cs="Times New Roman"/>
                <w:b/>
                <w:sz w:val="20"/>
                <w:szCs w:val="20"/>
              </w:rPr>
              <w:t>A5.2.2.</w:t>
            </w:r>
            <w:r w:rsidRPr="00A611FC">
              <w:rPr>
                <w:rFonts w:ascii="Times New Roman" w:hAnsi="Times New Roman" w:cs="Times New Roman"/>
                <w:sz w:val="20"/>
                <w:szCs w:val="20"/>
              </w:rPr>
              <w:t xml:space="preserve"> Edition et diffusion des outils et référentiels techniques et méthodologiques relatifs aux aspects agronomiques, énergétiques et socio organisationnels de la filière « Jatropha/huile de Pourghère »</w:t>
            </w:r>
          </w:p>
          <w:p w:rsidR="003E624E" w:rsidRPr="00A611FC" w:rsidRDefault="003E624E" w:rsidP="00D810BD">
            <w:pPr>
              <w:jc w:val="both"/>
              <w:rPr>
                <w:rFonts w:ascii="Times New Roman" w:hAnsi="Times New Roman" w:cs="Times New Roman"/>
                <w:b/>
                <w:sz w:val="20"/>
                <w:szCs w:val="20"/>
              </w:rPr>
            </w:pPr>
          </w:p>
        </w:tc>
        <w:tc>
          <w:tcPr>
            <w:tcW w:w="567" w:type="dxa"/>
            <w:shd w:val="clear" w:color="auto" w:fill="FFFCF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FCF3"/>
          </w:tcPr>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FFCF3"/>
          </w:tcPr>
          <w:p w:rsidR="003E624E" w:rsidRPr="00A611FC" w:rsidRDefault="003E624E" w:rsidP="00723E76">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FFFCF3"/>
          </w:tcPr>
          <w:p w:rsidR="003E624E" w:rsidRPr="00A611FC" w:rsidRDefault="003E624E"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FCF3"/>
          </w:tcPr>
          <w:p w:rsidR="003E624E" w:rsidRPr="00A611FC" w:rsidRDefault="003E624E" w:rsidP="009C162B">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0,12</w:t>
            </w:r>
          </w:p>
        </w:tc>
      </w:tr>
      <w:tr w:rsidR="00BE6690" w:rsidRPr="00A611FC" w:rsidTr="00133A2B">
        <w:tc>
          <w:tcPr>
            <w:tcW w:w="1418" w:type="dxa"/>
            <w:vMerge/>
            <w:shd w:val="clear" w:color="auto" w:fill="FFFCF3"/>
          </w:tcPr>
          <w:p w:rsidR="00CD6F8C" w:rsidRPr="00A611FC" w:rsidRDefault="00CD6F8C" w:rsidP="00DD114E">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FFFCF3"/>
          </w:tcPr>
          <w:p w:rsidR="00CD6F8C" w:rsidRPr="00A611FC" w:rsidRDefault="00CD6F8C" w:rsidP="00F547DC">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FFFCF3"/>
          </w:tcPr>
          <w:p w:rsidR="00CD6F8C" w:rsidRPr="00A611FC" w:rsidRDefault="00CD6F8C" w:rsidP="00F547DC">
            <w:pPr>
              <w:pStyle w:val="Paragraphedeliste"/>
              <w:ind w:left="0"/>
              <w:rPr>
                <w:rFonts w:ascii="Times New Roman" w:hAnsi="Times New Roman" w:cs="Times New Roman"/>
                <w:sz w:val="20"/>
                <w:szCs w:val="20"/>
              </w:rPr>
            </w:pPr>
            <w:r w:rsidRPr="00A611FC">
              <w:rPr>
                <w:rFonts w:ascii="Times New Roman" w:hAnsi="Times New Roman" w:cs="Times New Roman"/>
                <w:b/>
                <w:sz w:val="20"/>
                <w:szCs w:val="20"/>
              </w:rPr>
              <w:t xml:space="preserve">R 5.3. </w:t>
            </w:r>
            <w:r w:rsidRPr="00A611FC">
              <w:rPr>
                <w:rFonts w:ascii="Times New Roman" w:hAnsi="Times New Roman" w:cs="Times New Roman"/>
                <w:sz w:val="20"/>
                <w:szCs w:val="20"/>
              </w:rPr>
              <w:t>Meilleure visibilité sur l’évolution de la mise en œuvre du Programme</w:t>
            </w:r>
          </w:p>
          <w:p w:rsidR="00DF7351" w:rsidRPr="00A611FC" w:rsidRDefault="00DF7351" w:rsidP="00F547DC">
            <w:pPr>
              <w:pStyle w:val="Paragraphedeliste"/>
              <w:ind w:left="0"/>
              <w:rPr>
                <w:rFonts w:ascii="Times New Roman" w:hAnsi="Times New Roman" w:cs="Times New Roman"/>
                <w:b/>
                <w:sz w:val="20"/>
                <w:szCs w:val="20"/>
              </w:rPr>
            </w:pPr>
          </w:p>
          <w:p w:rsidR="00CD6F8C" w:rsidRPr="00A611FC" w:rsidRDefault="00CD6F8C" w:rsidP="00F547DC">
            <w:pPr>
              <w:spacing w:before="100" w:beforeAutospacing="1" w:after="100" w:afterAutospacing="1"/>
              <w:ind w:right="509"/>
              <w:jc w:val="both"/>
              <w:rPr>
                <w:rFonts w:ascii="Times New Roman" w:eastAsia="Times New Roman" w:hAnsi="Times New Roman" w:cs="Times New Roman"/>
                <w:b/>
                <w:sz w:val="20"/>
                <w:szCs w:val="20"/>
              </w:rPr>
            </w:pPr>
          </w:p>
        </w:tc>
        <w:tc>
          <w:tcPr>
            <w:tcW w:w="4628" w:type="dxa"/>
            <w:shd w:val="clear" w:color="auto" w:fill="FFFCF3"/>
          </w:tcPr>
          <w:p w:rsidR="00CD6F8C" w:rsidRPr="00A611FC" w:rsidRDefault="00CD6F8C" w:rsidP="00F547DC">
            <w:pPr>
              <w:jc w:val="both"/>
              <w:rPr>
                <w:rFonts w:ascii="Times New Roman" w:hAnsi="Times New Roman" w:cs="Times New Roman"/>
                <w:sz w:val="20"/>
                <w:szCs w:val="20"/>
              </w:rPr>
            </w:pPr>
            <w:r w:rsidRPr="00A611FC">
              <w:rPr>
                <w:rFonts w:ascii="Times New Roman" w:hAnsi="Times New Roman" w:cs="Times New Roman"/>
                <w:b/>
                <w:sz w:val="20"/>
                <w:szCs w:val="20"/>
              </w:rPr>
              <w:t xml:space="preserve">A5.3.1. </w:t>
            </w:r>
            <w:r w:rsidRPr="00A611FC">
              <w:rPr>
                <w:rFonts w:ascii="Times New Roman" w:hAnsi="Times New Roman" w:cs="Times New Roman"/>
                <w:sz w:val="20"/>
                <w:szCs w:val="20"/>
              </w:rPr>
              <w:t>Diverses activités :</w:t>
            </w:r>
          </w:p>
          <w:p w:rsidR="00CD6F8C" w:rsidRPr="00A611FC" w:rsidRDefault="00CD6F8C" w:rsidP="00F547DC">
            <w:pPr>
              <w:pStyle w:val="Paragraphedeliste"/>
              <w:numPr>
                <w:ilvl w:val="0"/>
                <w:numId w:val="27"/>
              </w:numPr>
              <w:ind w:left="551" w:hanging="284"/>
              <w:jc w:val="both"/>
              <w:rPr>
                <w:rFonts w:ascii="Times New Roman" w:hAnsi="Times New Roman" w:cs="Times New Roman"/>
                <w:sz w:val="20"/>
                <w:szCs w:val="20"/>
              </w:rPr>
            </w:pPr>
            <w:r w:rsidRPr="00A611FC">
              <w:rPr>
                <w:rFonts w:ascii="Times New Roman" w:hAnsi="Times New Roman" w:cs="Times New Roman"/>
                <w:sz w:val="20"/>
                <w:szCs w:val="20"/>
              </w:rPr>
              <w:t>Atelier de lancement du Programme</w:t>
            </w:r>
          </w:p>
          <w:p w:rsidR="00CD6F8C" w:rsidRPr="00A611FC" w:rsidRDefault="00CD6F8C" w:rsidP="00F547DC">
            <w:pPr>
              <w:pStyle w:val="Paragraphedeliste"/>
              <w:numPr>
                <w:ilvl w:val="0"/>
                <w:numId w:val="27"/>
              </w:numPr>
              <w:ind w:left="551" w:hanging="284"/>
              <w:jc w:val="both"/>
              <w:rPr>
                <w:rFonts w:ascii="Times New Roman" w:hAnsi="Times New Roman" w:cs="Times New Roman"/>
                <w:sz w:val="20"/>
                <w:szCs w:val="20"/>
              </w:rPr>
            </w:pPr>
            <w:r w:rsidRPr="00A611FC">
              <w:rPr>
                <w:rFonts w:ascii="Times New Roman" w:hAnsi="Times New Roman" w:cs="Times New Roman"/>
                <w:sz w:val="20"/>
                <w:szCs w:val="20"/>
              </w:rPr>
              <w:t>Capitalisation des bonnes pratiques incluant le partage de l’information, des leçons apprises et la dissémination des résultats du programme ;</w:t>
            </w:r>
          </w:p>
          <w:p w:rsidR="00CD6F8C" w:rsidRPr="00A611FC" w:rsidRDefault="00CD6F8C" w:rsidP="00F547DC">
            <w:pPr>
              <w:pStyle w:val="Paragraphedeliste"/>
              <w:numPr>
                <w:ilvl w:val="0"/>
                <w:numId w:val="27"/>
              </w:numPr>
              <w:ind w:left="551" w:hanging="284"/>
              <w:jc w:val="both"/>
              <w:rPr>
                <w:rFonts w:ascii="Times New Roman" w:hAnsi="Times New Roman" w:cs="Times New Roman"/>
                <w:sz w:val="20"/>
                <w:szCs w:val="20"/>
              </w:rPr>
            </w:pPr>
            <w:r w:rsidRPr="00A611FC">
              <w:rPr>
                <w:rFonts w:ascii="Times New Roman" w:hAnsi="Times New Roman" w:cs="Times New Roman"/>
                <w:sz w:val="20"/>
                <w:szCs w:val="20"/>
              </w:rPr>
              <w:t>Contractualisation liant le programme et les structures identifiées comme agence d’exécution et chef de file des composantes ;</w:t>
            </w:r>
          </w:p>
          <w:p w:rsidR="00CD6F8C" w:rsidRPr="00A611FC" w:rsidRDefault="00CD6F8C" w:rsidP="00F547DC">
            <w:pPr>
              <w:pStyle w:val="Paragraphedeliste"/>
              <w:numPr>
                <w:ilvl w:val="0"/>
                <w:numId w:val="27"/>
              </w:numPr>
              <w:ind w:left="551" w:hanging="284"/>
              <w:jc w:val="both"/>
              <w:rPr>
                <w:rFonts w:ascii="Times New Roman" w:hAnsi="Times New Roman" w:cs="Times New Roman"/>
                <w:sz w:val="20"/>
                <w:szCs w:val="20"/>
              </w:rPr>
            </w:pPr>
            <w:r w:rsidRPr="00A611FC">
              <w:rPr>
                <w:rFonts w:ascii="Times New Roman" w:hAnsi="Times New Roman" w:cs="Times New Roman"/>
                <w:sz w:val="20"/>
                <w:szCs w:val="20"/>
              </w:rPr>
              <w:t>Monitoring (Suivi, Evaluation, Audits) et Rapportage</w:t>
            </w:r>
          </w:p>
          <w:p w:rsidR="00CD6F8C" w:rsidRPr="00A611FC" w:rsidRDefault="00CD6F8C" w:rsidP="00F547DC">
            <w:pPr>
              <w:jc w:val="both"/>
              <w:rPr>
                <w:rFonts w:ascii="Times New Roman" w:hAnsi="Times New Roman" w:cs="Times New Roman"/>
                <w:sz w:val="20"/>
                <w:szCs w:val="20"/>
              </w:rPr>
            </w:pPr>
          </w:p>
        </w:tc>
        <w:tc>
          <w:tcPr>
            <w:tcW w:w="567" w:type="dxa"/>
            <w:shd w:val="clear" w:color="auto" w:fill="FFFCF3"/>
          </w:tcPr>
          <w:p w:rsidR="00CD6F8C" w:rsidRPr="00A611FC" w:rsidRDefault="00CD6F8C"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CD6F8C" w:rsidRPr="00A611FC" w:rsidRDefault="00CD6F8C"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CD6F8C" w:rsidRPr="00A611FC" w:rsidRDefault="00CD6F8C"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CD6F8C" w:rsidRPr="00A611FC" w:rsidRDefault="00CD6F8C"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FFCF3"/>
          </w:tcPr>
          <w:p w:rsidR="00CD6F8C" w:rsidRPr="00A611FC" w:rsidRDefault="00CD6F8C" w:rsidP="00F547D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shd w:val="clear" w:color="auto" w:fill="FFFCF3"/>
          </w:tcPr>
          <w:p w:rsidR="00CD6F8C" w:rsidRPr="00A611FC" w:rsidRDefault="00CD6F8C" w:rsidP="00DD114E">
            <w:pPr>
              <w:spacing w:before="100" w:beforeAutospacing="1" w:after="100" w:afterAutospacing="1"/>
              <w:jc w:val="both"/>
              <w:rPr>
                <w:rFonts w:ascii="Times New Roman" w:eastAsia="Times New Roman" w:hAnsi="Times New Roman" w:cs="Times New Roman"/>
                <w:b/>
                <w:sz w:val="20"/>
                <w:szCs w:val="20"/>
              </w:rPr>
            </w:pPr>
          </w:p>
        </w:tc>
        <w:tc>
          <w:tcPr>
            <w:tcW w:w="1134" w:type="dxa"/>
            <w:shd w:val="clear" w:color="auto" w:fill="FFFCF3"/>
          </w:tcPr>
          <w:p w:rsidR="00CD6F8C" w:rsidRPr="00A611FC" w:rsidRDefault="00DF7351" w:rsidP="00DD114E">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0,4</w:t>
            </w:r>
          </w:p>
        </w:tc>
      </w:tr>
    </w:tbl>
    <w:p w:rsidR="002565C7" w:rsidRPr="00A611FC" w:rsidRDefault="002565C7" w:rsidP="002565C7">
      <w:pPr>
        <w:pStyle w:val="Paragraphedeliste"/>
        <w:spacing w:line="240" w:lineRule="auto"/>
        <w:ind w:left="0"/>
        <w:jc w:val="both"/>
        <w:rPr>
          <w:rFonts w:ascii="Times New Roman" w:hAnsi="Times New Roman" w:cs="Times New Roman"/>
          <w:sz w:val="20"/>
          <w:szCs w:val="20"/>
        </w:rPr>
      </w:pPr>
    </w:p>
    <w:p w:rsidR="002565C7" w:rsidRPr="00A611FC" w:rsidRDefault="002565C7" w:rsidP="002565C7">
      <w:pPr>
        <w:pStyle w:val="Paragraphedeliste"/>
        <w:spacing w:line="240" w:lineRule="auto"/>
        <w:ind w:left="0"/>
        <w:jc w:val="both"/>
        <w:rPr>
          <w:rFonts w:ascii="Times New Roman" w:hAnsi="Times New Roman" w:cs="Times New Roman"/>
          <w:sz w:val="20"/>
          <w:szCs w:val="20"/>
        </w:rPr>
      </w:pPr>
    </w:p>
    <w:p w:rsidR="009C162B" w:rsidRPr="00A611FC" w:rsidRDefault="009C162B" w:rsidP="00FD2BD4">
      <w:pPr>
        <w:pStyle w:val="Paragraphedeliste"/>
        <w:spacing w:line="240" w:lineRule="auto"/>
        <w:ind w:left="0"/>
        <w:jc w:val="both"/>
        <w:rPr>
          <w:rFonts w:ascii="Times New Roman" w:hAnsi="Times New Roman" w:cs="Times New Roman"/>
          <w:sz w:val="20"/>
          <w:szCs w:val="20"/>
        </w:rPr>
        <w:sectPr w:rsidR="009C162B" w:rsidRPr="00A611FC" w:rsidSect="0014314C">
          <w:pgSz w:w="16838" w:h="11906" w:orient="landscape"/>
          <w:pgMar w:top="1418" w:right="1418" w:bottom="1418" w:left="1418" w:header="709" w:footer="709" w:gutter="0"/>
          <w:pgNumType w:start="24"/>
          <w:cols w:space="708"/>
          <w:docGrid w:linePitch="360"/>
        </w:sectPr>
      </w:pPr>
    </w:p>
    <w:p w:rsidR="00A43DC4" w:rsidRPr="00A611FC" w:rsidRDefault="00A43DC4" w:rsidP="00A43DC4">
      <w:pPr>
        <w:pStyle w:val="Paragraphedeliste"/>
        <w:spacing w:line="240" w:lineRule="auto"/>
        <w:ind w:left="0"/>
        <w:jc w:val="both"/>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lastRenderedPageBreak/>
        <w:t xml:space="preserve">4.6. Bénéficiaires  du Programme </w:t>
      </w:r>
    </w:p>
    <w:p w:rsidR="00A43DC4" w:rsidRPr="00A611FC" w:rsidRDefault="00A43DC4" w:rsidP="00A43DC4">
      <w:pPr>
        <w:spacing w:before="100" w:beforeAutospacing="1" w:after="100" w:afterAutospacing="1" w:line="240" w:lineRule="auto"/>
        <w:ind w:left="426"/>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Les principales cibles bénéficiaires du Programme sont les populations rurales, le secteur privé à travers les petites et moyennes entreprises agricoles, artisanales et semi industrielles, et l’Etat à travers ses démembrements ministériels. </w:t>
      </w:r>
    </w:p>
    <w:p w:rsidR="00A43DC4" w:rsidRPr="00A611FC" w:rsidRDefault="00A43DC4" w:rsidP="00A43DC4">
      <w:pPr>
        <w:spacing w:before="40" w:after="40"/>
        <w:ind w:left="426" w:right="-28"/>
        <w:rPr>
          <w:rFonts w:ascii="Times New Roman" w:eastAsia="Calibri" w:hAnsi="Times New Roman" w:cs="Times New Roman"/>
          <w:sz w:val="24"/>
          <w:lang w:eastAsia="en-GB"/>
        </w:rPr>
      </w:pPr>
      <w:r w:rsidRPr="00A611FC">
        <w:rPr>
          <w:rFonts w:ascii="Times New Roman" w:eastAsia="Calibri" w:hAnsi="Times New Roman" w:cs="Times New Roman"/>
          <w:i/>
          <w:sz w:val="24"/>
          <w:u w:val="single"/>
          <w:lang w:eastAsia="en-GB"/>
        </w:rPr>
        <w:t xml:space="preserve">Bénéficiaire (s) </w:t>
      </w:r>
      <w:r w:rsidRPr="00A611FC">
        <w:rPr>
          <w:rFonts w:ascii="Times New Roman" w:eastAsia="Calibri" w:hAnsi="Times New Roman" w:cs="Times New Roman"/>
          <w:sz w:val="24"/>
          <w:lang w:eastAsia="en-GB"/>
        </w:rPr>
        <w:t>:</w:t>
      </w:r>
    </w:p>
    <w:p w:rsidR="00A43DC4" w:rsidRPr="00A611FC" w:rsidRDefault="00A43DC4" w:rsidP="00A43DC4">
      <w:pPr>
        <w:numPr>
          <w:ilvl w:val="0"/>
          <w:numId w:val="36"/>
        </w:numPr>
        <w:spacing w:before="120" w:after="120" w:line="240" w:lineRule="auto"/>
        <w:ind w:left="1276" w:hanging="284"/>
        <w:jc w:val="both"/>
        <w:rPr>
          <w:rFonts w:ascii="Times New Roman" w:eastAsia="Times New Roman" w:hAnsi="Times New Roman" w:cs="Times New Roman"/>
          <w:sz w:val="24"/>
        </w:rPr>
      </w:pPr>
      <w:r w:rsidRPr="00A611FC">
        <w:rPr>
          <w:rFonts w:ascii="Times New Roman" w:eastAsia="Calibri" w:hAnsi="Times New Roman" w:cs="Times New Roman"/>
          <w:b/>
          <w:sz w:val="24"/>
        </w:rPr>
        <w:t>P</w:t>
      </w:r>
      <w:r w:rsidRPr="00A611FC">
        <w:rPr>
          <w:rFonts w:ascii="Times New Roman" w:eastAsia="Times New Roman" w:hAnsi="Times New Roman" w:cs="Times New Roman"/>
          <w:b/>
          <w:sz w:val="24"/>
        </w:rPr>
        <w:t>opulations rurales de 2 000 à 2 500 villages</w:t>
      </w:r>
      <w:r w:rsidRPr="00A611FC">
        <w:rPr>
          <w:rFonts w:ascii="Times New Roman" w:eastAsia="Times New Roman" w:hAnsi="Times New Roman" w:cs="Times New Roman"/>
          <w:sz w:val="24"/>
        </w:rPr>
        <w:t xml:space="preserve"> </w:t>
      </w:r>
      <w:r w:rsidR="00DA3F0D" w:rsidRPr="00A611FC">
        <w:rPr>
          <w:rFonts w:ascii="Times New Roman" w:eastAsia="Times New Roman" w:hAnsi="Times New Roman" w:cs="Times New Roman"/>
          <w:sz w:val="24"/>
        </w:rPr>
        <w:t>répartis entre six régions du Mali</w:t>
      </w:r>
      <w:r w:rsidR="00DA3F0D" w:rsidRPr="00A611FC">
        <w:rPr>
          <w:rStyle w:val="Appelnotedebasdep"/>
          <w:rFonts w:ascii="Times New Roman" w:eastAsia="Times New Roman" w:hAnsi="Times New Roman" w:cs="Times New Roman"/>
          <w:sz w:val="24"/>
        </w:rPr>
        <w:footnoteReference w:id="25"/>
      </w:r>
      <w:r w:rsidR="00DA3F0D" w:rsidRPr="00A611FC">
        <w:rPr>
          <w:rFonts w:ascii="Times New Roman" w:eastAsia="Times New Roman" w:hAnsi="Times New Roman" w:cs="Times New Roman"/>
          <w:sz w:val="24"/>
        </w:rPr>
        <w:t xml:space="preserve"> </w:t>
      </w:r>
      <w:r w:rsidRPr="00A611FC">
        <w:rPr>
          <w:rFonts w:ascii="Times New Roman" w:eastAsia="Times New Roman" w:hAnsi="Times New Roman" w:cs="Times New Roman"/>
          <w:sz w:val="24"/>
        </w:rPr>
        <w:t xml:space="preserve">(notamment les femmes et les jeunes) impliqués aux différents stades de la </w:t>
      </w:r>
      <w:r w:rsidR="00917141" w:rsidRPr="00A611FC">
        <w:rPr>
          <w:rFonts w:ascii="Times New Roman" w:eastAsia="Times New Roman" w:hAnsi="Times New Roman" w:cs="Times New Roman"/>
          <w:sz w:val="24"/>
        </w:rPr>
        <w:t>chaine de valeurs</w:t>
      </w:r>
      <w:r w:rsidRPr="00A611FC">
        <w:rPr>
          <w:rFonts w:ascii="Times New Roman" w:eastAsia="Times New Roman" w:hAnsi="Times New Roman" w:cs="Times New Roman"/>
          <w:sz w:val="24"/>
        </w:rPr>
        <w:t xml:space="preserve"> de la filière « Jatropha » (agroforesterie, transformation et commercialisation)  </w:t>
      </w:r>
    </w:p>
    <w:p w:rsidR="00A43DC4" w:rsidRPr="00A611FC" w:rsidRDefault="00A43DC4" w:rsidP="00A43DC4">
      <w:pPr>
        <w:numPr>
          <w:ilvl w:val="0"/>
          <w:numId w:val="36"/>
        </w:numPr>
        <w:spacing w:before="120" w:after="120" w:line="240" w:lineRule="auto"/>
        <w:ind w:left="1276" w:hanging="284"/>
        <w:jc w:val="both"/>
        <w:rPr>
          <w:rFonts w:ascii="Times New Roman" w:eastAsia="Times New Roman" w:hAnsi="Times New Roman" w:cs="Times New Roman"/>
          <w:sz w:val="24"/>
        </w:rPr>
      </w:pPr>
      <w:r w:rsidRPr="00A611FC">
        <w:rPr>
          <w:rFonts w:ascii="Times New Roman" w:eastAsia="Calibri" w:hAnsi="Times New Roman" w:cs="Times New Roman"/>
          <w:sz w:val="24"/>
        </w:rPr>
        <w:t>C</w:t>
      </w:r>
      <w:r w:rsidRPr="00A611FC">
        <w:rPr>
          <w:rFonts w:ascii="Times New Roman" w:eastAsia="Times New Roman" w:hAnsi="Times New Roman" w:cs="Times New Roman"/>
          <w:sz w:val="24"/>
        </w:rPr>
        <w:t>ollectivités locales, ONG et Structures associatives  des zones d’attache de ces villages bénéficiaires ;</w:t>
      </w:r>
    </w:p>
    <w:p w:rsidR="00A43DC4" w:rsidRPr="00A611FC" w:rsidRDefault="00A43DC4" w:rsidP="00A43DC4">
      <w:pPr>
        <w:numPr>
          <w:ilvl w:val="0"/>
          <w:numId w:val="36"/>
        </w:numPr>
        <w:spacing w:before="100" w:beforeAutospacing="1" w:after="100" w:afterAutospacing="1" w:line="240" w:lineRule="auto"/>
        <w:ind w:left="1276" w:hanging="284"/>
        <w:jc w:val="both"/>
        <w:rPr>
          <w:rFonts w:ascii="Times New Roman" w:eastAsia="Times New Roman" w:hAnsi="Times New Roman" w:cs="Times New Roman"/>
          <w:sz w:val="28"/>
          <w:szCs w:val="24"/>
        </w:rPr>
      </w:pPr>
      <w:r w:rsidRPr="00A611FC">
        <w:rPr>
          <w:rFonts w:ascii="Times New Roman" w:eastAsia="Calibri" w:hAnsi="Times New Roman" w:cs="Times New Roman"/>
          <w:sz w:val="24"/>
        </w:rPr>
        <w:t>M</w:t>
      </w:r>
      <w:r w:rsidRPr="00A611FC">
        <w:rPr>
          <w:rFonts w:ascii="Times New Roman" w:eastAsia="Times New Roman" w:hAnsi="Times New Roman" w:cs="Times New Roman"/>
          <w:sz w:val="24"/>
        </w:rPr>
        <w:t>icro et mini entreprises rurales (secteur privé, groupements ruraux d’intérêt économique), un millier d’entreprises privées et communautaires formelles ; et</w:t>
      </w:r>
    </w:p>
    <w:p w:rsidR="00A43DC4" w:rsidRPr="00A611FC" w:rsidRDefault="00A43DC4" w:rsidP="00A43DC4">
      <w:pPr>
        <w:numPr>
          <w:ilvl w:val="0"/>
          <w:numId w:val="36"/>
        </w:numPr>
        <w:spacing w:before="100" w:beforeAutospacing="1" w:after="100" w:afterAutospacing="1" w:line="240" w:lineRule="auto"/>
        <w:ind w:left="1276" w:hanging="284"/>
        <w:jc w:val="both"/>
        <w:rPr>
          <w:rFonts w:ascii="Times New Roman" w:eastAsia="Times New Roman" w:hAnsi="Times New Roman" w:cs="Times New Roman"/>
          <w:sz w:val="28"/>
          <w:szCs w:val="24"/>
        </w:rPr>
      </w:pPr>
      <w:r w:rsidRPr="00A611FC">
        <w:rPr>
          <w:rFonts w:ascii="Times New Roman" w:eastAsia="Calibri" w:hAnsi="Times New Roman" w:cs="Times New Roman"/>
          <w:sz w:val="24"/>
        </w:rPr>
        <w:t>Etat (Démembrements ministériels et Autorités administratives</w:t>
      </w:r>
    </w:p>
    <w:p w:rsidR="00A43DC4" w:rsidRPr="00A611FC" w:rsidRDefault="00A43DC4" w:rsidP="00A43DC4">
      <w:pPr>
        <w:spacing w:before="100" w:beforeAutospacing="1" w:after="100" w:afterAutospacing="1" w:line="240" w:lineRule="auto"/>
        <w:ind w:left="426"/>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Les populations rurales tireront des savoir-faire et des revenus tout au long de la </w:t>
      </w:r>
      <w:r w:rsidR="00917141" w:rsidRPr="00A611FC">
        <w:rPr>
          <w:rFonts w:ascii="Times New Roman" w:eastAsia="Times New Roman" w:hAnsi="Times New Roman" w:cs="Times New Roman"/>
          <w:sz w:val="24"/>
          <w:szCs w:val="24"/>
        </w:rPr>
        <w:t>chaine de valeurs</w:t>
      </w:r>
      <w:r w:rsidRPr="00A611FC">
        <w:rPr>
          <w:rFonts w:ascii="Times New Roman" w:eastAsia="Times New Roman" w:hAnsi="Times New Roman" w:cs="Times New Roman"/>
          <w:sz w:val="24"/>
          <w:szCs w:val="24"/>
        </w:rPr>
        <w:t xml:space="preserve"> de la filière Jatropha (production de plants, plantation, récolte, production de graine, extraction d’huile de Jatropha, commercialisation, etc.). </w:t>
      </w:r>
    </w:p>
    <w:p w:rsidR="00A43DC4" w:rsidRPr="00A611FC" w:rsidRDefault="00A43DC4" w:rsidP="00A43DC4">
      <w:pPr>
        <w:spacing w:before="100" w:beforeAutospacing="1" w:after="100" w:afterAutospacing="1" w:line="240" w:lineRule="auto"/>
        <w:ind w:left="426"/>
        <w:jc w:val="both"/>
        <w:rPr>
          <w:rFonts w:ascii="Times New Roman" w:hAnsi="Times New Roman" w:cs="Times New Roman"/>
          <w:sz w:val="24"/>
          <w:szCs w:val="24"/>
        </w:rPr>
      </w:pPr>
      <w:r w:rsidRPr="00A611FC">
        <w:rPr>
          <w:rFonts w:ascii="Times New Roman" w:eastAsia="Times New Roman" w:hAnsi="Times New Roman" w:cs="Times New Roman"/>
          <w:sz w:val="24"/>
          <w:szCs w:val="24"/>
        </w:rPr>
        <w:t>On évalue la c</w:t>
      </w:r>
      <w:r w:rsidRPr="00A611FC">
        <w:rPr>
          <w:rFonts w:ascii="Times New Roman" w:hAnsi="Times New Roman" w:cs="Times New Roman"/>
          <w:sz w:val="24"/>
          <w:szCs w:val="24"/>
        </w:rPr>
        <w:t>réation d’emplois dus au Programme à au moins 16 000 emplois verts directs et durables par an  (dont 10 350 pour le volet production végétale et 5 650 pour les volets transformation et commercialisation),  au profit notamment des jeunes et des femmes en zone rurale. Les revenus ainsi générés à travers ces emplois amélioreront les conditions de vie de 70 000 à 100 000 personnes par an</w:t>
      </w:r>
      <w:r w:rsidRPr="00A611FC">
        <w:rPr>
          <w:rStyle w:val="Appelnotedebasdep"/>
          <w:sz w:val="24"/>
          <w:szCs w:val="24"/>
        </w:rPr>
        <w:footnoteReference w:id="26"/>
      </w:r>
      <w:r w:rsidRPr="00A611FC">
        <w:rPr>
          <w:rFonts w:ascii="Times New Roman" w:hAnsi="Times New Roman" w:cs="Times New Roman"/>
          <w:sz w:val="24"/>
          <w:szCs w:val="24"/>
        </w:rPr>
        <w:t xml:space="preserve">. Ainsi au terme des cinq années de mise en œuvre du programme, 80 000 emplois directs et décents seront créés (dont environ 52 000 pour le volet production végétale et 28 000 pour les volets transformation et commercialisation).  </w:t>
      </w:r>
      <w:r w:rsidRPr="00A611FC">
        <w:rPr>
          <w:rFonts w:ascii="Times New Roman" w:hAnsi="Times New Roman" w:cs="Times New Roman"/>
          <w:b/>
          <w:sz w:val="24"/>
          <w:szCs w:val="24"/>
        </w:rPr>
        <w:t>Les revenus ainsi générés à travers ces emplois amélioreront les conditions de vie de 350 000 à 500 000 personnes</w:t>
      </w:r>
      <w:r w:rsidRPr="00A611FC">
        <w:rPr>
          <w:rFonts w:ascii="Times New Roman" w:hAnsi="Times New Roman" w:cs="Times New Roman"/>
          <w:sz w:val="24"/>
          <w:szCs w:val="24"/>
        </w:rPr>
        <w:t>, toutes choses qui contribuent à la réduction de la pauvreté et à l’atteinte des Objectifs du Millénaire pour le Développement.</w:t>
      </w:r>
    </w:p>
    <w:p w:rsidR="00A43DC4" w:rsidRPr="00A611FC" w:rsidRDefault="00A43DC4" w:rsidP="00A43DC4">
      <w:pPr>
        <w:spacing w:before="100" w:beforeAutospacing="1" w:after="100" w:afterAutospacing="1" w:line="240" w:lineRule="auto"/>
        <w:ind w:left="426"/>
        <w:jc w:val="both"/>
        <w:rPr>
          <w:rFonts w:ascii="Times New Roman" w:hAnsi="Times New Roman" w:cs="Times New Roman"/>
          <w:sz w:val="24"/>
          <w:szCs w:val="24"/>
        </w:rPr>
      </w:pPr>
      <w:r w:rsidRPr="00A611FC">
        <w:rPr>
          <w:rFonts w:ascii="Times New Roman" w:hAnsi="Times New Roman" w:cs="Times New Roman"/>
          <w:sz w:val="24"/>
          <w:szCs w:val="24"/>
        </w:rPr>
        <w:t xml:space="preserve">L’Etat à travers l’implication de ces démembrements ministériels bénéficiera du programme pour le renforcement de ces capacités dans le domaine de la gouvernance du développement de la filière Jatropha au Mali. </w:t>
      </w:r>
    </w:p>
    <w:p w:rsidR="00A43DC4" w:rsidRPr="00A611FC" w:rsidRDefault="00A43DC4" w:rsidP="00A43DC4">
      <w:pPr>
        <w:spacing w:before="100" w:beforeAutospacing="1" w:after="100" w:afterAutospacing="1" w:line="240" w:lineRule="auto"/>
        <w:ind w:left="426"/>
        <w:jc w:val="both"/>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4.7. Impacts potentiels du Programme</w:t>
      </w:r>
    </w:p>
    <w:p w:rsidR="00A43DC4" w:rsidRPr="00A611FC" w:rsidRDefault="00A43DC4" w:rsidP="00A43DC4">
      <w:pPr>
        <w:spacing w:before="120" w:line="240" w:lineRule="auto"/>
        <w:rPr>
          <w:rFonts w:ascii="Times New Roman" w:eastAsia="Calibri" w:hAnsi="Times New Roman" w:cs="Times New Roman"/>
          <w:sz w:val="24"/>
        </w:rPr>
      </w:pPr>
      <w:r w:rsidRPr="00A611FC">
        <w:rPr>
          <w:rFonts w:ascii="Times New Roman" w:eastAsia="Calibri" w:hAnsi="Times New Roman" w:cs="Times New Roman"/>
          <w:sz w:val="24"/>
        </w:rPr>
        <w:t>A -</w:t>
      </w:r>
      <w:r w:rsidRPr="00A611FC">
        <w:rPr>
          <w:rFonts w:ascii="Times New Roman" w:eastAsia="Calibri" w:hAnsi="Times New Roman" w:cs="Times New Roman"/>
          <w:sz w:val="24"/>
          <w:u w:val="single"/>
        </w:rPr>
        <w:t xml:space="preserve"> Impact environnemental potentiel</w:t>
      </w:r>
    </w:p>
    <w:p w:rsidR="00A43DC4" w:rsidRPr="00A611FC" w:rsidRDefault="00A43DC4" w:rsidP="00A43DC4">
      <w:pPr>
        <w:numPr>
          <w:ilvl w:val="0"/>
          <w:numId w:val="37"/>
        </w:num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La récupération de 10 000 ha de terre dégradée par an à travers l’agroforesterie de la plante « Jatropha » permettra de végétaliser ces espaces, de réduire les érosions éoliennes et hydriques et de revitaliser ces sols (pour d’autres usages productifs), toutes choses qui contribuent à la séquestration du carbone (atténuation du changement climatique) et à l’adaptation au changement climatique ;</w:t>
      </w:r>
    </w:p>
    <w:p w:rsidR="00A43DC4" w:rsidRPr="00A611FC" w:rsidRDefault="00A43DC4" w:rsidP="00A43DC4">
      <w:pPr>
        <w:numPr>
          <w:ilvl w:val="0"/>
          <w:numId w:val="37"/>
        </w:num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lastRenderedPageBreak/>
        <w:t>Le développement de la culture intercalaire  sur 5 000 ha par  an  et l’apport en engrais organique à base de tourteaux de Jatropha pour revitaliser les sols agricoles permettront de regarnir (végétaliser) durablement les champs de cultures et d’améliorer les rendements agricoles.</w:t>
      </w:r>
    </w:p>
    <w:p w:rsidR="00A43DC4" w:rsidRPr="00A611FC" w:rsidRDefault="00A43DC4" w:rsidP="00A43DC4">
      <w:pPr>
        <w:numPr>
          <w:ilvl w:val="0"/>
          <w:numId w:val="37"/>
        </w:num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 xml:space="preserve">Ce programme à travers la promotion des filières bioénergies aura pour impact potentiel, </w:t>
      </w:r>
      <w:r w:rsidRPr="00A611FC">
        <w:rPr>
          <w:rFonts w:ascii="Times New Roman" w:eastAsia="Calibri" w:hAnsi="Times New Roman" w:cs="Times New Roman"/>
          <w:b/>
          <w:sz w:val="24"/>
        </w:rPr>
        <w:t>l’amélioration du mix énergétique du Mali en faveur des énergies renouvelables</w:t>
      </w:r>
      <w:r w:rsidRPr="00A611FC">
        <w:rPr>
          <w:rFonts w:ascii="Times New Roman" w:eastAsia="Calibri" w:hAnsi="Times New Roman" w:cs="Times New Roman"/>
          <w:sz w:val="24"/>
        </w:rPr>
        <w:t>, propres et durables, toutes choses qui contribueront à l’atténuation et à l’adaptation  du Mali au changement climatique.</w:t>
      </w:r>
    </w:p>
    <w:p w:rsidR="00A43DC4" w:rsidRPr="00A611FC" w:rsidRDefault="00A43DC4" w:rsidP="00A43DC4">
      <w:pPr>
        <w:numPr>
          <w:ilvl w:val="0"/>
          <w:numId w:val="37"/>
        </w:num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 xml:space="preserve">La production et l’utilisation de biocarburant (huile de Jatropha ou Pourghère)  en substitution aux hydrocarbures (gasoil pour l’essentiel) pour le fonctionnement des moteurs (PTFM, groupes électrogènes, etc.) aura un effet en termes d’écobilan positif pour le mix énergétique du Mali </w:t>
      </w:r>
      <w:r w:rsidRPr="00A611FC">
        <w:rPr>
          <w:rFonts w:ascii="Times New Roman" w:hAnsi="Times New Roman" w:cs="Times New Roman"/>
          <w:sz w:val="24"/>
        </w:rPr>
        <w:t>et ceci aurait pour conséquence de réduire la dépendance énergétique du pays vis-à-vis des combustibles fossiles (gasoil) importés</w:t>
      </w:r>
      <w:r w:rsidRPr="00A611FC">
        <w:rPr>
          <w:rFonts w:ascii="Times New Roman" w:eastAsia="Calibri" w:hAnsi="Times New Roman" w:cs="Times New Roman"/>
          <w:sz w:val="24"/>
        </w:rPr>
        <w:t xml:space="preserve">. </w:t>
      </w:r>
    </w:p>
    <w:p w:rsidR="00A43DC4" w:rsidRPr="00A611FC" w:rsidRDefault="00A43DC4" w:rsidP="00A43DC4">
      <w:pPr>
        <w:pStyle w:val="Paragraphedeliste"/>
        <w:numPr>
          <w:ilvl w:val="0"/>
          <w:numId w:val="38"/>
        </w:numPr>
        <w:spacing w:before="100" w:beforeAutospacing="1" w:after="100" w:afterAutospacing="1" w:line="240" w:lineRule="auto"/>
        <w:jc w:val="both"/>
        <w:rPr>
          <w:rFonts w:ascii="Times New Roman" w:hAnsi="Times New Roman" w:cs="Times New Roman"/>
          <w:sz w:val="24"/>
        </w:rPr>
      </w:pPr>
      <w:r w:rsidRPr="00A611FC">
        <w:rPr>
          <w:rFonts w:ascii="Times New Roman" w:hAnsi="Times New Roman" w:cs="Times New Roman"/>
          <w:sz w:val="24"/>
        </w:rPr>
        <w:t>La dynamique impulsée par la Programme, notamment à travers l’intéressement et l’implication des populations rurales et du secteur privé local, sera maintenue au-delà du temps de mise en œuvre du Programme. Ainsi, sur le moyen et long terme, des centaines de milliers d’hectares de terres dégradées seront récupérées et restaurées à des fins de productions végétales –Jatropha, cultures vivrières, etc.</w:t>
      </w:r>
    </w:p>
    <w:p w:rsidR="00A43DC4" w:rsidRPr="00A611FC" w:rsidRDefault="00A43DC4" w:rsidP="00A43DC4">
      <w:pPr>
        <w:pStyle w:val="Paragraphedeliste"/>
        <w:spacing w:before="100" w:beforeAutospacing="1" w:after="100" w:afterAutospacing="1" w:line="240" w:lineRule="auto"/>
        <w:jc w:val="both"/>
        <w:rPr>
          <w:rFonts w:ascii="Times New Roman" w:hAnsi="Times New Roman" w:cs="Times New Roman"/>
          <w:sz w:val="24"/>
        </w:rPr>
      </w:pPr>
    </w:p>
    <w:p w:rsidR="00A43DC4" w:rsidRPr="00A611FC" w:rsidRDefault="00A43DC4" w:rsidP="00A43DC4">
      <w:pPr>
        <w:pStyle w:val="Paragraphedeliste"/>
        <w:numPr>
          <w:ilvl w:val="0"/>
          <w:numId w:val="38"/>
        </w:numPr>
        <w:spacing w:before="100" w:beforeAutospacing="1" w:after="100" w:afterAutospacing="1" w:line="240" w:lineRule="auto"/>
        <w:jc w:val="both"/>
        <w:rPr>
          <w:rFonts w:ascii="Times New Roman" w:hAnsi="Times New Roman" w:cs="Times New Roman"/>
          <w:sz w:val="24"/>
        </w:rPr>
      </w:pPr>
      <w:r w:rsidRPr="00A611FC">
        <w:rPr>
          <w:rFonts w:ascii="Times New Roman" w:hAnsi="Times New Roman" w:cs="Times New Roman"/>
          <w:sz w:val="24"/>
        </w:rPr>
        <w:t xml:space="preserve">Les autres segments de la </w:t>
      </w:r>
      <w:r w:rsidR="00917141" w:rsidRPr="00A611FC">
        <w:rPr>
          <w:rFonts w:ascii="Times New Roman" w:hAnsi="Times New Roman" w:cs="Times New Roman"/>
          <w:sz w:val="24"/>
        </w:rPr>
        <w:t>chaine de valeurs</w:t>
      </w:r>
      <w:r w:rsidRPr="00A611FC">
        <w:rPr>
          <w:rFonts w:ascii="Times New Roman" w:hAnsi="Times New Roman" w:cs="Times New Roman"/>
          <w:sz w:val="24"/>
        </w:rPr>
        <w:t xml:space="preserve"> de la filière Jatropha (transformation des graines de Jatropha à des fins de productions de bioénergie, de savon, d’engrais, de biogaz, etc.), commercialisation (des plants et  graines de Jatropha, de l’huile de Pourghère et autres produits et  sous-produits) connaitront un essor irréversible qui renforcerait l’entrée du Mali dans l’économie verte et la production de bioénergie.    </w:t>
      </w:r>
    </w:p>
    <w:p w:rsidR="00A43DC4" w:rsidRPr="00A611FC" w:rsidRDefault="00A43DC4" w:rsidP="00A43DC4">
      <w:p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 xml:space="preserve">B – </w:t>
      </w:r>
      <w:r w:rsidRPr="00A611FC">
        <w:rPr>
          <w:rFonts w:ascii="Times New Roman" w:eastAsia="Calibri" w:hAnsi="Times New Roman" w:cs="Times New Roman"/>
          <w:sz w:val="24"/>
          <w:u w:val="single"/>
        </w:rPr>
        <w:t>Impact socioéconomique potentiel</w:t>
      </w:r>
    </w:p>
    <w:p w:rsidR="00A43DC4" w:rsidRPr="00A611FC" w:rsidRDefault="00A43DC4" w:rsidP="00A43DC4">
      <w:pPr>
        <w:numPr>
          <w:ilvl w:val="0"/>
          <w:numId w:val="38"/>
        </w:num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 xml:space="preserve">La création de milliers d’emplois verts décents et rétribués améliorera le pouvoir d’achat et le niveau de vie des acteurs (populations rurales notamment)  des chaines de valeurs des filières Jatropha, d’une part, et de l’exploitation des Plateformes multifonctionnelles, d’autre part.  </w:t>
      </w:r>
    </w:p>
    <w:p w:rsidR="00A43DC4" w:rsidRPr="00A611FC" w:rsidRDefault="00A43DC4" w:rsidP="00A43DC4">
      <w:pPr>
        <w:numPr>
          <w:ilvl w:val="0"/>
          <w:numId w:val="38"/>
        </w:num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 xml:space="preserve">L’accès des zones rurales aux services énergétiques modernes à travers l’autoproduction de combustible biocarburant facilitera le développement d’usages productifs ou activités génératrices de revenu  (pompage de l’eau pour l’irrigation des périmètres d’agriculture, la transformation des céréales, les chaines de froid, les charges batteries, etc.). </w:t>
      </w:r>
    </w:p>
    <w:p w:rsidR="00A43DC4" w:rsidRPr="00A611FC" w:rsidRDefault="00A43DC4" w:rsidP="00A43DC4">
      <w:p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 xml:space="preserve">C - </w:t>
      </w:r>
      <w:r w:rsidRPr="00A611FC">
        <w:rPr>
          <w:rFonts w:ascii="Times New Roman" w:eastAsia="Calibri" w:hAnsi="Times New Roman" w:cs="Times New Roman"/>
          <w:sz w:val="24"/>
          <w:u w:val="single"/>
        </w:rPr>
        <w:t>Potentiel de changement de paradigme</w:t>
      </w:r>
    </w:p>
    <w:p w:rsidR="00A43DC4" w:rsidRPr="00A611FC" w:rsidRDefault="00A43DC4" w:rsidP="00A43DC4">
      <w:pPr>
        <w:spacing w:before="120"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La vision qui sous-tend ce Programme est : Concilier création de richesse et respect de l’intégrité environnementale.</w:t>
      </w:r>
    </w:p>
    <w:p w:rsidR="00A43DC4" w:rsidRPr="00A611FC" w:rsidRDefault="00A43DC4" w:rsidP="00A43DC4">
      <w:pPr>
        <w:spacing w:before="120" w:after="120" w:line="240" w:lineRule="auto"/>
        <w:jc w:val="both"/>
        <w:rPr>
          <w:rFonts w:ascii="Times New Roman" w:eastAsia="Calibri" w:hAnsi="Times New Roman" w:cs="Times New Roman"/>
          <w:sz w:val="24"/>
        </w:rPr>
      </w:pPr>
      <w:r w:rsidRPr="00A611FC">
        <w:rPr>
          <w:rFonts w:ascii="Times New Roman" w:eastAsia="Calibri" w:hAnsi="Times New Roman" w:cs="Times New Roman"/>
          <w:sz w:val="24"/>
          <w:u w:val="single"/>
        </w:rPr>
        <w:t>Les trois principaux problèmes auxquels le programme contribuera à résoudre sont:</w:t>
      </w:r>
      <w:r w:rsidRPr="00A611FC">
        <w:rPr>
          <w:rFonts w:ascii="Times New Roman" w:eastAsia="Calibri" w:hAnsi="Times New Roman" w:cs="Times New Roman"/>
          <w:sz w:val="24"/>
        </w:rPr>
        <w:t xml:space="preserve"> i) – le chômage de la population active (jeunes et femmes) ; ii) - l’amenuisement des terres productives et la pression sur les ressources naturelles ;  et iii) – le faible accès des pauvres aux services énergétiques modernes et durables pour booster l’économie locale et réduire leur niveau de pauvreté.</w:t>
      </w:r>
    </w:p>
    <w:p w:rsidR="00A43DC4" w:rsidRPr="00A611FC" w:rsidRDefault="00A43DC4" w:rsidP="00A43DC4">
      <w:p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u w:val="single"/>
        </w:rPr>
        <w:lastRenderedPageBreak/>
        <w:t>Ce Programme conduira à un changement spécifique</w:t>
      </w:r>
      <w:r w:rsidRPr="00A611FC">
        <w:rPr>
          <w:rFonts w:ascii="Times New Roman" w:eastAsia="Calibri" w:hAnsi="Times New Roman" w:cs="Times New Roman"/>
          <w:sz w:val="24"/>
        </w:rPr>
        <w:t xml:space="preserve"> : </w:t>
      </w:r>
    </w:p>
    <w:p w:rsidR="00A43DC4" w:rsidRPr="00A611FC" w:rsidRDefault="00A43DC4" w:rsidP="00A43DC4">
      <w:pPr>
        <w:numPr>
          <w:ilvl w:val="0"/>
          <w:numId w:val="39"/>
        </w:num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 xml:space="preserve">Il fera la promotion d’un </w:t>
      </w:r>
      <w:r w:rsidRPr="00A611FC">
        <w:rPr>
          <w:rFonts w:ascii="Times New Roman" w:eastAsia="Calibri" w:hAnsi="Times New Roman" w:cs="Times New Roman"/>
          <w:b/>
          <w:sz w:val="24"/>
        </w:rPr>
        <w:t>entreprenariat inclusif</w:t>
      </w:r>
      <w:r w:rsidRPr="00A611FC">
        <w:rPr>
          <w:rFonts w:ascii="Times New Roman" w:eastAsia="Calibri" w:hAnsi="Times New Roman" w:cs="Times New Roman"/>
          <w:sz w:val="24"/>
        </w:rPr>
        <w:t xml:space="preserve"> qui intègre les jeunes et femmes pauvres à faible revenu dans des chaines de valeur en tant que consommateurs, producteurs, employés et entrepreneurs</w:t>
      </w:r>
      <w:r w:rsidRPr="00A611FC">
        <w:rPr>
          <w:rFonts w:ascii="Times New Roman" w:eastAsia="Calibri" w:hAnsi="Times New Roman" w:cs="Times New Roman"/>
          <w:sz w:val="24"/>
        </w:rPr>
        <w:footnoteReference w:id="27"/>
      </w:r>
      <w:r w:rsidRPr="00A611FC">
        <w:rPr>
          <w:rFonts w:ascii="Times New Roman" w:eastAsia="Calibri" w:hAnsi="Times New Roman" w:cs="Times New Roman"/>
          <w:sz w:val="24"/>
        </w:rPr>
        <w:t xml:space="preserve"> ; </w:t>
      </w:r>
    </w:p>
    <w:p w:rsidR="00A43DC4" w:rsidRPr="00A611FC" w:rsidRDefault="00A43DC4" w:rsidP="00A43DC4">
      <w:pPr>
        <w:numPr>
          <w:ilvl w:val="0"/>
          <w:numId w:val="39"/>
        </w:numPr>
        <w:spacing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Il fournira quatre fonctions principales :</w:t>
      </w:r>
    </w:p>
    <w:p w:rsidR="00A43DC4" w:rsidRPr="00A611FC" w:rsidRDefault="00A43DC4" w:rsidP="00A43DC4">
      <w:pPr>
        <w:numPr>
          <w:ilvl w:val="0"/>
          <w:numId w:val="40"/>
        </w:numPr>
        <w:spacing w:line="240" w:lineRule="auto"/>
        <w:ind w:left="1843" w:hanging="425"/>
        <w:jc w:val="both"/>
        <w:rPr>
          <w:rFonts w:ascii="Times New Roman" w:eastAsia="Calibri" w:hAnsi="Times New Roman" w:cs="Times New Roman"/>
          <w:sz w:val="24"/>
        </w:rPr>
      </w:pPr>
      <w:r w:rsidRPr="00A611FC">
        <w:rPr>
          <w:rFonts w:ascii="Times New Roman" w:eastAsia="Calibri" w:hAnsi="Times New Roman" w:cs="Times New Roman"/>
          <w:b/>
          <w:i/>
          <w:sz w:val="24"/>
        </w:rPr>
        <w:t>L’information</w:t>
      </w:r>
      <w:r w:rsidRPr="00A611FC">
        <w:rPr>
          <w:rFonts w:ascii="Times New Roman" w:eastAsia="Calibri" w:hAnsi="Times New Roman" w:cs="Times New Roman"/>
          <w:sz w:val="24"/>
        </w:rPr>
        <w:t xml:space="preserve"> nécessaire, sous forme de sensibilisation, de connaissance, de technologie et de savoir-faire pour opérer dans les marchés porteurs (Filière</w:t>
      </w:r>
      <w:r w:rsidR="00322624">
        <w:rPr>
          <w:rFonts w:ascii="Times New Roman" w:eastAsia="Calibri" w:hAnsi="Times New Roman" w:cs="Times New Roman"/>
          <w:sz w:val="24"/>
        </w:rPr>
        <w:t xml:space="preserve"> Bioénergie </w:t>
      </w:r>
      <w:r w:rsidRPr="00A611FC">
        <w:rPr>
          <w:rFonts w:ascii="Times New Roman" w:eastAsia="Calibri" w:hAnsi="Times New Roman" w:cs="Times New Roman"/>
          <w:sz w:val="24"/>
        </w:rPr>
        <w:t>et Technologie alternative telle que les Modules « Plateforme multifonctionnelles de services énergétiques multiples » ;</w:t>
      </w:r>
    </w:p>
    <w:p w:rsidR="00A43DC4" w:rsidRPr="00A611FC" w:rsidRDefault="00A43DC4" w:rsidP="00A43DC4">
      <w:pPr>
        <w:numPr>
          <w:ilvl w:val="0"/>
          <w:numId w:val="40"/>
        </w:numPr>
        <w:spacing w:line="240" w:lineRule="auto"/>
        <w:ind w:left="1843" w:hanging="425"/>
        <w:jc w:val="both"/>
        <w:rPr>
          <w:rFonts w:ascii="Times New Roman" w:eastAsia="Calibri" w:hAnsi="Times New Roman" w:cs="Times New Roman"/>
          <w:sz w:val="24"/>
        </w:rPr>
      </w:pPr>
      <w:r w:rsidRPr="00A611FC">
        <w:rPr>
          <w:rFonts w:ascii="Times New Roman" w:eastAsia="Calibri" w:hAnsi="Times New Roman" w:cs="Times New Roman"/>
          <w:sz w:val="24"/>
        </w:rPr>
        <w:t xml:space="preserve">Les </w:t>
      </w:r>
      <w:r w:rsidRPr="00A611FC">
        <w:rPr>
          <w:rFonts w:ascii="Times New Roman" w:eastAsia="Calibri" w:hAnsi="Times New Roman" w:cs="Times New Roman"/>
          <w:b/>
          <w:i/>
          <w:sz w:val="24"/>
        </w:rPr>
        <w:t>incitations</w:t>
      </w:r>
      <w:r w:rsidRPr="00A611FC">
        <w:rPr>
          <w:rFonts w:ascii="Times New Roman" w:eastAsia="Calibri" w:hAnsi="Times New Roman" w:cs="Times New Roman"/>
          <w:sz w:val="24"/>
        </w:rPr>
        <w:t xml:space="preserve"> nécessaires pour impulser l’engagement (de l’Etat, des PTF, et du secteur privé) auprès des communautés à faible revenu (population rurale), en récompensant les externalités positives (effets et impacts sur le développement humain durable) et en réduisant le coût de mise en œuvre des affaires (Entreprenariat rural, Entreprenariat jeune, Entreprenariat féminin, etc.) ;</w:t>
      </w:r>
    </w:p>
    <w:p w:rsidR="00A43DC4" w:rsidRPr="00A611FC" w:rsidRDefault="00A43DC4" w:rsidP="00A43DC4">
      <w:pPr>
        <w:numPr>
          <w:ilvl w:val="0"/>
          <w:numId w:val="40"/>
        </w:numPr>
        <w:spacing w:line="240" w:lineRule="auto"/>
        <w:ind w:left="1843" w:hanging="425"/>
        <w:jc w:val="both"/>
        <w:rPr>
          <w:rFonts w:ascii="Times New Roman" w:eastAsia="Calibri" w:hAnsi="Times New Roman" w:cs="Times New Roman"/>
          <w:sz w:val="24"/>
        </w:rPr>
      </w:pPr>
      <w:r w:rsidRPr="00A611FC">
        <w:rPr>
          <w:rFonts w:ascii="Times New Roman" w:eastAsia="Calibri" w:hAnsi="Times New Roman" w:cs="Times New Roman"/>
          <w:sz w:val="24"/>
        </w:rPr>
        <w:t xml:space="preserve">Les </w:t>
      </w:r>
      <w:r w:rsidRPr="00A611FC">
        <w:rPr>
          <w:rFonts w:ascii="Times New Roman" w:eastAsia="Calibri" w:hAnsi="Times New Roman" w:cs="Times New Roman"/>
          <w:b/>
          <w:i/>
          <w:sz w:val="24"/>
        </w:rPr>
        <w:t>investissements</w:t>
      </w:r>
      <w:r w:rsidRPr="00A611FC">
        <w:rPr>
          <w:rFonts w:ascii="Times New Roman" w:eastAsia="Calibri" w:hAnsi="Times New Roman" w:cs="Times New Roman"/>
          <w:sz w:val="24"/>
        </w:rPr>
        <w:t xml:space="preserve"> nécessaires aux entreprises rurales et nationales pour se lancer dans des marchés porteurs  (Filière Bioénergie,  Technologie alternative telle que les Modules « Plateforme multifonctionnelles de services énergétiques multiples ») ;</w:t>
      </w:r>
    </w:p>
    <w:p w:rsidR="00A43DC4" w:rsidRPr="00A611FC" w:rsidRDefault="00A43DC4" w:rsidP="00A43DC4">
      <w:pPr>
        <w:numPr>
          <w:ilvl w:val="0"/>
          <w:numId w:val="40"/>
        </w:numPr>
        <w:spacing w:line="240" w:lineRule="auto"/>
        <w:ind w:left="1843" w:hanging="425"/>
        <w:jc w:val="both"/>
        <w:rPr>
          <w:rFonts w:ascii="Times New Roman" w:eastAsia="Calibri" w:hAnsi="Times New Roman" w:cs="Times New Roman"/>
          <w:sz w:val="24"/>
        </w:rPr>
      </w:pPr>
      <w:r w:rsidRPr="00A611FC">
        <w:rPr>
          <w:rFonts w:ascii="Times New Roman" w:eastAsia="Calibri" w:hAnsi="Times New Roman" w:cs="Times New Roman"/>
          <w:b/>
          <w:i/>
          <w:sz w:val="24"/>
        </w:rPr>
        <w:t>L’appui à la mise en œuvre</w:t>
      </w:r>
      <w:r w:rsidRPr="00A611FC">
        <w:rPr>
          <w:rFonts w:ascii="Times New Roman" w:eastAsia="Calibri" w:hAnsi="Times New Roman" w:cs="Times New Roman"/>
          <w:sz w:val="24"/>
        </w:rPr>
        <w:t xml:space="preserve"> nécessaire en termes de logistique, de transaction, de marketing et communication, de services de micro-business qui  permettent un entreprenariat inclusif qui fonctionne dans des environnements dynamiques et variés.</w:t>
      </w:r>
    </w:p>
    <w:p w:rsidR="00A43DC4" w:rsidRPr="00A611FC" w:rsidRDefault="00A43DC4" w:rsidP="00A43DC4">
      <w:pPr>
        <w:spacing w:before="40" w:after="40" w:line="240" w:lineRule="auto"/>
        <w:ind w:right="-28"/>
        <w:rPr>
          <w:rFonts w:ascii="Times New Roman" w:eastAsia="Calibri" w:hAnsi="Times New Roman" w:cs="Times New Roman"/>
          <w:sz w:val="24"/>
          <w:u w:val="single"/>
        </w:rPr>
      </w:pPr>
      <w:r w:rsidRPr="00A611FC">
        <w:rPr>
          <w:rFonts w:ascii="Times New Roman" w:eastAsia="Calibri" w:hAnsi="Times New Roman" w:cs="Times New Roman"/>
          <w:sz w:val="24"/>
        </w:rPr>
        <w:t xml:space="preserve">D - </w:t>
      </w:r>
      <w:r w:rsidRPr="00A611FC">
        <w:rPr>
          <w:rFonts w:ascii="Times New Roman" w:eastAsia="Calibri" w:hAnsi="Times New Roman" w:cs="Times New Roman"/>
          <w:sz w:val="24"/>
          <w:u w:val="single"/>
        </w:rPr>
        <w:t xml:space="preserve">Potentiel Développement durable </w:t>
      </w:r>
    </w:p>
    <w:p w:rsidR="00A43DC4" w:rsidRPr="00A611FC" w:rsidRDefault="00A43DC4" w:rsidP="004B539D">
      <w:pPr>
        <w:spacing w:before="240" w:after="40" w:line="240" w:lineRule="auto"/>
        <w:ind w:right="-28"/>
        <w:jc w:val="both"/>
        <w:rPr>
          <w:rFonts w:ascii="Times New Roman" w:eastAsia="Calibri" w:hAnsi="Times New Roman" w:cs="Times New Roman"/>
          <w:sz w:val="24"/>
        </w:rPr>
      </w:pPr>
      <w:r w:rsidRPr="00A611FC">
        <w:rPr>
          <w:rFonts w:ascii="Times New Roman" w:eastAsia="Calibri" w:hAnsi="Times New Roman" w:cs="Times New Roman"/>
          <w:sz w:val="24"/>
        </w:rPr>
        <w:t xml:space="preserve">Ce programme contribue à une « Economie verte » telle que définie par le PNUE, à savoir : « Une Economie qui entraine une amélioration du bien être humain et de l’équité sociale tout en réduisant de manière significative les risques environnementaux et la pénurie des ressources ; elle concerne </w:t>
      </w:r>
      <w:r w:rsidRPr="00A611FC">
        <w:rPr>
          <w:rFonts w:ascii="Times New Roman" w:eastAsia="Calibri" w:hAnsi="Times New Roman" w:cs="Times New Roman"/>
          <w:spacing w:val="-1"/>
          <w:sz w:val="24"/>
        </w:rPr>
        <w:t xml:space="preserve">des activités et modes de consommation qui induisent des </w:t>
      </w:r>
      <w:r w:rsidRPr="00A611FC">
        <w:rPr>
          <w:rFonts w:ascii="Times New Roman" w:eastAsia="Calibri" w:hAnsi="Times New Roman" w:cs="Times New Roman"/>
          <w:spacing w:val="1"/>
          <w:sz w:val="24"/>
        </w:rPr>
        <w:t>dégradations limitées sur l’environnement et dont la poursuite ne peut compromettre la vie dans le cadre considéré ».</w:t>
      </w:r>
    </w:p>
    <w:p w:rsidR="00A43DC4" w:rsidRPr="00A611FC" w:rsidRDefault="00A43DC4" w:rsidP="00A43DC4">
      <w:pPr>
        <w:spacing w:before="40" w:after="40" w:line="240" w:lineRule="auto"/>
        <w:ind w:right="-28"/>
        <w:jc w:val="both"/>
        <w:rPr>
          <w:rFonts w:ascii="Times New Roman" w:eastAsia="Calibri" w:hAnsi="Times New Roman" w:cs="Times New Roman"/>
          <w:sz w:val="24"/>
        </w:rPr>
      </w:pPr>
      <w:r w:rsidRPr="00A611FC">
        <w:rPr>
          <w:rFonts w:ascii="Times New Roman" w:eastAsia="Calibri" w:hAnsi="Times New Roman" w:cs="Times New Roman"/>
          <w:sz w:val="24"/>
        </w:rPr>
        <w:t>Ce programme contribue à la promotion des emplois verts, tels que définis par le PNUE, à savoir : « E</w:t>
      </w:r>
      <w:r w:rsidRPr="00A611FC">
        <w:rPr>
          <w:rFonts w:ascii="Times New Roman" w:eastAsia="Calibri" w:hAnsi="Times New Roman" w:cs="Times New Roman"/>
          <w:spacing w:val="-2"/>
          <w:sz w:val="24"/>
        </w:rPr>
        <w:t xml:space="preserve">mploi qui </w:t>
      </w:r>
      <w:r w:rsidRPr="00A611FC">
        <w:rPr>
          <w:rFonts w:ascii="Times New Roman" w:eastAsia="Calibri" w:hAnsi="Times New Roman" w:cs="Times New Roman"/>
          <w:sz w:val="24"/>
        </w:rPr>
        <w:t>s’inscrit dans le cadre de la préservation de l’environne</w:t>
      </w:r>
      <w:r w:rsidRPr="00A611FC">
        <w:rPr>
          <w:rFonts w:ascii="Times New Roman" w:eastAsia="Calibri" w:hAnsi="Times New Roman" w:cs="Times New Roman"/>
          <w:sz w:val="24"/>
        </w:rPr>
        <w:softHyphen/>
      </w:r>
      <w:r w:rsidRPr="00A611FC">
        <w:rPr>
          <w:rFonts w:ascii="Times New Roman" w:eastAsia="Calibri" w:hAnsi="Times New Roman" w:cs="Times New Roman"/>
          <w:spacing w:val="-1"/>
          <w:sz w:val="24"/>
        </w:rPr>
        <w:t xml:space="preserve">ment et </w:t>
      </w:r>
      <w:r w:rsidRPr="00A611FC">
        <w:rPr>
          <w:rFonts w:ascii="Times New Roman" w:eastAsia="Calibri" w:hAnsi="Times New Roman" w:cs="Times New Roman"/>
          <w:spacing w:val="-2"/>
          <w:sz w:val="24"/>
        </w:rPr>
        <w:t xml:space="preserve">contribue à l’amélioration de la qualité de l’environnement ; emploi  qui  permet de réduire l’impact des </w:t>
      </w:r>
      <w:r w:rsidRPr="00A611FC">
        <w:rPr>
          <w:rFonts w:ascii="Times New Roman" w:eastAsia="Calibri" w:hAnsi="Times New Roman" w:cs="Times New Roman"/>
          <w:sz w:val="24"/>
        </w:rPr>
        <w:t>activités de l’homme sur Terre, pour le ramener à des niveaux viables en contribuant au développement durable ».</w:t>
      </w:r>
    </w:p>
    <w:p w:rsidR="00A43DC4" w:rsidRPr="00A611FC" w:rsidRDefault="00A43DC4" w:rsidP="00A43DC4">
      <w:pPr>
        <w:spacing w:after="0"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 xml:space="preserve">Les objectifs et l’approche de ce programme remplissent les trois principales conditions du développement durable, telles que définies par le PNUE, à savoir,  l’efficacité économique, la viabilité environnementale et l’équité sociale. L’approche combinée filière, </w:t>
      </w:r>
      <w:r w:rsidR="00917141" w:rsidRPr="00A611FC">
        <w:rPr>
          <w:rFonts w:ascii="Times New Roman" w:eastAsia="Calibri" w:hAnsi="Times New Roman" w:cs="Times New Roman"/>
          <w:sz w:val="24"/>
        </w:rPr>
        <w:t>chaine de valeurs</w:t>
      </w:r>
      <w:r w:rsidRPr="00A611FC">
        <w:rPr>
          <w:rFonts w:ascii="Times New Roman" w:eastAsia="Calibri" w:hAnsi="Times New Roman" w:cs="Times New Roman"/>
          <w:sz w:val="24"/>
        </w:rPr>
        <w:t xml:space="preserve">, entreprenariat privé ou communautaire visent l’efficacité économique. Les filières choisies (bioénergie et énergie solaire) visent la viabilité environnementale. Les cibles bénéficiaires (zone rurale, femmes, jeunes) et les enjeux (réduction du chômage de la population active, </w:t>
      </w:r>
      <w:r w:rsidRPr="00A611FC">
        <w:rPr>
          <w:rFonts w:ascii="Times New Roman" w:eastAsia="Calibri" w:hAnsi="Times New Roman" w:cs="Times New Roman"/>
          <w:sz w:val="24"/>
        </w:rPr>
        <w:lastRenderedPageBreak/>
        <w:t>notamment des jeunes et des femmes du milieu rural) du programme contribuent à l’équité sociale.</w:t>
      </w:r>
    </w:p>
    <w:p w:rsidR="00A43DC4" w:rsidRPr="00A611FC" w:rsidRDefault="00A43DC4" w:rsidP="00A43DC4">
      <w:pPr>
        <w:spacing w:before="120"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 xml:space="preserve">L’un des principaux facteurs de durabilité des acquis de ce Programme résulte du fait que la </w:t>
      </w:r>
      <w:r w:rsidR="00917141" w:rsidRPr="00A611FC">
        <w:rPr>
          <w:rFonts w:ascii="Times New Roman" w:eastAsia="Calibri" w:hAnsi="Times New Roman" w:cs="Times New Roman"/>
          <w:sz w:val="24"/>
        </w:rPr>
        <w:t>chaine de valeurs</w:t>
      </w:r>
      <w:r w:rsidRPr="00A611FC">
        <w:rPr>
          <w:rFonts w:ascii="Times New Roman" w:eastAsia="Calibri" w:hAnsi="Times New Roman" w:cs="Times New Roman"/>
          <w:sz w:val="24"/>
        </w:rPr>
        <w:t xml:space="preserve"> de la filière Jatropha est génératrice d’emploi et de revenu, toutes choses qui motivent les acteurs de la</w:t>
      </w:r>
      <w:r w:rsidR="00C838E0" w:rsidRPr="00A611FC">
        <w:rPr>
          <w:rFonts w:ascii="Times New Roman" w:eastAsia="Calibri" w:hAnsi="Times New Roman" w:cs="Times New Roman"/>
          <w:sz w:val="24"/>
        </w:rPr>
        <w:t xml:space="preserve"> </w:t>
      </w:r>
      <w:r w:rsidRPr="00A611FC">
        <w:rPr>
          <w:rFonts w:ascii="Times New Roman" w:eastAsia="Calibri" w:hAnsi="Times New Roman" w:cs="Times New Roman"/>
          <w:sz w:val="24"/>
        </w:rPr>
        <w:t xml:space="preserve">filière. </w:t>
      </w:r>
    </w:p>
    <w:p w:rsidR="00A43DC4" w:rsidRPr="00A611FC" w:rsidRDefault="00A43DC4" w:rsidP="00A43DC4">
      <w:pPr>
        <w:spacing w:before="120" w:line="240" w:lineRule="auto"/>
        <w:jc w:val="both"/>
        <w:rPr>
          <w:rFonts w:ascii="Times New Roman" w:eastAsia="Calibri" w:hAnsi="Times New Roman" w:cs="Times New Roman"/>
          <w:sz w:val="24"/>
        </w:rPr>
      </w:pPr>
      <w:r w:rsidRPr="00A611FC">
        <w:rPr>
          <w:rFonts w:ascii="Times New Roman" w:eastAsia="Calibri" w:hAnsi="Times New Roman" w:cs="Times New Roman"/>
          <w:sz w:val="24"/>
        </w:rPr>
        <w:t>Pour atteindre les effets escomptés, la cohérence et synergie du programme avec les autres initiatives en cours pour promouvoir l’économie verte seront continuellement recherchées.</w:t>
      </w:r>
    </w:p>
    <w:p w:rsidR="00A43DC4" w:rsidRPr="00A611FC" w:rsidRDefault="00A43DC4" w:rsidP="00A43DC4">
      <w:pPr>
        <w:spacing w:before="60" w:line="240" w:lineRule="auto"/>
        <w:jc w:val="both"/>
        <w:rPr>
          <w:rFonts w:ascii="Times New Roman" w:eastAsia="Calibri" w:hAnsi="Times New Roman" w:cs="Times New Roman"/>
          <w:sz w:val="24"/>
          <w:szCs w:val="24"/>
        </w:rPr>
      </w:pPr>
      <w:r w:rsidRPr="00A611FC">
        <w:rPr>
          <w:rFonts w:ascii="Times New Roman" w:eastAsia="Calibri" w:hAnsi="Times New Roman" w:cs="Times New Roman"/>
          <w:sz w:val="24"/>
          <w:szCs w:val="24"/>
        </w:rPr>
        <w:t xml:space="preserve">Au plan social, les ingénieries économiques, financières et sociales qui seront mises en place ainsi que la forte implication des populations bénéficiaires et des collectivités locales assureront une forte adhésion à l’action et un accès important des populations bénéficiaires aux emplois verts et aux  services énergétiques modernes (électricité, force motrice et combustibles modernes),  notamment celles défavorisées. </w:t>
      </w:r>
    </w:p>
    <w:p w:rsidR="00A43DC4" w:rsidRPr="00A611FC" w:rsidRDefault="00A43DC4" w:rsidP="00A43DC4">
      <w:pPr>
        <w:spacing w:before="60" w:line="240" w:lineRule="auto"/>
        <w:jc w:val="both"/>
        <w:rPr>
          <w:rFonts w:ascii="Times New Roman" w:eastAsia="Calibri" w:hAnsi="Times New Roman" w:cs="Times New Roman"/>
          <w:sz w:val="24"/>
          <w:szCs w:val="24"/>
        </w:rPr>
      </w:pPr>
      <w:r w:rsidRPr="00A611FC">
        <w:rPr>
          <w:rFonts w:ascii="Times New Roman" w:eastAsia="Calibri" w:hAnsi="Times New Roman" w:cs="Times New Roman"/>
          <w:sz w:val="24"/>
          <w:szCs w:val="24"/>
        </w:rPr>
        <w:t xml:space="preserve">Le caractère innovant du présent programme réside en la mise en place d’un </w:t>
      </w:r>
      <w:r w:rsidRPr="00A611FC">
        <w:rPr>
          <w:rFonts w:ascii="Times New Roman" w:eastAsia="Calibri" w:hAnsi="Times New Roman" w:cs="Times New Roman"/>
          <w:b/>
          <w:sz w:val="24"/>
          <w:szCs w:val="24"/>
        </w:rPr>
        <w:t>système d’ingénierie sociale adéquat</w:t>
      </w:r>
      <w:r w:rsidRPr="00A611FC">
        <w:rPr>
          <w:rFonts w:ascii="Times New Roman" w:eastAsia="Calibri" w:hAnsi="Times New Roman" w:cs="Times New Roman"/>
          <w:sz w:val="24"/>
          <w:szCs w:val="24"/>
        </w:rPr>
        <w:t xml:space="preserve">. Il intègre des séances préalables d’information, de sensibilisation et de formation des groupes cibles ainsi que l’implication des collectivités locales et débouche sur la mise en place d’un cadre de concertation et de décision des acteurs locaux qui amenuise les risques sociaux. </w:t>
      </w:r>
    </w:p>
    <w:p w:rsidR="00C36F35" w:rsidRPr="00A611FC" w:rsidRDefault="00C36F35" w:rsidP="00923725">
      <w:pPr>
        <w:spacing w:before="100" w:beforeAutospacing="1" w:after="100" w:afterAutospacing="1" w:line="240" w:lineRule="auto"/>
        <w:jc w:val="both"/>
        <w:rPr>
          <w:rFonts w:ascii="Times New Roman" w:eastAsia="Times New Roman" w:hAnsi="Times New Roman" w:cs="Times New Roman"/>
          <w:b/>
          <w:lang w:eastAsia="ar-SA"/>
        </w:rPr>
      </w:pPr>
      <w:r w:rsidRPr="00A611FC">
        <w:rPr>
          <w:rFonts w:ascii="Times New Roman" w:eastAsia="Times New Roman" w:hAnsi="Times New Roman" w:cs="Times New Roman"/>
          <w:b/>
          <w:sz w:val="24"/>
          <w:szCs w:val="24"/>
        </w:rPr>
        <w:t xml:space="preserve">V. STRUCURATION DU </w:t>
      </w:r>
      <w:r w:rsidR="009C162B" w:rsidRPr="00A611FC">
        <w:rPr>
          <w:rFonts w:ascii="Times New Roman" w:eastAsia="Times New Roman" w:hAnsi="Times New Roman" w:cs="Times New Roman"/>
          <w:b/>
          <w:sz w:val="24"/>
          <w:szCs w:val="24"/>
        </w:rPr>
        <w:t xml:space="preserve">COÛT </w:t>
      </w:r>
      <w:r w:rsidRPr="00A611FC">
        <w:rPr>
          <w:rFonts w:ascii="Times New Roman" w:eastAsia="Times New Roman" w:hAnsi="Times New Roman" w:cs="Times New Roman"/>
          <w:b/>
          <w:sz w:val="24"/>
          <w:szCs w:val="24"/>
        </w:rPr>
        <w:t>DU PROGRAMME</w:t>
      </w:r>
      <w:r w:rsidR="00754474" w:rsidRPr="00A611FC">
        <w:rPr>
          <w:rFonts w:ascii="Times New Roman" w:eastAsia="Times New Roman" w:hAnsi="Times New Roman" w:cs="Times New Roman"/>
          <w:b/>
          <w:sz w:val="24"/>
          <w:szCs w:val="24"/>
        </w:rPr>
        <w:t xml:space="preserve"> </w:t>
      </w:r>
    </w:p>
    <w:p w:rsidR="00511832" w:rsidRPr="00A611FC" w:rsidRDefault="009C162B" w:rsidP="007814C5">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coût de réalisation du Programme est évalué à 15,06 millions USD (dont 10,</w:t>
      </w:r>
      <w:r w:rsidR="00511832" w:rsidRPr="00A611FC">
        <w:rPr>
          <w:rFonts w:ascii="Times New Roman" w:eastAsia="Times New Roman" w:hAnsi="Times New Roman" w:cs="Times New Roman"/>
          <w:sz w:val="24"/>
          <w:szCs w:val="24"/>
        </w:rPr>
        <w:t>8</w:t>
      </w:r>
      <w:r w:rsidRPr="00A611FC">
        <w:rPr>
          <w:rFonts w:ascii="Times New Roman" w:eastAsia="Times New Roman" w:hAnsi="Times New Roman" w:cs="Times New Roman"/>
          <w:sz w:val="24"/>
          <w:szCs w:val="24"/>
        </w:rPr>
        <w:t>6 millions sous forme de subvention de l’Etat et des PTF</w:t>
      </w:r>
      <w:r w:rsidRPr="00A611FC">
        <w:rPr>
          <w:rStyle w:val="Appelnotedebasdep"/>
          <w:rFonts w:ascii="Times New Roman" w:eastAsia="Times New Roman" w:hAnsi="Times New Roman" w:cs="Times New Roman"/>
          <w:sz w:val="24"/>
          <w:szCs w:val="24"/>
        </w:rPr>
        <w:footnoteReference w:id="28"/>
      </w:r>
      <w:r w:rsidRPr="00A611FC">
        <w:rPr>
          <w:rFonts w:ascii="Times New Roman" w:eastAsia="Times New Roman" w:hAnsi="Times New Roman" w:cs="Times New Roman"/>
          <w:sz w:val="24"/>
          <w:szCs w:val="24"/>
        </w:rPr>
        <w:t>, et 4,</w:t>
      </w:r>
      <w:r w:rsidR="00511832" w:rsidRPr="00A611FC">
        <w:rPr>
          <w:rFonts w:ascii="Times New Roman" w:eastAsia="Times New Roman" w:hAnsi="Times New Roman" w:cs="Times New Roman"/>
          <w:sz w:val="24"/>
          <w:szCs w:val="24"/>
        </w:rPr>
        <w:t>2</w:t>
      </w:r>
      <w:r w:rsidRPr="00A611FC">
        <w:rPr>
          <w:rFonts w:ascii="Times New Roman" w:eastAsia="Times New Roman" w:hAnsi="Times New Roman" w:cs="Times New Roman"/>
          <w:sz w:val="24"/>
          <w:szCs w:val="24"/>
        </w:rPr>
        <w:t xml:space="preserve"> Millions </w:t>
      </w:r>
      <w:r w:rsidR="00FE6A61" w:rsidRPr="00A611FC">
        <w:rPr>
          <w:rFonts w:ascii="Times New Roman" w:eastAsia="Times New Roman" w:hAnsi="Times New Roman" w:cs="Times New Roman"/>
          <w:sz w:val="24"/>
          <w:szCs w:val="24"/>
        </w:rPr>
        <w:t>répartis entre l</w:t>
      </w:r>
      <w:r w:rsidRPr="00A611FC">
        <w:rPr>
          <w:rFonts w:ascii="Times New Roman" w:eastAsia="Times New Roman" w:hAnsi="Times New Roman" w:cs="Times New Roman"/>
          <w:sz w:val="24"/>
          <w:szCs w:val="24"/>
        </w:rPr>
        <w:t xml:space="preserve">es bénéficiaires </w:t>
      </w:r>
      <w:r w:rsidR="00FE6A61" w:rsidRPr="00A611FC">
        <w:rPr>
          <w:rFonts w:ascii="Times New Roman" w:eastAsia="Times New Roman" w:hAnsi="Times New Roman" w:cs="Times New Roman"/>
          <w:sz w:val="24"/>
          <w:szCs w:val="24"/>
        </w:rPr>
        <w:t xml:space="preserve">(populations rurales et secteur privé) le financement des institutions bancaires et de microfinances (Ligne de crédits verts, lignes de </w:t>
      </w:r>
      <w:r w:rsidRPr="00A611FC">
        <w:rPr>
          <w:rFonts w:ascii="Times New Roman" w:eastAsia="Times New Roman" w:hAnsi="Times New Roman" w:cs="Times New Roman"/>
          <w:sz w:val="24"/>
          <w:szCs w:val="24"/>
        </w:rPr>
        <w:t>crédits revolving</w:t>
      </w:r>
      <w:r w:rsidR="00FE6A61" w:rsidRPr="00A611FC">
        <w:rPr>
          <w:rFonts w:ascii="Times New Roman" w:eastAsia="Times New Roman" w:hAnsi="Times New Roman" w:cs="Times New Roman"/>
          <w:sz w:val="24"/>
          <w:szCs w:val="24"/>
        </w:rPr>
        <w:t>, etc.</w:t>
      </w:r>
      <w:r w:rsidRPr="00A611FC">
        <w:rPr>
          <w:rFonts w:ascii="Times New Roman" w:eastAsia="Times New Roman" w:hAnsi="Times New Roman" w:cs="Times New Roman"/>
          <w:sz w:val="24"/>
          <w:szCs w:val="24"/>
        </w:rPr>
        <w:t>).</w:t>
      </w:r>
    </w:p>
    <w:p w:rsidR="00310214" w:rsidRPr="00A611FC" w:rsidRDefault="00310214" w:rsidP="007814C5">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composante 2 (soutien au développement de la production végétale de Jatropha à travers l’agroforesterie et la culture associée), avec 6,8 millions USD représente 45,15 % du coût total du programme.  Elle est suivie, respectivement par le composante 3 (volet énergie à travers la production d’huile de </w:t>
      </w:r>
      <w:r w:rsidR="008969DA" w:rsidRPr="00A611FC">
        <w:rPr>
          <w:rFonts w:ascii="Times New Roman" w:eastAsia="Times New Roman" w:hAnsi="Times New Roman" w:cs="Times New Roman"/>
          <w:sz w:val="24"/>
          <w:szCs w:val="24"/>
        </w:rPr>
        <w:t>Pourghère</w:t>
      </w:r>
      <w:r w:rsidRPr="00A611FC">
        <w:rPr>
          <w:rFonts w:ascii="Times New Roman" w:eastAsia="Times New Roman" w:hAnsi="Times New Roman" w:cs="Times New Roman"/>
          <w:sz w:val="24"/>
          <w:szCs w:val="24"/>
        </w:rPr>
        <w:t>) pour 27,22 % du coût total,  la composante 4 (développement du marché) pour 13,9 % du coût total et les composantes 5 (Renforcement des capacités des acteurs institutionnels) et 1 (Promotion des niches d’emplois verts) pour respectivement 9,56 % et 4,1 % du coût total.</w:t>
      </w:r>
    </w:p>
    <w:p w:rsidR="000029CA" w:rsidRPr="00A611FC" w:rsidRDefault="000029CA" w:rsidP="000029CA">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répartition du coût entre les composantes et objectifs  du programme se présente comme suit (cf. Tableau </w:t>
      </w:r>
      <w:r w:rsidR="00C838E0" w:rsidRPr="00A611FC">
        <w:rPr>
          <w:rFonts w:ascii="Times New Roman" w:eastAsia="Times New Roman" w:hAnsi="Times New Roman" w:cs="Times New Roman"/>
          <w:sz w:val="24"/>
          <w:szCs w:val="24"/>
        </w:rPr>
        <w:t>6,</w:t>
      </w:r>
      <w:r w:rsidRPr="00A611FC">
        <w:rPr>
          <w:rFonts w:ascii="Times New Roman" w:eastAsia="Times New Roman" w:hAnsi="Times New Roman" w:cs="Times New Roman"/>
          <w:sz w:val="24"/>
          <w:szCs w:val="24"/>
        </w:rPr>
        <w:t xml:space="preserve">  ci</w:t>
      </w:r>
      <w:r w:rsidR="00C838E0"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 xml:space="preserve">après). </w:t>
      </w:r>
    </w:p>
    <w:p w:rsidR="000029CA" w:rsidRPr="00A611FC" w:rsidRDefault="000029CA" w:rsidP="000029CA">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structuration détaillée du coût du programme jusqu’au niveau activités est fournie en annexe </w:t>
      </w:r>
      <w:r w:rsidR="00C838E0" w:rsidRPr="00A611FC">
        <w:rPr>
          <w:rFonts w:ascii="Times New Roman" w:eastAsia="Times New Roman" w:hAnsi="Times New Roman" w:cs="Times New Roman"/>
          <w:sz w:val="24"/>
          <w:szCs w:val="24"/>
        </w:rPr>
        <w:t>1</w:t>
      </w:r>
      <w:r w:rsidRPr="00A611FC">
        <w:rPr>
          <w:rFonts w:ascii="Times New Roman" w:eastAsia="Times New Roman" w:hAnsi="Times New Roman" w:cs="Times New Roman"/>
          <w:sz w:val="24"/>
          <w:szCs w:val="24"/>
        </w:rPr>
        <w:t xml:space="preserve">) </w:t>
      </w:r>
    </w:p>
    <w:p w:rsidR="00761329" w:rsidRPr="00A611FC" w:rsidRDefault="00761329" w:rsidP="00923725">
      <w:pPr>
        <w:spacing w:before="120" w:after="120"/>
        <w:jc w:val="both"/>
        <w:rPr>
          <w:rFonts w:ascii="Times New Roman" w:eastAsia="Times New Roman" w:hAnsi="Times New Roman" w:cs="Times New Roman"/>
          <w:szCs w:val="21"/>
        </w:rPr>
        <w:sectPr w:rsidR="00761329" w:rsidRPr="00A611FC" w:rsidSect="0014440E">
          <w:pgSz w:w="11906" w:h="16838"/>
          <w:pgMar w:top="1418" w:right="1418" w:bottom="1418" w:left="1418" w:header="709" w:footer="709" w:gutter="0"/>
          <w:pgNumType w:start="29"/>
          <w:cols w:space="708"/>
          <w:docGrid w:linePitch="360"/>
        </w:sectPr>
      </w:pPr>
    </w:p>
    <w:tbl>
      <w:tblPr>
        <w:tblStyle w:val="Grilledutableau"/>
        <w:tblW w:w="1474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1559"/>
        <w:gridCol w:w="1559"/>
        <w:gridCol w:w="1559"/>
        <w:gridCol w:w="992"/>
        <w:gridCol w:w="851"/>
        <w:gridCol w:w="850"/>
        <w:gridCol w:w="851"/>
        <w:gridCol w:w="850"/>
      </w:tblGrid>
      <w:tr w:rsidR="008D1F02" w:rsidRPr="00A611FC" w:rsidTr="00503747">
        <w:tc>
          <w:tcPr>
            <w:tcW w:w="10348" w:type="dxa"/>
            <w:gridSpan w:val="4"/>
            <w:shd w:val="clear" w:color="auto" w:fill="FABF8F" w:themeFill="accent6" w:themeFillTint="99"/>
          </w:tcPr>
          <w:p w:rsidR="00761329" w:rsidRPr="00A611FC" w:rsidRDefault="000938D1" w:rsidP="00923725">
            <w:pPr>
              <w:spacing w:before="120" w:after="120"/>
              <w:jc w:val="center"/>
              <w:rPr>
                <w:rFonts w:ascii="Times New Roman" w:eastAsia="Times New Roman" w:hAnsi="Times New Roman" w:cs="Times New Roman"/>
                <w:b/>
                <w:sz w:val="21"/>
                <w:szCs w:val="21"/>
              </w:rPr>
            </w:pPr>
            <w:r>
              <w:rPr>
                <w:rFonts w:ascii="Times New Roman" w:eastAsia="Times New Roman" w:hAnsi="Times New Roman" w:cs="Times New Roman"/>
                <w:b/>
                <w:sz w:val="20"/>
                <w:szCs w:val="21"/>
              </w:rPr>
              <w:lastRenderedPageBreak/>
              <w:t>Tableau 5</w:t>
            </w:r>
            <w:r w:rsidR="00C838E0" w:rsidRPr="00A611FC">
              <w:rPr>
                <w:rFonts w:ascii="Times New Roman" w:eastAsia="Times New Roman" w:hAnsi="Times New Roman" w:cs="Times New Roman"/>
                <w:b/>
                <w:sz w:val="20"/>
                <w:szCs w:val="21"/>
              </w:rPr>
              <w:t xml:space="preserve"> : </w:t>
            </w:r>
            <w:r w:rsidR="00761329" w:rsidRPr="00A611FC">
              <w:rPr>
                <w:rFonts w:ascii="Times New Roman" w:eastAsia="Times New Roman" w:hAnsi="Times New Roman" w:cs="Times New Roman"/>
                <w:b/>
                <w:sz w:val="20"/>
                <w:szCs w:val="21"/>
              </w:rPr>
              <w:t>COÛT DE REALISATION DU PROGRAMME</w:t>
            </w:r>
            <w:r w:rsidR="007814C5" w:rsidRPr="00A611FC">
              <w:rPr>
                <w:rFonts w:ascii="Times New Roman" w:eastAsia="Times New Roman" w:hAnsi="Times New Roman" w:cs="Times New Roman"/>
                <w:b/>
                <w:sz w:val="20"/>
                <w:szCs w:val="21"/>
              </w:rPr>
              <w:t xml:space="preserve"> PAR COMPOSANTE</w:t>
            </w:r>
            <w:r w:rsidR="007B3BF8" w:rsidRPr="00A611FC">
              <w:rPr>
                <w:rFonts w:ascii="Times New Roman" w:eastAsia="Times New Roman" w:hAnsi="Times New Roman" w:cs="Times New Roman"/>
                <w:b/>
                <w:sz w:val="20"/>
                <w:szCs w:val="21"/>
              </w:rPr>
              <w:t xml:space="preserve"> &amp; OBJECTIFS SPECIFIQUE</w:t>
            </w:r>
            <w:r w:rsidR="007814C5" w:rsidRPr="00A611FC">
              <w:rPr>
                <w:rFonts w:ascii="Times New Roman" w:eastAsia="Times New Roman" w:hAnsi="Times New Roman" w:cs="Times New Roman"/>
                <w:b/>
                <w:sz w:val="20"/>
                <w:szCs w:val="21"/>
              </w:rPr>
              <w:t>S</w:t>
            </w:r>
          </w:p>
        </w:tc>
        <w:tc>
          <w:tcPr>
            <w:tcW w:w="4394" w:type="dxa"/>
            <w:gridSpan w:val="5"/>
            <w:vMerge w:val="restart"/>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Années</w:t>
            </w:r>
          </w:p>
        </w:tc>
      </w:tr>
      <w:tr w:rsidR="008D1F02" w:rsidRPr="00A611FC" w:rsidTr="00503747">
        <w:trPr>
          <w:trHeight w:val="240"/>
        </w:trPr>
        <w:tc>
          <w:tcPr>
            <w:tcW w:w="5671" w:type="dxa"/>
            <w:vMerge w:val="restart"/>
            <w:shd w:val="clear" w:color="auto" w:fill="FBD4B4" w:themeFill="accent6" w:themeFillTint="66"/>
          </w:tcPr>
          <w:p w:rsidR="00761329" w:rsidRPr="00A611FC" w:rsidRDefault="00761329"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Composantes &amp; Objectifs spécifiques</w:t>
            </w:r>
          </w:p>
          <w:p w:rsidR="00761329" w:rsidRPr="00A611FC" w:rsidRDefault="00761329" w:rsidP="00761329">
            <w:pPr>
              <w:spacing w:before="100" w:beforeAutospacing="1" w:after="100" w:afterAutospacing="1"/>
              <w:jc w:val="center"/>
              <w:rPr>
                <w:rFonts w:ascii="Times New Roman" w:eastAsia="Times New Roman" w:hAnsi="Times New Roman" w:cs="Times New Roman"/>
                <w:b/>
                <w:sz w:val="21"/>
                <w:szCs w:val="21"/>
              </w:rPr>
            </w:pPr>
          </w:p>
        </w:tc>
        <w:tc>
          <w:tcPr>
            <w:tcW w:w="4677" w:type="dxa"/>
            <w:gridSpan w:val="3"/>
            <w:shd w:val="clear" w:color="auto" w:fill="FBD4B4" w:themeFill="accent6" w:themeFillTint="66"/>
          </w:tcPr>
          <w:p w:rsidR="00761329" w:rsidRPr="00A611FC" w:rsidRDefault="00761329" w:rsidP="00E67A88">
            <w:pPr>
              <w:spacing w:before="120" w:after="120"/>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Coût de l’action (en Million USD)</w:t>
            </w:r>
          </w:p>
        </w:tc>
        <w:tc>
          <w:tcPr>
            <w:tcW w:w="4394" w:type="dxa"/>
            <w:gridSpan w:val="5"/>
            <w:vMerge/>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b/>
                <w:sz w:val="21"/>
                <w:szCs w:val="21"/>
              </w:rPr>
            </w:pPr>
          </w:p>
        </w:tc>
      </w:tr>
      <w:tr w:rsidR="008D1F02" w:rsidRPr="00A611FC" w:rsidTr="00503747">
        <w:trPr>
          <w:trHeight w:val="240"/>
        </w:trPr>
        <w:tc>
          <w:tcPr>
            <w:tcW w:w="5671" w:type="dxa"/>
            <w:vMerge/>
            <w:shd w:val="clear" w:color="auto" w:fill="FBD4B4" w:themeFill="accent6" w:themeFillTint="66"/>
          </w:tcPr>
          <w:p w:rsidR="00761329" w:rsidRPr="00A611FC" w:rsidRDefault="00761329" w:rsidP="00761329">
            <w:pPr>
              <w:spacing w:before="100" w:beforeAutospacing="1" w:after="100" w:afterAutospacing="1"/>
              <w:jc w:val="both"/>
              <w:rPr>
                <w:rFonts w:ascii="Times New Roman" w:eastAsia="Times New Roman" w:hAnsi="Times New Roman" w:cs="Times New Roman"/>
                <w:b/>
                <w:sz w:val="21"/>
                <w:szCs w:val="21"/>
              </w:rPr>
            </w:pPr>
          </w:p>
        </w:tc>
        <w:tc>
          <w:tcPr>
            <w:tcW w:w="1559" w:type="dxa"/>
            <w:shd w:val="clear" w:color="auto" w:fill="FBD4B4" w:themeFill="accent6" w:themeFillTint="66"/>
          </w:tcPr>
          <w:p w:rsidR="00761329" w:rsidRPr="00A611FC" w:rsidRDefault="00761329"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Subvention Etat et PTF</w:t>
            </w:r>
            <w:r w:rsidRPr="00A611FC">
              <w:rPr>
                <w:rFonts w:ascii="Times New Roman" w:eastAsia="Times New Roman" w:hAnsi="Times New Roman" w:cs="Times New Roman"/>
                <w:sz w:val="18"/>
                <w:szCs w:val="21"/>
              </w:rPr>
              <w:t>(1)</w:t>
            </w:r>
          </w:p>
        </w:tc>
        <w:tc>
          <w:tcPr>
            <w:tcW w:w="1559" w:type="dxa"/>
            <w:shd w:val="clear" w:color="auto" w:fill="FBD4B4" w:themeFill="accent6" w:themeFillTint="66"/>
          </w:tcPr>
          <w:p w:rsidR="00761329" w:rsidRPr="00A611FC" w:rsidRDefault="00761329"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Participation Bénéficiaires  &amp; Crédit revolving</w:t>
            </w:r>
          </w:p>
        </w:tc>
        <w:tc>
          <w:tcPr>
            <w:tcW w:w="1559" w:type="dxa"/>
            <w:shd w:val="clear" w:color="auto" w:fill="FBD4B4" w:themeFill="accent6" w:themeFillTint="66"/>
          </w:tcPr>
          <w:p w:rsidR="00761329" w:rsidRPr="00A611FC" w:rsidRDefault="00761329" w:rsidP="00761329">
            <w:pPr>
              <w:spacing w:before="100" w:beforeAutospacing="1" w:after="100" w:afterAutospacing="1"/>
              <w:jc w:val="center"/>
              <w:rPr>
                <w:rFonts w:ascii="Times New Roman" w:eastAsia="Times New Roman" w:hAnsi="Times New Roman" w:cs="Times New Roman"/>
                <w:b/>
                <w:sz w:val="21"/>
                <w:szCs w:val="21"/>
              </w:rPr>
            </w:pPr>
          </w:p>
          <w:p w:rsidR="00761329" w:rsidRPr="00A611FC" w:rsidRDefault="00761329"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 xml:space="preserve">Total </w:t>
            </w:r>
          </w:p>
        </w:tc>
        <w:tc>
          <w:tcPr>
            <w:tcW w:w="992"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b/>
                <w:i/>
                <w:sz w:val="21"/>
                <w:szCs w:val="21"/>
              </w:rPr>
            </w:pPr>
            <w:r w:rsidRPr="00A611FC">
              <w:rPr>
                <w:rFonts w:ascii="Times New Roman" w:eastAsia="Times New Roman" w:hAnsi="Times New Roman" w:cs="Times New Roman"/>
                <w:b/>
                <w:i/>
                <w:sz w:val="21"/>
                <w:szCs w:val="21"/>
              </w:rPr>
              <w:t>I</w:t>
            </w:r>
          </w:p>
        </w:tc>
        <w:tc>
          <w:tcPr>
            <w:tcW w:w="851"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b/>
                <w:i/>
                <w:sz w:val="21"/>
                <w:szCs w:val="21"/>
              </w:rPr>
            </w:pPr>
            <w:r w:rsidRPr="00A611FC">
              <w:rPr>
                <w:rFonts w:ascii="Times New Roman" w:eastAsia="Times New Roman" w:hAnsi="Times New Roman" w:cs="Times New Roman"/>
                <w:b/>
                <w:i/>
                <w:sz w:val="21"/>
                <w:szCs w:val="21"/>
              </w:rPr>
              <w:t>II</w:t>
            </w:r>
          </w:p>
        </w:tc>
        <w:tc>
          <w:tcPr>
            <w:tcW w:w="850"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b/>
                <w:i/>
                <w:sz w:val="21"/>
                <w:szCs w:val="21"/>
              </w:rPr>
            </w:pPr>
            <w:r w:rsidRPr="00A611FC">
              <w:rPr>
                <w:rFonts w:ascii="Times New Roman" w:eastAsia="Times New Roman" w:hAnsi="Times New Roman" w:cs="Times New Roman"/>
                <w:b/>
                <w:i/>
                <w:sz w:val="21"/>
                <w:szCs w:val="21"/>
              </w:rPr>
              <w:t>III</w:t>
            </w:r>
          </w:p>
        </w:tc>
        <w:tc>
          <w:tcPr>
            <w:tcW w:w="851"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b/>
                <w:i/>
                <w:sz w:val="21"/>
                <w:szCs w:val="21"/>
              </w:rPr>
            </w:pPr>
            <w:r w:rsidRPr="00A611FC">
              <w:rPr>
                <w:rFonts w:ascii="Times New Roman" w:eastAsia="Times New Roman" w:hAnsi="Times New Roman" w:cs="Times New Roman"/>
                <w:b/>
                <w:i/>
                <w:sz w:val="21"/>
                <w:szCs w:val="21"/>
              </w:rPr>
              <w:t>IV</w:t>
            </w:r>
          </w:p>
        </w:tc>
        <w:tc>
          <w:tcPr>
            <w:tcW w:w="850"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b/>
                <w:i/>
                <w:sz w:val="21"/>
                <w:szCs w:val="21"/>
              </w:rPr>
            </w:pPr>
            <w:r w:rsidRPr="00A611FC">
              <w:rPr>
                <w:rFonts w:ascii="Times New Roman" w:eastAsia="Times New Roman" w:hAnsi="Times New Roman" w:cs="Times New Roman"/>
                <w:b/>
                <w:i/>
                <w:sz w:val="21"/>
                <w:szCs w:val="21"/>
              </w:rPr>
              <w:t>V</w:t>
            </w:r>
          </w:p>
        </w:tc>
      </w:tr>
      <w:tr w:rsidR="008D1F02" w:rsidRPr="00A611FC" w:rsidTr="00503747">
        <w:trPr>
          <w:trHeight w:val="535"/>
        </w:trPr>
        <w:tc>
          <w:tcPr>
            <w:tcW w:w="5671" w:type="dxa"/>
            <w:shd w:val="clear" w:color="auto" w:fill="FFFDFB"/>
          </w:tcPr>
          <w:p w:rsidR="00761329" w:rsidRPr="00A611FC" w:rsidRDefault="00761329" w:rsidP="00761329">
            <w:pPr>
              <w:pStyle w:val="Paragraphedeliste"/>
              <w:spacing w:before="120"/>
              <w:ind w:left="9" w:hanging="9"/>
              <w:jc w:val="both"/>
              <w:rPr>
                <w:rFonts w:ascii="Times New Roman" w:hAnsi="Times New Roman" w:cs="Times New Roman"/>
                <w:b/>
                <w:sz w:val="20"/>
                <w:szCs w:val="20"/>
              </w:rPr>
            </w:pPr>
            <w:r w:rsidRPr="00A611FC">
              <w:rPr>
                <w:rFonts w:ascii="Times New Roman" w:hAnsi="Times New Roman" w:cs="Times New Roman"/>
                <w:b/>
                <w:sz w:val="20"/>
                <w:szCs w:val="20"/>
              </w:rPr>
              <w:t>Sous total Composante1 &amp; Objectif spécifique 1</w:t>
            </w:r>
            <w:r w:rsidR="007814C5" w:rsidRPr="00A611FC">
              <w:rPr>
                <w:rFonts w:ascii="Times New Roman" w:hAnsi="Times New Roman" w:cs="Times New Roman"/>
                <w:b/>
                <w:sz w:val="20"/>
                <w:szCs w:val="20"/>
              </w:rPr>
              <w:t xml:space="preserve"> </w:t>
            </w:r>
          </w:p>
          <w:p w:rsidR="00612F18" w:rsidRPr="00A611FC" w:rsidRDefault="00612F18" w:rsidP="00612F18">
            <w:pPr>
              <w:pStyle w:val="Paragraphedeliste"/>
              <w:spacing w:before="240"/>
              <w:ind w:left="0"/>
              <w:jc w:val="both"/>
              <w:rPr>
                <w:rFonts w:ascii="Times New Roman" w:hAnsi="Times New Roman" w:cs="Times New Roman"/>
                <w:sz w:val="20"/>
                <w:szCs w:val="20"/>
              </w:rPr>
            </w:pPr>
            <w:r w:rsidRPr="00A611FC">
              <w:rPr>
                <w:rFonts w:ascii="Times New Roman" w:hAnsi="Times New Roman" w:cs="Times New Roman"/>
                <w:i/>
                <w:sz w:val="20"/>
                <w:szCs w:val="24"/>
              </w:rPr>
              <w:t xml:space="preserve">« Promotion des niches d’emplois verts décents et rétribués comme facteur de réduction de la pauvreté </w:t>
            </w:r>
            <w:r w:rsidRPr="00A611FC">
              <w:rPr>
                <w:rFonts w:ascii="Times New Roman" w:hAnsi="Times New Roman" w:cs="Times New Roman"/>
                <w:sz w:val="20"/>
                <w:szCs w:val="20"/>
              </w:rPr>
              <w:t xml:space="preserve">&amp; Valorisation du potentiel et opportunités de </w:t>
            </w:r>
            <w:r w:rsidRPr="00A611FC">
              <w:rPr>
                <w:rFonts w:ascii="Times New Roman" w:hAnsi="Times New Roman" w:cs="Times New Roman"/>
                <w:b/>
                <w:sz w:val="20"/>
                <w:szCs w:val="20"/>
              </w:rPr>
              <w:t>création d’emplois verts décents</w:t>
            </w:r>
            <w:r w:rsidRPr="00A611FC">
              <w:rPr>
                <w:rFonts w:ascii="Times New Roman" w:hAnsi="Times New Roman" w:cs="Times New Roman"/>
                <w:sz w:val="20"/>
                <w:szCs w:val="20"/>
              </w:rPr>
              <w:t xml:space="preserve"> aux différents niveaux de la </w:t>
            </w:r>
            <w:r w:rsidR="00917141" w:rsidRPr="00A611FC">
              <w:rPr>
                <w:rFonts w:ascii="Times New Roman" w:hAnsi="Times New Roman" w:cs="Times New Roman"/>
                <w:sz w:val="20"/>
                <w:szCs w:val="20"/>
              </w:rPr>
              <w:t>chaine de valeurs</w:t>
            </w:r>
            <w:r w:rsidRPr="00A611FC">
              <w:rPr>
                <w:rFonts w:ascii="Times New Roman" w:hAnsi="Times New Roman" w:cs="Times New Roman"/>
                <w:sz w:val="20"/>
                <w:szCs w:val="20"/>
              </w:rPr>
              <w:t xml:space="preserve"> de la filière innovante Jatropha »</w:t>
            </w:r>
          </w:p>
          <w:p w:rsidR="00612F18" w:rsidRPr="00A611FC" w:rsidRDefault="00612F18" w:rsidP="00761329">
            <w:pPr>
              <w:pStyle w:val="Paragraphedeliste"/>
              <w:spacing w:before="120"/>
              <w:ind w:left="9" w:hanging="9"/>
              <w:jc w:val="both"/>
              <w:rPr>
                <w:rFonts w:ascii="Times New Roman" w:hAnsi="Times New Roman" w:cs="Times New Roman"/>
                <w:b/>
                <w:i/>
                <w:sz w:val="20"/>
                <w:szCs w:val="20"/>
              </w:rPr>
            </w:pPr>
          </w:p>
        </w:tc>
        <w:tc>
          <w:tcPr>
            <w:tcW w:w="1559" w:type="dxa"/>
            <w:shd w:val="clear" w:color="auto" w:fill="F8ECEC"/>
          </w:tcPr>
          <w:p w:rsidR="00761329" w:rsidRPr="00A611FC" w:rsidRDefault="00761329" w:rsidP="00761329">
            <w:pPr>
              <w:spacing w:before="12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0,62</w:t>
            </w:r>
          </w:p>
        </w:tc>
        <w:tc>
          <w:tcPr>
            <w:tcW w:w="1559" w:type="dxa"/>
            <w:shd w:val="clear" w:color="auto" w:fill="F8ECEC"/>
          </w:tcPr>
          <w:p w:rsidR="00761329" w:rsidRPr="00A611FC" w:rsidRDefault="00761329" w:rsidP="00761329">
            <w:pPr>
              <w:spacing w:before="120" w:after="100" w:afterAutospacing="1"/>
              <w:jc w:val="center"/>
              <w:rPr>
                <w:rFonts w:ascii="Times New Roman" w:eastAsia="Times New Roman" w:hAnsi="Times New Roman" w:cs="Times New Roman"/>
                <w:sz w:val="20"/>
                <w:szCs w:val="20"/>
              </w:rPr>
            </w:pPr>
          </w:p>
        </w:tc>
        <w:tc>
          <w:tcPr>
            <w:tcW w:w="1559" w:type="dxa"/>
            <w:shd w:val="clear" w:color="auto" w:fill="F8ECEC"/>
          </w:tcPr>
          <w:p w:rsidR="00761329" w:rsidRPr="00A611FC" w:rsidRDefault="00761329" w:rsidP="007814C5">
            <w:pPr>
              <w:spacing w:before="120"/>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0,62</w:t>
            </w:r>
          </w:p>
          <w:p w:rsidR="007814C5" w:rsidRPr="00A611FC" w:rsidRDefault="007814C5" w:rsidP="007814C5">
            <w:pPr>
              <w:spacing w:before="120"/>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(4,1 %)</w:t>
            </w:r>
          </w:p>
          <w:p w:rsidR="007814C5" w:rsidRPr="00A611FC" w:rsidRDefault="007814C5" w:rsidP="007814C5">
            <w:pPr>
              <w:jc w:val="center"/>
              <w:rPr>
                <w:rFonts w:ascii="Times New Roman" w:eastAsia="Times New Roman" w:hAnsi="Times New Roman" w:cs="Times New Roman"/>
                <w:b/>
                <w:sz w:val="20"/>
                <w:szCs w:val="20"/>
              </w:rPr>
            </w:pPr>
          </w:p>
        </w:tc>
        <w:tc>
          <w:tcPr>
            <w:tcW w:w="992"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0,27</w:t>
            </w:r>
          </w:p>
        </w:tc>
        <w:tc>
          <w:tcPr>
            <w:tcW w:w="851"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0,115</w:t>
            </w:r>
          </w:p>
        </w:tc>
        <w:tc>
          <w:tcPr>
            <w:tcW w:w="850"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0,14</w:t>
            </w:r>
          </w:p>
        </w:tc>
        <w:tc>
          <w:tcPr>
            <w:tcW w:w="851"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0,085</w:t>
            </w:r>
          </w:p>
        </w:tc>
        <w:tc>
          <w:tcPr>
            <w:tcW w:w="850"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0,01</w:t>
            </w:r>
          </w:p>
        </w:tc>
      </w:tr>
      <w:tr w:rsidR="008D1F02" w:rsidRPr="00A611FC" w:rsidTr="00503747">
        <w:trPr>
          <w:trHeight w:val="410"/>
        </w:trPr>
        <w:tc>
          <w:tcPr>
            <w:tcW w:w="5671" w:type="dxa"/>
            <w:shd w:val="clear" w:color="auto" w:fill="FFFDFB"/>
          </w:tcPr>
          <w:p w:rsidR="00761329" w:rsidRPr="00A611FC" w:rsidRDefault="00761329" w:rsidP="00923725">
            <w:pPr>
              <w:jc w:val="both"/>
              <w:rPr>
                <w:rFonts w:ascii="Times New Roman" w:hAnsi="Times New Roman" w:cs="Times New Roman"/>
                <w:b/>
                <w:sz w:val="20"/>
                <w:szCs w:val="20"/>
              </w:rPr>
            </w:pPr>
            <w:r w:rsidRPr="00A611FC">
              <w:rPr>
                <w:rFonts w:ascii="Times New Roman" w:hAnsi="Times New Roman" w:cs="Times New Roman"/>
                <w:b/>
                <w:sz w:val="20"/>
                <w:szCs w:val="20"/>
              </w:rPr>
              <w:t>Sous total Composante 2 &amp; Objectif spécifique 2</w:t>
            </w:r>
          </w:p>
          <w:p w:rsidR="00612F18" w:rsidRPr="00A611FC" w:rsidRDefault="008969DA" w:rsidP="00923725">
            <w:pPr>
              <w:jc w:val="both"/>
              <w:rPr>
                <w:rFonts w:ascii="Times New Roman" w:eastAsia="Times New Roman" w:hAnsi="Times New Roman" w:cs="Times New Roman"/>
                <w:b/>
                <w:i/>
                <w:sz w:val="20"/>
                <w:szCs w:val="20"/>
              </w:rPr>
            </w:pPr>
            <w:r w:rsidRPr="00A611FC">
              <w:rPr>
                <w:rFonts w:ascii="Times New Roman" w:hAnsi="Times New Roman" w:cs="Times New Roman"/>
                <w:i/>
                <w:sz w:val="20"/>
                <w:szCs w:val="24"/>
              </w:rPr>
              <w:t xml:space="preserve">Développement de la culture associée et de l’agroforesterie de la plante « Jatropha »  pour l’atténuation et l’adaptation au changement climatique &amp; Capitalisation et vulgarisation des acquis techniques et organisationnels (des actions antérieures) et développement de l’agroforesterie de la plante « Jatropha </w:t>
            </w:r>
            <w:r>
              <w:rPr>
                <w:rFonts w:ascii="Times New Roman" w:hAnsi="Times New Roman" w:cs="Times New Roman"/>
                <w:i/>
                <w:sz w:val="20"/>
                <w:szCs w:val="24"/>
              </w:rPr>
              <w:t xml:space="preserve"> c</w:t>
            </w:r>
            <w:r w:rsidRPr="00A611FC">
              <w:rPr>
                <w:rFonts w:ascii="Times New Roman" w:hAnsi="Times New Roman" w:cs="Times New Roman"/>
                <w:i/>
                <w:sz w:val="20"/>
                <w:szCs w:val="24"/>
              </w:rPr>
              <w:t>urcas » pour  assurer un changement d’échelle en matière d’</w:t>
            </w:r>
            <w:r w:rsidRPr="00A611FC">
              <w:rPr>
                <w:rFonts w:ascii="Times New Roman" w:hAnsi="Times New Roman" w:cs="Times New Roman"/>
                <w:b/>
                <w:i/>
                <w:sz w:val="20"/>
                <w:szCs w:val="24"/>
              </w:rPr>
              <w:t>offre</w:t>
            </w:r>
            <w:r w:rsidRPr="00A611FC">
              <w:rPr>
                <w:rFonts w:ascii="Times New Roman" w:hAnsi="Times New Roman" w:cs="Times New Roman"/>
                <w:i/>
                <w:sz w:val="20"/>
                <w:szCs w:val="24"/>
              </w:rPr>
              <w:t xml:space="preserve"> de qualité et quantité suffisantes et durables de graines de « Jatropha »</w:t>
            </w:r>
          </w:p>
        </w:tc>
        <w:tc>
          <w:tcPr>
            <w:tcW w:w="1559" w:type="dxa"/>
            <w:shd w:val="clear" w:color="auto" w:fill="F8ECEC"/>
          </w:tcPr>
          <w:p w:rsidR="00761329" w:rsidRPr="00A611FC" w:rsidRDefault="00761329"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4,1</w:t>
            </w:r>
          </w:p>
        </w:tc>
        <w:tc>
          <w:tcPr>
            <w:tcW w:w="1559" w:type="dxa"/>
            <w:shd w:val="clear" w:color="auto" w:fill="F8ECEC"/>
          </w:tcPr>
          <w:p w:rsidR="00761329" w:rsidRPr="00A611FC" w:rsidRDefault="00761329"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2,7</w:t>
            </w:r>
          </w:p>
        </w:tc>
        <w:tc>
          <w:tcPr>
            <w:tcW w:w="1559" w:type="dxa"/>
            <w:shd w:val="clear" w:color="auto" w:fill="F8ECEC"/>
          </w:tcPr>
          <w:p w:rsidR="00761329" w:rsidRPr="00A611FC" w:rsidRDefault="00761329" w:rsidP="007814C5">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6,8</w:t>
            </w:r>
          </w:p>
          <w:p w:rsidR="007814C5" w:rsidRPr="00A611FC" w:rsidRDefault="007814C5" w:rsidP="007814C5">
            <w:pPr>
              <w:spacing w:before="100" w:beforeAutospacing="1"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(45,15 %)</w:t>
            </w:r>
          </w:p>
        </w:tc>
        <w:tc>
          <w:tcPr>
            <w:tcW w:w="992"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1,54</w:t>
            </w:r>
          </w:p>
        </w:tc>
        <w:tc>
          <w:tcPr>
            <w:tcW w:w="851"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1,93</w:t>
            </w:r>
          </w:p>
        </w:tc>
        <w:tc>
          <w:tcPr>
            <w:tcW w:w="850"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1,52</w:t>
            </w:r>
          </w:p>
        </w:tc>
        <w:tc>
          <w:tcPr>
            <w:tcW w:w="851"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1,19</w:t>
            </w:r>
          </w:p>
        </w:tc>
        <w:tc>
          <w:tcPr>
            <w:tcW w:w="850" w:type="dxa"/>
            <w:shd w:val="clear" w:color="auto" w:fill="FDF9F9"/>
          </w:tcPr>
          <w:p w:rsidR="00761329" w:rsidRPr="00A611FC" w:rsidRDefault="00761329" w:rsidP="00761329">
            <w:pPr>
              <w:spacing w:before="100" w:beforeAutospacing="1"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0,62</w:t>
            </w:r>
          </w:p>
        </w:tc>
      </w:tr>
      <w:tr w:rsidR="008D1F02" w:rsidRPr="00A611FC" w:rsidTr="00503747">
        <w:trPr>
          <w:trHeight w:val="612"/>
        </w:trPr>
        <w:tc>
          <w:tcPr>
            <w:tcW w:w="5671" w:type="dxa"/>
            <w:shd w:val="clear" w:color="auto" w:fill="FFFDFB"/>
          </w:tcPr>
          <w:p w:rsidR="00761329" w:rsidRPr="00A611FC" w:rsidRDefault="00761329" w:rsidP="00923725">
            <w:pPr>
              <w:jc w:val="both"/>
              <w:rPr>
                <w:rFonts w:ascii="Times New Roman" w:hAnsi="Times New Roman" w:cs="Times New Roman"/>
                <w:b/>
                <w:sz w:val="20"/>
                <w:szCs w:val="20"/>
              </w:rPr>
            </w:pPr>
            <w:r w:rsidRPr="00A611FC">
              <w:rPr>
                <w:rFonts w:ascii="Times New Roman" w:hAnsi="Times New Roman" w:cs="Times New Roman"/>
                <w:b/>
                <w:sz w:val="20"/>
                <w:szCs w:val="20"/>
              </w:rPr>
              <w:t>Sous total Composante 3 &amp; Objectif spécifique 3</w:t>
            </w:r>
          </w:p>
          <w:p w:rsidR="00072F0D" w:rsidRPr="00A611FC" w:rsidRDefault="00072F0D" w:rsidP="00923725">
            <w:pPr>
              <w:jc w:val="both"/>
              <w:rPr>
                <w:rFonts w:ascii="Times New Roman" w:eastAsia="Times New Roman" w:hAnsi="Times New Roman" w:cs="Times New Roman"/>
                <w:b/>
                <w:i/>
                <w:sz w:val="20"/>
                <w:szCs w:val="20"/>
              </w:rPr>
            </w:pPr>
            <w:r w:rsidRPr="00A611FC">
              <w:rPr>
                <w:rFonts w:ascii="Times New Roman" w:hAnsi="Times New Roman" w:cs="Times New Roman"/>
                <w:i/>
                <w:sz w:val="20"/>
                <w:szCs w:val="24"/>
              </w:rPr>
              <w:t xml:space="preserve">Promotion d’une énergie durable à travers une filière « Jatropha » porteuse de bioénergie renouvelable (huile de </w:t>
            </w:r>
            <w:r w:rsidR="008969DA" w:rsidRPr="00A611FC">
              <w:rPr>
                <w:rFonts w:ascii="Times New Roman" w:hAnsi="Times New Roman" w:cs="Times New Roman"/>
                <w:i/>
                <w:sz w:val="20"/>
                <w:szCs w:val="24"/>
              </w:rPr>
              <w:t>Pourghère</w:t>
            </w:r>
            <w:r w:rsidRPr="00A611FC">
              <w:rPr>
                <w:rFonts w:ascii="Times New Roman" w:hAnsi="Times New Roman" w:cs="Times New Roman"/>
                <w:i/>
                <w:sz w:val="20"/>
                <w:szCs w:val="24"/>
              </w:rPr>
              <w:t xml:space="preserve">) à écobilan positif &amp; Répondre durablement à la </w:t>
            </w:r>
            <w:r w:rsidRPr="00A611FC">
              <w:rPr>
                <w:rFonts w:ascii="Times New Roman" w:hAnsi="Times New Roman" w:cs="Times New Roman"/>
                <w:b/>
                <w:i/>
                <w:sz w:val="20"/>
                <w:szCs w:val="24"/>
              </w:rPr>
              <w:t>demande</w:t>
            </w:r>
            <w:r w:rsidRPr="00A611FC">
              <w:rPr>
                <w:rFonts w:ascii="Times New Roman" w:hAnsi="Times New Roman" w:cs="Times New Roman"/>
                <w:i/>
                <w:sz w:val="20"/>
                <w:szCs w:val="24"/>
              </w:rPr>
              <w:t xml:space="preserve"> de biocarburants de substitution aux énergies fossiles à écobilan négatif (hydrocarbures) grâce au développement et à la vulgarisation des acquis techniques et technologiques pour l'amélioration des rendements d’extraction de « l’huile de Pourghère » </w:t>
            </w:r>
            <w:r w:rsidRPr="00A611FC">
              <w:rPr>
                <w:rFonts w:ascii="Times New Roman" w:hAnsi="Times New Roman" w:cs="Times New Roman"/>
                <w:b/>
                <w:i/>
                <w:sz w:val="20"/>
                <w:szCs w:val="24"/>
              </w:rPr>
              <w:t>(transformation</w:t>
            </w:r>
            <w:r w:rsidRPr="00A611FC">
              <w:rPr>
                <w:rFonts w:ascii="Times New Roman" w:hAnsi="Times New Roman" w:cs="Times New Roman"/>
                <w:i/>
                <w:sz w:val="20"/>
                <w:szCs w:val="24"/>
              </w:rPr>
              <w:t>)</w:t>
            </w:r>
          </w:p>
        </w:tc>
        <w:tc>
          <w:tcPr>
            <w:tcW w:w="1559" w:type="dxa"/>
            <w:shd w:val="clear" w:color="auto" w:fill="F8ECEC"/>
          </w:tcPr>
          <w:p w:rsidR="00761329" w:rsidRPr="00A611FC" w:rsidRDefault="00761329" w:rsidP="00761329">
            <w:pPr>
              <w:spacing w:before="24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2,6</w:t>
            </w:r>
          </w:p>
        </w:tc>
        <w:tc>
          <w:tcPr>
            <w:tcW w:w="1559" w:type="dxa"/>
            <w:shd w:val="clear" w:color="auto" w:fill="F8ECEC"/>
          </w:tcPr>
          <w:p w:rsidR="00761329" w:rsidRPr="00A611FC" w:rsidRDefault="00761329" w:rsidP="00761329">
            <w:pPr>
              <w:spacing w:before="24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1,5</w:t>
            </w:r>
          </w:p>
        </w:tc>
        <w:tc>
          <w:tcPr>
            <w:tcW w:w="1559" w:type="dxa"/>
            <w:shd w:val="clear" w:color="auto" w:fill="F8ECEC"/>
          </w:tcPr>
          <w:p w:rsidR="00761329" w:rsidRPr="00A611FC" w:rsidRDefault="00761329" w:rsidP="007814C5">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4,1</w:t>
            </w:r>
          </w:p>
          <w:p w:rsidR="007814C5" w:rsidRPr="00A611FC" w:rsidRDefault="007814C5" w:rsidP="007814C5">
            <w:pPr>
              <w:spacing w:before="24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 xml:space="preserve">(27,22 </w:t>
            </w:r>
            <w:r w:rsidR="008969DA" w:rsidRPr="00A611FC">
              <w:rPr>
                <w:rFonts w:ascii="Times New Roman" w:eastAsia="Times New Roman" w:hAnsi="Times New Roman" w:cs="Times New Roman"/>
                <w:i/>
                <w:sz w:val="20"/>
                <w:szCs w:val="20"/>
              </w:rPr>
              <w:t>%)</w:t>
            </w:r>
          </w:p>
        </w:tc>
        <w:tc>
          <w:tcPr>
            <w:tcW w:w="992" w:type="dxa"/>
            <w:shd w:val="clear" w:color="auto" w:fill="FDF9F9"/>
          </w:tcPr>
          <w:p w:rsidR="00761329" w:rsidRPr="00A611FC" w:rsidRDefault="00761329" w:rsidP="00761329">
            <w:pPr>
              <w:spacing w:before="24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0,85</w:t>
            </w:r>
          </w:p>
        </w:tc>
        <w:tc>
          <w:tcPr>
            <w:tcW w:w="851" w:type="dxa"/>
            <w:shd w:val="clear" w:color="auto" w:fill="FDF9F9"/>
          </w:tcPr>
          <w:p w:rsidR="00761329" w:rsidRPr="00A611FC" w:rsidRDefault="00761329" w:rsidP="00761329">
            <w:pPr>
              <w:spacing w:before="240"/>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1,01</w:t>
            </w:r>
          </w:p>
        </w:tc>
        <w:tc>
          <w:tcPr>
            <w:tcW w:w="850" w:type="dxa"/>
            <w:shd w:val="clear" w:color="auto" w:fill="FDF9F9"/>
          </w:tcPr>
          <w:p w:rsidR="00761329" w:rsidRPr="00A611FC" w:rsidRDefault="00761329" w:rsidP="00761329">
            <w:pPr>
              <w:spacing w:before="240"/>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0,83</w:t>
            </w:r>
          </w:p>
        </w:tc>
        <w:tc>
          <w:tcPr>
            <w:tcW w:w="851" w:type="dxa"/>
            <w:shd w:val="clear" w:color="auto" w:fill="FDF9F9"/>
          </w:tcPr>
          <w:p w:rsidR="00761329" w:rsidRPr="00A611FC" w:rsidRDefault="00761329" w:rsidP="00761329">
            <w:pPr>
              <w:spacing w:before="240"/>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0,8</w:t>
            </w:r>
          </w:p>
        </w:tc>
        <w:tc>
          <w:tcPr>
            <w:tcW w:w="850" w:type="dxa"/>
            <w:shd w:val="clear" w:color="auto" w:fill="FDF9F9"/>
          </w:tcPr>
          <w:p w:rsidR="00761329" w:rsidRPr="00A611FC" w:rsidRDefault="00761329" w:rsidP="00761329">
            <w:pPr>
              <w:spacing w:before="240"/>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0,61</w:t>
            </w:r>
          </w:p>
        </w:tc>
      </w:tr>
      <w:tr w:rsidR="008D1F02" w:rsidRPr="00A611FC" w:rsidTr="00503747">
        <w:tc>
          <w:tcPr>
            <w:tcW w:w="5671" w:type="dxa"/>
            <w:shd w:val="clear" w:color="auto" w:fill="FFFDFB"/>
          </w:tcPr>
          <w:p w:rsidR="00761329" w:rsidRPr="00A611FC" w:rsidRDefault="00761329" w:rsidP="00761329">
            <w:pPr>
              <w:pStyle w:val="Paragraphedeliste"/>
              <w:spacing w:before="120" w:after="120"/>
              <w:ind w:left="0"/>
              <w:rPr>
                <w:rFonts w:ascii="Times New Roman" w:hAnsi="Times New Roman" w:cs="Times New Roman"/>
                <w:b/>
                <w:sz w:val="20"/>
                <w:szCs w:val="20"/>
              </w:rPr>
            </w:pPr>
            <w:r w:rsidRPr="00A611FC">
              <w:rPr>
                <w:rFonts w:ascii="Times New Roman" w:hAnsi="Times New Roman" w:cs="Times New Roman"/>
                <w:b/>
                <w:sz w:val="20"/>
                <w:szCs w:val="20"/>
              </w:rPr>
              <w:t>Sous total Composante 4 &amp; Objectif spécifique 4</w:t>
            </w:r>
          </w:p>
          <w:p w:rsidR="00072F0D" w:rsidRPr="00A611FC" w:rsidRDefault="00432B8A" w:rsidP="00923725">
            <w:pPr>
              <w:pStyle w:val="Paragraphedeliste"/>
              <w:spacing w:before="120" w:after="120"/>
              <w:ind w:left="0"/>
              <w:jc w:val="both"/>
              <w:rPr>
                <w:rFonts w:ascii="Times New Roman" w:hAnsi="Times New Roman" w:cs="Times New Roman"/>
                <w:b/>
                <w:i/>
                <w:sz w:val="20"/>
                <w:szCs w:val="20"/>
              </w:rPr>
            </w:pPr>
            <w:r w:rsidRPr="00A611FC">
              <w:rPr>
                <w:rFonts w:ascii="Times New Roman" w:hAnsi="Times New Roman" w:cs="Times New Roman"/>
                <w:i/>
                <w:sz w:val="20"/>
                <w:szCs w:val="24"/>
              </w:rPr>
              <w:t xml:space="preserve">Organisation du marché des échanges et développement de capacité d’entreprenariat des différents acteurs de la filière &amp; Développement et pérennisation des </w:t>
            </w:r>
            <w:r w:rsidRPr="00A611FC">
              <w:rPr>
                <w:rFonts w:ascii="Times New Roman" w:hAnsi="Times New Roman" w:cs="Times New Roman"/>
                <w:b/>
                <w:i/>
                <w:sz w:val="20"/>
                <w:szCs w:val="24"/>
              </w:rPr>
              <w:t>marchés ruraux et régionaux</w:t>
            </w:r>
            <w:r w:rsidRPr="00A611FC">
              <w:rPr>
                <w:rFonts w:ascii="Times New Roman" w:hAnsi="Times New Roman" w:cs="Times New Roman"/>
                <w:i/>
                <w:sz w:val="20"/>
                <w:szCs w:val="24"/>
              </w:rPr>
              <w:t xml:space="preserve"> de graines de « Jatropha » et des biocarburants à base d’huile de </w:t>
            </w:r>
            <w:r w:rsidRPr="00A611FC">
              <w:rPr>
                <w:rFonts w:ascii="Times New Roman" w:hAnsi="Times New Roman" w:cs="Times New Roman"/>
                <w:i/>
                <w:sz w:val="20"/>
                <w:szCs w:val="24"/>
              </w:rPr>
              <w:lastRenderedPageBreak/>
              <w:t>« Pourghère ».</w:t>
            </w:r>
          </w:p>
        </w:tc>
        <w:tc>
          <w:tcPr>
            <w:tcW w:w="1559" w:type="dxa"/>
            <w:shd w:val="clear" w:color="auto" w:fill="F8ECEC"/>
          </w:tcPr>
          <w:p w:rsidR="00761329" w:rsidRPr="00A611FC" w:rsidRDefault="00761329" w:rsidP="00761329">
            <w:pPr>
              <w:spacing w:before="12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lastRenderedPageBreak/>
              <w:t>2,1</w:t>
            </w:r>
          </w:p>
        </w:tc>
        <w:tc>
          <w:tcPr>
            <w:tcW w:w="1559" w:type="dxa"/>
            <w:shd w:val="clear" w:color="auto" w:fill="F8ECEC"/>
          </w:tcPr>
          <w:p w:rsidR="00761329" w:rsidRPr="00A611FC" w:rsidRDefault="00761329" w:rsidP="00761329">
            <w:pPr>
              <w:spacing w:before="120" w:after="100" w:afterAutospacing="1"/>
              <w:jc w:val="center"/>
              <w:rPr>
                <w:rFonts w:ascii="Times New Roman" w:eastAsia="Times New Roman" w:hAnsi="Times New Roman" w:cs="Times New Roman"/>
                <w:sz w:val="20"/>
                <w:szCs w:val="20"/>
              </w:rPr>
            </w:pPr>
          </w:p>
        </w:tc>
        <w:tc>
          <w:tcPr>
            <w:tcW w:w="1559" w:type="dxa"/>
            <w:shd w:val="clear" w:color="auto" w:fill="F8ECEC"/>
          </w:tcPr>
          <w:p w:rsidR="00761329" w:rsidRPr="00A611FC" w:rsidRDefault="00761329" w:rsidP="00761329">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2,1</w:t>
            </w:r>
          </w:p>
          <w:p w:rsidR="007814C5" w:rsidRPr="00A611FC" w:rsidRDefault="007814C5"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(13,9 %)</w:t>
            </w:r>
          </w:p>
        </w:tc>
        <w:tc>
          <w:tcPr>
            <w:tcW w:w="992"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0,85</w:t>
            </w:r>
          </w:p>
        </w:tc>
        <w:tc>
          <w:tcPr>
            <w:tcW w:w="851"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0,59</w:t>
            </w:r>
          </w:p>
        </w:tc>
        <w:tc>
          <w:tcPr>
            <w:tcW w:w="850"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0,29</w:t>
            </w:r>
          </w:p>
        </w:tc>
        <w:tc>
          <w:tcPr>
            <w:tcW w:w="851"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0,26</w:t>
            </w:r>
          </w:p>
        </w:tc>
        <w:tc>
          <w:tcPr>
            <w:tcW w:w="850"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0,11</w:t>
            </w:r>
          </w:p>
        </w:tc>
      </w:tr>
      <w:tr w:rsidR="008D1F02" w:rsidRPr="00A611FC" w:rsidTr="00503747">
        <w:tc>
          <w:tcPr>
            <w:tcW w:w="5671" w:type="dxa"/>
            <w:shd w:val="clear" w:color="auto" w:fill="FFFDFB"/>
          </w:tcPr>
          <w:p w:rsidR="00761329" w:rsidRPr="00A611FC" w:rsidRDefault="00761329" w:rsidP="00923725">
            <w:pPr>
              <w:pStyle w:val="Paragraphedeliste"/>
              <w:ind w:left="0"/>
              <w:rPr>
                <w:rFonts w:ascii="Times New Roman" w:hAnsi="Times New Roman" w:cs="Times New Roman"/>
                <w:b/>
                <w:sz w:val="20"/>
                <w:szCs w:val="20"/>
              </w:rPr>
            </w:pPr>
            <w:r w:rsidRPr="00A611FC">
              <w:rPr>
                <w:rFonts w:ascii="Times New Roman" w:hAnsi="Times New Roman" w:cs="Times New Roman"/>
                <w:b/>
                <w:sz w:val="20"/>
                <w:szCs w:val="20"/>
              </w:rPr>
              <w:lastRenderedPageBreak/>
              <w:t>Sous total Composante 5 &amp; Objectif spécifique 5</w:t>
            </w:r>
          </w:p>
          <w:p w:rsidR="00E93BBB" w:rsidRPr="00A611FC" w:rsidRDefault="00E93BBB" w:rsidP="00923725">
            <w:pPr>
              <w:ind w:left="29"/>
              <w:jc w:val="both"/>
              <w:rPr>
                <w:rFonts w:ascii="Times New Roman" w:hAnsi="Times New Roman" w:cs="Times New Roman"/>
                <w:i/>
                <w:sz w:val="20"/>
                <w:szCs w:val="20"/>
              </w:rPr>
            </w:pPr>
            <w:r w:rsidRPr="00A611FC">
              <w:rPr>
                <w:rFonts w:ascii="Times New Roman" w:hAnsi="Times New Roman" w:cs="Times New Roman"/>
                <w:i/>
                <w:sz w:val="20"/>
                <w:szCs w:val="20"/>
              </w:rPr>
              <w:t>Renforcement des capacités des acteurs institutionnels &amp; Maîtrise d’ouvrage de la gestion du programme</w:t>
            </w:r>
          </w:p>
          <w:p w:rsidR="00E93BBB" w:rsidRPr="00A611FC" w:rsidRDefault="00E93BBB" w:rsidP="00761329">
            <w:pPr>
              <w:pStyle w:val="Paragraphedeliste"/>
              <w:spacing w:before="120" w:after="120"/>
              <w:ind w:left="0"/>
              <w:rPr>
                <w:rFonts w:ascii="Times New Roman" w:hAnsi="Times New Roman" w:cs="Times New Roman"/>
                <w:b/>
                <w:sz w:val="20"/>
                <w:szCs w:val="20"/>
              </w:rPr>
            </w:pPr>
          </w:p>
          <w:p w:rsidR="00432B8A" w:rsidRPr="00A611FC" w:rsidRDefault="00432B8A" w:rsidP="00761329">
            <w:pPr>
              <w:pStyle w:val="Paragraphedeliste"/>
              <w:spacing w:before="120" w:after="120"/>
              <w:ind w:left="0"/>
              <w:rPr>
                <w:rFonts w:ascii="Times New Roman" w:hAnsi="Times New Roman" w:cs="Times New Roman"/>
                <w:b/>
                <w:sz w:val="20"/>
                <w:szCs w:val="20"/>
              </w:rPr>
            </w:pPr>
          </w:p>
        </w:tc>
        <w:tc>
          <w:tcPr>
            <w:tcW w:w="1559" w:type="dxa"/>
            <w:shd w:val="clear" w:color="auto" w:fill="F8ECEC"/>
          </w:tcPr>
          <w:p w:rsidR="00761329" w:rsidRPr="00A611FC" w:rsidRDefault="00761329" w:rsidP="00761329">
            <w:pPr>
              <w:spacing w:before="12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1,44</w:t>
            </w:r>
          </w:p>
        </w:tc>
        <w:tc>
          <w:tcPr>
            <w:tcW w:w="1559" w:type="dxa"/>
            <w:shd w:val="clear" w:color="auto" w:fill="F8ECEC"/>
          </w:tcPr>
          <w:p w:rsidR="00761329" w:rsidRPr="00A611FC" w:rsidRDefault="00761329" w:rsidP="00761329">
            <w:pPr>
              <w:spacing w:before="120" w:after="100" w:afterAutospacing="1"/>
              <w:jc w:val="center"/>
              <w:rPr>
                <w:rFonts w:ascii="Times New Roman" w:eastAsia="Times New Roman" w:hAnsi="Times New Roman" w:cs="Times New Roman"/>
                <w:sz w:val="20"/>
                <w:szCs w:val="20"/>
              </w:rPr>
            </w:pPr>
          </w:p>
        </w:tc>
        <w:tc>
          <w:tcPr>
            <w:tcW w:w="1559" w:type="dxa"/>
            <w:shd w:val="clear" w:color="auto" w:fill="F8ECEC"/>
          </w:tcPr>
          <w:p w:rsidR="00761329" w:rsidRPr="00A611FC" w:rsidRDefault="00761329" w:rsidP="00761329">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1,44</w:t>
            </w:r>
          </w:p>
          <w:p w:rsidR="007814C5" w:rsidRPr="00A611FC" w:rsidRDefault="007814C5"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(9,56 %)</w:t>
            </w:r>
          </w:p>
        </w:tc>
        <w:tc>
          <w:tcPr>
            <w:tcW w:w="992" w:type="dxa"/>
            <w:shd w:val="clear" w:color="auto" w:fill="FDF9F9"/>
          </w:tcPr>
          <w:p w:rsidR="00761329" w:rsidRPr="00A611FC" w:rsidRDefault="00761329" w:rsidP="00761329">
            <w:pPr>
              <w:spacing w:before="120" w:after="100" w:afterAutospacing="1"/>
              <w:jc w:val="center"/>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0,48</w:t>
            </w:r>
          </w:p>
        </w:tc>
        <w:tc>
          <w:tcPr>
            <w:tcW w:w="851" w:type="dxa"/>
            <w:shd w:val="clear" w:color="auto" w:fill="FDF9F9"/>
          </w:tcPr>
          <w:p w:rsidR="00761329" w:rsidRPr="00A611FC" w:rsidRDefault="00761329" w:rsidP="00761329">
            <w:pPr>
              <w:spacing w:before="120"/>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0,29</w:t>
            </w:r>
          </w:p>
        </w:tc>
        <w:tc>
          <w:tcPr>
            <w:tcW w:w="850" w:type="dxa"/>
            <w:shd w:val="clear" w:color="auto" w:fill="FDF9F9"/>
          </w:tcPr>
          <w:p w:rsidR="00761329" w:rsidRPr="00A611FC" w:rsidRDefault="00761329" w:rsidP="00761329">
            <w:pPr>
              <w:spacing w:before="120"/>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0,23</w:t>
            </w:r>
          </w:p>
        </w:tc>
        <w:tc>
          <w:tcPr>
            <w:tcW w:w="851" w:type="dxa"/>
            <w:shd w:val="clear" w:color="auto" w:fill="FDF9F9"/>
          </w:tcPr>
          <w:p w:rsidR="00761329" w:rsidRPr="00A611FC" w:rsidRDefault="00761329" w:rsidP="00761329">
            <w:pPr>
              <w:spacing w:before="120"/>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0,23</w:t>
            </w:r>
          </w:p>
        </w:tc>
        <w:tc>
          <w:tcPr>
            <w:tcW w:w="850" w:type="dxa"/>
            <w:shd w:val="clear" w:color="auto" w:fill="FDF9F9"/>
          </w:tcPr>
          <w:p w:rsidR="00761329" w:rsidRPr="00A611FC" w:rsidRDefault="00761329" w:rsidP="00761329">
            <w:pPr>
              <w:spacing w:before="120"/>
              <w:rPr>
                <w:rFonts w:ascii="Times New Roman" w:eastAsia="Times New Roman" w:hAnsi="Times New Roman" w:cs="Times New Roman"/>
                <w:i/>
                <w:sz w:val="20"/>
                <w:szCs w:val="20"/>
              </w:rPr>
            </w:pPr>
            <w:r w:rsidRPr="00A611FC">
              <w:rPr>
                <w:rFonts w:ascii="Times New Roman" w:eastAsia="Times New Roman" w:hAnsi="Times New Roman" w:cs="Times New Roman"/>
                <w:i/>
                <w:sz w:val="20"/>
                <w:szCs w:val="20"/>
              </w:rPr>
              <w:t>0,21</w:t>
            </w:r>
          </w:p>
        </w:tc>
      </w:tr>
      <w:tr w:rsidR="008D1F02" w:rsidRPr="00A611FC" w:rsidTr="00503747">
        <w:tc>
          <w:tcPr>
            <w:tcW w:w="5671" w:type="dxa"/>
            <w:shd w:val="clear" w:color="auto" w:fill="FFFDFB"/>
          </w:tcPr>
          <w:p w:rsidR="00511832" w:rsidRPr="00A611FC" w:rsidRDefault="00511832" w:rsidP="00511832">
            <w:pPr>
              <w:pStyle w:val="Paragraphedeliste"/>
              <w:spacing w:before="120" w:after="120"/>
              <w:ind w:left="0"/>
              <w:jc w:val="center"/>
              <w:rPr>
                <w:rFonts w:ascii="Times New Roman" w:hAnsi="Times New Roman" w:cs="Times New Roman"/>
                <w:b/>
                <w:sz w:val="20"/>
                <w:szCs w:val="20"/>
              </w:rPr>
            </w:pPr>
            <w:r w:rsidRPr="00A611FC">
              <w:rPr>
                <w:rFonts w:ascii="Times New Roman" w:hAnsi="Times New Roman" w:cs="Times New Roman"/>
                <w:b/>
                <w:sz w:val="20"/>
                <w:szCs w:val="20"/>
              </w:rPr>
              <w:t xml:space="preserve">Total Général  (en Million USD) </w:t>
            </w:r>
          </w:p>
        </w:tc>
        <w:tc>
          <w:tcPr>
            <w:tcW w:w="1559" w:type="dxa"/>
            <w:shd w:val="clear" w:color="auto" w:fill="F8ECEC"/>
          </w:tcPr>
          <w:p w:rsidR="00511832" w:rsidRPr="00A611FC" w:rsidRDefault="00511832" w:rsidP="00761329">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10,86</w:t>
            </w:r>
          </w:p>
        </w:tc>
        <w:tc>
          <w:tcPr>
            <w:tcW w:w="1559" w:type="dxa"/>
            <w:shd w:val="clear" w:color="auto" w:fill="F8ECEC"/>
          </w:tcPr>
          <w:p w:rsidR="00511832" w:rsidRPr="00A611FC" w:rsidRDefault="00511832" w:rsidP="00511832">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4,2</w:t>
            </w:r>
          </w:p>
        </w:tc>
        <w:tc>
          <w:tcPr>
            <w:tcW w:w="1559" w:type="dxa"/>
            <w:shd w:val="clear" w:color="auto" w:fill="F8ECEC"/>
          </w:tcPr>
          <w:p w:rsidR="00511832" w:rsidRPr="00A611FC" w:rsidRDefault="00511832" w:rsidP="00761329">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15,06</w:t>
            </w:r>
          </w:p>
        </w:tc>
        <w:tc>
          <w:tcPr>
            <w:tcW w:w="992" w:type="dxa"/>
            <w:shd w:val="clear" w:color="auto" w:fill="FDF9F9"/>
          </w:tcPr>
          <w:p w:rsidR="00511832" w:rsidRPr="00A611FC" w:rsidRDefault="00511832" w:rsidP="00761329">
            <w:pPr>
              <w:spacing w:before="120" w:after="100" w:afterAutospacing="1"/>
              <w:jc w:val="center"/>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3,99</w:t>
            </w:r>
          </w:p>
        </w:tc>
        <w:tc>
          <w:tcPr>
            <w:tcW w:w="851" w:type="dxa"/>
            <w:shd w:val="clear" w:color="auto" w:fill="FDF9F9"/>
          </w:tcPr>
          <w:p w:rsidR="00511832" w:rsidRPr="00A611FC" w:rsidRDefault="00511832" w:rsidP="00761329">
            <w:pPr>
              <w:spacing w:before="120"/>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3,935</w:t>
            </w:r>
          </w:p>
        </w:tc>
        <w:tc>
          <w:tcPr>
            <w:tcW w:w="850" w:type="dxa"/>
            <w:shd w:val="clear" w:color="auto" w:fill="FDF9F9"/>
          </w:tcPr>
          <w:p w:rsidR="00511832" w:rsidRPr="00A611FC" w:rsidRDefault="00511832" w:rsidP="00761329">
            <w:pPr>
              <w:spacing w:before="120"/>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3,01</w:t>
            </w:r>
          </w:p>
        </w:tc>
        <w:tc>
          <w:tcPr>
            <w:tcW w:w="851" w:type="dxa"/>
            <w:shd w:val="clear" w:color="auto" w:fill="FDF9F9"/>
          </w:tcPr>
          <w:p w:rsidR="00511832" w:rsidRPr="00A611FC" w:rsidRDefault="00511832" w:rsidP="00761329">
            <w:pPr>
              <w:spacing w:before="120"/>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2,565</w:t>
            </w:r>
          </w:p>
        </w:tc>
        <w:tc>
          <w:tcPr>
            <w:tcW w:w="850" w:type="dxa"/>
            <w:shd w:val="clear" w:color="auto" w:fill="FDF9F9"/>
          </w:tcPr>
          <w:p w:rsidR="00511832" w:rsidRPr="00A611FC" w:rsidRDefault="00511832" w:rsidP="00761329">
            <w:pPr>
              <w:spacing w:before="120"/>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1,56</w:t>
            </w:r>
          </w:p>
        </w:tc>
      </w:tr>
      <w:tr w:rsidR="008D1F02" w:rsidRPr="00A611FC" w:rsidTr="00503747">
        <w:tc>
          <w:tcPr>
            <w:tcW w:w="5671" w:type="dxa"/>
            <w:shd w:val="clear" w:color="auto" w:fill="FFFDFB"/>
          </w:tcPr>
          <w:p w:rsidR="00511832" w:rsidRPr="00A611FC" w:rsidRDefault="00511832" w:rsidP="00511832">
            <w:pPr>
              <w:pStyle w:val="Paragraphedeliste"/>
              <w:spacing w:before="120" w:after="120"/>
              <w:ind w:left="0"/>
              <w:jc w:val="center"/>
              <w:rPr>
                <w:rFonts w:ascii="Times New Roman" w:hAnsi="Times New Roman" w:cs="Times New Roman"/>
                <w:b/>
                <w:i/>
                <w:sz w:val="20"/>
                <w:szCs w:val="20"/>
              </w:rPr>
            </w:pPr>
            <w:r w:rsidRPr="00A611FC">
              <w:rPr>
                <w:rFonts w:ascii="Times New Roman" w:hAnsi="Times New Roman" w:cs="Times New Roman"/>
                <w:b/>
                <w:i/>
                <w:sz w:val="20"/>
                <w:szCs w:val="20"/>
              </w:rPr>
              <w:t>(en %)</w:t>
            </w:r>
          </w:p>
        </w:tc>
        <w:tc>
          <w:tcPr>
            <w:tcW w:w="1559" w:type="dxa"/>
            <w:shd w:val="clear" w:color="auto" w:fill="F8ECEC"/>
          </w:tcPr>
          <w:p w:rsidR="00511832" w:rsidRPr="00A611FC" w:rsidRDefault="007814C5" w:rsidP="00761329">
            <w:pPr>
              <w:spacing w:before="120" w:after="100" w:afterAutospacing="1"/>
              <w:jc w:val="center"/>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w:t>
            </w:r>
            <w:r w:rsidR="00511832" w:rsidRPr="00A611FC">
              <w:rPr>
                <w:rFonts w:ascii="Times New Roman" w:eastAsia="Times New Roman" w:hAnsi="Times New Roman" w:cs="Times New Roman"/>
                <w:b/>
                <w:i/>
                <w:sz w:val="20"/>
                <w:szCs w:val="20"/>
              </w:rPr>
              <w:t>72,11 %</w:t>
            </w:r>
            <w:r w:rsidRPr="00A611FC">
              <w:rPr>
                <w:rFonts w:ascii="Times New Roman" w:eastAsia="Times New Roman" w:hAnsi="Times New Roman" w:cs="Times New Roman"/>
                <w:b/>
                <w:i/>
                <w:sz w:val="20"/>
                <w:szCs w:val="20"/>
              </w:rPr>
              <w:t>)</w:t>
            </w:r>
          </w:p>
        </w:tc>
        <w:tc>
          <w:tcPr>
            <w:tcW w:w="1559" w:type="dxa"/>
            <w:shd w:val="clear" w:color="auto" w:fill="F8ECEC"/>
          </w:tcPr>
          <w:p w:rsidR="00511832" w:rsidRPr="00A611FC" w:rsidRDefault="007814C5" w:rsidP="00761329">
            <w:pPr>
              <w:spacing w:before="120" w:after="100" w:afterAutospacing="1"/>
              <w:jc w:val="center"/>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w:t>
            </w:r>
            <w:r w:rsidR="00511832" w:rsidRPr="00A611FC">
              <w:rPr>
                <w:rFonts w:ascii="Times New Roman" w:eastAsia="Times New Roman" w:hAnsi="Times New Roman" w:cs="Times New Roman"/>
                <w:b/>
                <w:i/>
                <w:sz w:val="20"/>
                <w:szCs w:val="20"/>
              </w:rPr>
              <w:t>27,89 %</w:t>
            </w:r>
            <w:r w:rsidRPr="00A611FC">
              <w:rPr>
                <w:rFonts w:ascii="Times New Roman" w:eastAsia="Times New Roman" w:hAnsi="Times New Roman" w:cs="Times New Roman"/>
                <w:b/>
                <w:i/>
                <w:sz w:val="20"/>
                <w:szCs w:val="20"/>
              </w:rPr>
              <w:t>)</w:t>
            </w:r>
          </w:p>
        </w:tc>
        <w:tc>
          <w:tcPr>
            <w:tcW w:w="1559" w:type="dxa"/>
            <w:shd w:val="clear" w:color="auto" w:fill="F8ECEC"/>
          </w:tcPr>
          <w:p w:rsidR="00511832" w:rsidRPr="00A611FC" w:rsidRDefault="007814C5" w:rsidP="00761329">
            <w:pPr>
              <w:spacing w:before="120" w:after="100" w:afterAutospacing="1"/>
              <w:jc w:val="center"/>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w:t>
            </w:r>
            <w:r w:rsidR="00511832" w:rsidRPr="00A611FC">
              <w:rPr>
                <w:rFonts w:ascii="Times New Roman" w:eastAsia="Times New Roman" w:hAnsi="Times New Roman" w:cs="Times New Roman"/>
                <w:b/>
                <w:i/>
                <w:sz w:val="20"/>
                <w:szCs w:val="20"/>
              </w:rPr>
              <w:t>100 %</w:t>
            </w:r>
            <w:r w:rsidRPr="00A611FC">
              <w:rPr>
                <w:rFonts w:ascii="Times New Roman" w:eastAsia="Times New Roman" w:hAnsi="Times New Roman" w:cs="Times New Roman"/>
                <w:b/>
                <w:i/>
                <w:sz w:val="20"/>
                <w:szCs w:val="20"/>
              </w:rPr>
              <w:t>)</w:t>
            </w:r>
          </w:p>
        </w:tc>
        <w:tc>
          <w:tcPr>
            <w:tcW w:w="992" w:type="dxa"/>
            <w:shd w:val="clear" w:color="auto" w:fill="FDF9F9"/>
          </w:tcPr>
          <w:p w:rsidR="00511832" w:rsidRPr="00A611FC" w:rsidRDefault="007814C5" w:rsidP="00761329">
            <w:pPr>
              <w:spacing w:before="120" w:after="100" w:afterAutospacing="1"/>
              <w:jc w:val="center"/>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w:t>
            </w:r>
          </w:p>
        </w:tc>
        <w:tc>
          <w:tcPr>
            <w:tcW w:w="851" w:type="dxa"/>
            <w:shd w:val="clear" w:color="auto" w:fill="FDF9F9"/>
          </w:tcPr>
          <w:p w:rsidR="00511832" w:rsidRPr="00A611FC" w:rsidRDefault="007814C5" w:rsidP="00761329">
            <w:pPr>
              <w:spacing w:before="120"/>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w:t>
            </w:r>
          </w:p>
        </w:tc>
        <w:tc>
          <w:tcPr>
            <w:tcW w:w="850" w:type="dxa"/>
            <w:shd w:val="clear" w:color="auto" w:fill="FDF9F9"/>
          </w:tcPr>
          <w:p w:rsidR="00511832" w:rsidRPr="00A611FC" w:rsidRDefault="007814C5" w:rsidP="00761329">
            <w:pPr>
              <w:spacing w:before="120"/>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w:t>
            </w:r>
          </w:p>
        </w:tc>
        <w:tc>
          <w:tcPr>
            <w:tcW w:w="851" w:type="dxa"/>
            <w:shd w:val="clear" w:color="auto" w:fill="FDF9F9"/>
          </w:tcPr>
          <w:p w:rsidR="00511832" w:rsidRPr="00A611FC" w:rsidRDefault="007814C5" w:rsidP="00761329">
            <w:pPr>
              <w:spacing w:before="120"/>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w:t>
            </w:r>
          </w:p>
        </w:tc>
        <w:tc>
          <w:tcPr>
            <w:tcW w:w="850" w:type="dxa"/>
            <w:shd w:val="clear" w:color="auto" w:fill="FDF9F9"/>
          </w:tcPr>
          <w:p w:rsidR="00511832" w:rsidRPr="00A611FC" w:rsidRDefault="007814C5" w:rsidP="00761329">
            <w:pPr>
              <w:spacing w:before="120"/>
              <w:rPr>
                <w:rFonts w:ascii="Times New Roman" w:eastAsia="Times New Roman" w:hAnsi="Times New Roman" w:cs="Times New Roman"/>
                <w:b/>
                <w:i/>
                <w:sz w:val="20"/>
                <w:szCs w:val="20"/>
              </w:rPr>
            </w:pPr>
            <w:r w:rsidRPr="00A611FC">
              <w:rPr>
                <w:rFonts w:ascii="Times New Roman" w:eastAsia="Times New Roman" w:hAnsi="Times New Roman" w:cs="Times New Roman"/>
                <w:b/>
                <w:i/>
                <w:sz w:val="20"/>
                <w:szCs w:val="20"/>
              </w:rPr>
              <w:t>--</w:t>
            </w:r>
          </w:p>
        </w:tc>
      </w:tr>
    </w:tbl>
    <w:p w:rsidR="00761329" w:rsidRPr="00A611FC" w:rsidRDefault="00761329" w:rsidP="00761329">
      <w:pPr>
        <w:pStyle w:val="Paragraphedeliste"/>
        <w:numPr>
          <w:ilvl w:val="0"/>
          <w:numId w:val="30"/>
        </w:numPr>
        <w:spacing w:before="120" w:after="120"/>
        <w:rPr>
          <w:rFonts w:ascii="Times New Roman" w:eastAsia="Times New Roman" w:hAnsi="Times New Roman" w:cs="Times New Roman"/>
          <w:sz w:val="20"/>
          <w:szCs w:val="21"/>
        </w:rPr>
        <w:sectPr w:rsidR="00761329" w:rsidRPr="00A611FC" w:rsidSect="005A537E">
          <w:pgSz w:w="16838" w:h="11906" w:orient="landscape"/>
          <w:pgMar w:top="1418" w:right="1418" w:bottom="1418" w:left="1418" w:header="709" w:footer="709" w:gutter="0"/>
          <w:pgNumType w:start="33"/>
          <w:cols w:space="708"/>
          <w:docGrid w:linePitch="360"/>
        </w:sectPr>
      </w:pPr>
      <w:r w:rsidRPr="00A611FC">
        <w:rPr>
          <w:rFonts w:ascii="Times New Roman" w:eastAsia="Times New Roman" w:hAnsi="Times New Roman" w:cs="Times New Roman"/>
          <w:sz w:val="20"/>
          <w:szCs w:val="21"/>
        </w:rPr>
        <w:t>- Partenaires techniques et financiers</w:t>
      </w:r>
    </w:p>
    <w:tbl>
      <w:tblPr>
        <w:tblStyle w:val="Grilledutableau"/>
        <w:tblW w:w="14742" w:type="dxa"/>
        <w:tblInd w:w="-34" w:type="dxa"/>
        <w:tblLayout w:type="fixed"/>
        <w:tblLook w:val="04A0" w:firstRow="1" w:lastRow="0" w:firstColumn="1" w:lastColumn="0" w:noHBand="0" w:noVBand="1"/>
      </w:tblPr>
      <w:tblGrid>
        <w:gridCol w:w="1418"/>
        <w:gridCol w:w="1442"/>
        <w:gridCol w:w="2811"/>
        <w:gridCol w:w="1559"/>
        <w:gridCol w:w="1559"/>
        <w:gridCol w:w="1559"/>
        <w:gridCol w:w="992"/>
        <w:gridCol w:w="851"/>
        <w:gridCol w:w="850"/>
        <w:gridCol w:w="851"/>
        <w:gridCol w:w="850"/>
      </w:tblGrid>
      <w:tr w:rsidR="00A611FC" w:rsidRPr="00A611FC" w:rsidTr="005D5DF8">
        <w:tc>
          <w:tcPr>
            <w:tcW w:w="10348" w:type="dxa"/>
            <w:gridSpan w:val="6"/>
            <w:tcBorders>
              <w:top w:val="nil"/>
              <w:left w:val="nil"/>
              <w:bottom w:val="nil"/>
              <w:right w:val="nil"/>
            </w:tcBorders>
            <w:shd w:val="clear" w:color="auto" w:fill="FABF8F" w:themeFill="accent6" w:themeFillTint="99"/>
          </w:tcPr>
          <w:p w:rsidR="000029CA" w:rsidRPr="00A611FC" w:rsidRDefault="000938D1" w:rsidP="000029CA">
            <w:pPr>
              <w:spacing w:before="120" w:after="120"/>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lastRenderedPageBreak/>
              <w:t>Tableau 6</w:t>
            </w:r>
            <w:r w:rsidR="00C838E0" w:rsidRPr="00A611FC">
              <w:rPr>
                <w:rFonts w:ascii="Times New Roman" w:eastAsia="Times New Roman" w:hAnsi="Times New Roman" w:cs="Times New Roman"/>
                <w:b/>
                <w:sz w:val="21"/>
                <w:szCs w:val="21"/>
              </w:rPr>
              <w:t xml:space="preserve"> : </w:t>
            </w:r>
            <w:r w:rsidR="000029CA" w:rsidRPr="00A611FC">
              <w:rPr>
                <w:rFonts w:ascii="Times New Roman" w:eastAsia="Times New Roman" w:hAnsi="Times New Roman" w:cs="Times New Roman"/>
                <w:b/>
                <w:sz w:val="21"/>
                <w:szCs w:val="21"/>
              </w:rPr>
              <w:t xml:space="preserve">STRUCTURATION COÛT DE REALISATION DU PROGRAMME PAR COMPOSANTES, OBJECTIFS SPECIFIQUES ET RESULTATS </w:t>
            </w:r>
          </w:p>
        </w:tc>
        <w:tc>
          <w:tcPr>
            <w:tcW w:w="4394" w:type="dxa"/>
            <w:gridSpan w:val="5"/>
            <w:vMerge w:val="restart"/>
            <w:tcBorders>
              <w:top w:val="nil"/>
              <w:left w:val="nil"/>
              <w:bottom w:val="nil"/>
              <w:right w:val="nil"/>
            </w:tcBorders>
            <w:shd w:val="clear" w:color="auto" w:fill="F6F9F1"/>
          </w:tcPr>
          <w:p w:rsidR="000029CA" w:rsidRPr="00A611FC" w:rsidRDefault="000029CA"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Années</w:t>
            </w:r>
          </w:p>
        </w:tc>
      </w:tr>
      <w:tr w:rsidR="00A611FC" w:rsidRPr="00A611FC" w:rsidTr="005D5DF8">
        <w:trPr>
          <w:trHeight w:val="240"/>
        </w:trPr>
        <w:tc>
          <w:tcPr>
            <w:tcW w:w="1418" w:type="dxa"/>
            <w:vMerge w:val="restart"/>
            <w:tcBorders>
              <w:top w:val="nil"/>
              <w:left w:val="nil"/>
              <w:bottom w:val="nil"/>
              <w:right w:val="nil"/>
            </w:tcBorders>
            <w:shd w:val="clear" w:color="auto" w:fill="FBD4B4" w:themeFill="accent6" w:themeFillTint="66"/>
          </w:tcPr>
          <w:p w:rsidR="009F7388" w:rsidRPr="00A611FC" w:rsidRDefault="009F7388"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Composantes</w:t>
            </w:r>
          </w:p>
        </w:tc>
        <w:tc>
          <w:tcPr>
            <w:tcW w:w="1442" w:type="dxa"/>
            <w:vMerge w:val="restart"/>
            <w:tcBorders>
              <w:top w:val="nil"/>
              <w:left w:val="nil"/>
              <w:bottom w:val="nil"/>
              <w:right w:val="nil"/>
            </w:tcBorders>
            <w:shd w:val="clear" w:color="auto" w:fill="FBD4B4" w:themeFill="accent6" w:themeFillTint="66"/>
          </w:tcPr>
          <w:p w:rsidR="009F7388" w:rsidRPr="00A611FC" w:rsidRDefault="009F7388"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Objectifs spécifiques</w:t>
            </w:r>
          </w:p>
        </w:tc>
        <w:tc>
          <w:tcPr>
            <w:tcW w:w="2811" w:type="dxa"/>
            <w:vMerge w:val="restart"/>
            <w:tcBorders>
              <w:top w:val="nil"/>
              <w:left w:val="nil"/>
              <w:bottom w:val="nil"/>
              <w:right w:val="nil"/>
            </w:tcBorders>
            <w:shd w:val="clear" w:color="auto" w:fill="FBD4B4" w:themeFill="accent6" w:themeFillTint="66"/>
          </w:tcPr>
          <w:p w:rsidR="009F7388" w:rsidRPr="00A611FC" w:rsidRDefault="009F7388"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Résultats intermédiaires</w:t>
            </w:r>
          </w:p>
        </w:tc>
        <w:tc>
          <w:tcPr>
            <w:tcW w:w="4677" w:type="dxa"/>
            <w:gridSpan w:val="3"/>
            <w:tcBorders>
              <w:top w:val="nil"/>
              <w:left w:val="nil"/>
              <w:bottom w:val="nil"/>
              <w:right w:val="nil"/>
            </w:tcBorders>
            <w:shd w:val="clear" w:color="auto" w:fill="FBD4B4" w:themeFill="accent6" w:themeFillTint="66"/>
          </w:tcPr>
          <w:p w:rsidR="009F7388" w:rsidRPr="00A611FC" w:rsidRDefault="009F7388"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Coût de l’action (en Million USD)</w:t>
            </w:r>
          </w:p>
        </w:tc>
        <w:tc>
          <w:tcPr>
            <w:tcW w:w="4394" w:type="dxa"/>
            <w:gridSpan w:val="5"/>
            <w:vMerge/>
            <w:tcBorders>
              <w:top w:val="nil"/>
              <w:left w:val="nil"/>
              <w:bottom w:val="nil"/>
              <w:right w:val="nil"/>
            </w:tcBorders>
            <w:shd w:val="clear" w:color="auto" w:fill="F6F9F1"/>
          </w:tcPr>
          <w:p w:rsidR="009F7388" w:rsidRPr="00A611FC" w:rsidRDefault="009F7388" w:rsidP="00761329">
            <w:pPr>
              <w:spacing w:before="100" w:beforeAutospacing="1" w:after="100" w:afterAutospacing="1"/>
              <w:jc w:val="center"/>
              <w:rPr>
                <w:rFonts w:ascii="Times New Roman" w:eastAsia="Times New Roman" w:hAnsi="Times New Roman" w:cs="Times New Roman"/>
                <w:b/>
                <w:sz w:val="21"/>
                <w:szCs w:val="21"/>
              </w:rPr>
            </w:pPr>
          </w:p>
        </w:tc>
      </w:tr>
      <w:tr w:rsidR="00A611FC" w:rsidRPr="00A611FC" w:rsidTr="005D5DF8">
        <w:trPr>
          <w:trHeight w:val="240"/>
        </w:trPr>
        <w:tc>
          <w:tcPr>
            <w:tcW w:w="1418" w:type="dxa"/>
            <w:vMerge/>
            <w:tcBorders>
              <w:top w:val="nil"/>
              <w:left w:val="nil"/>
              <w:bottom w:val="nil"/>
              <w:right w:val="nil"/>
            </w:tcBorders>
            <w:shd w:val="clear" w:color="auto" w:fill="FBD4B4" w:themeFill="accent6" w:themeFillTint="66"/>
          </w:tcPr>
          <w:p w:rsidR="00CB19A2" w:rsidRPr="00A611FC" w:rsidRDefault="00CB19A2" w:rsidP="00761329">
            <w:pPr>
              <w:spacing w:before="100" w:beforeAutospacing="1" w:after="100" w:afterAutospacing="1"/>
              <w:jc w:val="both"/>
              <w:rPr>
                <w:rFonts w:ascii="Times New Roman" w:eastAsia="Times New Roman" w:hAnsi="Times New Roman" w:cs="Times New Roman"/>
                <w:b/>
                <w:sz w:val="21"/>
                <w:szCs w:val="21"/>
              </w:rPr>
            </w:pPr>
          </w:p>
        </w:tc>
        <w:tc>
          <w:tcPr>
            <w:tcW w:w="1442" w:type="dxa"/>
            <w:vMerge/>
            <w:tcBorders>
              <w:top w:val="nil"/>
              <w:left w:val="nil"/>
              <w:bottom w:val="nil"/>
              <w:right w:val="nil"/>
            </w:tcBorders>
            <w:shd w:val="clear" w:color="auto" w:fill="FBD4B4" w:themeFill="accent6" w:themeFillTint="66"/>
          </w:tcPr>
          <w:p w:rsidR="00CB19A2" w:rsidRPr="00A611FC" w:rsidRDefault="00CB19A2" w:rsidP="00761329">
            <w:pPr>
              <w:spacing w:before="100" w:beforeAutospacing="1" w:after="100" w:afterAutospacing="1"/>
              <w:jc w:val="both"/>
              <w:rPr>
                <w:rFonts w:ascii="Times New Roman" w:eastAsia="Times New Roman" w:hAnsi="Times New Roman" w:cs="Times New Roman"/>
                <w:b/>
                <w:sz w:val="21"/>
                <w:szCs w:val="21"/>
              </w:rPr>
            </w:pPr>
          </w:p>
        </w:tc>
        <w:tc>
          <w:tcPr>
            <w:tcW w:w="2811" w:type="dxa"/>
            <w:vMerge/>
            <w:tcBorders>
              <w:top w:val="nil"/>
              <w:left w:val="nil"/>
              <w:bottom w:val="nil"/>
              <w:right w:val="nil"/>
            </w:tcBorders>
            <w:shd w:val="clear" w:color="auto" w:fill="FBD4B4" w:themeFill="accent6" w:themeFillTint="66"/>
          </w:tcPr>
          <w:p w:rsidR="00CB19A2" w:rsidRPr="00A611FC" w:rsidRDefault="00CB19A2" w:rsidP="00761329">
            <w:pPr>
              <w:spacing w:before="100" w:beforeAutospacing="1" w:after="100" w:afterAutospacing="1"/>
              <w:jc w:val="both"/>
              <w:rPr>
                <w:rFonts w:ascii="Times New Roman" w:eastAsia="Times New Roman" w:hAnsi="Times New Roman" w:cs="Times New Roman"/>
                <w:b/>
                <w:sz w:val="21"/>
                <w:szCs w:val="21"/>
              </w:rPr>
            </w:pPr>
          </w:p>
        </w:tc>
        <w:tc>
          <w:tcPr>
            <w:tcW w:w="1559" w:type="dxa"/>
            <w:tcBorders>
              <w:top w:val="nil"/>
              <w:left w:val="nil"/>
              <w:bottom w:val="nil"/>
              <w:right w:val="nil"/>
            </w:tcBorders>
            <w:shd w:val="clear" w:color="auto" w:fill="FBD4B4" w:themeFill="accent6" w:themeFillTint="66"/>
          </w:tcPr>
          <w:p w:rsidR="00CB19A2" w:rsidRPr="00A611FC" w:rsidRDefault="00CB19A2"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Subvention Etat et PTF</w:t>
            </w:r>
          </w:p>
        </w:tc>
        <w:tc>
          <w:tcPr>
            <w:tcW w:w="1559" w:type="dxa"/>
            <w:tcBorders>
              <w:top w:val="nil"/>
              <w:left w:val="nil"/>
              <w:bottom w:val="nil"/>
              <w:right w:val="nil"/>
            </w:tcBorders>
            <w:shd w:val="clear" w:color="auto" w:fill="FBD4B4" w:themeFill="accent6" w:themeFillTint="66"/>
          </w:tcPr>
          <w:p w:rsidR="00CB19A2" w:rsidRPr="00A611FC" w:rsidRDefault="00CB19A2"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Participation Bénéficiaires  &amp; Crédit revolving</w:t>
            </w:r>
          </w:p>
        </w:tc>
        <w:tc>
          <w:tcPr>
            <w:tcW w:w="1559" w:type="dxa"/>
            <w:tcBorders>
              <w:top w:val="nil"/>
              <w:left w:val="nil"/>
              <w:bottom w:val="nil"/>
              <w:right w:val="nil"/>
            </w:tcBorders>
            <w:shd w:val="clear" w:color="auto" w:fill="FBD4B4" w:themeFill="accent6" w:themeFillTint="66"/>
          </w:tcPr>
          <w:p w:rsidR="00CB19A2" w:rsidRPr="00A611FC" w:rsidRDefault="00CB19A2" w:rsidP="00761329">
            <w:pPr>
              <w:spacing w:before="100" w:beforeAutospacing="1" w:after="100" w:afterAutospacing="1"/>
              <w:jc w:val="center"/>
              <w:rPr>
                <w:rFonts w:ascii="Times New Roman" w:eastAsia="Times New Roman" w:hAnsi="Times New Roman" w:cs="Times New Roman"/>
                <w:b/>
                <w:sz w:val="21"/>
                <w:szCs w:val="21"/>
              </w:rPr>
            </w:pPr>
          </w:p>
          <w:p w:rsidR="00CB19A2" w:rsidRPr="00A611FC" w:rsidRDefault="00CB19A2" w:rsidP="00BD1585">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 xml:space="preserve">Total </w:t>
            </w:r>
          </w:p>
        </w:tc>
        <w:tc>
          <w:tcPr>
            <w:tcW w:w="992"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II</w:t>
            </w: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III</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IV</w:t>
            </w: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V</w:t>
            </w:r>
          </w:p>
        </w:tc>
      </w:tr>
      <w:tr w:rsidR="00A611FC" w:rsidRPr="00A611FC" w:rsidTr="005D5DF8">
        <w:tc>
          <w:tcPr>
            <w:tcW w:w="1418" w:type="dxa"/>
            <w:vMerge w:val="restart"/>
            <w:tcBorders>
              <w:top w:val="nil"/>
              <w:left w:val="nil"/>
              <w:bottom w:val="nil"/>
              <w:right w:val="nil"/>
            </w:tcBorders>
            <w:shd w:val="clear" w:color="auto" w:fill="FDE9D9" w:themeFill="accent6" w:themeFillTint="33"/>
            <w:textDirection w:val="btLr"/>
          </w:tcPr>
          <w:p w:rsidR="00CB19A2" w:rsidRPr="00A611FC" w:rsidRDefault="00CB19A2" w:rsidP="00761329">
            <w:pPr>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0"/>
              </w:rPr>
              <w:t xml:space="preserve"> Promotion des niches d’emplois verts décents et rétribués comme facteur de réduction de la pauvreté</w:t>
            </w:r>
          </w:p>
        </w:tc>
        <w:tc>
          <w:tcPr>
            <w:tcW w:w="1442" w:type="dxa"/>
            <w:vMerge w:val="restart"/>
            <w:tcBorders>
              <w:top w:val="nil"/>
              <w:left w:val="nil"/>
              <w:bottom w:val="nil"/>
              <w:right w:val="nil"/>
            </w:tcBorders>
            <w:shd w:val="clear" w:color="auto" w:fill="FDE9D9" w:themeFill="accent6" w:themeFillTint="33"/>
            <w:textDirection w:val="btLr"/>
          </w:tcPr>
          <w:p w:rsidR="00CB19A2" w:rsidRPr="00A611FC" w:rsidRDefault="00CB19A2" w:rsidP="00761329">
            <w:pPr>
              <w:pStyle w:val="Paragraphedeliste"/>
              <w:ind w:left="113" w:right="113"/>
              <w:jc w:val="center"/>
              <w:rPr>
                <w:rFonts w:ascii="Times New Roman" w:hAnsi="Times New Roman" w:cs="Times New Roman"/>
                <w:b/>
                <w:sz w:val="20"/>
                <w:szCs w:val="20"/>
              </w:rPr>
            </w:pPr>
            <w:r w:rsidRPr="00A611FC">
              <w:rPr>
                <w:rFonts w:ascii="Times New Roman" w:hAnsi="Times New Roman" w:cs="Times New Roman"/>
                <w:b/>
                <w:sz w:val="20"/>
                <w:szCs w:val="20"/>
              </w:rPr>
              <w:t xml:space="preserve">Valorisation du potentiel et opportunités de création d’emplois verts décents aux différents niveaux de la </w:t>
            </w:r>
            <w:r w:rsidR="00917141" w:rsidRPr="00A611FC">
              <w:rPr>
                <w:rFonts w:ascii="Times New Roman" w:hAnsi="Times New Roman" w:cs="Times New Roman"/>
                <w:b/>
                <w:sz w:val="20"/>
                <w:szCs w:val="20"/>
              </w:rPr>
              <w:t>chaine de valeurs</w:t>
            </w:r>
            <w:r w:rsidRPr="00A611FC">
              <w:rPr>
                <w:rFonts w:ascii="Times New Roman" w:hAnsi="Times New Roman" w:cs="Times New Roman"/>
                <w:b/>
                <w:sz w:val="20"/>
                <w:szCs w:val="20"/>
              </w:rPr>
              <w:t xml:space="preserve"> de la filière innovante « Jatropha »</w:t>
            </w:r>
          </w:p>
          <w:p w:rsidR="00CB19A2" w:rsidRPr="00A611FC" w:rsidRDefault="00CB19A2" w:rsidP="00761329">
            <w:pPr>
              <w:ind w:left="113" w:right="113"/>
              <w:jc w:val="center"/>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sz w:val="20"/>
                <w:szCs w:val="20"/>
              </w:rPr>
            </w:pPr>
            <w:r w:rsidRPr="00A611FC">
              <w:rPr>
                <w:rFonts w:ascii="Times New Roman" w:eastAsia="Times New Roman" w:hAnsi="Times New Roman" w:cs="Times New Roman"/>
                <w:b/>
                <w:sz w:val="20"/>
                <w:szCs w:val="20"/>
              </w:rPr>
              <w:t>R1.1.</w:t>
            </w:r>
            <w:r w:rsidRPr="00A611FC">
              <w:rPr>
                <w:rFonts w:ascii="Times New Roman" w:eastAsia="Times New Roman" w:hAnsi="Times New Roman" w:cs="Times New Roman"/>
                <w:sz w:val="20"/>
                <w:szCs w:val="20"/>
              </w:rPr>
              <w:t xml:space="preserve"> Cadre de concertation et de coordination mis en place </w:t>
            </w: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0,2</w:t>
            </w: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0,2</w:t>
            </w:r>
          </w:p>
        </w:tc>
        <w:tc>
          <w:tcPr>
            <w:tcW w:w="992"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0,2</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r>
      <w:tr w:rsidR="00A611FC" w:rsidRPr="00A611FC" w:rsidTr="005D5DF8">
        <w:trPr>
          <w:trHeight w:val="1370"/>
        </w:trPr>
        <w:tc>
          <w:tcPr>
            <w:tcW w:w="1418" w:type="dxa"/>
            <w:vMerge/>
            <w:tcBorders>
              <w:top w:val="nil"/>
              <w:left w:val="nil"/>
              <w:bottom w:val="nil"/>
              <w:right w:val="nil"/>
            </w:tcBorders>
            <w:shd w:val="clear" w:color="auto" w:fill="FDE9D9" w:themeFill="accent6" w:themeFillTint="33"/>
          </w:tcPr>
          <w:p w:rsidR="009F7388" w:rsidRPr="00A611FC" w:rsidRDefault="009F7388"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9F7388" w:rsidRPr="00A611FC" w:rsidRDefault="009F7388"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9F7388" w:rsidRPr="00A611FC" w:rsidRDefault="009F7388" w:rsidP="00761329">
            <w:pPr>
              <w:pStyle w:val="Paragraphedeliste"/>
              <w:ind w:left="9" w:hanging="9"/>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R1.2.</w:t>
            </w:r>
            <w:r w:rsidRPr="00A611FC">
              <w:rPr>
                <w:rFonts w:ascii="Times New Roman" w:hAnsi="Times New Roman" w:cs="Times New Roman"/>
                <w:sz w:val="20"/>
                <w:szCs w:val="20"/>
              </w:rPr>
              <w:t xml:space="preserve"> Création d’au moins 16000 emplois verts directs durables par an    au profit notamment des jeunes et des femmes en zone rurale </w:t>
            </w:r>
          </w:p>
        </w:tc>
        <w:tc>
          <w:tcPr>
            <w:tcW w:w="1559" w:type="dxa"/>
            <w:tcBorders>
              <w:top w:val="nil"/>
              <w:left w:val="nil"/>
              <w:bottom w:val="nil"/>
              <w:right w:val="nil"/>
            </w:tcBorders>
            <w:shd w:val="clear" w:color="auto" w:fill="FEF9F4"/>
          </w:tcPr>
          <w:p w:rsidR="009F7388" w:rsidRPr="00A611FC" w:rsidRDefault="009F7388" w:rsidP="00761329">
            <w:pPr>
              <w:spacing w:before="12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0,42</w:t>
            </w:r>
          </w:p>
          <w:p w:rsidR="009F7388" w:rsidRPr="00A611FC" w:rsidRDefault="009F7388" w:rsidP="00BD1026">
            <w:pPr>
              <w:spacing w:before="100" w:beforeAutospacing="1" w:after="100" w:afterAutospacing="1"/>
              <w:jc w:val="center"/>
              <w:rPr>
                <w:rFonts w:ascii="Times New Roman" w:eastAsia="Times New Roman" w:hAnsi="Times New Roman" w:cs="Times New Roman"/>
                <w:sz w:val="20"/>
                <w:szCs w:val="20"/>
              </w:rPr>
            </w:pPr>
          </w:p>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9F7388" w:rsidRPr="00A611FC" w:rsidRDefault="009F7388" w:rsidP="00761329">
            <w:pPr>
              <w:spacing w:before="120"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9F7388" w:rsidRPr="00A611FC" w:rsidRDefault="009F7388" w:rsidP="00761329">
            <w:pPr>
              <w:spacing w:before="12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0,42</w:t>
            </w:r>
          </w:p>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p>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F6F9F1"/>
          </w:tcPr>
          <w:p w:rsidR="009F7388" w:rsidRPr="00A611FC" w:rsidRDefault="009F7388" w:rsidP="00761329">
            <w:pPr>
              <w:spacing w:before="12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0,07</w:t>
            </w:r>
          </w:p>
          <w:p w:rsidR="009F7388" w:rsidRPr="00A611FC" w:rsidRDefault="009F7388" w:rsidP="00BD1026">
            <w:pPr>
              <w:spacing w:before="100" w:beforeAutospacing="1" w:after="100" w:afterAutospacing="1"/>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F6F9F1"/>
          </w:tcPr>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0,115</w:t>
            </w:r>
          </w:p>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p>
          <w:p w:rsidR="009F7388" w:rsidRPr="00A611FC" w:rsidRDefault="009F7388" w:rsidP="00DE5FF4">
            <w:pPr>
              <w:spacing w:before="100" w:beforeAutospacing="1" w:after="100" w:afterAutospacing="1"/>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F6F9F1"/>
          </w:tcPr>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0,14</w:t>
            </w:r>
          </w:p>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p>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F6F9F1"/>
          </w:tcPr>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0,085</w:t>
            </w:r>
          </w:p>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p>
          <w:p w:rsidR="009F7388" w:rsidRPr="00A611FC" w:rsidRDefault="009F7388" w:rsidP="00DE5FF4">
            <w:pPr>
              <w:spacing w:before="100" w:beforeAutospacing="1" w:after="100" w:afterAutospacing="1"/>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F6F9F1"/>
          </w:tcPr>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0,01</w:t>
            </w:r>
          </w:p>
          <w:p w:rsidR="009F7388" w:rsidRPr="00A611FC" w:rsidRDefault="009F7388" w:rsidP="00761329">
            <w:pPr>
              <w:spacing w:before="100" w:beforeAutospacing="1" w:after="100" w:afterAutospacing="1"/>
              <w:jc w:val="center"/>
              <w:rPr>
                <w:rFonts w:ascii="Times New Roman" w:eastAsia="Times New Roman" w:hAnsi="Times New Roman" w:cs="Times New Roman"/>
                <w:sz w:val="20"/>
                <w:szCs w:val="20"/>
              </w:rPr>
            </w:pPr>
          </w:p>
        </w:tc>
      </w:tr>
      <w:tr w:rsidR="00A611FC" w:rsidRPr="00A611FC" w:rsidTr="005D5DF8">
        <w:trPr>
          <w:trHeight w:val="535"/>
        </w:trPr>
        <w:tc>
          <w:tcPr>
            <w:tcW w:w="5671" w:type="dxa"/>
            <w:gridSpan w:val="3"/>
            <w:tcBorders>
              <w:top w:val="nil"/>
              <w:left w:val="nil"/>
              <w:bottom w:val="nil"/>
              <w:right w:val="nil"/>
            </w:tcBorders>
            <w:shd w:val="clear" w:color="auto" w:fill="FDE9D9" w:themeFill="accent6" w:themeFillTint="33"/>
          </w:tcPr>
          <w:p w:rsidR="00187AB2" w:rsidRPr="00A611FC" w:rsidRDefault="00187AB2" w:rsidP="00187AB2">
            <w:pPr>
              <w:pStyle w:val="Paragraphedeliste"/>
              <w:spacing w:before="120"/>
              <w:ind w:left="9" w:hanging="9"/>
              <w:jc w:val="both"/>
              <w:rPr>
                <w:rFonts w:ascii="Times New Roman" w:hAnsi="Times New Roman" w:cs="Times New Roman"/>
                <w:b/>
                <w:sz w:val="20"/>
                <w:szCs w:val="20"/>
              </w:rPr>
            </w:pPr>
            <w:r w:rsidRPr="00A611FC">
              <w:rPr>
                <w:rFonts w:ascii="Times New Roman" w:hAnsi="Times New Roman" w:cs="Times New Roman"/>
                <w:b/>
                <w:sz w:val="20"/>
                <w:szCs w:val="20"/>
              </w:rPr>
              <w:t>Sous total Composante1 &amp; Objectif spécifique 1</w:t>
            </w:r>
          </w:p>
        </w:tc>
        <w:tc>
          <w:tcPr>
            <w:tcW w:w="1559" w:type="dxa"/>
            <w:tcBorders>
              <w:top w:val="nil"/>
              <w:left w:val="nil"/>
              <w:bottom w:val="nil"/>
              <w:right w:val="nil"/>
            </w:tcBorders>
            <w:shd w:val="clear" w:color="auto" w:fill="FEF9F4"/>
          </w:tcPr>
          <w:p w:rsidR="00187AB2" w:rsidRPr="00A611FC" w:rsidRDefault="00187AB2" w:rsidP="00761329">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0,62</w:t>
            </w:r>
          </w:p>
        </w:tc>
        <w:tc>
          <w:tcPr>
            <w:tcW w:w="1559" w:type="dxa"/>
            <w:tcBorders>
              <w:top w:val="nil"/>
              <w:left w:val="nil"/>
              <w:bottom w:val="nil"/>
              <w:right w:val="nil"/>
            </w:tcBorders>
            <w:shd w:val="clear" w:color="auto" w:fill="FEF9F4"/>
          </w:tcPr>
          <w:p w:rsidR="00187AB2" w:rsidRPr="00A611FC" w:rsidRDefault="00187AB2" w:rsidP="00761329">
            <w:pPr>
              <w:spacing w:before="120" w:after="100" w:afterAutospacing="1"/>
              <w:jc w:val="center"/>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187AB2" w:rsidRPr="00A611FC" w:rsidRDefault="00187AB2" w:rsidP="00761329">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0,62</w:t>
            </w:r>
          </w:p>
        </w:tc>
        <w:tc>
          <w:tcPr>
            <w:tcW w:w="992" w:type="dxa"/>
            <w:tcBorders>
              <w:top w:val="nil"/>
              <w:left w:val="nil"/>
              <w:bottom w:val="nil"/>
              <w:right w:val="nil"/>
            </w:tcBorders>
            <w:shd w:val="clear" w:color="auto" w:fill="F6F9F1"/>
          </w:tcPr>
          <w:p w:rsidR="00187AB2" w:rsidRPr="00A611FC" w:rsidRDefault="00187AB2" w:rsidP="00761329">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0,27</w:t>
            </w:r>
          </w:p>
        </w:tc>
        <w:tc>
          <w:tcPr>
            <w:tcW w:w="851" w:type="dxa"/>
            <w:tcBorders>
              <w:top w:val="nil"/>
              <w:left w:val="nil"/>
              <w:bottom w:val="nil"/>
              <w:right w:val="nil"/>
            </w:tcBorders>
            <w:shd w:val="clear" w:color="auto" w:fill="F6F9F1"/>
          </w:tcPr>
          <w:p w:rsidR="00187AB2" w:rsidRPr="00A611FC" w:rsidRDefault="00187AB2" w:rsidP="00187AB2">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0,115</w:t>
            </w:r>
          </w:p>
        </w:tc>
        <w:tc>
          <w:tcPr>
            <w:tcW w:w="850" w:type="dxa"/>
            <w:tcBorders>
              <w:top w:val="nil"/>
              <w:left w:val="nil"/>
              <w:bottom w:val="nil"/>
              <w:right w:val="nil"/>
            </w:tcBorders>
            <w:shd w:val="clear" w:color="auto" w:fill="F6F9F1"/>
          </w:tcPr>
          <w:p w:rsidR="00187AB2" w:rsidRPr="00A611FC" w:rsidRDefault="00187AB2" w:rsidP="00187AB2">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0,14</w:t>
            </w:r>
          </w:p>
        </w:tc>
        <w:tc>
          <w:tcPr>
            <w:tcW w:w="851" w:type="dxa"/>
            <w:tcBorders>
              <w:top w:val="nil"/>
              <w:left w:val="nil"/>
              <w:bottom w:val="nil"/>
              <w:right w:val="nil"/>
            </w:tcBorders>
            <w:shd w:val="clear" w:color="auto" w:fill="F6F9F1"/>
          </w:tcPr>
          <w:p w:rsidR="00187AB2" w:rsidRPr="00A611FC" w:rsidRDefault="00187AB2" w:rsidP="00187AB2">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0,085</w:t>
            </w:r>
          </w:p>
        </w:tc>
        <w:tc>
          <w:tcPr>
            <w:tcW w:w="850" w:type="dxa"/>
            <w:tcBorders>
              <w:top w:val="nil"/>
              <w:left w:val="nil"/>
              <w:bottom w:val="nil"/>
              <w:right w:val="nil"/>
            </w:tcBorders>
            <w:shd w:val="clear" w:color="auto" w:fill="F6F9F1"/>
          </w:tcPr>
          <w:p w:rsidR="00187AB2" w:rsidRPr="00A611FC" w:rsidRDefault="00187AB2" w:rsidP="00187AB2">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0,01</w:t>
            </w:r>
          </w:p>
        </w:tc>
      </w:tr>
      <w:tr w:rsidR="00A611FC" w:rsidRPr="00A611FC" w:rsidTr="005D5DF8">
        <w:trPr>
          <w:trHeight w:val="920"/>
        </w:trPr>
        <w:tc>
          <w:tcPr>
            <w:tcW w:w="1418" w:type="dxa"/>
            <w:vMerge w:val="restart"/>
            <w:tcBorders>
              <w:top w:val="nil"/>
              <w:left w:val="nil"/>
              <w:bottom w:val="nil"/>
              <w:right w:val="nil"/>
            </w:tcBorders>
            <w:shd w:val="clear" w:color="auto" w:fill="FDE9D9" w:themeFill="accent6" w:themeFillTint="33"/>
            <w:textDirection w:val="btLr"/>
          </w:tcPr>
          <w:p w:rsidR="00E63B09" w:rsidRPr="00A611FC" w:rsidRDefault="00E63B09" w:rsidP="00B7527F">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 xml:space="preserve">Développement de la culture associée et de l’agroforesterie de la plante « Jatropha »  pour l’atténuation et l’adaptation au changement climatique </w:t>
            </w:r>
          </w:p>
        </w:tc>
        <w:tc>
          <w:tcPr>
            <w:tcW w:w="1442" w:type="dxa"/>
            <w:vMerge w:val="restart"/>
            <w:tcBorders>
              <w:top w:val="nil"/>
              <w:left w:val="nil"/>
              <w:bottom w:val="nil"/>
              <w:right w:val="nil"/>
            </w:tcBorders>
            <w:shd w:val="clear" w:color="auto" w:fill="FDE9D9" w:themeFill="accent6" w:themeFillTint="33"/>
            <w:textDirection w:val="btLr"/>
          </w:tcPr>
          <w:p w:rsidR="00E63B09" w:rsidRPr="00A611FC" w:rsidRDefault="00E63B09" w:rsidP="00761329">
            <w:pPr>
              <w:spacing w:after="120"/>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 xml:space="preserve">Capitalisation et vulgarisation des acquis techniques et organisationnels  et développement de l’agroforesterie de la plante « Jatropha </w:t>
            </w:r>
            <w:r w:rsidR="008969DA">
              <w:rPr>
                <w:rFonts w:ascii="Times New Roman" w:hAnsi="Times New Roman" w:cs="Times New Roman"/>
                <w:b/>
                <w:sz w:val="20"/>
                <w:szCs w:val="24"/>
              </w:rPr>
              <w:t>c</w:t>
            </w:r>
            <w:r w:rsidR="008969DA" w:rsidRPr="00A611FC">
              <w:rPr>
                <w:rFonts w:ascii="Times New Roman" w:hAnsi="Times New Roman" w:cs="Times New Roman"/>
                <w:b/>
                <w:sz w:val="20"/>
                <w:szCs w:val="24"/>
              </w:rPr>
              <w:t>urcas</w:t>
            </w:r>
            <w:r w:rsidRPr="00A611FC">
              <w:rPr>
                <w:rFonts w:ascii="Times New Roman" w:hAnsi="Times New Roman" w:cs="Times New Roman"/>
                <w:b/>
                <w:sz w:val="20"/>
                <w:szCs w:val="24"/>
              </w:rPr>
              <w:t> » pour  assurer une offre de qualité et quantité suffisantes de graines de « Jatropha »</w:t>
            </w:r>
          </w:p>
        </w:tc>
        <w:tc>
          <w:tcPr>
            <w:tcW w:w="2811" w:type="dxa"/>
            <w:tcBorders>
              <w:top w:val="nil"/>
              <w:left w:val="nil"/>
              <w:bottom w:val="nil"/>
              <w:right w:val="nil"/>
            </w:tcBorders>
            <w:shd w:val="clear" w:color="auto" w:fill="FDE9D9" w:themeFill="accent6" w:themeFillTint="33"/>
          </w:tcPr>
          <w:p w:rsidR="00E63B09" w:rsidRPr="00A611FC" w:rsidRDefault="00E63B09" w:rsidP="00761329">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R2.1.  R</w:t>
            </w:r>
            <w:r w:rsidRPr="00A611FC">
              <w:rPr>
                <w:rFonts w:ascii="Times New Roman" w:eastAsia="Times New Roman" w:hAnsi="Times New Roman" w:cs="Times New Roman"/>
                <w:sz w:val="20"/>
                <w:szCs w:val="20"/>
              </w:rPr>
              <w:t>enforcement des capacités techniques et organisationnelles des acteurs de la filière « Jatropha »</w:t>
            </w:r>
            <w:r w:rsidRPr="00A611FC">
              <w:rPr>
                <w:rFonts w:ascii="Times New Roman" w:eastAsia="Times New Roman" w:hAnsi="Times New Roman" w:cs="Times New Roman"/>
                <w:b/>
                <w:sz w:val="20"/>
                <w:szCs w:val="20"/>
              </w:rPr>
              <w:t xml:space="preserve">  </w:t>
            </w:r>
          </w:p>
        </w:tc>
        <w:tc>
          <w:tcPr>
            <w:tcW w:w="1559" w:type="dxa"/>
            <w:tcBorders>
              <w:top w:val="nil"/>
              <w:left w:val="nil"/>
              <w:bottom w:val="nil"/>
              <w:right w:val="nil"/>
            </w:tcBorders>
            <w:shd w:val="clear" w:color="auto" w:fill="FEF9F4"/>
          </w:tcPr>
          <w:p w:rsidR="00E63B09" w:rsidRPr="00A611FC" w:rsidRDefault="00E63B09"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w:t>
            </w:r>
          </w:p>
        </w:tc>
        <w:tc>
          <w:tcPr>
            <w:tcW w:w="1559" w:type="dxa"/>
            <w:tcBorders>
              <w:top w:val="nil"/>
              <w:left w:val="nil"/>
              <w:bottom w:val="nil"/>
              <w:right w:val="nil"/>
            </w:tcBorders>
            <w:shd w:val="clear" w:color="auto" w:fill="FEF9F4"/>
          </w:tcPr>
          <w:p w:rsidR="00E63B09" w:rsidRPr="00A611FC" w:rsidRDefault="00E63B09"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E63B09" w:rsidRPr="00A611FC" w:rsidRDefault="00E63B09"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w:t>
            </w:r>
          </w:p>
        </w:tc>
        <w:tc>
          <w:tcPr>
            <w:tcW w:w="992" w:type="dxa"/>
            <w:tcBorders>
              <w:top w:val="nil"/>
              <w:left w:val="nil"/>
              <w:bottom w:val="nil"/>
              <w:right w:val="nil"/>
            </w:tcBorders>
            <w:shd w:val="clear" w:color="auto" w:fill="F6F9F1"/>
          </w:tcPr>
          <w:p w:rsidR="00E63B09" w:rsidRPr="00A611FC" w:rsidRDefault="00E63B09"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0,34</w:t>
            </w:r>
          </w:p>
        </w:tc>
        <w:tc>
          <w:tcPr>
            <w:tcW w:w="851" w:type="dxa"/>
            <w:tcBorders>
              <w:top w:val="nil"/>
              <w:left w:val="nil"/>
              <w:bottom w:val="nil"/>
              <w:right w:val="nil"/>
            </w:tcBorders>
            <w:shd w:val="clear" w:color="auto" w:fill="F6F9F1"/>
          </w:tcPr>
          <w:p w:rsidR="00E63B09" w:rsidRPr="00A611FC" w:rsidRDefault="00E63B09"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0,38</w:t>
            </w:r>
          </w:p>
        </w:tc>
        <w:tc>
          <w:tcPr>
            <w:tcW w:w="850" w:type="dxa"/>
            <w:tcBorders>
              <w:top w:val="nil"/>
              <w:left w:val="nil"/>
              <w:bottom w:val="nil"/>
              <w:right w:val="nil"/>
            </w:tcBorders>
            <w:shd w:val="clear" w:color="auto" w:fill="F6F9F1"/>
          </w:tcPr>
          <w:p w:rsidR="00E63B09" w:rsidRPr="00A611FC" w:rsidRDefault="00E63B09"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0,13</w:t>
            </w:r>
          </w:p>
        </w:tc>
        <w:tc>
          <w:tcPr>
            <w:tcW w:w="851" w:type="dxa"/>
            <w:tcBorders>
              <w:top w:val="nil"/>
              <w:left w:val="nil"/>
              <w:bottom w:val="nil"/>
              <w:right w:val="nil"/>
            </w:tcBorders>
            <w:shd w:val="clear" w:color="auto" w:fill="F6F9F1"/>
          </w:tcPr>
          <w:p w:rsidR="00E63B09" w:rsidRPr="00A611FC" w:rsidRDefault="00E63B09"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w:t>
            </w:r>
          </w:p>
        </w:tc>
        <w:tc>
          <w:tcPr>
            <w:tcW w:w="850" w:type="dxa"/>
            <w:tcBorders>
              <w:top w:val="nil"/>
              <w:left w:val="nil"/>
              <w:bottom w:val="nil"/>
              <w:right w:val="nil"/>
            </w:tcBorders>
            <w:shd w:val="clear" w:color="auto" w:fill="F6F9F1"/>
          </w:tcPr>
          <w:p w:rsidR="00E63B09" w:rsidRPr="00A611FC" w:rsidRDefault="00E63B09"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0,05</w:t>
            </w:r>
          </w:p>
        </w:tc>
      </w:tr>
      <w:tr w:rsidR="00A611FC" w:rsidRPr="00A611FC" w:rsidTr="005D5DF8">
        <w:tc>
          <w:tcPr>
            <w:tcW w:w="1418"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CB19A2" w:rsidRPr="00A611FC" w:rsidRDefault="00CB19A2" w:rsidP="00EF054F">
            <w:pPr>
              <w:pStyle w:val="Paragraphedeliste"/>
              <w:ind w:left="9" w:hanging="9"/>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R2.2.</w:t>
            </w:r>
            <w:r w:rsidRPr="00A611FC">
              <w:rPr>
                <w:rFonts w:ascii="Times New Roman" w:hAnsi="Times New Roman" w:cs="Times New Roman"/>
                <w:sz w:val="20"/>
                <w:szCs w:val="20"/>
              </w:rPr>
              <w:t xml:space="preserve"> Production de 48 millions de plants de Jatropha par an  </w:t>
            </w:r>
          </w:p>
        </w:tc>
        <w:tc>
          <w:tcPr>
            <w:tcW w:w="1559" w:type="dxa"/>
            <w:tcBorders>
              <w:top w:val="nil"/>
              <w:left w:val="nil"/>
              <w:bottom w:val="nil"/>
              <w:right w:val="nil"/>
            </w:tcBorders>
            <w:shd w:val="clear" w:color="auto" w:fill="FEF9F4"/>
          </w:tcPr>
          <w:p w:rsidR="00CB19A2" w:rsidRPr="00A611FC" w:rsidRDefault="00CB19A2" w:rsidP="00DE5FF4">
            <w:pPr>
              <w:spacing w:before="480"/>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0,8</w:t>
            </w:r>
          </w:p>
        </w:tc>
        <w:tc>
          <w:tcPr>
            <w:tcW w:w="1559" w:type="dxa"/>
            <w:tcBorders>
              <w:top w:val="nil"/>
              <w:left w:val="nil"/>
              <w:bottom w:val="nil"/>
              <w:right w:val="nil"/>
            </w:tcBorders>
            <w:shd w:val="clear" w:color="auto" w:fill="FEF9F4"/>
          </w:tcPr>
          <w:p w:rsidR="00CB19A2" w:rsidRPr="00A611FC" w:rsidRDefault="00CB19A2" w:rsidP="00DE5FF4">
            <w:pPr>
              <w:spacing w:before="480"/>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1,2</w:t>
            </w:r>
          </w:p>
        </w:tc>
        <w:tc>
          <w:tcPr>
            <w:tcW w:w="1559" w:type="dxa"/>
            <w:tcBorders>
              <w:top w:val="nil"/>
              <w:left w:val="nil"/>
              <w:bottom w:val="nil"/>
              <w:right w:val="nil"/>
            </w:tcBorders>
            <w:shd w:val="clear" w:color="auto" w:fill="FEF9F4"/>
          </w:tcPr>
          <w:p w:rsidR="00CB19A2" w:rsidRPr="00A611FC" w:rsidRDefault="00CB19A2" w:rsidP="00CD49B5">
            <w:pPr>
              <w:spacing w:before="480"/>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2</w:t>
            </w:r>
          </w:p>
        </w:tc>
        <w:tc>
          <w:tcPr>
            <w:tcW w:w="992" w:type="dxa"/>
            <w:tcBorders>
              <w:top w:val="nil"/>
              <w:left w:val="nil"/>
              <w:bottom w:val="nil"/>
              <w:right w:val="nil"/>
            </w:tcBorders>
            <w:shd w:val="clear" w:color="auto" w:fill="F6F9F1"/>
          </w:tcPr>
          <w:p w:rsidR="00CB19A2" w:rsidRPr="00A611FC" w:rsidRDefault="00CB19A2" w:rsidP="00DE5FF4">
            <w:pPr>
              <w:spacing w:before="480"/>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0,4</w:t>
            </w:r>
          </w:p>
        </w:tc>
        <w:tc>
          <w:tcPr>
            <w:tcW w:w="851" w:type="dxa"/>
            <w:tcBorders>
              <w:top w:val="nil"/>
              <w:left w:val="nil"/>
              <w:bottom w:val="nil"/>
              <w:right w:val="nil"/>
            </w:tcBorders>
            <w:shd w:val="clear" w:color="auto" w:fill="F6F9F1"/>
          </w:tcPr>
          <w:p w:rsidR="00CB19A2" w:rsidRPr="00A611FC" w:rsidRDefault="00CB19A2" w:rsidP="00DE5FF4">
            <w:pPr>
              <w:spacing w:before="480"/>
            </w:pPr>
            <w:r w:rsidRPr="00A611FC">
              <w:rPr>
                <w:rFonts w:ascii="Times New Roman" w:eastAsia="Times New Roman" w:hAnsi="Times New Roman" w:cs="Times New Roman"/>
                <w:sz w:val="20"/>
                <w:szCs w:val="20"/>
              </w:rPr>
              <w:t>0,4</w:t>
            </w:r>
          </w:p>
        </w:tc>
        <w:tc>
          <w:tcPr>
            <w:tcW w:w="850" w:type="dxa"/>
            <w:tcBorders>
              <w:top w:val="nil"/>
              <w:left w:val="nil"/>
              <w:bottom w:val="nil"/>
              <w:right w:val="nil"/>
            </w:tcBorders>
            <w:shd w:val="clear" w:color="auto" w:fill="F6F9F1"/>
          </w:tcPr>
          <w:p w:rsidR="00CB19A2" w:rsidRPr="00A611FC" w:rsidRDefault="00CB19A2" w:rsidP="00DE5FF4">
            <w:pPr>
              <w:spacing w:before="480"/>
            </w:pPr>
            <w:r w:rsidRPr="00A611FC">
              <w:rPr>
                <w:rFonts w:ascii="Times New Roman" w:eastAsia="Times New Roman" w:hAnsi="Times New Roman" w:cs="Times New Roman"/>
                <w:sz w:val="20"/>
                <w:szCs w:val="20"/>
              </w:rPr>
              <w:t>0,4</w:t>
            </w:r>
          </w:p>
        </w:tc>
        <w:tc>
          <w:tcPr>
            <w:tcW w:w="851" w:type="dxa"/>
            <w:tcBorders>
              <w:top w:val="nil"/>
              <w:left w:val="nil"/>
              <w:bottom w:val="nil"/>
              <w:right w:val="nil"/>
            </w:tcBorders>
            <w:shd w:val="clear" w:color="auto" w:fill="F6F9F1"/>
          </w:tcPr>
          <w:p w:rsidR="00CB19A2" w:rsidRPr="00A611FC" w:rsidRDefault="00CB19A2" w:rsidP="00DE5FF4">
            <w:pPr>
              <w:spacing w:before="480"/>
            </w:pPr>
            <w:r w:rsidRPr="00A611FC">
              <w:rPr>
                <w:rFonts w:ascii="Times New Roman" w:eastAsia="Times New Roman" w:hAnsi="Times New Roman" w:cs="Times New Roman"/>
                <w:sz w:val="20"/>
                <w:szCs w:val="20"/>
              </w:rPr>
              <w:t>0,4</w:t>
            </w:r>
          </w:p>
        </w:tc>
        <w:tc>
          <w:tcPr>
            <w:tcW w:w="850" w:type="dxa"/>
            <w:tcBorders>
              <w:top w:val="nil"/>
              <w:left w:val="nil"/>
              <w:bottom w:val="nil"/>
              <w:right w:val="nil"/>
            </w:tcBorders>
            <w:shd w:val="clear" w:color="auto" w:fill="F6F9F1"/>
          </w:tcPr>
          <w:p w:rsidR="00CB19A2" w:rsidRPr="00A611FC" w:rsidRDefault="00CB19A2" w:rsidP="00DE5FF4">
            <w:pPr>
              <w:spacing w:before="480"/>
            </w:pPr>
            <w:r w:rsidRPr="00A611FC">
              <w:rPr>
                <w:rFonts w:ascii="Times New Roman" w:eastAsia="Times New Roman" w:hAnsi="Times New Roman" w:cs="Times New Roman"/>
                <w:sz w:val="20"/>
                <w:szCs w:val="20"/>
              </w:rPr>
              <w:t>0,4</w:t>
            </w:r>
          </w:p>
        </w:tc>
      </w:tr>
      <w:tr w:rsidR="00A611FC" w:rsidRPr="00A611FC" w:rsidTr="005D5DF8">
        <w:tc>
          <w:tcPr>
            <w:tcW w:w="1418"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CB19A2" w:rsidRPr="00A611FC" w:rsidRDefault="00CB19A2" w:rsidP="00EF054F">
            <w:pPr>
              <w:pStyle w:val="Paragraphedeliste"/>
              <w:spacing w:before="120"/>
              <w:ind w:left="0"/>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R2.3.</w:t>
            </w:r>
            <w:r w:rsidRPr="00A611FC">
              <w:rPr>
                <w:rFonts w:ascii="Times New Roman" w:hAnsi="Times New Roman" w:cs="Times New Roman"/>
                <w:sz w:val="20"/>
                <w:szCs w:val="20"/>
              </w:rPr>
              <w:t xml:space="preserve"> Reverdissement et récupération de 15 000 ha/an de terre à travers les plantations de Jatropha  </w:t>
            </w:r>
          </w:p>
        </w:tc>
        <w:tc>
          <w:tcPr>
            <w:tcW w:w="1559" w:type="dxa"/>
            <w:tcBorders>
              <w:top w:val="nil"/>
              <w:left w:val="nil"/>
              <w:bottom w:val="nil"/>
              <w:right w:val="nil"/>
            </w:tcBorders>
            <w:shd w:val="clear" w:color="auto" w:fill="FEF9F4"/>
          </w:tcPr>
          <w:p w:rsidR="00CB19A2" w:rsidRPr="00A611FC" w:rsidRDefault="00CB19A2" w:rsidP="001D3166">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1,5</w:t>
            </w:r>
          </w:p>
        </w:tc>
        <w:tc>
          <w:tcPr>
            <w:tcW w:w="1559" w:type="dxa"/>
            <w:tcBorders>
              <w:top w:val="nil"/>
              <w:left w:val="nil"/>
              <w:bottom w:val="nil"/>
              <w:right w:val="nil"/>
            </w:tcBorders>
            <w:shd w:val="clear" w:color="auto" w:fill="FEF9F4"/>
          </w:tcPr>
          <w:p w:rsidR="00CB19A2" w:rsidRPr="00A611FC" w:rsidRDefault="00CB19A2" w:rsidP="001D3166">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1,5</w:t>
            </w:r>
          </w:p>
        </w:tc>
        <w:tc>
          <w:tcPr>
            <w:tcW w:w="1559" w:type="dxa"/>
            <w:tcBorders>
              <w:top w:val="nil"/>
              <w:left w:val="nil"/>
              <w:bottom w:val="nil"/>
              <w:right w:val="nil"/>
            </w:tcBorders>
            <w:shd w:val="clear" w:color="auto" w:fill="FEF9F4"/>
          </w:tcPr>
          <w:p w:rsidR="00CB19A2" w:rsidRPr="00A611FC" w:rsidRDefault="00CB19A2" w:rsidP="001D3166">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3</w:t>
            </w:r>
          </w:p>
        </w:tc>
        <w:tc>
          <w:tcPr>
            <w:tcW w:w="992" w:type="dxa"/>
            <w:tcBorders>
              <w:top w:val="nil"/>
              <w:left w:val="nil"/>
              <w:bottom w:val="nil"/>
              <w:right w:val="nil"/>
            </w:tcBorders>
            <w:shd w:val="clear" w:color="auto" w:fill="F6F9F1"/>
          </w:tcPr>
          <w:p w:rsidR="00CB19A2" w:rsidRPr="00A611FC" w:rsidRDefault="00CB19A2" w:rsidP="001D3166">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0,5</w:t>
            </w:r>
          </w:p>
        </w:tc>
        <w:tc>
          <w:tcPr>
            <w:tcW w:w="851" w:type="dxa"/>
            <w:tcBorders>
              <w:top w:val="nil"/>
              <w:left w:val="nil"/>
              <w:bottom w:val="nil"/>
              <w:right w:val="nil"/>
            </w:tcBorders>
            <w:shd w:val="clear" w:color="auto" w:fill="F6F9F1"/>
          </w:tcPr>
          <w:p w:rsidR="00CB19A2" w:rsidRPr="00A611FC" w:rsidRDefault="00CB19A2"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0,9</w:t>
            </w:r>
          </w:p>
        </w:tc>
        <w:tc>
          <w:tcPr>
            <w:tcW w:w="850" w:type="dxa"/>
            <w:tcBorders>
              <w:top w:val="nil"/>
              <w:left w:val="nil"/>
              <w:bottom w:val="nil"/>
              <w:right w:val="nil"/>
            </w:tcBorders>
            <w:shd w:val="clear" w:color="auto" w:fill="F6F9F1"/>
          </w:tcPr>
          <w:p w:rsidR="00CB19A2" w:rsidRPr="00A611FC" w:rsidRDefault="00CB19A2"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0,9</w:t>
            </w:r>
          </w:p>
        </w:tc>
        <w:tc>
          <w:tcPr>
            <w:tcW w:w="851" w:type="dxa"/>
            <w:tcBorders>
              <w:top w:val="nil"/>
              <w:left w:val="nil"/>
              <w:bottom w:val="nil"/>
              <w:right w:val="nil"/>
            </w:tcBorders>
            <w:shd w:val="clear" w:color="auto" w:fill="F6F9F1"/>
          </w:tcPr>
          <w:p w:rsidR="00CB19A2" w:rsidRPr="00A611FC" w:rsidRDefault="00CB19A2"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0,6</w:t>
            </w:r>
          </w:p>
        </w:tc>
        <w:tc>
          <w:tcPr>
            <w:tcW w:w="850" w:type="dxa"/>
            <w:tcBorders>
              <w:top w:val="nil"/>
              <w:left w:val="nil"/>
              <w:bottom w:val="nil"/>
              <w:right w:val="nil"/>
            </w:tcBorders>
            <w:shd w:val="clear" w:color="auto" w:fill="F6F9F1"/>
          </w:tcPr>
          <w:p w:rsidR="00CB19A2" w:rsidRPr="00A611FC" w:rsidRDefault="00CB19A2"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w:t>
            </w:r>
          </w:p>
        </w:tc>
      </w:tr>
      <w:tr w:rsidR="00A611FC" w:rsidRPr="00A611FC" w:rsidTr="005D5DF8">
        <w:trPr>
          <w:trHeight w:val="920"/>
        </w:trPr>
        <w:tc>
          <w:tcPr>
            <w:tcW w:w="1418" w:type="dxa"/>
            <w:vMerge/>
            <w:tcBorders>
              <w:top w:val="nil"/>
              <w:left w:val="nil"/>
              <w:bottom w:val="nil"/>
              <w:right w:val="nil"/>
            </w:tcBorders>
            <w:shd w:val="clear" w:color="auto" w:fill="FDE9D9" w:themeFill="accent6" w:themeFillTint="33"/>
          </w:tcPr>
          <w:p w:rsidR="00EF054F" w:rsidRPr="00A611FC" w:rsidRDefault="00EF054F"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EF054F" w:rsidRPr="00A611FC" w:rsidRDefault="00EF054F"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EF054F" w:rsidRPr="00A611FC" w:rsidRDefault="00EF054F" w:rsidP="00EF054F">
            <w:pPr>
              <w:spacing w:before="100" w:beforeAutospacing="1" w:after="100" w:afterAutospacing="1"/>
              <w:jc w:val="both"/>
              <w:rPr>
                <w:rFonts w:ascii="Times New Roman" w:eastAsia="Times New Roman" w:hAnsi="Times New Roman" w:cs="Times New Roman"/>
                <w:sz w:val="20"/>
                <w:szCs w:val="20"/>
              </w:rPr>
            </w:pPr>
            <w:r w:rsidRPr="00A611FC">
              <w:rPr>
                <w:rFonts w:ascii="Times New Roman" w:eastAsia="Times New Roman" w:hAnsi="Times New Roman" w:cs="Times New Roman"/>
                <w:b/>
                <w:sz w:val="20"/>
                <w:szCs w:val="20"/>
              </w:rPr>
              <w:t xml:space="preserve">R2.4. </w:t>
            </w:r>
            <w:r w:rsidRPr="00A611FC">
              <w:rPr>
                <w:rFonts w:ascii="Times New Roman" w:eastAsia="Times New Roman" w:hAnsi="Times New Roman" w:cs="Times New Roman"/>
                <w:sz w:val="20"/>
                <w:szCs w:val="20"/>
              </w:rPr>
              <w:t>Production et récolte de 50 000 à 55 000 tonnes de graines de Jatropha par an en moyennes</w:t>
            </w:r>
            <w:r w:rsidRPr="00A611FC">
              <w:rPr>
                <w:rStyle w:val="Appelnotedebasdep"/>
                <w:rFonts w:ascii="Times New Roman" w:eastAsia="Times New Roman" w:hAnsi="Times New Roman" w:cs="Times New Roman"/>
                <w:sz w:val="20"/>
                <w:szCs w:val="20"/>
              </w:rPr>
              <w:footnoteReference w:id="29"/>
            </w:r>
            <w:r w:rsidRPr="00A611FC">
              <w:rPr>
                <w:rFonts w:ascii="Times New Roman" w:eastAsia="Times New Roman" w:hAnsi="Times New Roman" w:cs="Times New Roman"/>
                <w:sz w:val="20"/>
                <w:szCs w:val="20"/>
              </w:rPr>
              <w:t xml:space="preserve"> </w:t>
            </w:r>
          </w:p>
        </w:tc>
        <w:tc>
          <w:tcPr>
            <w:tcW w:w="1559" w:type="dxa"/>
            <w:tcBorders>
              <w:top w:val="nil"/>
              <w:left w:val="nil"/>
              <w:bottom w:val="nil"/>
              <w:right w:val="nil"/>
            </w:tcBorders>
            <w:shd w:val="clear" w:color="auto" w:fill="FEF9F4"/>
          </w:tcPr>
          <w:p w:rsidR="00EF054F" w:rsidRPr="00A611FC" w:rsidRDefault="00EF054F" w:rsidP="00D103AF">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0,8</w:t>
            </w:r>
          </w:p>
        </w:tc>
        <w:tc>
          <w:tcPr>
            <w:tcW w:w="1559" w:type="dxa"/>
            <w:tcBorders>
              <w:top w:val="nil"/>
              <w:left w:val="nil"/>
              <w:bottom w:val="nil"/>
              <w:right w:val="nil"/>
            </w:tcBorders>
            <w:shd w:val="clear" w:color="auto" w:fill="FEF9F4"/>
          </w:tcPr>
          <w:p w:rsidR="00EF054F" w:rsidRPr="00A611FC" w:rsidRDefault="00EF054F" w:rsidP="00D103AF">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EF054F" w:rsidRPr="00A611FC" w:rsidRDefault="00EF054F" w:rsidP="00D103AF">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0,8</w:t>
            </w:r>
          </w:p>
        </w:tc>
        <w:tc>
          <w:tcPr>
            <w:tcW w:w="992" w:type="dxa"/>
            <w:tcBorders>
              <w:top w:val="nil"/>
              <w:left w:val="nil"/>
              <w:bottom w:val="nil"/>
              <w:right w:val="nil"/>
            </w:tcBorders>
            <w:shd w:val="clear" w:color="auto" w:fill="F6F9F1"/>
          </w:tcPr>
          <w:p w:rsidR="00EF054F" w:rsidRPr="00A611FC" w:rsidRDefault="00EF054F" w:rsidP="00D103AF">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w:t>
            </w:r>
          </w:p>
        </w:tc>
        <w:tc>
          <w:tcPr>
            <w:tcW w:w="851" w:type="dxa"/>
            <w:tcBorders>
              <w:top w:val="nil"/>
              <w:left w:val="nil"/>
              <w:bottom w:val="nil"/>
              <w:right w:val="nil"/>
            </w:tcBorders>
            <w:shd w:val="clear" w:color="auto" w:fill="F6F9F1"/>
          </w:tcPr>
          <w:p w:rsidR="00EF054F" w:rsidRPr="00A611FC" w:rsidRDefault="00EF054F"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0,25</w:t>
            </w:r>
          </w:p>
        </w:tc>
        <w:tc>
          <w:tcPr>
            <w:tcW w:w="850" w:type="dxa"/>
            <w:tcBorders>
              <w:top w:val="nil"/>
              <w:left w:val="nil"/>
              <w:bottom w:val="nil"/>
              <w:right w:val="nil"/>
            </w:tcBorders>
            <w:shd w:val="clear" w:color="auto" w:fill="F6F9F1"/>
          </w:tcPr>
          <w:p w:rsidR="00EF054F" w:rsidRPr="00A611FC" w:rsidRDefault="00EF054F"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0,09</w:t>
            </w:r>
          </w:p>
        </w:tc>
        <w:tc>
          <w:tcPr>
            <w:tcW w:w="851" w:type="dxa"/>
            <w:tcBorders>
              <w:top w:val="nil"/>
              <w:left w:val="nil"/>
              <w:bottom w:val="nil"/>
              <w:right w:val="nil"/>
            </w:tcBorders>
            <w:shd w:val="clear" w:color="auto" w:fill="F6F9F1"/>
          </w:tcPr>
          <w:p w:rsidR="00EF054F" w:rsidRPr="00A611FC" w:rsidRDefault="00EF054F"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0,09</w:t>
            </w:r>
          </w:p>
        </w:tc>
        <w:tc>
          <w:tcPr>
            <w:tcW w:w="850" w:type="dxa"/>
            <w:tcBorders>
              <w:top w:val="nil"/>
              <w:left w:val="nil"/>
              <w:bottom w:val="nil"/>
              <w:right w:val="nil"/>
            </w:tcBorders>
            <w:shd w:val="clear" w:color="auto" w:fill="F6F9F1"/>
          </w:tcPr>
          <w:p w:rsidR="00EF054F" w:rsidRPr="00A611FC" w:rsidRDefault="00EF054F"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0,07</w:t>
            </w:r>
          </w:p>
        </w:tc>
      </w:tr>
      <w:tr w:rsidR="00A611FC" w:rsidRPr="00A611FC" w:rsidTr="005D5DF8">
        <w:trPr>
          <w:trHeight w:val="410"/>
        </w:trPr>
        <w:tc>
          <w:tcPr>
            <w:tcW w:w="5671" w:type="dxa"/>
            <w:gridSpan w:val="3"/>
            <w:tcBorders>
              <w:top w:val="nil"/>
              <w:left w:val="nil"/>
              <w:bottom w:val="nil"/>
              <w:right w:val="nil"/>
            </w:tcBorders>
            <w:shd w:val="clear" w:color="auto" w:fill="FDE9D9" w:themeFill="accent6" w:themeFillTint="33"/>
          </w:tcPr>
          <w:p w:rsidR="00187AB2" w:rsidRPr="00A611FC" w:rsidRDefault="00187AB2" w:rsidP="00187AB2">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lastRenderedPageBreak/>
              <w:t>Sous total Composante 2 &amp; Objectif spécifique 2</w:t>
            </w:r>
          </w:p>
        </w:tc>
        <w:tc>
          <w:tcPr>
            <w:tcW w:w="1559" w:type="dxa"/>
            <w:tcBorders>
              <w:top w:val="nil"/>
              <w:left w:val="nil"/>
              <w:bottom w:val="nil"/>
              <w:right w:val="nil"/>
            </w:tcBorders>
            <w:shd w:val="clear" w:color="auto" w:fill="FEF9F4"/>
          </w:tcPr>
          <w:p w:rsidR="00187AB2" w:rsidRPr="00A611FC" w:rsidRDefault="009C6D6C" w:rsidP="00D103AF">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4,1</w:t>
            </w:r>
          </w:p>
        </w:tc>
        <w:tc>
          <w:tcPr>
            <w:tcW w:w="1559" w:type="dxa"/>
            <w:tcBorders>
              <w:top w:val="nil"/>
              <w:left w:val="nil"/>
              <w:bottom w:val="nil"/>
              <w:right w:val="nil"/>
            </w:tcBorders>
            <w:shd w:val="clear" w:color="auto" w:fill="FEF9F4"/>
          </w:tcPr>
          <w:p w:rsidR="00187AB2" w:rsidRPr="00A611FC" w:rsidRDefault="009C6D6C" w:rsidP="00D103AF">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2,7</w:t>
            </w:r>
          </w:p>
        </w:tc>
        <w:tc>
          <w:tcPr>
            <w:tcW w:w="1559" w:type="dxa"/>
            <w:tcBorders>
              <w:top w:val="nil"/>
              <w:left w:val="nil"/>
              <w:bottom w:val="nil"/>
              <w:right w:val="nil"/>
            </w:tcBorders>
            <w:shd w:val="clear" w:color="auto" w:fill="FEF9F4"/>
          </w:tcPr>
          <w:p w:rsidR="00187AB2" w:rsidRPr="00A611FC" w:rsidRDefault="009C6D6C" w:rsidP="00D103AF">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6,8</w:t>
            </w:r>
          </w:p>
        </w:tc>
        <w:tc>
          <w:tcPr>
            <w:tcW w:w="992" w:type="dxa"/>
            <w:tcBorders>
              <w:top w:val="nil"/>
              <w:left w:val="nil"/>
              <w:bottom w:val="nil"/>
              <w:right w:val="nil"/>
            </w:tcBorders>
            <w:shd w:val="clear" w:color="auto" w:fill="F6F9F1"/>
          </w:tcPr>
          <w:p w:rsidR="00187AB2" w:rsidRPr="00A611FC" w:rsidRDefault="009C6D6C" w:rsidP="00D103AF">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1,54</w:t>
            </w:r>
          </w:p>
        </w:tc>
        <w:tc>
          <w:tcPr>
            <w:tcW w:w="851" w:type="dxa"/>
            <w:tcBorders>
              <w:top w:val="nil"/>
              <w:left w:val="nil"/>
              <w:bottom w:val="nil"/>
              <w:right w:val="nil"/>
            </w:tcBorders>
            <w:shd w:val="clear" w:color="auto" w:fill="F6F9F1"/>
          </w:tcPr>
          <w:p w:rsidR="00187AB2" w:rsidRPr="00A611FC" w:rsidRDefault="009C6D6C" w:rsidP="00761329">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1,93</w:t>
            </w:r>
          </w:p>
        </w:tc>
        <w:tc>
          <w:tcPr>
            <w:tcW w:w="850" w:type="dxa"/>
            <w:tcBorders>
              <w:top w:val="nil"/>
              <w:left w:val="nil"/>
              <w:bottom w:val="nil"/>
              <w:right w:val="nil"/>
            </w:tcBorders>
            <w:shd w:val="clear" w:color="auto" w:fill="F6F9F1"/>
          </w:tcPr>
          <w:p w:rsidR="00187AB2" w:rsidRPr="00A611FC" w:rsidRDefault="009C6D6C" w:rsidP="00761329">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1,52</w:t>
            </w:r>
          </w:p>
        </w:tc>
        <w:tc>
          <w:tcPr>
            <w:tcW w:w="851" w:type="dxa"/>
            <w:tcBorders>
              <w:top w:val="nil"/>
              <w:left w:val="nil"/>
              <w:bottom w:val="nil"/>
              <w:right w:val="nil"/>
            </w:tcBorders>
            <w:shd w:val="clear" w:color="auto" w:fill="F6F9F1"/>
          </w:tcPr>
          <w:p w:rsidR="00187AB2" w:rsidRPr="00A611FC" w:rsidRDefault="00B7527F" w:rsidP="00761329">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1,19</w:t>
            </w:r>
          </w:p>
        </w:tc>
        <w:tc>
          <w:tcPr>
            <w:tcW w:w="850" w:type="dxa"/>
            <w:tcBorders>
              <w:top w:val="nil"/>
              <w:left w:val="nil"/>
              <w:bottom w:val="nil"/>
              <w:right w:val="nil"/>
            </w:tcBorders>
            <w:shd w:val="clear" w:color="auto" w:fill="F6F9F1"/>
          </w:tcPr>
          <w:p w:rsidR="00187AB2" w:rsidRPr="00A611FC" w:rsidRDefault="009C6D6C" w:rsidP="00761329">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0,62</w:t>
            </w:r>
          </w:p>
        </w:tc>
      </w:tr>
      <w:tr w:rsidR="00A611FC" w:rsidRPr="00A611FC" w:rsidTr="005D5DF8">
        <w:trPr>
          <w:trHeight w:val="1610"/>
        </w:trPr>
        <w:tc>
          <w:tcPr>
            <w:tcW w:w="1418" w:type="dxa"/>
            <w:vMerge w:val="restart"/>
            <w:tcBorders>
              <w:top w:val="nil"/>
              <w:left w:val="nil"/>
              <w:bottom w:val="nil"/>
              <w:right w:val="nil"/>
            </w:tcBorders>
            <w:shd w:val="clear" w:color="auto" w:fill="FDE9D9" w:themeFill="accent6" w:themeFillTint="33"/>
            <w:textDirection w:val="btLr"/>
          </w:tcPr>
          <w:p w:rsidR="00B7527F" w:rsidRPr="00A611FC" w:rsidRDefault="00B7527F" w:rsidP="00B7527F">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Cs w:val="24"/>
              </w:rPr>
              <w:t xml:space="preserve">Promotion d’une énergie durable à travers une filière « Jatropha » porteuse de bioénergie renouvelable (huile de </w:t>
            </w:r>
            <w:r w:rsidR="008969DA" w:rsidRPr="00A611FC">
              <w:rPr>
                <w:rFonts w:ascii="Times New Roman" w:hAnsi="Times New Roman" w:cs="Times New Roman"/>
                <w:b/>
                <w:szCs w:val="24"/>
              </w:rPr>
              <w:t>Pourghère</w:t>
            </w:r>
            <w:r w:rsidRPr="00A611FC">
              <w:rPr>
                <w:rFonts w:ascii="Times New Roman" w:hAnsi="Times New Roman" w:cs="Times New Roman"/>
                <w:b/>
                <w:szCs w:val="24"/>
              </w:rPr>
              <w:t xml:space="preserve">) à écobilan positif </w:t>
            </w:r>
          </w:p>
        </w:tc>
        <w:tc>
          <w:tcPr>
            <w:tcW w:w="1442" w:type="dxa"/>
            <w:vMerge w:val="restart"/>
            <w:tcBorders>
              <w:top w:val="nil"/>
              <w:left w:val="nil"/>
              <w:bottom w:val="nil"/>
              <w:right w:val="nil"/>
            </w:tcBorders>
            <w:shd w:val="clear" w:color="auto" w:fill="FDE9D9" w:themeFill="accent6" w:themeFillTint="33"/>
            <w:textDirection w:val="btLr"/>
          </w:tcPr>
          <w:p w:rsidR="00B7527F" w:rsidRPr="00A611FC" w:rsidRDefault="00B7527F" w:rsidP="00761329">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Répondre durablement à la demande de biocarburants</w:t>
            </w:r>
          </w:p>
        </w:tc>
        <w:tc>
          <w:tcPr>
            <w:tcW w:w="2811" w:type="dxa"/>
            <w:tcBorders>
              <w:top w:val="nil"/>
              <w:left w:val="nil"/>
              <w:bottom w:val="nil"/>
              <w:right w:val="nil"/>
            </w:tcBorders>
            <w:shd w:val="clear" w:color="auto" w:fill="FDE9D9" w:themeFill="accent6" w:themeFillTint="33"/>
          </w:tcPr>
          <w:p w:rsidR="00B7527F" w:rsidRPr="00A611FC" w:rsidRDefault="00B7527F" w:rsidP="00761329">
            <w:pPr>
              <w:pStyle w:val="Paragraphedeliste"/>
              <w:ind w:left="9" w:hanging="9"/>
              <w:jc w:val="both"/>
              <w:rPr>
                <w:rFonts w:ascii="Times New Roman" w:hAnsi="Times New Roman" w:cs="Times New Roman"/>
                <w:sz w:val="20"/>
              </w:rPr>
            </w:pPr>
            <w:r w:rsidRPr="00A611FC">
              <w:rPr>
                <w:rFonts w:ascii="Times New Roman" w:hAnsi="Times New Roman" w:cs="Times New Roman"/>
                <w:b/>
                <w:sz w:val="20"/>
              </w:rPr>
              <w:t xml:space="preserve">R3.1. </w:t>
            </w:r>
            <w:r w:rsidRPr="00A611FC">
              <w:rPr>
                <w:rFonts w:ascii="Times New Roman" w:hAnsi="Times New Roman" w:cs="Times New Roman"/>
                <w:sz w:val="20"/>
              </w:rPr>
              <w:t xml:space="preserve">Amélioration sensible des rendements d’extraction et de raffinage de l’huile de </w:t>
            </w:r>
            <w:r w:rsidR="008969DA" w:rsidRPr="00A611FC">
              <w:rPr>
                <w:rFonts w:ascii="Times New Roman" w:hAnsi="Times New Roman" w:cs="Times New Roman"/>
                <w:sz w:val="20"/>
              </w:rPr>
              <w:t>Pourghère</w:t>
            </w:r>
            <w:r w:rsidRPr="00A611FC">
              <w:rPr>
                <w:rFonts w:ascii="Times New Roman" w:hAnsi="Times New Roman" w:cs="Times New Roman"/>
                <w:sz w:val="20"/>
              </w:rPr>
              <w:t xml:space="preserve"> (bioénergie)</w:t>
            </w:r>
            <w:r w:rsidRPr="00A611FC">
              <w:rPr>
                <w:rStyle w:val="Appelnotedebasdep"/>
                <w:rFonts w:ascii="Times New Roman" w:hAnsi="Times New Roman" w:cs="Times New Roman"/>
                <w:sz w:val="20"/>
              </w:rPr>
              <w:footnoteReference w:id="30"/>
            </w:r>
            <w:r w:rsidRPr="00A611FC">
              <w:rPr>
                <w:rFonts w:ascii="Times New Roman" w:hAnsi="Times New Roman" w:cs="Times New Roman"/>
                <w:sz w:val="20"/>
              </w:rPr>
              <w:t xml:space="preserve"> – </w:t>
            </w:r>
          </w:p>
          <w:p w:rsidR="00B7527F" w:rsidRPr="00A611FC" w:rsidRDefault="00B7527F" w:rsidP="00761329">
            <w:pPr>
              <w:spacing w:before="100" w:beforeAutospacing="1" w:after="100" w:afterAutospacing="1"/>
              <w:ind w:left="9" w:hanging="9"/>
              <w:jc w:val="both"/>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B7527F" w:rsidRPr="00A611FC" w:rsidRDefault="00B7527F"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0,6</w:t>
            </w:r>
          </w:p>
        </w:tc>
        <w:tc>
          <w:tcPr>
            <w:tcW w:w="1559" w:type="dxa"/>
            <w:tcBorders>
              <w:top w:val="nil"/>
              <w:left w:val="nil"/>
              <w:bottom w:val="nil"/>
              <w:right w:val="nil"/>
            </w:tcBorders>
            <w:shd w:val="clear" w:color="auto" w:fill="FEF9F4"/>
          </w:tcPr>
          <w:p w:rsidR="00B7527F" w:rsidRPr="00A611FC" w:rsidRDefault="00B7527F" w:rsidP="00761329">
            <w:pPr>
              <w:spacing w:before="360"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B7527F" w:rsidRPr="00A611FC" w:rsidRDefault="00B7527F"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0,6</w:t>
            </w:r>
          </w:p>
        </w:tc>
        <w:tc>
          <w:tcPr>
            <w:tcW w:w="992" w:type="dxa"/>
            <w:tcBorders>
              <w:top w:val="nil"/>
              <w:left w:val="nil"/>
              <w:bottom w:val="nil"/>
              <w:right w:val="nil"/>
            </w:tcBorders>
            <w:shd w:val="clear" w:color="auto" w:fill="F6F9F1"/>
          </w:tcPr>
          <w:p w:rsidR="00B7527F" w:rsidRPr="00A611FC" w:rsidRDefault="00B7527F"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0,15</w:t>
            </w:r>
          </w:p>
          <w:p w:rsidR="00B7527F" w:rsidRPr="00A611FC" w:rsidRDefault="00B7527F" w:rsidP="00761329">
            <w:pPr>
              <w:spacing w:before="240" w:after="100" w:afterAutospacing="1"/>
              <w:jc w:val="center"/>
              <w:rPr>
                <w:rFonts w:ascii="Times New Roman" w:eastAsia="Times New Roman" w:hAnsi="Times New Roman" w:cs="Times New Roman"/>
                <w:sz w:val="20"/>
                <w:szCs w:val="20"/>
              </w:rPr>
            </w:pPr>
          </w:p>
          <w:p w:rsidR="00B7527F" w:rsidRPr="00A611FC" w:rsidRDefault="00B7527F" w:rsidP="002A777C">
            <w:pPr>
              <w:spacing w:before="240" w:after="100" w:afterAutospacing="1"/>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F6F9F1"/>
          </w:tcPr>
          <w:p w:rsidR="00B7527F" w:rsidRPr="00A611FC" w:rsidRDefault="00B7527F"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0,2</w:t>
            </w:r>
          </w:p>
        </w:tc>
        <w:tc>
          <w:tcPr>
            <w:tcW w:w="850" w:type="dxa"/>
            <w:tcBorders>
              <w:top w:val="nil"/>
              <w:left w:val="nil"/>
              <w:bottom w:val="nil"/>
              <w:right w:val="nil"/>
            </w:tcBorders>
            <w:shd w:val="clear" w:color="auto" w:fill="F6F9F1"/>
          </w:tcPr>
          <w:p w:rsidR="00B7527F" w:rsidRPr="00A611FC" w:rsidRDefault="00B7527F"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w:t>
            </w:r>
          </w:p>
        </w:tc>
        <w:tc>
          <w:tcPr>
            <w:tcW w:w="851" w:type="dxa"/>
            <w:tcBorders>
              <w:top w:val="nil"/>
              <w:left w:val="nil"/>
              <w:bottom w:val="nil"/>
              <w:right w:val="nil"/>
            </w:tcBorders>
            <w:shd w:val="clear" w:color="auto" w:fill="F6F9F1"/>
          </w:tcPr>
          <w:p w:rsidR="00B7527F" w:rsidRPr="00A611FC" w:rsidRDefault="00B7527F"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w:t>
            </w:r>
          </w:p>
        </w:tc>
        <w:tc>
          <w:tcPr>
            <w:tcW w:w="850" w:type="dxa"/>
            <w:tcBorders>
              <w:top w:val="nil"/>
              <w:left w:val="nil"/>
              <w:bottom w:val="nil"/>
              <w:right w:val="nil"/>
            </w:tcBorders>
            <w:shd w:val="clear" w:color="auto" w:fill="F6F9F1"/>
          </w:tcPr>
          <w:p w:rsidR="00B7527F" w:rsidRPr="00A611FC" w:rsidRDefault="00B7527F" w:rsidP="00761329">
            <w:pPr>
              <w:spacing w:before="36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0,05</w:t>
            </w:r>
          </w:p>
        </w:tc>
      </w:tr>
      <w:tr w:rsidR="00A611FC" w:rsidRPr="00A611FC" w:rsidTr="005D5DF8">
        <w:trPr>
          <w:trHeight w:val="1380"/>
        </w:trPr>
        <w:tc>
          <w:tcPr>
            <w:tcW w:w="1418" w:type="dxa"/>
            <w:vMerge/>
            <w:tcBorders>
              <w:top w:val="nil"/>
              <w:left w:val="nil"/>
              <w:bottom w:val="nil"/>
              <w:right w:val="nil"/>
            </w:tcBorders>
            <w:shd w:val="clear" w:color="auto" w:fill="FDE9D9" w:themeFill="accent6" w:themeFillTint="33"/>
          </w:tcPr>
          <w:p w:rsidR="00B7527F" w:rsidRPr="00A611FC" w:rsidRDefault="00B7527F"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B7527F" w:rsidRPr="00A611FC" w:rsidRDefault="00B7527F"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B7527F" w:rsidRPr="00A611FC" w:rsidRDefault="00B7527F" w:rsidP="00761329">
            <w:pPr>
              <w:pStyle w:val="Paragraphedeliste"/>
              <w:ind w:left="9" w:hanging="9"/>
              <w:jc w:val="both"/>
              <w:rPr>
                <w:rFonts w:ascii="Times New Roman" w:hAnsi="Times New Roman" w:cs="Times New Roman"/>
                <w:sz w:val="20"/>
              </w:rPr>
            </w:pPr>
            <w:r w:rsidRPr="00A611FC">
              <w:rPr>
                <w:rFonts w:ascii="Times New Roman" w:hAnsi="Times New Roman" w:cs="Times New Roman"/>
                <w:b/>
                <w:sz w:val="20"/>
              </w:rPr>
              <w:t xml:space="preserve">R3.2. </w:t>
            </w:r>
            <w:r w:rsidRPr="00A611FC">
              <w:rPr>
                <w:rFonts w:ascii="Times New Roman" w:hAnsi="Times New Roman" w:cs="Times New Roman"/>
                <w:sz w:val="20"/>
              </w:rPr>
              <w:t xml:space="preserve">Production et emploi de 18,5 millions à 22,2 millions de litres d’huile brute de </w:t>
            </w:r>
            <w:r w:rsidR="008969DA" w:rsidRPr="00A611FC">
              <w:rPr>
                <w:rFonts w:ascii="Times New Roman" w:hAnsi="Times New Roman" w:cs="Times New Roman"/>
                <w:sz w:val="20"/>
              </w:rPr>
              <w:t>Pourghère</w:t>
            </w:r>
            <w:r w:rsidRPr="00A611FC">
              <w:rPr>
                <w:rFonts w:ascii="Times New Roman" w:hAnsi="Times New Roman" w:cs="Times New Roman"/>
                <w:sz w:val="20"/>
              </w:rPr>
              <w:t xml:space="preserve"> par an et 8 800 T d’engrais  </w:t>
            </w:r>
          </w:p>
          <w:p w:rsidR="00B7527F" w:rsidRPr="00A611FC" w:rsidRDefault="00B7527F" w:rsidP="00761329">
            <w:pPr>
              <w:pStyle w:val="Paragraphedeliste"/>
              <w:ind w:left="9" w:hanging="9"/>
              <w:jc w:val="both"/>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B7527F" w:rsidRPr="00A611FC" w:rsidRDefault="00B7527F" w:rsidP="0036402B">
            <w:pPr>
              <w:spacing w:before="480"/>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0,7</w:t>
            </w:r>
          </w:p>
          <w:p w:rsidR="00B7527F" w:rsidRPr="00A611FC" w:rsidRDefault="00B7527F"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B7527F" w:rsidRPr="00A611FC" w:rsidRDefault="00B7527F" w:rsidP="00761329">
            <w:pPr>
              <w:spacing w:before="480"/>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1,5</w:t>
            </w:r>
          </w:p>
        </w:tc>
        <w:tc>
          <w:tcPr>
            <w:tcW w:w="1559" w:type="dxa"/>
            <w:tcBorders>
              <w:top w:val="nil"/>
              <w:left w:val="nil"/>
              <w:bottom w:val="nil"/>
              <w:right w:val="nil"/>
            </w:tcBorders>
            <w:shd w:val="clear" w:color="auto" w:fill="FEF9F4"/>
          </w:tcPr>
          <w:p w:rsidR="00B7527F" w:rsidRPr="00A611FC" w:rsidRDefault="00B7527F" w:rsidP="00761329">
            <w:pPr>
              <w:spacing w:before="480"/>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2,2</w:t>
            </w:r>
          </w:p>
          <w:p w:rsidR="00B7527F" w:rsidRPr="00A611FC" w:rsidRDefault="00B7527F" w:rsidP="00761329">
            <w:pPr>
              <w:spacing w:before="100" w:beforeAutospacing="1" w:after="100" w:afterAutospacing="1"/>
              <w:jc w:val="center"/>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F6F9F1"/>
          </w:tcPr>
          <w:p w:rsidR="00B7527F" w:rsidRPr="00A611FC" w:rsidRDefault="00B7527F" w:rsidP="00761329">
            <w:pPr>
              <w:spacing w:before="480"/>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0,5</w:t>
            </w:r>
          </w:p>
          <w:p w:rsidR="00B7527F" w:rsidRPr="00A611FC" w:rsidRDefault="00B7527F" w:rsidP="00761329">
            <w:pPr>
              <w:spacing w:before="100" w:beforeAutospacing="1" w:after="100" w:afterAutospacing="1"/>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F6F9F1"/>
          </w:tcPr>
          <w:p w:rsidR="00B7527F" w:rsidRPr="00A611FC" w:rsidRDefault="00B7527F" w:rsidP="00761329">
            <w:pPr>
              <w:spacing w:before="480"/>
            </w:pPr>
            <w:r w:rsidRPr="00A611FC">
              <w:rPr>
                <w:rFonts w:ascii="Times New Roman" w:eastAsia="Times New Roman" w:hAnsi="Times New Roman" w:cs="Times New Roman"/>
                <w:sz w:val="20"/>
                <w:szCs w:val="20"/>
              </w:rPr>
              <w:t>0,5</w:t>
            </w:r>
          </w:p>
          <w:p w:rsidR="00B7527F" w:rsidRPr="00A611FC" w:rsidRDefault="00B7527F" w:rsidP="00761329">
            <w:pPr>
              <w:spacing w:before="100" w:beforeAutospacing="1" w:after="100" w:afterAutospacing="1"/>
              <w:jc w:val="center"/>
            </w:pPr>
          </w:p>
        </w:tc>
        <w:tc>
          <w:tcPr>
            <w:tcW w:w="850" w:type="dxa"/>
            <w:tcBorders>
              <w:top w:val="nil"/>
              <w:left w:val="nil"/>
              <w:bottom w:val="nil"/>
              <w:right w:val="nil"/>
            </w:tcBorders>
            <w:shd w:val="clear" w:color="auto" w:fill="F6F9F1"/>
          </w:tcPr>
          <w:p w:rsidR="00B7527F" w:rsidRPr="00A611FC" w:rsidRDefault="00B7527F" w:rsidP="00761329">
            <w:pPr>
              <w:spacing w:before="480"/>
            </w:pPr>
            <w:r w:rsidRPr="00A611FC">
              <w:rPr>
                <w:rFonts w:ascii="Times New Roman" w:eastAsia="Times New Roman" w:hAnsi="Times New Roman" w:cs="Times New Roman"/>
                <w:sz w:val="20"/>
                <w:szCs w:val="20"/>
              </w:rPr>
              <w:t>0,4</w:t>
            </w:r>
          </w:p>
        </w:tc>
        <w:tc>
          <w:tcPr>
            <w:tcW w:w="851" w:type="dxa"/>
            <w:tcBorders>
              <w:top w:val="nil"/>
              <w:left w:val="nil"/>
              <w:bottom w:val="nil"/>
              <w:right w:val="nil"/>
            </w:tcBorders>
            <w:shd w:val="clear" w:color="auto" w:fill="F6F9F1"/>
          </w:tcPr>
          <w:p w:rsidR="00B7527F" w:rsidRPr="00A611FC" w:rsidRDefault="00B7527F" w:rsidP="00761329">
            <w:pPr>
              <w:spacing w:before="480"/>
            </w:pPr>
            <w:r w:rsidRPr="00A611FC">
              <w:rPr>
                <w:rFonts w:ascii="Times New Roman" w:eastAsia="Times New Roman" w:hAnsi="Times New Roman" w:cs="Times New Roman"/>
                <w:sz w:val="20"/>
                <w:szCs w:val="20"/>
              </w:rPr>
              <w:t>0,4</w:t>
            </w:r>
          </w:p>
        </w:tc>
        <w:tc>
          <w:tcPr>
            <w:tcW w:w="850" w:type="dxa"/>
            <w:tcBorders>
              <w:top w:val="nil"/>
              <w:left w:val="nil"/>
              <w:bottom w:val="nil"/>
              <w:right w:val="nil"/>
            </w:tcBorders>
            <w:shd w:val="clear" w:color="auto" w:fill="F6F9F1"/>
          </w:tcPr>
          <w:p w:rsidR="00B7527F" w:rsidRPr="00A611FC" w:rsidRDefault="00B7527F" w:rsidP="00761329">
            <w:pPr>
              <w:spacing w:before="480"/>
            </w:pPr>
            <w:r w:rsidRPr="00A611FC">
              <w:rPr>
                <w:rFonts w:ascii="Times New Roman" w:eastAsia="Times New Roman" w:hAnsi="Times New Roman" w:cs="Times New Roman"/>
                <w:sz w:val="20"/>
                <w:szCs w:val="20"/>
              </w:rPr>
              <w:t>0,4</w:t>
            </w:r>
          </w:p>
        </w:tc>
      </w:tr>
      <w:tr w:rsidR="00A611FC" w:rsidRPr="00A611FC" w:rsidTr="005D5DF8">
        <w:trPr>
          <w:trHeight w:val="1890"/>
        </w:trPr>
        <w:tc>
          <w:tcPr>
            <w:tcW w:w="1418" w:type="dxa"/>
            <w:vMerge/>
            <w:tcBorders>
              <w:top w:val="nil"/>
              <w:left w:val="nil"/>
              <w:bottom w:val="nil"/>
              <w:right w:val="nil"/>
            </w:tcBorders>
            <w:shd w:val="clear" w:color="auto" w:fill="FDE9D9" w:themeFill="accent6" w:themeFillTint="33"/>
          </w:tcPr>
          <w:p w:rsidR="00B7527F" w:rsidRPr="00A611FC" w:rsidRDefault="00B7527F"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B7527F" w:rsidRPr="00A611FC" w:rsidRDefault="00B7527F"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B7527F" w:rsidRPr="00A611FC" w:rsidRDefault="00B7527F" w:rsidP="00761329">
            <w:pPr>
              <w:spacing w:before="100" w:beforeAutospacing="1" w:after="100" w:afterAutospacing="1"/>
              <w:jc w:val="both"/>
              <w:rPr>
                <w:rFonts w:ascii="Times New Roman" w:eastAsia="Times New Roman" w:hAnsi="Times New Roman" w:cs="Times New Roman"/>
                <w:sz w:val="20"/>
                <w:szCs w:val="20"/>
              </w:rPr>
            </w:pPr>
            <w:r w:rsidRPr="00A611FC">
              <w:rPr>
                <w:rFonts w:ascii="Times New Roman" w:eastAsia="Times New Roman" w:hAnsi="Times New Roman" w:cs="Times New Roman"/>
                <w:b/>
                <w:sz w:val="20"/>
                <w:szCs w:val="20"/>
              </w:rPr>
              <w:t xml:space="preserve">R3.3.  </w:t>
            </w:r>
            <w:r w:rsidRPr="00A611FC">
              <w:rPr>
                <w:rFonts w:ascii="Times New Roman" w:eastAsia="Times New Roman" w:hAnsi="Times New Roman" w:cs="Times New Roman"/>
                <w:sz w:val="20"/>
                <w:szCs w:val="20"/>
              </w:rPr>
              <w:t xml:space="preserve">Amélioration sensible (grâce à la filière «Jatropha ») du mix énergétique du Mali’ à écobilan positif) et baisse sensible de la demande d’importation de gasoil </w:t>
            </w:r>
          </w:p>
          <w:p w:rsidR="00B7527F" w:rsidRPr="00A611FC" w:rsidRDefault="00B7527F" w:rsidP="00761329">
            <w:pPr>
              <w:spacing w:before="100" w:beforeAutospacing="1" w:after="100" w:afterAutospacing="1"/>
              <w:jc w:val="both"/>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B7527F" w:rsidRPr="00A611FC" w:rsidRDefault="00B7527F" w:rsidP="00761329">
            <w:pPr>
              <w:spacing w:before="24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1,3</w:t>
            </w:r>
          </w:p>
        </w:tc>
        <w:tc>
          <w:tcPr>
            <w:tcW w:w="1559" w:type="dxa"/>
            <w:tcBorders>
              <w:top w:val="nil"/>
              <w:left w:val="nil"/>
              <w:bottom w:val="nil"/>
              <w:right w:val="nil"/>
            </w:tcBorders>
            <w:shd w:val="clear" w:color="auto" w:fill="FEF9F4"/>
          </w:tcPr>
          <w:p w:rsidR="00B7527F" w:rsidRPr="00A611FC" w:rsidRDefault="00B7527F" w:rsidP="00761329">
            <w:pPr>
              <w:spacing w:before="240"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B7527F" w:rsidRPr="00A611FC" w:rsidRDefault="00B7527F" w:rsidP="00761329">
            <w:pPr>
              <w:spacing w:before="24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1,3</w:t>
            </w:r>
          </w:p>
        </w:tc>
        <w:tc>
          <w:tcPr>
            <w:tcW w:w="992" w:type="dxa"/>
            <w:tcBorders>
              <w:top w:val="nil"/>
              <w:left w:val="nil"/>
              <w:bottom w:val="nil"/>
              <w:right w:val="nil"/>
            </w:tcBorders>
            <w:shd w:val="clear" w:color="auto" w:fill="F6F9F1"/>
          </w:tcPr>
          <w:p w:rsidR="00B7527F" w:rsidRPr="00A611FC" w:rsidRDefault="00B7527F" w:rsidP="006F7893">
            <w:pPr>
              <w:spacing w:before="240"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0,2</w:t>
            </w:r>
          </w:p>
        </w:tc>
        <w:tc>
          <w:tcPr>
            <w:tcW w:w="851" w:type="dxa"/>
            <w:tcBorders>
              <w:top w:val="nil"/>
              <w:left w:val="nil"/>
              <w:bottom w:val="nil"/>
              <w:right w:val="nil"/>
            </w:tcBorders>
            <w:shd w:val="clear" w:color="auto" w:fill="F6F9F1"/>
          </w:tcPr>
          <w:p w:rsidR="00B7527F" w:rsidRPr="00A611FC" w:rsidRDefault="00B7527F" w:rsidP="006F7893">
            <w:pPr>
              <w:spacing w:before="240"/>
            </w:pPr>
            <w:r w:rsidRPr="00A611FC">
              <w:rPr>
                <w:rFonts w:ascii="Times New Roman" w:eastAsia="Times New Roman" w:hAnsi="Times New Roman" w:cs="Times New Roman"/>
                <w:sz w:val="20"/>
                <w:szCs w:val="20"/>
              </w:rPr>
              <w:t>0,31</w:t>
            </w:r>
          </w:p>
        </w:tc>
        <w:tc>
          <w:tcPr>
            <w:tcW w:w="850" w:type="dxa"/>
            <w:tcBorders>
              <w:top w:val="nil"/>
              <w:left w:val="nil"/>
              <w:bottom w:val="nil"/>
              <w:right w:val="nil"/>
            </w:tcBorders>
            <w:shd w:val="clear" w:color="auto" w:fill="F6F9F1"/>
          </w:tcPr>
          <w:p w:rsidR="00B7527F" w:rsidRPr="00A611FC" w:rsidRDefault="00B7527F" w:rsidP="006F7893">
            <w:pPr>
              <w:spacing w:before="240"/>
            </w:pPr>
            <w:r w:rsidRPr="00A611FC">
              <w:rPr>
                <w:rFonts w:ascii="Times New Roman" w:eastAsia="Times New Roman" w:hAnsi="Times New Roman" w:cs="Times New Roman"/>
                <w:sz w:val="20"/>
                <w:szCs w:val="20"/>
              </w:rPr>
              <w:t>0,33</w:t>
            </w:r>
          </w:p>
        </w:tc>
        <w:tc>
          <w:tcPr>
            <w:tcW w:w="851" w:type="dxa"/>
            <w:tcBorders>
              <w:top w:val="nil"/>
              <w:left w:val="nil"/>
              <w:bottom w:val="nil"/>
              <w:right w:val="nil"/>
            </w:tcBorders>
            <w:shd w:val="clear" w:color="auto" w:fill="F6F9F1"/>
          </w:tcPr>
          <w:p w:rsidR="00B7527F" w:rsidRPr="00A611FC" w:rsidRDefault="00B7527F" w:rsidP="006F7893">
            <w:pPr>
              <w:spacing w:before="240"/>
            </w:pPr>
            <w:r w:rsidRPr="00A611FC">
              <w:rPr>
                <w:rFonts w:ascii="Times New Roman" w:eastAsia="Times New Roman" w:hAnsi="Times New Roman" w:cs="Times New Roman"/>
                <w:sz w:val="20"/>
                <w:szCs w:val="20"/>
              </w:rPr>
              <w:t>0,3</w:t>
            </w:r>
          </w:p>
        </w:tc>
        <w:tc>
          <w:tcPr>
            <w:tcW w:w="850" w:type="dxa"/>
            <w:tcBorders>
              <w:top w:val="nil"/>
              <w:left w:val="nil"/>
              <w:bottom w:val="nil"/>
              <w:right w:val="nil"/>
            </w:tcBorders>
            <w:shd w:val="clear" w:color="auto" w:fill="F6F9F1"/>
          </w:tcPr>
          <w:p w:rsidR="00B7527F" w:rsidRPr="00A611FC" w:rsidRDefault="00B7527F" w:rsidP="006F7893">
            <w:pPr>
              <w:spacing w:before="240"/>
            </w:pPr>
            <w:r w:rsidRPr="00A611FC">
              <w:rPr>
                <w:rFonts w:ascii="Times New Roman" w:eastAsia="Times New Roman" w:hAnsi="Times New Roman" w:cs="Times New Roman"/>
                <w:sz w:val="20"/>
                <w:szCs w:val="20"/>
              </w:rPr>
              <w:t>0,16</w:t>
            </w:r>
          </w:p>
        </w:tc>
      </w:tr>
      <w:tr w:rsidR="00A611FC" w:rsidRPr="00A611FC" w:rsidTr="005D5DF8">
        <w:trPr>
          <w:trHeight w:val="612"/>
        </w:trPr>
        <w:tc>
          <w:tcPr>
            <w:tcW w:w="5671" w:type="dxa"/>
            <w:gridSpan w:val="3"/>
            <w:tcBorders>
              <w:top w:val="nil"/>
              <w:left w:val="nil"/>
              <w:bottom w:val="nil"/>
              <w:right w:val="nil"/>
            </w:tcBorders>
            <w:shd w:val="clear" w:color="auto" w:fill="FDE9D9" w:themeFill="accent6" w:themeFillTint="33"/>
          </w:tcPr>
          <w:p w:rsidR="00B7527F" w:rsidRPr="00A611FC" w:rsidRDefault="00B7527F" w:rsidP="00B7527F">
            <w:pPr>
              <w:spacing w:before="120" w:after="100" w:afterAutospacing="1"/>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Sous total Composante 3 &amp; Objectif spécifique 3</w:t>
            </w:r>
          </w:p>
        </w:tc>
        <w:tc>
          <w:tcPr>
            <w:tcW w:w="1559" w:type="dxa"/>
            <w:tcBorders>
              <w:top w:val="nil"/>
              <w:left w:val="nil"/>
              <w:bottom w:val="nil"/>
              <w:right w:val="nil"/>
            </w:tcBorders>
            <w:shd w:val="clear" w:color="auto" w:fill="FEF9F4"/>
          </w:tcPr>
          <w:p w:rsidR="00B7527F" w:rsidRPr="00A611FC" w:rsidRDefault="00B7527F" w:rsidP="0076132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2,6</w:t>
            </w:r>
          </w:p>
        </w:tc>
        <w:tc>
          <w:tcPr>
            <w:tcW w:w="1559" w:type="dxa"/>
            <w:tcBorders>
              <w:top w:val="nil"/>
              <w:left w:val="nil"/>
              <w:bottom w:val="nil"/>
              <w:right w:val="nil"/>
            </w:tcBorders>
            <w:shd w:val="clear" w:color="auto" w:fill="FEF9F4"/>
          </w:tcPr>
          <w:p w:rsidR="00B7527F" w:rsidRPr="00A611FC" w:rsidRDefault="00B7527F" w:rsidP="0076132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1,5</w:t>
            </w:r>
          </w:p>
        </w:tc>
        <w:tc>
          <w:tcPr>
            <w:tcW w:w="1559" w:type="dxa"/>
            <w:tcBorders>
              <w:top w:val="nil"/>
              <w:left w:val="nil"/>
              <w:bottom w:val="nil"/>
              <w:right w:val="nil"/>
            </w:tcBorders>
            <w:shd w:val="clear" w:color="auto" w:fill="FEF9F4"/>
          </w:tcPr>
          <w:p w:rsidR="00B7527F" w:rsidRPr="00A611FC" w:rsidRDefault="00B7527F" w:rsidP="00761329">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4,1</w:t>
            </w:r>
          </w:p>
        </w:tc>
        <w:tc>
          <w:tcPr>
            <w:tcW w:w="992" w:type="dxa"/>
            <w:tcBorders>
              <w:top w:val="nil"/>
              <w:left w:val="nil"/>
              <w:bottom w:val="nil"/>
              <w:right w:val="nil"/>
            </w:tcBorders>
            <w:shd w:val="clear" w:color="auto" w:fill="F6F9F1"/>
          </w:tcPr>
          <w:p w:rsidR="00B7527F" w:rsidRPr="00A611FC" w:rsidRDefault="00B7527F" w:rsidP="006F7893">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0,85</w:t>
            </w:r>
          </w:p>
        </w:tc>
        <w:tc>
          <w:tcPr>
            <w:tcW w:w="851" w:type="dxa"/>
            <w:tcBorders>
              <w:top w:val="nil"/>
              <w:left w:val="nil"/>
              <w:bottom w:val="nil"/>
              <w:right w:val="nil"/>
            </w:tcBorders>
            <w:shd w:val="clear" w:color="auto" w:fill="F6F9F1"/>
          </w:tcPr>
          <w:p w:rsidR="00B7527F" w:rsidRPr="00A611FC" w:rsidRDefault="00B7527F" w:rsidP="006F7893">
            <w:pPr>
              <w:spacing w:before="24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1,01</w:t>
            </w:r>
          </w:p>
        </w:tc>
        <w:tc>
          <w:tcPr>
            <w:tcW w:w="850" w:type="dxa"/>
            <w:tcBorders>
              <w:top w:val="nil"/>
              <w:left w:val="nil"/>
              <w:bottom w:val="nil"/>
              <w:right w:val="nil"/>
            </w:tcBorders>
            <w:shd w:val="clear" w:color="auto" w:fill="F6F9F1"/>
          </w:tcPr>
          <w:p w:rsidR="00B7527F" w:rsidRPr="00A611FC" w:rsidRDefault="00B7527F" w:rsidP="006F7893">
            <w:pPr>
              <w:spacing w:before="24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0,83</w:t>
            </w:r>
          </w:p>
        </w:tc>
        <w:tc>
          <w:tcPr>
            <w:tcW w:w="851" w:type="dxa"/>
            <w:tcBorders>
              <w:top w:val="nil"/>
              <w:left w:val="nil"/>
              <w:bottom w:val="nil"/>
              <w:right w:val="nil"/>
            </w:tcBorders>
            <w:shd w:val="clear" w:color="auto" w:fill="F6F9F1"/>
          </w:tcPr>
          <w:p w:rsidR="00B7527F" w:rsidRPr="00A611FC" w:rsidRDefault="00B7527F" w:rsidP="006F7893">
            <w:pPr>
              <w:spacing w:before="24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0,8</w:t>
            </w:r>
          </w:p>
        </w:tc>
        <w:tc>
          <w:tcPr>
            <w:tcW w:w="850" w:type="dxa"/>
            <w:tcBorders>
              <w:top w:val="nil"/>
              <w:left w:val="nil"/>
              <w:bottom w:val="nil"/>
              <w:right w:val="nil"/>
            </w:tcBorders>
            <w:shd w:val="clear" w:color="auto" w:fill="F6F9F1"/>
          </w:tcPr>
          <w:p w:rsidR="00B7527F" w:rsidRPr="00A611FC" w:rsidRDefault="00B7527F" w:rsidP="006F7893">
            <w:pPr>
              <w:spacing w:before="24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0,61</w:t>
            </w:r>
          </w:p>
        </w:tc>
      </w:tr>
      <w:tr w:rsidR="00A611FC" w:rsidRPr="00A611FC" w:rsidTr="005D5DF8">
        <w:tc>
          <w:tcPr>
            <w:tcW w:w="1418" w:type="dxa"/>
            <w:vMerge w:val="restart"/>
            <w:tcBorders>
              <w:top w:val="nil"/>
              <w:left w:val="nil"/>
              <w:bottom w:val="nil"/>
              <w:right w:val="nil"/>
            </w:tcBorders>
            <w:shd w:val="clear" w:color="auto" w:fill="FDE9D9" w:themeFill="accent6" w:themeFillTint="33"/>
            <w:textDirection w:val="btLr"/>
          </w:tcPr>
          <w:p w:rsidR="00CB19A2" w:rsidRPr="00A611FC" w:rsidRDefault="00CB19A2" w:rsidP="00761329">
            <w:pPr>
              <w:spacing w:before="120"/>
              <w:ind w:left="113" w:right="113"/>
              <w:jc w:val="center"/>
              <w:rPr>
                <w:rFonts w:ascii="Times New Roman" w:hAnsi="Times New Roman" w:cs="Times New Roman"/>
                <w:b/>
                <w:sz w:val="20"/>
                <w:szCs w:val="24"/>
              </w:rPr>
            </w:pPr>
            <w:r w:rsidRPr="00A611FC">
              <w:rPr>
                <w:rFonts w:ascii="Times New Roman" w:hAnsi="Times New Roman" w:cs="Times New Roman"/>
                <w:b/>
                <w:sz w:val="20"/>
                <w:szCs w:val="24"/>
              </w:rPr>
              <w:t>Organisation du marché des échanges et développement de capacité d’entreprenariat des différents acteurs de la filière 2,1</w:t>
            </w:r>
          </w:p>
          <w:p w:rsidR="00CB19A2" w:rsidRPr="00A611FC" w:rsidRDefault="00CB19A2" w:rsidP="00761329">
            <w:pPr>
              <w:spacing w:before="100" w:beforeAutospacing="1" w:after="100" w:afterAutospacing="1"/>
              <w:ind w:left="113" w:right="113"/>
              <w:jc w:val="center"/>
              <w:rPr>
                <w:rFonts w:ascii="Times New Roman" w:eastAsia="Times New Roman" w:hAnsi="Times New Roman" w:cs="Times New Roman"/>
                <w:b/>
                <w:sz w:val="20"/>
                <w:szCs w:val="20"/>
              </w:rPr>
            </w:pPr>
          </w:p>
        </w:tc>
        <w:tc>
          <w:tcPr>
            <w:tcW w:w="1442" w:type="dxa"/>
            <w:vMerge w:val="restart"/>
            <w:tcBorders>
              <w:top w:val="nil"/>
              <w:left w:val="nil"/>
              <w:bottom w:val="nil"/>
              <w:right w:val="nil"/>
            </w:tcBorders>
            <w:shd w:val="clear" w:color="auto" w:fill="FDE9D9" w:themeFill="accent6" w:themeFillTint="33"/>
            <w:textDirection w:val="btLr"/>
          </w:tcPr>
          <w:p w:rsidR="00CB19A2" w:rsidRPr="00A611FC" w:rsidRDefault="00CB19A2" w:rsidP="00761329">
            <w:pPr>
              <w:pStyle w:val="Paragraphedeliste"/>
              <w:spacing w:before="120"/>
              <w:ind w:left="96" w:right="113"/>
              <w:jc w:val="center"/>
              <w:rPr>
                <w:rFonts w:ascii="Times New Roman" w:hAnsi="Times New Roman" w:cs="Times New Roman"/>
                <w:b/>
                <w:sz w:val="20"/>
                <w:szCs w:val="24"/>
              </w:rPr>
            </w:pPr>
            <w:r w:rsidRPr="00A611FC">
              <w:rPr>
                <w:rFonts w:ascii="Times New Roman" w:hAnsi="Times New Roman" w:cs="Times New Roman"/>
                <w:b/>
                <w:sz w:val="20"/>
                <w:szCs w:val="24"/>
              </w:rPr>
              <w:t>Développement et pérennisation des marchés ruraux et régionaux de graines de « Jatropha » et des biocarburants à base d’huile de « Pourghère ».</w:t>
            </w:r>
          </w:p>
          <w:p w:rsidR="00CB19A2" w:rsidRPr="00A611FC" w:rsidRDefault="00CB19A2" w:rsidP="00761329">
            <w:pPr>
              <w:spacing w:before="100" w:beforeAutospacing="1" w:after="100" w:afterAutospacing="1"/>
              <w:ind w:left="113" w:right="113"/>
              <w:jc w:val="center"/>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CB19A2" w:rsidRPr="00A611FC" w:rsidRDefault="00CB19A2" w:rsidP="00761329">
            <w:pPr>
              <w:jc w:val="both"/>
              <w:rPr>
                <w:rFonts w:ascii="Times New Roman" w:hAnsi="Times New Roman" w:cs="Times New Roman"/>
                <w:sz w:val="20"/>
                <w:szCs w:val="20"/>
              </w:rPr>
            </w:pPr>
            <w:r w:rsidRPr="00A611FC">
              <w:rPr>
                <w:rFonts w:ascii="Times New Roman" w:hAnsi="Times New Roman" w:cs="Times New Roman"/>
                <w:b/>
                <w:sz w:val="20"/>
                <w:szCs w:val="20"/>
              </w:rPr>
              <w:t xml:space="preserve">R4.1. </w:t>
            </w:r>
            <w:r w:rsidRPr="00A611FC">
              <w:rPr>
                <w:rFonts w:ascii="Times New Roman" w:hAnsi="Times New Roman" w:cs="Times New Roman"/>
                <w:sz w:val="20"/>
                <w:szCs w:val="20"/>
              </w:rPr>
              <w:t xml:space="preserve">Organisation des acteurs de la filière Jatropha en divers corps constitués </w:t>
            </w:r>
          </w:p>
          <w:p w:rsidR="00CB19A2" w:rsidRPr="00A611FC" w:rsidRDefault="00CB19A2" w:rsidP="00761329">
            <w:pPr>
              <w:jc w:val="both"/>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w:t>
            </w: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w:t>
            </w:r>
          </w:p>
        </w:tc>
        <w:tc>
          <w:tcPr>
            <w:tcW w:w="992"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r>
      <w:tr w:rsidR="00A611FC" w:rsidRPr="00A611FC" w:rsidTr="005D5DF8">
        <w:tc>
          <w:tcPr>
            <w:tcW w:w="1418"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CB19A2" w:rsidRPr="00A611FC" w:rsidRDefault="00CB19A2" w:rsidP="00761329">
            <w:pPr>
              <w:pStyle w:val="Paragraphedeliste"/>
              <w:spacing w:before="120"/>
              <w:ind w:left="0"/>
              <w:jc w:val="both"/>
              <w:rPr>
                <w:rFonts w:ascii="Times New Roman" w:hAnsi="Times New Roman" w:cs="Times New Roman"/>
                <w:sz w:val="20"/>
                <w:szCs w:val="20"/>
              </w:rPr>
            </w:pPr>
            <w:r w:rsidRPr="00A611FC">
              <w:rPr>
                <w:rFonts w:ascii="Times New Roman" w:hAnsi="Times New Roman" w:cs="Times New Roman"/>
                <w:b/>
                <w:sz w:val="20"/>
                <w:szCs w:val="20"/>
              </w:rPr>
              <w:t xml:space="preserve">R4.2. </w:t>
            </w:r>
            <w:r w:rsidRPr="00A611FC">
              <w:rPr>
                <w:rFonts w:ascii="Times New Roman" w:hAnsi="Times New Roman" w:cs="Times New Roman"/>
                <w:sz w:val="20"/>
                <w:szCs w:val="20"/>
              </w:rPr>
              <w:t>Amélioration de la visibilité sur les chaines de valeurs de la filière Jatropha</w:t>
            </w:r>
          </w:p>
          <w:p w:rsidR="00CB19A2" w:rsidRPr="00A611FC" w:rsidRDefault="00CB19A2" w:rsidP="00761329">
            <w:pPr>
              <w:pStyle w:val="Paragraphedeliste"/>
              <w:spacing w:before="120"/>
              <w:ind w:left="0"/>
              <w:jc w:val="both"/>
              <w:rPr>
                <w:rFonts w:ascii="Times New Roman" w:hAnsi="Times New Roman" w:cs="Times New Roman"/>
                <w:b/>
                <w:sz w:val="20"/>
                <w:szCs w:val="20"/>
              </w:rPr>
            </w:pPr>
          </w:p>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w:t>
            </w: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w:t>
            </w:r>
          </w:p>
        </w:tc>
        <w:tc>
          <w:tcPr>
            <w:tcW w:w="992"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0,05</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0,09</w:t>
            </w: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0,09</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0,06</w:t>
            </w: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0,01</w:t>
            </w:r>
          </w:p>
        </w:tc>
      </w:tr>
      <w:tr w:rsidR="00A611FC" w:rsidRPr="00A611FC" w:rsidTr="005D5DF8">
        <w:tc>
          <w:tcPr>
            <w:tcW w:w="1418"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CB19A2" w:rsidRPr="00A611FC" w:rsidRDefault="00CB19A2" w:rsidP="00761329">
            <w:pPr>
              <w:pStyle w:val="Paragraphedeliste"/>
              <w:ind w:left="0"/>
              <w:rPr>
                <w:rFonts w:ascii="Times New Roman" w:hAnsi="Times New Roman" w:cs="Times New Roman"/>
                <w:b/>
                <w:sz w:val="20"/>
                <w:szCs w:val="20"/>
              </w:rPr>
            </w:pPr>
            <w:r w:rsidRPr="00A611FC">
              <w:rPr>
                <w:rFonts w:ascii="Times New Roman" w:hAnsi="Times New Roman" w:cs="Times New Roman"/>
                <w:b/>
                <w:sz w:val="20"/>
                <w:szCs w:val="20"/>
              </w:rPr>
              <w:t xml:space="preserve">R4.3.  </w:t>
            </w:r>
            <w:r w:rsidRPr="00A611FC">
              <w:rPr>
                <w:rFonts w:ascii="Times New Roman" w:hAnsi="Times New Roman" w:cs="Times New Roman"/>
                <w:sz w:val="20"/>
                <w:szCs w:val="20"/>
              </w:rPr>
              <w:t xml:space="preserve">Développement du partenariat et mobilisation des financements pour le développement des affaires </w:t>
            </w:r>
          </w:p>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1,5</w:t>
            </w: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1,5</w:t>
            </w:r>
          </w:p>
        </w:tc>
        <w:tc>
          <w:tcPr>
            <w:tcW w:w="992"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0,5</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0,5</w:t>
            </w: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0,2</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0,2</w:t>
            </w: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w:t>
            </w:r>
          </w:p>
        </w:tc>
      </w:tr>
      <w:tr w:rsidR="00A611FC" w:rsidRPr="00A611FC" w:rsidTr="005D5DF8">
        <w:tc>
          <w:tcPr>
            <w:tcW w:w="5671" w:type="dxa"/>
            <w:gridSpan w:val="3"/>
            <w:tcBorders>
              <w:top w:val="nil"/>
              <w:left w:val="nil"/>
              <w:bottom w:val="nil"/>
              <w:right w:val="nil"/>
            </w:tcBorders>
            <w:shd w:val="clear" w:color="auto" w:fill="FDE9D9" w:themeFill="accent6" w:themeFillTint="33"/>
          </w:tcPr>
          <w:p w:rsidR="00222037" w:rsidRPr="00A611FC" w:rsidRDefault="00222037" w:rsidP="00222037">
            <w:pPr>
              <w:pStyle w:val="Paragraphedeliste"/>
              <w:spacing w:before="120" w:after="120"/>
              <w:ind w:left="0"/>
              <w:rPr>
                <w:rFonts w:ascii="Times New Roman" w:hAnsi="Times New Roman" w:cs="Times New Roman"/>
                <w:b/>
                <w:sz w:val="20"/>
                <w:szCs w:val="20"/>
              </w:rPr>
            </w:pPr>
            <w:r w:rsidRPr="00A611FC">
              <w:rPr>
                <w:rFonts w:ascii="Times New Roman" w:hAnsi="Times New Roman" w:cs="Times New Roman"/>
                <w:b/>
                <w:sz w:val="20"/>
                <w:szCs w:val="20"/>
              </w:rPr>
              <w:t>Sous total Composante 4 &amp; Objectif spécifique 4</w:t>
            </w:r>
          </w:p>
        </w:tc>
        <w:tc>
          <w:tcPr>
            <w:tcW w:w="1559" w:type="dxa"/>
            <w:tcBorders>
              <w:top w:val="nil"/>
              <w:left w:val="nil"/>
              <w:bottom w:val="nil"/>
              <w:right w:val="nil"/>
            </w:tcBorders>
            <w:shd w:val="clear" w:color="auto" w:fill="FEF9F4"/>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2,1</w:t>
            </w:r>
          </w:p>
        </w:tc>
        <w:tc>
          <w:tcPr>
            <w:tcW w:w="1559" w:type="dxa"/>
            <w:tcBorders>
              <w:top w:val="nil"/>
              <w:left w:val="nil"/>
              <w:bottom w:val="nil"/>
              <w:right w:val="nil"/>
            </w:tcBorders>
            <w:shd w:val="clear" w:color="auto" w:fill="FEF9F4"/>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2,1</w:t>
            </w:r>
          </w:p>
        </w:tc>
        <w:tc>
          <w:tcPr>
            <w:tcW w:w="992" w:type="dxa"/>
            <w:tcBorders>
              <w:top w:val="nil"/>
              <w:left w:val="nil"/>
              <w:bottom w:val="nil"/>
              <w:right w:val="nil"/>
            </w:tcBorders>
            <w:shd w:val="clear" w:color="auto" w:fill="F6F9F1"/>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0,85</w:t>
            </w:r>
          </w:p>
        </w:tc>
        <w:tc>
          <w:tcPr>
            <w:tcW w:w="851" w:type="dxa"/>
            <w:tcBorders>
              <w:top w:val="nil"/>
              <w:left w:val="nil"/>
              <w:bottom w:val="nil"/>
              <w:right w:val="nil"/>
            </w:tcBorders>
            <w:shd w:val="clear" w:color="auto" w:fill="F6F9F1"/>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0,59</w:t>
            </w:r>
          </w:p>
        </w:tc>
        <w:tc>
          <w:tcPr>
            <w:tcW w:w="850" w:type="dxa"/>
            <w:tcBorders>
              <w:top w:val="nil"/>
              <w:left w:val="nil"/>
              <w:bottom w:val="nil"/>
              <w:right w:val="nil"/>
            </w:tcBorders>
            <w:shd w:val="clear" w:color="auto" w:fill="F6F9F1"/>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0,29</w:t>
            </w:r>
          </w:p>
        </w:tc>
        <w:tc>
          <w:tcPr>
            <w:tcW w:w="851" w:type="dxa"/>
            <w:tcBorders>
              <w:top w:val="nil"/>
              <w:left w:val="nil"/>
              <w:bottom w:val="nil"/>
              <w:right w:val="nil"/>
            </w:tcBorders>
            <w:shd w:val="clear" w:color="auto" w:fill="F6F9F1"/>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0,26</w:t>
            </w:r>
          </w:p>
        </w:tc>
        <w:tc>
          <w:tcPr>
            <w:tcW w:w="850" w:type="dxa"/>
            <w:tcBorders>
              <w:top w:val="nil"/>
              <w:left w:val="nil"/>
              <w:bottom w:val="nil"/>
              <w:right w:val="nil"/>
            </w:tcBorders>
            <w:shd w:val="clear" w:color="auto" w:fill="F6F9F1"/>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0,11</w:t>
            </w:r>
          </w:p>
        </w:tc>
      </w:tr>
      <w:tr w:rsidR="00A611FC" w:rsidRPr="00A611FC" w:rsidTr="005D5DF8">
        <w:trPr>
          <w:trHeight w:val="1610"/>
        </w:trPr>
        <w:tc>
          <w:tcPr>
            <w:tcW w:w="1418" w:type="dxa"/>
            <w:vMerge w:val="restart"/>
            <w:tcBorders>
              <w:top w:val="nil"/>
              <w:left w:val="nil"/>
              <w:bottom w:val="nil"/>
              <w:right w:val="nil"/>
            </w:tcBorders>
            <w:shd w:val="clear" w:color="auto" w:fill="FDE9D9" w:themeFill="accent6" w:themeFillTint="33"/>
            <w:textDirection w:val="btLr"/>
          </w:tcPr>
          <w:p w:rsidR="00CB19A2" w:rsidRPr="00A611FC" w:rsidRDefault="00CB19A2" w:rsidP="00222037">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 xml:space="preserve">Renforcement des capacités des acteurs institutionnels </w:t>
            </w:r>
          </w:p>
        </w:tc>
        <w:tc>
          <w:tcPr>
            <w:tcW w:w="1442" w:type="dxa"/>
            <w:vMerge w:val="restart"/>
            <w:tcBorders>
              <w:top w:val="nil"/>
              <w:left w:val="nil"/>
              <w:bottom w:val="nil"/>
              <w:right w:val="nil"/>
            </w:tcBorders>
            <w:shd w:val="clear" w:color="auto" w:fill="FDE9D9" w:themeFill="accent6" w:themeFillTint="33"/>
            <w:textDirection w:val="btLr"/>
          </w:tcPr>
          <w:p w:rsidR="00CB19A2" w:rsidRPr="00A611FC" w:rsidRDefault="00CB19A2" w:rsidP="00761329">
            <w:pPr>
              <w:spacing w:before="360"/>
              <w:ind w:left="29" w:right="113"/>
              <w:jc w:val="center"/>
              <w:rPr>
                <w:rFonts w:ascii="Times New Roman" w:hAnsi="Times New Roman" w:cs="Times New Roman"/>
                <w:b/>
                <w:sz w:val="20"/>
                <w:szCs w:val="24"/>
              </w:rPr>
            </w:pPr>
            <w:r w:rsidRPr="00A611FC">
              <w:rPr>
                <w:rFonts w:ascii="Times New Roman" w:hAnsi="Times New Roman" w:cs="Times New Roman"/>
                <w:b/>
                <w:sz w:val="20"/>
                <w:szCs w:val="24"/>
              </w:rPr>
              <w:t>Maîtrise d’ouvrage de la gestion du programme</w:t>
            </w:r>
          </w:p>
          <w:p w:rsidR="00CB19A2" w:rsidRPr="00A611FC" w:rsidRDefault="00CB19A2" w:rsidP="00761329">
            <w:pPr>
              <w:spacing w:before="100" w:beforeAutospacing="1" w:after="100" w:afterAutospacing="1"/>
              <w:ind w:left="113" w:right="113"/>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CB19A2" w:rsidRPr="00A611FC" w:rsidRDefault="00CB19A2" w:rsidP="00EF5A4A">
            <w:pPr>
              <w:pStyle w:val="Lgende"/>
              <w:jc w:val="both"/>
              <w:rPr>
                <w:rFonts w:ascii="Times New Roman" w:hAnsi="Times New Roman"/>
                <w:b w:val="0"/>
              </w:rPr>
            </w:pPr>
            <w:r w:rsidRPr="00A611FC">
              <w:rPr>
                <w:rFonts w:ascii="Times New Roman" w:hAnsi="Times New Roman"/>
              </w:rPr>
              <w:t xml:space="preserve">R 5.1. </w:t>
            </w:r>
            <w:r w:rsidRPr="00A611FC">
              <w:rPr>
                <w:rFonts w:ascii="Times New Roman" w:hAnsi="Times New Roman"/>
                <w:b w:val="0"/>
              </w:rPr>
              <w:t>Unité de gestion du programme (UGP) instituée et fonctionnelle</w:t>
            </w:r>
            <w:r w:rsidRPr="00A611FC">
              <w:rPr>
                <w:rStyle w:val="Appelnotedebasdep"/>
                <w:rFonts w:ascii="Times New Roman" w:hAnsi="Times New Roman"/>
                <w:b w:val="0"/>
              </w:rPr>
              <w:footnoteReference w:id="31"/>
            </w:r>
            <w:r w:rsidRPr="00A611FC">
              <w:rPr>
                <w:rFonts w:ascii="Times New Roman" w:hAnsi="Times New Roman"/>
                <w:b w:val="0"/>
              </w:rPr>
              <w:t xml:space="preserve">  </w:t>
            </w: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0,72</w:t>
            </w: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0,72</w:t>
            </w:r>
          </w:p>
        </w:tc>
        <w:tc>
          <w:tcPr>
            <w:tcW w:w="992"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0,11</w:t>
            </w: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0,11</w:t>
            </w:r>
          </w:p>
        </w:tc>
        <w:tc>
          <w:tcPr>
            <w:tcW w:w="851"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0,11</w:t>
            </w:r>
          </w:p>
        </w:tc>
        <w:tc>
          <w:tcPr>
            <w:tcW w:w="850"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0,09</w:t>
            </w:r>
          </w:p>
        </w:tc>
      </w:tr>
      <w:tr w:rsidR="00A611FC" w:rsidRPr="00A611FC" w:rsidTr="005D5DF8">
        <w:trPr>
          <w:trHeight w:val="1620"/>
        </w:trPr>
        <w:tc>
          <w:tcPr>
            <w:tcW w:w="1418" w:type="dxa"/>
            <w:vMerge/>
            <w:tcBorders>
              <w:top w:val="nil"/>
              <w:left w:val="nil"/>
              <w:bottom w:val="nil"/>
              <w:right w:val="nil"/>
            </w:tcBorders>
            <w:shd w:val="clear" w:color="auto" w:fill="FDE9D9" w:themeFill="accent6" w:themeFillTint="33"/>
          </w:tcPr>
          <w:p w:rsidR="00187AB2" w:rsidRPr="00A611FC" w:rsidRDefault="00187AB2"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187AB2" w:rsidRPr="00A611FC" w:rsidRDefault="00187AB2"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187AB2" w:rsidRPr="00A611FC" w:rsidRDefault="00187AB2" w:rsidP="00EF5A4A">
            <w:pPr>
              <w:pStyle w:val="Paragraphedeliste"/>
              <w:ind w:left="0"/>
              <w:rPr>
                <w:rFonts w:ascii="Times New Roman" w:eastAsia="Times New Roman" w:hAnsi="Times New Roman" w:cs="Times New Roman"/>
                <w:b/>
                <w:sz w:val="20"/>
                <w:szCs w:val="20"/>
              </w:rPr>
            </w:pPr>
            <w:r w:rsidRPr="00A611FC">
              <w:rPr>
                <w:rFonts w:ascii="Times New Roman" w:hAnsi="Times New Roman" w:cs="Times New Roman"/>
                <w:b/>
                <w:sz w:val="20"/>
                <w:szCs w:val="20"/>
              </w:rPr>
              <w:t xml:space="preserve">R 5.2. </w:t>
            </w:r>
            <w:r w:rsidRPr="00A611FC">
              <w:rPr>
                <w:rFonts w:ascii="Times New Roman" w:hAnsi="Times New Roman" w:cs="Times New Roman"/>
                <w:sz w:val="20"/>
                <w:szCs w:val="20"/>
              </w:rPr>
              <w:t xml:space="preserve">Renforcement des capacités techniques et opérationnelles des acteurs institutionnels de la filière Jatropha </w:t>
            </w:r>
          </w:p>
        </w:tc>
        <w:tc>
          <w:tcPr>
            <w:tcW w:w="1559" w:type="dxa"/>
            <w:tcBorders>
              <w:top w:val="nil"/>
              <w:left w:val="nil"/>
              <w:bottom w:val="nil"/>
              <w:right w:val="nil"/>
            </w:tcBorders>
            <w:shd w:val="clear" w:color="auto" w:fill="FEF9F4"/>
          </w:tcPr>
          <w:p w:rsidR="00187AB2" w:rsidRPr="00A611FC" w:rsidRDefault="00187AB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0,32</w:t>
            </w:r>
          </w:p>
        </w:tc>
        <w:tc>
          <w:tcPr>
            <w:tcW w:w="1559" w:type="dxa"/>
            <w:tcBorders>
              <w:top w:val="nil"/>
              <w:left w:val="nil"/>
              <w:bottom w:val="nil"/>
              <w:right w:val="nil"/>
            </w:tcBorders>
            <w:shd w:val="clear" w:color="auto" w:fill="FEF9F4"/>
          </w:tcPr>
          <w:p w:rsidR="00187AB2" w:rsidRPr="00A611FC" w:rsidRDefault="00187AB2"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187AB2" w:rsidRPr="00A611FC" w:rsidRDefault="00187AB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0,32</w:t>
            </w:r>
          </w:p>
        </w:tc>
        <w:tc>
          <w:tcPr>
            <w:tcW w:w="992" w:type="dxa"/>
            <w:tcBorders>
              <w:top w:val="nil"/>
              <w:left w:val="nil"/>
              <w:bottom w:val="nil"/>
              <w:right w:val="nil"/>
            </w:tcBorders>
            <w:shd w:val="clear" w:color="auto" w:fill="F6F9F1"/>
          </w:tcPr>
          <w:p w:rsidR="00187AB2" w:rsidRPr="00A611FC" w:rsidRDefault="00187AB2" w:rsidP="00EF5A4A">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0,1</w:t>
            </w:r>
          </w:p>
        </w:tc>
        <w:tc>
          <w:tcPr>
            <w:tcW w:w="851" w:type="dxa"/>
            <w:tcBorders>
              <w:top w:val="nil"/>
              <w:left w:val="nil"/>
              <w:bottom w:val="nil"/>
              <w:right w:val="nil"/>
            </w:tcBorders>
            <w:shd w:val="clear" w:color="auto" w:fill="F6F9F1"/>
          </w:tcPr>
          <w:p w:rsidR="00187AB2" w:rsidRPr="00A611FC" w:rsidRDefault="00187AB2" w:rsidP="00EF5A4A">
            <w:r w:rsidRPr="00A611FC">
              <w:rPr>
                <w:rFonts w:ascii="Times New Roman" w:eastAsia="Times New Roman" w:hAnsi="Times New Roman" w:cs="Times New Roman"/>
                <w:sz w:val="20"/>
                <w:szCs w:val="20"/>
              </w:rPr>
              <w:t>0,1</w:t>
            </w:r>
          </w:p>
        </w:tc>
        <w:tc>
          <w:tcPr>
            <w:tcW w:w="850" w:type="dxa"/>
            <w:tcBorders>
              <w:top w:val="nil"/>
              <w:left w:val="nil"/>
              <w:bottom w:val="nil"/>
              <w:right w:val="nil"/>
            </w:tcBorders>
            <w:shd w:val="clear" w:color="auto" w:fill="F6F9F1"/>
          </w:tcPr>
          <w:p w:rsidR="00187AB2" w:rsidRPr="00A611FC" w:rsidRDefault="00187AB2">
            <w:r w:rsidRPr="00A611FC">
              <w:rPr>
                <w:rFonts w:ascii="Times New Roman" w:eastAsia="Times New Roman" w:hAnsi="Times New Roman" w:cs="Times New Roman"/>
                <w:sz w:val="20"/>
                <w:szCs w:val="20"/>
              </w:rPr>
              <w:t>0,04</w:t>
            </w:r>
          </w:p>
        </w:tc>
        <w:tc>
          <w:tcPr>
            <w:tcW w:w="851" w:type="dxa"/>
            <w:tcBorders>
              <w:top w:val="nil"/>
              <w:left w:val="nil"/>
              <w:bottom w:val="nil"/>
              <w:right w:val="nil"/>
            </w:tcBorders>
            <w:shd w:val="clear" w:color="auto" w:fill="F6F9F1"/>
          </w:tcPr>
          <w:p w:rsidR="00187AB2" w:rsidRPr="00A611FC" w:rsidRDefault="00187AB2">
            <w:r w:rsidRPr="00A611FC">
              <w:rPr>
                <w:rFonts w:ascii="Times New Roman" w:eastAsia="Times New Roman" w:hAnsi="Times New Roman" w:cs="Times New Roman"/>
                <w:sz w:val="20"/>
                <w:szCs w:val="20"/>
              </w:rPr>
              <w:t>0,04</w:t>
            </w:r>
          </w:p>
        </w:tc>
        <w:tc>
          <w:tcPr>
            <w:tcW w:w="850" w:type="dxa"/>
            <w:tcBorders>
              <w:top w:val="nil"/>
              <w:left w:val="nil"/>
              <w:bottom w:val="nil"/>
              <w:right w:val="nil"/>
            </w:tcBorders>
            <w:shd w:val="clear" w:color="auto" w:fill="F6F9F1"/>
          </w:tcPr>
          <w:p w:rsidR="00187AB2" w:rsidRPr="00A611FC" w:rsidRDefault="00187AB2">
            <w:r w:rsidRPr="00A611FC">
              <w:rPr>
                <w:rFonts w:ascii="Times New Roman" w:eastAsia="Times New Roman" w:hAnsi="Times New Roman" w:cs="Times New Roman"/>
                <w:sz w:val="20"/>
                <w:szCs w:val="20"/>
              </w:rPr>
              <w:t>0,04</w:t>
            </w:r>
          </w:p>
        </w:tc>
      </w:tr>
      <w:tr w:rsidR="00A611FC" w:rsidRPr="00A611FC" w:rsidTr="005D5DF8">
        <w:tc>
          <w:tcPr>
            <w:tcW w:w="1418"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1442" w:type="dxa"/>
            <w:vMerge/>
            <w:tcBorders>
              <w:top w:val="nil"/>
              <w:left w:val="nil"/>
              <w:bottom w:val="nil"/>
              <w:right w:val="nil"/>
            </w:tcBorders>
            <w:shd w:val="clear" w:color="auto" w:fill="FDE9D9" w:themeFill="accent6" w:themeFillTint="33"/>
          </w:tcPr>
          <w:p w:rsidR="00CB19A2" w:rsidRPr="00A611FC" w:rsidRDefault="00CB19A2" w:rsidP="00761329">
            <w:pPr>
              <w:spacing w:before="100" w:beforeAutospacing="1" w:after="100" w:afterAutospacing="1"/>
              <w:jc w:val="both"/>
              <w:rPr>
                <w:rFonts w:ascii="Times New Roman" w:eastAsia="Times New Roman" w:hAnsi="Times New Roman" w:cs="Times New Roman"/>
                <w:b/>
                <w:sz w:val="20"/>
                <w:szCs w:val="20"/>
              </w:rPr>
            </w:pPr>
          </w:p>
        </w:tc>
        <w:tc>
          <w:tcPr>
            <w:tcW w:w="2811" w:type="dxa"/>
            <w:tcBorders>
              <w:top w:val="nil"/>
              <w:left w:val="nil"/>
              <w:bottom w:val="nil"/>
              <w:right w:val="nil"/>
            </w:tcBorders>
            <w:shd w:val="clear" w:color="auto" w:fill="FDE9D9" w:themeFill="accent6" w:themeFillTint="33"/>
          </w:tcPr>
          <w:p w:rsidR="00CB19A2" w:rsidRPr="00A611FC" w:rsidRDefault="00CB19A2" w:rsidP="00761329">
            <w:pPr>
              <w:pStyle w:val="Paragraphedeliste"/>
              <w:ind w:left="0"/>
              <w:rPr>
                <w:rFonts w:ascii="Times New Roman" w:hAnsi="Times New Roman" w:cs="Times New Roman"/>
                <w:sz w:val="20"/>
                <w:szCs w:val="20"/>
              </w:rPr>
            </w:pPr>
            <w:r w:rsidRPr="00A611FC">
              <w:rPr>
                <w:rFonts w:ascii="Times New Roman" w:hAnsi="Times New Roman" w:cs="Times New Roman"/>
                <w:b/>
                <w:sz w:val="20"/>
                <w:szCs w:val="20"/>
              </w:rPr>
              <w:t xml:space="preserve">R 5.3. </w:t>
            </w:r>
            <w:r w:rsidRPr="00A611FC">
              <w:rPr>
                <w:rFonts w:ascii="Times New Roman" w:hAnsi="Times New Roman" w:cs="Times New Roman"/>
                <w:sz w:val="20"/>
                <w:szCs w:val="20"/>
              </w:rPr>
              <w:t>Meilleure visibilité sur l’évolution de la mise en œuvre du Programme</w:t>
            </w:r>
          </w:p>
          <w:p w:rsidR="00CB19A2" w:rsidRPr="00A611FC" w:rsidRDefault="00CB19A2" w:rsidP="00761329">
            <w:pPr>
              <w:pStyle w:val="Paragraphedeliste"/>
              <w:ind w:left="0"/>
              <w:rPr>
                <w:rFonts w:ascii="Times New Roman" w:hAnsi="Times New Roman" w:cs="Times New Roman"/>
                <w:b/>
                <w:sz w:val="20"/>
                <w:szCs w:val="20"/>
              </w:rPr>
            </w:pPr>
            <w:r w:rsidRPr="00A611FC">
              <w:rPr>
                <w:rFonts w:ascii="Times New Roman" w:hAnsi="Times New Roman" w:cs="Times New Roman"/>
                <w:b/>
                <w:sz w:val="20"/>
                <w:szCs w:val="20"/>
              </w:rPr>
              <w:t>0,4</w:t>
            </w:r>
          </w:p>
          <w:p w:rsidR="00CB19A2" w:rsidRPr="00A611FC" w:rsidRDefault="00CB19A2" w:rsidP="00761329">
            <w:pPr>
              <w:spacing w:before="100" w:beforeAutospacing="1" w:after="100" w:afterAutospacing="1"/>
              <w:ind w:right="509"/>
              <w:jc w:val="both"/>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0,4</w:t>
            </w:r>
          </w:p>
        </w:tc>
        <w:tc>
          <w:tcPr>
            <w:tcW w:w="1559" w:type="dxa"/>
            <w:tcBorders>
              <w:top w:val="nil"/>
              <w:left w:val="nil"/>
              <w:bottom w:val="nil"/>
              <w:right w:val="nil"/>
            </w:tcBorders>
            <w:shd w:val="clear" w:color="auto" w:fill="FEF9F4"/>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FEF9F4"/>
          </w:tcPr>
          <w:p w:rsidR="00CB19A2" w:rsidRPr="00A611FC" w:rsidRDefault="00187AB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0,4</w:t>
            </w:r>
          </w:p>
        </w:tc>
        <w:tc>
          <w:tcPr>
            <w:tcW w:w="992" w:type="dxa"/>
            <w:tcBorders>
              <w:top w:val="nil"/>
              <w:left w:val="nil"/>
              <w:bottom w:val="nil"/>
              <w:right w:val="nil"/>
            </w:tcBorders>
            <w:shd w:val="clear" w:color="auto" w:fill="F6F9F1"/>
          </w:tcPr>
          <w:p w:rsidR="00CB19A2" w:rsidRPr="00A611FC" w:rsidRDefault="00CB19A2" w:rsidP="00761329">
            <w:pPr>
              <w:spacing w:before="100" w:beforeAutospacing="1" w:after="100" w:afterAutospacing="1"/>
              <w:jc w:val="center"/>
              <w:rPr>
                <w:rFonts w:ascii="Times New Roman" w:eastAsia="Times New Roman" w:hAnsi="Times New Roman" w:cs="Times New Roman"/>
                <w:sz w:val="20"/>
                <w:szCs w:val="20"/>
              </w:rPr>
            </w:pPr>
            <w:r w:rsidRPr="00A611FC">
              <w:rPr>
                <w:rFonts w:ascii="Times New Roman" w:eastAsia="Times New Roman" w:hAnsi="Times New Roman" w:cs="Times New Roman"/>
                <w:sz w:val="20"/>
                <w:szCs w:val="20"/>
              </w:rPr>
              <w:t>0,08</w:t>
            </w:r>
          </w:p>
        </w:tc>
        <w:tc>
          <w:tcPr>
            <w:tcW w:w="851" w:type="dxa"/>
            <w:tcBorders>
              <w:top w:val="nil"/>
              <w:left w:val="nil"/>
              <w:bottom w:val="nil"/>
              <w:right w:val="nil"/>
            </w:tcBorders>
            <w:shd w:val="clear" w:color="auto" w:fill="F6F9F1"/>
          </w:tcPr>
          <w:p w:rsidR="00CB19A2" w:rsidRPr="00A611FC" w:rsidRDefault="00CB19A2">
            <w:r w:rsidRPr="00A611FC">
              <w:rPr>
                <w:rFonts w:ascii="Times New Roman" w:eastAsia="Times New Roman" w:hAnsi="Times New Roman" w:cs="Times New Roman"/>
                <w:sz w:val="20"/>
                <w:szCs w:val="20"/>
              </w:rPr>
              <w:t>0,08</w:t>
            </w:r>
          </w:p>
        </w:tc>
        <w:tc>
          <w:tcPr>
            <w:tcW w:w="850" w:type="dxa"/>
            <w:tcBorders>
              <w:top w:val="nil"/>
              <w:left w:val="nil"/>
              <w:bottom w:val="nil"/>
              <w:right w:val="nil"/>
            </w:tcBorders>
            <w:shd w:val="clear" w:color="auto" w:fill="F6F9F1"/>
          </w:tcPr>
          <w:p w:rsidR="00CB19A2" w:rsidRPr="00A611FC" w:rsidRDefault="00CB19A2">
            <w:r w:rsidRPr="00A611FC">
              <w:rPr>
                <w:rFonts w:ascii="Times New Roman" w:eastAsia="Times New Roman" w:hAnsi="Times New Roman" w:cs="Times New Roman"/>
                <w:sz w:val="20"/>
                <w:szCs w:val="20"/>
              </w:rPr>
              <w:t>0,08</w:t>
            </w:r>
          </w:p>
        </w:tc>
        <w:tc>
          <w:tcPr>
            <w:tcW w:w="851" w:type="dxa"/>
            <w:tcBorders>
              <w:top w:val="nil"/>
              <w:left w:val="nil"/>
              <w:bottom w:val="nil"/>
              <w:right w:val="nil"/>
            </w:tcBorders>
            <w:shd w:val="clear" w:color="auto" w:fill="F6F9F1"/>
          </w:tcPr>
          <w:p w:rsidR="00CB19A2" w:rsidRPr="00A611FC" w:rsidRDefault="00CB19A2">
            <w:r w:rsidRPr="00A611FC">
              <w:rPr>
                <w:rFonts w:ascii="Times New Roman" w:eastAsia="Times New Roman" w:hAnsi="Times New Roman" w:cs="Times New Roman"/>
                <w:sz w:val="20"/>
                <w:szCs w:val="20"/>
              </w:rPr>
              <w:t>0,08</w:t>
            </w:r>
          </w:p>
        </w:tc>
        <w:tc>
          <w:tcPr>
            <w:tcW w:w="850" w:type="dxa"/>
            <w:tcBorders>
              <w:top w:val="nil"/>
              <w:left w:val="nil"/>
              <w:bottom w:val="nil"/>
              <w:right w:val="nil"/>
            </w:tcBorders>
            <w:shd w:val="clear" w:color="auto" w:fill="F6F9F1"/>
          </w:tcPr>
          <w:p w:rsidR="00CB19A2" w:rsidRPr="00A611FC" w:rsidRDefault="00CB19A2">
            <w:r w:rsidRPr="00A611FC">
              <w:rPr>
                <w:rFonts w:ascii="Times New Roman" w:eastAsia="Times New Roman" w:hAnsi="Times New Roman" w:cs="Times New Roman"/>
                <w:sz w:val="20"/>
                <w:szCs w:val="20"/>
              </w:rPr>
              <w:t>0,08</w:t>
            </w:r>
          </w:p>
        </w:tc>
      </w:tr>
      <w:tr w:rsidR="00A611FC" w:rsidRPr="00A611FC" w:rsidTr="005D5DF8">
        <w:tc>
          <w:tcPr>
            <w:tcW w:w="5671" w:type="dxa"/>
            <w:gridSpan w:val="3"/>
            <w:tcBorders>
              <w:top w:val="nil"/>
              <w:left w:val="nil"/>
              <w:bottom w:val="nil"/>
              <w:right w:val="nil"/>
            </w:tcBorders>
            <w:shd w:val="clear" w:color="auto" w:fill="FDE9D9" w:themeFill="accent6" w:themeFillTint="33"/>
          </w:tcPr>
          <w:p w:rsidR="00222037" w:rsidRPr="00A611FC" w:rsidRDefault="00222037" w:rsidP="00222037">
            <w:pPr>
              <w:pStyle w:val="Paragraphedeliste"/>
              <w:spacing w:before="120" w:after="120"/>
              <w:ind w:left="0"/>
              <w:rPr>
                <w:rFonts w:ascii="Times New Roman" w:hAnsi="Times New Roman" w:cs="Times New Roman"/>
                <w:b/>
                <w:sz w:val="20"/>
                <w:szCs w:val="20"/>
              </w:rPr>
            </w:pPr>
            <w:r w:rsidRPr="00A611FC">
              <w:rPr>
                <w:rFonts w:ascii="Times New Roman" w:hAnsi="Times New Roman" w:cs="Times New Roman"/>
                <w:b/>
                <w:sz w:val="20"/>
                <w:szCs w:val="20"/>
              </w:rPr>
              <w:t>Sous total Composante 5 &amp; Objectif spécifique 5</w:t>
            </w:r>
          </w:p>
        </w:tc>
        <w:tc>
          <w:tcPr>
            <w:tcW w:w="1559" w:type="dxa"/>
            <w:tcBorders>
              <w:top w:val="nil"/>
              <w:left w:val="nil"/>
              <w:bottom w:val="nil"/>
              <w:right w:val="nil"/>
            </w:tcBorders>
            <w:shd w:val="clear" w:color="auto" w:fill="FEF9F4"/>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1,44</w:t>
            </w:r>
          </w:p>
        </w:tc>
        <w:tc>
          <w:tcPr>
            <w:tcW w:w="1559" w:type="dxa"/>
            <w:tcBorders>
              <w:top w:val="nil"/>
              <w:left w:val="nil"/>
              <w:bottom w:val="nil"/>
              <w:right w:val="nil"/>
            </w:tcBorders>
            <w:shd w:val="clear" w:color="auto" w:fill="FEF9F4"/>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p>
        </w:tc>
        <w:tc>
          <w:tcPr>
            <w:tcW w:w="1559" w:type="dxa"/>
            <w:tcBorders>
              <w:top w:val="nil"/>
              <w:left w:val="nil"/>
              <w:bottom w:val="nil"/>
              <w:right w:val="nil"/>
            </w:tcBorders>
            <w:shd w:val="clear" w:color="auto" w:fill="FEF9F4"/>
          </w:tcPr>
          <w:p w:rsidR="00222037" w:rsidRPr="00A611FC" w:rsidRDefault="00222037"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1,44</w:t>
            </w:r>
          </w:p>
        </w:tc>
        <w:tc>
          <w:tcPr>
            <w:tcW w:w="992" w:type="dxa"/>
            <w:tcBorders>
              <w:top w:val="nil"/>
              <w:left w:val="nil"/>
              <w:bottom w:val="nil"/>
              <w:right w:val="nil"/>
            </w:tcBorders>
            <w:shd w:val="clear" w:color="auto" w:fill="F6F9F1"/>
          </w:tcPr>
          <w:p w:rsidR="00222037" w:rsidRPr="00A611FC" w:rsidRDefault="006D4606" w:rsidP="006D4606">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0,48</w:t>
            </w:r>
          </w:p>
        </w:tc>
        <w:tc>
          <w:tcPr>
            <w:tcW w:w="851" w:type="dxa"/>
            <w:tcBorders>
              <w:top w:val="nil"/>
              <w:left w:val="nil"/>
              <w:bottom w:val="nil"/>
              <w:right w:val="nil"/>
            </w:tcBorders>
            <w:shd w:val="clear" w:color="auto" w:fill="F6F9F1"/>
          </w:tcPr>
          <w:p w:rsidR="00222037" w:rsidRPr="00A611FC" w:rsidRDefault="006D4606" w:rsidP="006D4606">
            <w:pPr>
              <w:spacing w:before="12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0,29</w:t>
            </w:r>
          </w:p>
        </w:tc>
        <w:tc>
          <w:tcPr>
            <w:tcW w:w="850" w:type="dxa"/>
            <w:tcBorders>
              <w:top w:val="nil"/>
              <w:left w:val="nil"/>
              <w:bottom w:val="nil"/>
              <w:right w:val="nil"/>
            </w:tcBorders>
            <w:shd w:val="clear" w:color="auto" w:fill="F6F9F1"/>
          </w:tcPr>
          <w:p w:rsidR="00222037" w:rsidRPr="00A611FC" w:rsidRDefault="006D4606" w:rsidP="006D4606">
            <w:pPr>
              <w:spacing w:before="12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0,23</w:t>
            </w:r>
          </w:p>
        </w:tc>
        <w:tc>
          <w:tcPr>
            <w:tcW w:w="851" w:type="dxa"/>
            <w:tcBorders>
              <w:top w:val="nil"/>
              <w:left w:val="nil"/>
              <w:bottom w:val="nil"/>
              <w:right w:val="nil"/>
            </w:tcBorders>
            <w:shd w:val="clear" w:color="auto" w:fill="F6F9F1"/>
          </w:tcPr>
          <w:p w:rsidR="00222037" w:rsidRPr="00A611FC" w:rsidRDefault="006D4606" w:rsidP="006D4606">
            <w:pPr>
              <w:spacing w:before="12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0,23</w:t>
            </w:r>
          </w:p>
        </w:tc>
        <w:tc>
          <w:tcPr>
            <w:tcW w:w="850" w:type="dxa"/>
            <w:tcBorders>
              <w:top w:val="nil"/>
              <w:left w:val="nil"/>
              <w:bottom w:val="nil"/>
              <w:right w:val="nil"/>
            </w:tcBorders>
            <w:shd w:val="clear" w:color="auto" w:fill="F6F9F1"/>
          </w:tcPr>
          <w:p w:rsidR="00222037" w:rsidRPr="00A611FC" w:rsidRDefault="006D4606" w:rsidP="006D4606">
            <w:pPr>
              <w:spacing w:before="120"/>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0,21</w:t>
            </w:r>
          </w:p>
        </w:tc>
      </w:tr>
    </w:tbl>
    <w:p w:rsidR="00BD1026" w:rsidRPr="00A611FC" w:rsidRDefault="00BD1026" w:rsidP="00BD1026">
      <w:pPr>
        <w:pStyle w:val="Paragraphedeliste"/>
        <w:spacing w:line="240" w:lineRule="auto"/>
        <w:ind w:left="0"/>
        <w:jc w:val="both"/>
        <w:rPr>
          <w:rFonts w:ascii="Times New Roman" w:hAnsi="Times New Roman" w:cs="Times New Roman"/>
          <w:sz w:val="20"/>
          <w:szCs w:val="20"/>
        </w:rPr>
      </w:pPr>
    </w:p>
    <w:p w:rsidR="005931C5" w:rsidRPr="00A611FC" w:rsidRDefault="005931C5" w:rsidP="00BD1026">
      <w:pPr>
        <w:pStyle w:val="Paragraphedeliste"/>
        <w:spacing w:line="240" w:lineRule="auto"/>
        <w:ind w:left="0"/>
        <w:jc w:val="both"/>
        <w:rPr>
          <w:rFonts w:ascii="Times New Roman" w:hAnsi="Times New Roman" w:cs="Times New Roman"/>
          <w:sz w:val="20"/>
          <w:szCs w:val="20"/>
        </w:rPr>
        <w:sectPr w:rsidR="005931C5" w:rsidRPr="00A611FC" w:rsidSect="006A7D61">
          <w:pgSz w:w="16838" w:h="11906" w:orient="landscape"/>
          <w:pgMar w:top="1418" w:right="1418" w:bottom="1418" w:left="1418" w:header="709" w:footer="709" w:gutter="0"/>
          <w:pgNumType w:start="35"/>
          <w:cols w:space="708"/>
          <w:docGrid w:linePitch="360"/>
        </w:sectPr>
      </w:pPr>
    </w:p>
    <w:p w:rsidR="00FB2598" w:rsidRPr="00A611FC" w:rsidRDefault="00FB2598" w:rsidP="006915C3">
      <w:pPr>
        <w:suppressAutoHyphens/>
        <w:spacing w:after="0" w:line="240" w:lineRule="auto"/>
        <w:rPr>
          <w:rFonts w:ascii="Times New Roman" w:eastAsia="Times New Roman" w:hAnsi="Times New Roman" w:cs="Times New Roman"/>
          <w:b/>
          <w:bCs/>
          <w:sz w:val="24"/>
          <w:szCs w:val="24"/>
          <w:lang w:eastAsia="ar-SA"/>
        </w:rPr>
      </w:pPr>
      <w:r w:rsidRPr="00A611FC">
        <w:rPr>
          <w:rFonts w:ascii="Times New Roman" w:eastAsia="Times New Roman" w:hAnsi="Times New Roman" w:cs="Times New Roman"/>
          <w:b/>
          <w:bCs/>
          <w:sz w:val="24"/>
          <w:szCs w:val="24"/>
          <w:lang w:eastAsia="ar-SA"/>
        </w:rPr>
        <w:lastRenderedPageBreak/>
        <w:t>VI – STRATEGIE DE MISE EN ŒUVRE  DU PROGRAMME</w:t>
      </w:r>
    </w:p>
    <w:p w:rsidR="00FB2598" w:rsidRPr="00A611FC" w:rsidRDefault="00FB2598" w:rsidP="006915C3">
      <w:pPr>
        <w:spacing w:line="240" w:lineRule="auto"/>
        <w:rPr>
          <w:rFonts w:ascii="Times New Roman" w:eastAsia="Times New Roman" w:hAnsi="Times New Roman" w:cs="Times New Roman"/>
          <w:b/>
          <w:sz w:val="24"/>
          <w:szCs w:val="24"/>
        </w:rPr>
      </w:pPr>
    </w:p>
    <w:p w:rsidR="00FB2598" w:rsidRPr="00A611FC" w:rsidRDefault="00FB2598" w:rsidP="006915C3">
      <w:pPr>
        <w:spacing w:line="240" w:lineRule="auto"/>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6.1. Montage institutionnel et Mécanismes de coordination et de gestion</w:t>
      </w:r>
    </w:p>
    <w:p w:rsidR="00FB2598" w:rsidRPr="00A611FC" w:rsidRDefault="00FB2598" w:rsidP="006915C3">
      <w:pPr>
        <w:shd w:val="clear" w:color="auto" w:fill="FFFFFF"/>
        <w:spacing w:before="360" w:after="360" w:line="240" w:lineRule="auto"/>
        <w:ind w:left="709" w:hanging="709"/>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6.1.1. </w:t>
      </w:r>
      <w:r w:rsidRPr="00A611FC">
        <w:rPr>
          <w:rFonts w:ascii="Times New Roman" w:eastAsia="Times New Roman" w:hAnsi="Times New Roman" w:cs="Times New Roman"/>
          <w:sz w:val="24"/>
          <w:szCs w:val="24"/>
          <w:u w:val="single"/>
        </w:rPr>
        <w:t>Montage institutionnel</w:t>
      </w:r>
      <w:r w:rsidRPr="00A611FC">
        <w:rPr>
          <w:rFonts w:ascii="Times New Roman" w:eastAsia="Times New Roman" w:hAnsi="Times New Roman" w:cs="Times New Roman"/>
          <w:sz w:val="24"/>
          <w:szCs w:val="24"/>
        </w:rPr>
        <w:t xml:space="preserve"> </w:t>
      </w:r>
    </w:p>
    <w:p w:rsidR="00FB2598" w:rsidRPr="00322624" w:rsidRDefault="00561D23" w:rsidP="006915C3">
      <w:pPr>
        <w:shd w:val="clear" w:color="auto" w:fill="FFFFFF"/>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Ce </w:t>
      </w:r>
      <w:r w:rsidRPr="00A611FC">
        <w:rPr>
          <w:rFonts w:ascii="Times New Roman" w:eastAsia="Times New Roman" w:hAnsi="Times New Roman" w:cs="Times New Roman"/>
          <w:sz w:val="24"/>
          <w:szCs w:val="24"/>
          <w:lang w:eastAsia="ar-SA"/>
        </w:rPr>
        <w:t xml:space="preserve">« Programme de développement </w:t>
      </w:r>
      <w:r w:rsidR="00F87016" w:rsidRPr="00A611FC">
        <w:rPr>
          <w:rFonts w:ascii="Times New Roman" w:eastAsia="Times New Roman" w:hAnsi="Times New Roman" w:cs="Times New Roman"/>
          <w:sz w:val="24"/>
          <w:szCs w:val="24"/>
          <w:lang w:eastAsia="ar-SA"/>
        </w:rPr>
        <w:t>de la filière Jatropha (PDJ/3 </w:t>
      </w:r>
      <w:r w:rsidR="005D5DF8" w:rsidRPr="00A611FC">
        <w:rPr>
          <w:rFonts w:ascii="Times New Roman" w:eastAsia="Times New Roman" w:hAnsi="Times New Roman" w:cs="Times New Roman"/>
          <w:sz w:val="24"/>
          <w:szCs w:val="24"/>
          <w:lang w:eastAsia="ar-SA"/>
        </w:rPr>
        <w:t>E)</w:t>
      </w:r>
      <w:r w:rsidR="00F87016" w:rsidRPr="00A611FC">
        <w:rPr>
          <w:rFonts w:ascii="Times New Roman" w:eastAsia="Times New Roman" w:hAnsi="Times New Roman" w:cs="Times New Roman"/>
          <w:sz w:val="24"/>
          <w:szCs w:val="24"/>
          <w:lang w:eastAsia="ar-SA"/>
        </w:rPr>
        <w:t xml:space="preserve">» </w:t>
      </w:r>
      <w:r w:rsidRPr="00A611FC">
        <w:rPr>
          <w:rFonts w:ascii="Times New Roman" w:eastAsia="Times New Roman" w:hAnsi="Times New Roman" w:cs="Times New Roman"/>
          <w:sz w:val="24"/>
          <w:szCs w:val="24"/>
          <w:lang w:eastAsia="ar-SA"/>
        </w:rPr>
        <w:t xml:space="preserve"> </w:t>
      </w:r>
      <w:r w:rsidR="00FB2598" w:rsidRPr="00A611FC">
        <w:rPr>
          <w:rFonts w:ascii="Times New Roman" w:eastAsia="Times New Roman" w:hAnsi="Times New Roman" w:cs="Times New Roman"/>
          <w:sz w:val="24"/>
          <w:szCs w:val="24"/>
        </w:rPr>
        <w:t xml:space="preserve">est mis sous la tutelle institutionnelle du « Ministère </w:t>
      </w:r>
      <w:r w:rsidRPr="00A611FC">
        <w:rPr>
          <w:rFonts w:ascii="Times New Roman" w:eastAsia="Times New Roman" w:hAnsi="Times New Roman" w:cs="Times New Roman"/>
          <w:sz w:val="24"/>
          <w:szCs w:val="24"/>
        </w:rPr>
        <w:t>en charge de l’Energie, qui assure également la tutelle de l’ANADEB</w:t>
      </w:r>
      <w:r w:rsidR="00FB2598" w:rsidRPr="00A611FC">
        <w:rPr>
          <w:rFonts w:ascii="Times New Roman" w:eastAsia="Times New Roman" w:hAnsi="Times New Roman" w:cs="Times New Roman"/>
          <w:sz w:val="24"/>
          <w:szCs w:val="24"/>
        </w:rPr>
        <w:t> »</w:t>
      </w:r>
      <w:r w:rsidR="00322624">
        <w:rPr>
          <w:rFonts w:ascii="Times New Roman" w:eastAsia="Times New Roman" w:hAnsi="Times New Roman" w:cs="Times New Roman"/>
          <w:sz w:val="24"/>
          <w:szCs w:val="24"/>
        </w:rPr>
        <w:t>.</w:t>
      </w:r>
    </w:p>
    <w:p w:rsidR="00FB2598" w:rsidRPr="00A611FC" w:rsidRDefault="00FB2598" w:rsidP="006915C3">
      <w:pPr>
        <w:shd w:val="clear" w:color="auto" w:fill="FFFFFF"/>
        <w:spacing w:after="0" w:line="240" w:lineRule="auto"/>
        <w:jc w:val="both"/>
        <w:rPr>
          <w:rFonts w:ascii="Times New Roman" w:eastAsia="Times New Roman" w:hAnsi="Times New Roman" w:cs="Times New Roman"/>
          <w:sz w:val="24"/>
          <w:szCs w:val="24"/>
        </w:rPr>
      </w:pPr>
    </w:p>
    <w:p w:rsidR="00FB2598" w:rsidRPr="00A611FC" w:rsidRDefault="00FB2598" w:rsidP="006915C3">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rôle de maître d’ouvrage de la mise en œuvre du Programme sera assuré par un « </w:t>
      </w:r>
      <w:r w:rsidRPr="00A611FC">
        <w:rPr>
          <w:rFonts w:ascii="Times New Roman" w:eastAsia="Times New Roman" w:hAnsi="Times New Roman" w:cs="Times New Roman"/>
          <w:sz w:val="24"/>
          <w:szCs w:val="24"/>
          <w:u w:val="single"/>
        </w:rPr>
        <w:t xml:space="preserve">Comité </w:t>
      </w:r>
      <w:r w:rsidR="00F87016" w:rsidRPr="00A611FC">
        <w:rPr>
          <w:rFonts w:ascii="Times New Roman" w:eastAsia="Times New Roman" w:hAnsi="Times New Roman" w:cs="Times New Roman"/>
          <w:sz w:val="24"/>
          <w:szCs w:val="24"/>
          <w:u w:val="single"/>
        </w:rPr>
        <w:t>national de Pilotage (CNPP</w:t>
      </w:r>
      <w:r w:rsidRPr="00A611FC">
        <w:rPr>
          <w:rFonts w:ascii="Times New Roman" w:eastAsia="Times New Roman" w:hAnsi="Times New Roman" w:cs="Times New Roman"/>
          <w:sz w:val="24"/>
          <w:szCs w:val="24"/>
          <w:u w:val="single"/>
        </w:rPr>
        <w:t>)</w:t>
      </w:r>
      <w:r w:rsidRPr="00A611FC">
        <w:rPr>
          <w:rFonts w:ascii="Times New Roman" w:eastAsia="Times New Roman" w:hAnsi="Times New Roman" w:cs="Times New Roman"/>
          <w:sz w:val="24"/>
          <w:szCs w:val="24"/>
        </w:rPr>
        <w:t> » présidé</w:t>
      </w:r>
      <w:r w:rsidR="00561D23" w:rsidRPr="00A611FC">
        <w:rPr>
          <w:rFonts w:ascii="Times New Roman" w:eastAsia="Times New Roman" w:hAnsi="Times New Roman" w:cs="Times New Roman"/>
          <w:sz w:val="24"/>
          <w:szCs w:val="24"/>
        </w:rPr>
        <w:t xml:space="preserve"> par le Ministère en charge de la coopération internationale. Ce C</w:t>
      </w:r>
      <w:r w:rsidR="00B62468" w:rsidRPr="00A611FC">
        <w:rPr>
          <w:rFonts w:ascii="Times New Roman" w:eastAsia="Times New Roman" w:hAnsi="Times New Roman" w:cs="Times New Roman"/>
          <w:sz w:val="24"/>
          <w:szCs w:val="24"/>
        </w:rPr>
        <w:t>NPP</w:t>
      </w:r>
      <w:r w:rsidR="00561D23" w:rsidRPr="00A611FC">
        <w:rPr>
          <w:rFonts w:ascii="Times New Roman" w:eastAsia="Times New Roman" w:hAnsi="Times New Roman" w:cs="Times New Roman"/>
          <w:sz w:val="24"/>
          <w:szCs w:val="24"/>
        </w:rPr>
        <w:t xml:space="preserve"> </w:t>
      </w:r>
      <w:r w:rsidR="005D5DF8" w:rsidRPr="00A611FC">
        <w:rPr>
          <w:rFonts w:ascii="Times New Roman" w:eastAsia="Times New Roman" w:hAnsi="Times New Roman" w:cs="Times New Roman"/>
          <w:sz w:val="24"/>
          <w:szCs w:val="24"/>
        </w:rPr>
        <w:t xml:space="preserve">est </w:t>
      </w:r>
      <w:r w:rsidRPr="00A611FC">
        <w:rPr>
          <w:rFonts w:ascii="Times New Roman" w:eastAsia="Times New Roman" w:hAnsi="Times New Roman" w:cs="Times New Roman"/>
          <w:sz w:val="24"/>
          <w:szCs w:val="24"/>
        </w:rPr>
        <w:t>composé comme suit</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 xml:space="preserve">: </w:t>
      </w:r>
    </w:p>
    <w:p w:rsidR="00FB2598" w:rsidRPr="00A611FC" w:rsidRDefault="00FB2598" w:rsidP="006915C3">
      <w:pPr>
        <w:autoSpaceDE w:val="0"/>
        <w:autoSpaceDN w:val="0"/>
        <w:adjustRightInd w:val="0"/>
        <w:spacing w:after="0" w:line="240" w:lineRule="auto"/>
        <w:jc w:val="both"/>
        <w:rPr>
          <w:rFonts w:ascii="Times New Roman" w:eastAsia="Times New Roman" w:hAnsi="Times New Roman" w:cs="Times New Roman"/>
          <w:sz w:val="24"/>
          <w:szCs w:val="24"/>
        </w:rPr>
      </w:pPr>
    </w:p>
    <w:tbl>
      <w:tblPr>
        <w:tblW w:w="0" w:type="auto"/>
        <w:tblInd w:w="360" w:type="dxa"/>
        <w:shd w:val="clear" w:color="auto" w:fill="F2F2F2"/>
        <w:tblLook w:val="04A0" w:firstRow="1" w:lastRow="0" w:firstColumn="1" w:lastColumn="0" w:noHBand="0" w:noVBand="1"/>
      </w:tblPr>
      <w:tblGrid>
        <w:gridCol w:w="8928"/>
      </w:tblGrid>
      <w:tr w:rsidR="00503747" w:rsidRPr="00A611FC" w:rsidTr="00AD4AFA">
        <w:tc>
          <w:tcPr>
            <w:tcW w:w="9212" w:type="dxa"/>
            <w:shd w:val="clear" w:color="auto" w:fill="F2F2F2"/>
          </w:tcPr>
          <w:p w:rsidR="00FB2598" w:rsidRPr="00A611FC" w:rsidRDefault="00FB2598" w:rsidP="006915C3">
            <w:pPr>
              <w:spacing w:after="0" w:line="240" w:lineRule="auto"/>
              <w:ind w:left="360" w:firstLine="708"/>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Présidence</w:t>
            </w:r>
            <w:r w:rsidR="001A321F" w:rsidRPr="00A611FC">
              <w:rPr>
                <w:rFonts w:ascii="Times New Roman" w:eastAsia="Times New Roman" w:hAnsi="Times New Roman" w:cs="Times New Roman"/>
                <w:b/>
                <w:sz w:val="24"/>
                <w:szCs w:val="24"/>
              </w:rPr>
              <w:t> </w:t>
            </w:r>
            <w:r w:rsidRPr="00A611FC">
              <w:rPr>
                <w:rFonts w:ascii="Times New Roman" w:eastAsia="Times New Roman" w:hAnsi="Times New Roman" w:cs="Times New Roman"/>
                <w:b/>
                <w:sz w:val="24"/>
                <w:szCs w:val="24"/>
              </w:rPr>
              <w:t xml:space="preserve">: </w:t>
            </w:r>
            <w:r w:rsidR="00561D23" w:rsidRPr="00A611FC">
              <w:rPr>
                <w:rFonts w:ascii="Times New Roman" w:eastAsia="Times New Roman" w:hAnsi="Times New Roman" w:cs="Times New Roman"/>
                <w:sz w:val="24"/>
                <w:szCs w:val="24"/>
              </w:rPr>
              <w:t>Ministère en charge de la coopération internationale</w:t>
            </w:r>
          </w:p>
          <w:p w:rsidR="00561D23" w:rsidRPr="00A611FC" w:rsidRDefault="00561D23" w:rsidP="006915C3">
            <w:pPr>
              <w:widowControl w:val="0"/>
              <w:adjustRightInd w:val="0"/>
              <w:spacing w:after="0" w:line="240" w:lineRule="auto"/>
              <w:ind w:left="1428"/>
              <w:contextualSpacing/>
              <w:textAlignment w:val="baseline"/>
              <w:rPr>
                <w:rFonts w:ascii="Times New Roman" w:eastAsia="Times New Roman" w:hAnsi="Times New Roman" w:cs="Times New Roman"/>
                <w:sz w:val="24"/>
                <w:szCs w:val="24"/>
              </w:rPr>
            </w:pPr>
          </w:p>
          <w:p w:rsidR="00561D23" w:rsidRPr="00A611FC" w:rsidRDefault="00561D23" w:rsidP="006915C3">
            <w:pPr>
              <w:spacing w:after="0" w:line="240" w:lineRule="auto"/>
              <w:ind w:left="1068"/>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Membres</w:t>
            </w:r>
            <w:r w:rsidR="00F359B4" w:rsidRPr="00A611FC">
              <w:rPr>
                <w:rFonts w:ascii="Times New Roman" w:eastAsia="Times New Roman" w:hAnsi="Times New Roman" w:cs="Times New Roman"/>
                <w:b/>
                <w:sz w:val="24"/>
                <w:szCs w:val="24"/>
              </w:rPr>
              <w:t>-clés</w:t>
            </w:r>
            <w:r w:rsidR="001A321F" w:rsidRPr="00A611FC">
              <w:rPr>
                <w:rFonts w:ascii="Times New Roman" w:eastAsia="Times New Roman" w:hAnsi="Times New Roman" w:cs="Times New Roman"/>
                <w:b/>
                <w:sz w:val="24"/>
                <w:szCs w:val="24"/>
              </w:rPr>
              <w:t> </w:t>
            </w:r>
            <w:r w:rsidRPr="00A611FC">
              <w:rPr>
                <w:rFonts w:ascii="Times New Roman" w:eastAsia="Times New Roman" w:hAnsi="Times New Roman" w:cs="Times New Roman"/>
                <w:b/>
                <w:sz w:val="24"/>
                <w:szCs w:val="24"/>
              </w:rPr>
              <w:t>:</w:t>
            </w:r>
          </w:p>
          <w:p w:rsidR="00F359B4" w:rsidRPr="00A611FC" w:rsidRDefault="00F359B4"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Ministère en charge de l’énergie</w:t>
            </w:r>
          </w:p>
          <w:p w:rsidR="00F359B4" w:rsidRPr="00A611FC" w:rsidRDefault="00F359B4"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Ministère en charge de l’environnement </w:t>
            </w:r>
          </w:p>
          <w:p w:rsidR="00F359B4" w:rsidRPr="00A611FC" w:rsidRDefault="00F359B4"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Ministère en charge de l’Emploi</w:t>
            </w:r>
            <w:r w:rsidR="00F87016" w:rsidRPr="00A611FC">
              <w:rPr>
                <w:rFonts w:ascii="Times New Roman" w:eastAsia="Times New Roman" w:hAnsi="Times New Roman" w:cs="Times New Roman"/>
                <w:sz w:val="24"/>
                <w:szCs w:val="24"/>
              </w:rPr>
              <w:t> </w:t>
            </w:r>
          </w:p>
          <w:p w:rsidR="00F87016" w:rsidRPr="00A611FC" w:rsidRDefault="00F87016"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Ministère en charge de l’agriculture</w:t>
            </w:r>
          </w:p>
          <w:p w:rsidR="00F359B4" w:rsidRPr="00A611FC" w:rsidRDefault="00F359B4" w:rsidP="006915C3">
            <w:pPr>
              <w:widowControl w:val="0"/>
              <w:adjustRightInd w:val="0"/>
              <w:spacing w:after="0" w:line="240" w:lineRule="auto"/>
              <w:ind w:left="1428"/>
              <w:contextualSpacing/>
              <w:textAlignment w:val="baseline"/>
              <w:rPr>
                <w:rFonts w:ascii="Times New Roman" w:eastAsia="Times New Roman" w:hAnsi="Times New Roman" w:cs="Times New Roman"/>
                <w:sz w:val="24"/>
                <w:szCs w:val="24"/>
              </w:rPr>
            </w:pPr>
          </w:p>
          <w:p w:rsidR="00F359B4" w:rsidRPr="00A611FC" w:rsidRDefault="00F359B4" w:rsidP="006915C3">
            <w:pPr>
              <w:widowControl w:val="0"/>
              <w:adjustRightInd w:val="0"/>
              <w:spacing w:after="0" w:line="240" w:lineRule="auto"/>
              <w:ind w:left="1058"/>
              <w:contextualSpacing/>
              <w:textAlignment w:val="baseline"/>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Autres Membres</w:t>
            </w:r>
            <w:r w:rsidR="001A321F" w:rsidRPr="00A611FC">
              <w:rPr>
                <w:rFonts w:ascii="Times New Roman" w:eastAsia="Times New Roman" w:hAnsi="Times New Roman" w:cs="Times New Roman"/>
                <w:b/>
                <w:sz w:val="24"/>
                <w:szCs w:val="24"/>
              </w:rPr>
              <w:t> </w:t>
            </w:r>
            <w:r w:rsidRPr="00A611FC">
              <w:rPr>
                <w:rFonts w:ascii="Times New Roman" w:eastAsia="Times New Roman" w:hAnsi="Times New Roman" w:cs="Times New Roman"/>
                <w:b/>
                <w:sz w:val="24"/>
                <w:szCs w:val="24"/>
              </w:rPr>
              <w:t>:</w:t>
            </w:r>
          </w:p>
          <w:p w:rsidR="00FB2598" w:rsidRPr="00A611FC" w:rsidRDefault="00FB2598"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Ministère de la Femme, de l’Enfant et de la Famille</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w:t>
            </w:r>
          </w:p>
          <w:p w:rsidR="00FB2598" w:rsidRPr="00A611FC" w:rsidRDefault="00FB2598"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Ministère en charge de collectivités locales et de la décentralisation</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w:t>
            </w:r>
          </w:p>
          <w:p w:rsidR="00E575D9" w:rsidRPr="00A611FC" w:rsidRDefault="00E575D9"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Ministère en charge de la Recherche scientifique</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w:t>
            </w:r>
          </w:p>
          <w:p w:rsidR="008B6477" w:rsidRPr="00A611FC" w:rsidRDefault="008B6477"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Ministère en charge de l’Industrie</w:t>
            </w:r>
          </w:p>
          <w:p w:rsidR="00F359B4" w:rsidRPr="00A611FC" w:rsidRDefault="00FB2598"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w:t>
            </w:r>
            <w:r w:rsidR="00F359B4" w:rsidRPr="00A611FC">
              <w:rPr>
                <w:rFonts w:ascii="Times New Roman" w:eastAsia="Times New Roman" w:hAnsi="Times New Roman" w:cs="Times New Roman"/>
                <w:sz w:val="24"/>
                <w:szCs w:val="24"/>
              </w:rPr>
              <w:t>Chambre de Commerce, d’Agriculture et d’Industrie pour le compte du secteur privé</w:t>
            </w:r>
          </w:p>
          <w:p w:rsidR="00F359B4" w:rsidRPr="00A611FC" w:rsidRDefault="00F359B4"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Représentation de la Société </w:t>
            </w:r>
            <w:r w:rsidR="00FB2598" w:rsidRPr="00A611FC">
              <w:rPr>
                <w:rFonts w:ascii="Times New Roman" w:eastAsia="Times New Roman" w:hAnsi="Times New Roman" w:cs="Times New Roman"/>
                <w:sz w:val="24"/>
                <w:szCs w:val="24"/>
              </w:rPr>
              <w:t>Civile</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 xml:space="preserve">; </w:t>
            </w:r>
          </w:p>
          <w:p w:rsidR="00FB2598" w:rsidRPr="00A611FC" w:rsidRDefault="00FB2598"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 Les partenaires techniques et financiers intéressés</w:t>
            </w:r>
            <w:r w:rsidR="001A321F" w:rsidRPr="00A611FC">
              <w:rPr>
                <w:rFonts w:ascii="Times New Roman" w:eastAsia="Times New Roman" w:hAnsi="Times New Roman" w:cs="Times New Roman"/>
                <w:sz w:val="24"/>
                <w:szCs w:val="24"/>
              </w:rPr>
              <w:t> </w:t>
            </w:r>
            <w:r w:rsidR="00F359B4"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 xml:space="preserve"> </w:t>
            </w:r>
            <w:r w:rsidR="00F359B4" w:rsidRPr="00A611FC">
              <w:rPr>
                <w:rFonts w:ascii="Times New Roman" w:eastAsia="Times New Roman" w:hAnsi="Times New Roman" w:cs="Times New Roman"/>
                <w:sz w:val="24"/>
                <w:szCs w:val="24"/>
              </w:rPr>
              <w:t>et</w:t>
            </w:r>
          </w:p>
          <w:p w:rsidR="00FB2598" w:rsidRPr="00A611FC" w:rsidRDefault="00FB2598" w:rsidP="007D0D73">
            <w:pPr>
              <w:widowControl w:val="0"/>
              <w:numPr>
                <w:ilvl w:val="0"/>
                <w:numId w:val="20"/>
              </w:numPr>
              <w:adjustRightInd w:val="0"/>
              <w:spacing w:after="0" w:line="240" w:lineRule="auto"/>
              <w:contextualSpacing/>
              <w:textAlignment w:val="baseline"/>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L’association des structures de micro finances.</w:t>
            </w:r>
          </w:p>
          <w:p w:rsidR="00FB2598" w:rsidRPr="00A611FC" w:rsidRDefault="00FB2598" w:rsidP="006915C3">
            <w:pPr>
              <w:autoSpaceDE w:val="0"/>
              <w:autoSpaceDN w:val="0"/>
              <w:adjustRightInd w:val="0"/>
              <w:spacing w:after="0" w:line="240" w:lineRule="auto"/>
              <w:jc w:val="both"/>
              <w:rPr>
                <w:rFonts w:ascii="Times New Roman" w:eastAsia="Times New Roman" w:hAnsi="Times New Roman" w:cs="Times New Roman"/>
                <w:sz w:val="24"/>
                <w:szCs w:val="24"/>
              </w:rPr>
            </w:pPr>
          </w:p>
          <w:p w:rsidR="00FB2598" w:rsidRPr="00A611FC" w:rsidRDefault="00FB2598" w:rsidP="006915C3">
            <w:pPr>
              <w:spacing w:after="0" w:line="240" w:lineRule="auto"/>
              <w:rPr>
                <w:rFonts w:ascii="Times New Roman" w:eastAsia="Times New Roman" w:hAnsi="Times New Roman" w:cs="Times New Roman"/>
                <w:b/>
                <w:sz w:val="24"/>
                <w:szCs w:val="24"/>
              </w:rPr>
            </w:pPr>
          </w:p>
        </w:tc>
      </w:tr>
    </w:tbl>
    <w:p w:rsidR="00FB2598" w:rsidRPr="00A611FC" w:rsidRDefault="00FB2598" w:rsidP="006915C3">
      <w:pPr>
        <w:spacing w:line="240" w:lineRule="auto"/>
        <w:ind w:left="360" w:firstLine="708"/>
        <w:rPr>
          <w:rFonts w:ascii="Times New Roman" w:eastAsia="Times New Roman" w:hAnsi="Times New Roman" w:cs="Times New Roman"/>
          <w:b/>
          <w:sz w:val="24"/>
          <w:szCs w:val="24"/>
        </w:rPr>
      </w:pPr>
    </w:p>
    <w:p w:rsidR="00FB2598" w:rsidRPr="00A611FC" w:rsidRDefault="00FB2598" w:rsidP="006915C3">
      <w:pPr>
        <w:spacing w:after="0" w:line="240" w:lineRule="auto"/>
        <w:jc w:val="both"/>
        <w:outlineLvl w:val="0"/>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Les Missions du C</w:t>
      </w:r>
      <w:r w:rsidR="00F87016" w:rsidRPr="00A611FC">
        <w:rPr>
          <w:rFonts w:ascii="Times New Roman" w:eastAsia="Times New Roman" w:hAnsi="Times New Roman" w:cs="Times New Roman"/>
          <w:sz w:val="24"/>
          <w:szCs w:val="24"/>
        </w:rPr>
        <w:t xml:space="preserve">NPP </w:t>
      </w:r>
      <w:r w:rsidR="005D5DF8" w:rsidRPr="00A611FC">
        <w:rPr>
          <w:rFonts w:ascii="Times New Roman" w:eastAsia="Times New Roman" w:hAnsi="Times New Roman" w:cs="Times New Roman"/>
          <w:sz w:val="24"/>
          <w:szCs w:val="24"/>
        </w:rPr>
        <w:t>sont</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 (i) – Définir les orientations du programme</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 (ii) – Passer en revue les actions en cours, les difficultés rencontrées, les plannings de la période suivante et toutes autres questions intéressant le programme</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 et (iii) – Aider à la mobilisation des ressources.</w:t>
      </w:r>
    </w:p>
    <w:p w:rsidR="00FB2598" w:rsidRPr="00A611FC" w:rsidRDefault="00FB2598" w:rsidP="006915C3">
      <w:pPr>
        <w:spacing w:after="0" w:line="240" w:lineRule="auto"/>
        <w:jc w:val="both"/>
        <w:outlineLvl w:val="0"/>
        <w:rPr>
          <w:rFonts w:ascii="Times New Roman" w:eastAsia="Times New Roman" w:hAnsi="Times New Roman" w:cs="Times New Roman"/>
          <w:sz w:val="24"/>
          <w:szCs w:val="24"/>
        </w:rPr>
      </w:pPr>
    </w:p>
    <w:p w:rsidR="00FB2598" w:rsidRPr="00A611FC" w:rsidRDefault="00FB2598" w:rsidP="006915C3">
      <w:pPr>
        <w:spacing w:after="0" w:line="240" w:lineRule="auto"/>
        <w:jc w:val="both"/>
        <w:outlineLvl w:val="0"/>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 xml:space="preserve">Le Programme  est exécuté par le Gouvernement </w:t>
      </w:r>
      <w:r w:rsidR="00C93359" w:rsidRPr="00A611FC">
        <w:rPr>
          <w:rFonts w:ascii="Times New Roman" w:eastAsia="Times New Roman" w:hAnsi="Times New Roman" w:cs="Times New Roman"/>
          <w:b/>
          <w:sz w:val="24"/>
          <w:szCs w:val="24"/>
        </w:rPr>
        <w:t xml:space="preserve">malien </w:t>
      </w:r>
      <w:r w:rsidRPr="00A611FC">
        <w:rPr>
          <w:rFonts w:ascii="Times New Roman" w:eastAsia="Times New Roman" w:hAnsi="Times New Roman" w:cs="Times New Roman"/>
          <w:b/>
          <w:sz w:val="24"/>
          <w:szCs w:val="24"/>
        </w:rPr>
        <w:t xml:space="preserve">suivant la modalité d’exécution nationale, avec le soutien des Partenaires au développement du Mali.  </w:t>
      </w:r>
    </w:p>
    <w:p w:rsidR="00FB2598" w:rsidRPr="00A611FC" w:rsidRDefault="00FB2598" w:rsidP="006915C3">
      <w:pPr>
        <w:spacing w:after="0" w:line="240" w:lineRule="auto"/>
        <w:jc w:val="both"/>
        <w:outlineLvl w:val="0"/>
        <w:rPr>
          <w:rFonts w:ascii="Times New Roman" w:eastAsia="Times New Roman" w:hAnsi="Times New Roman" w:cs="Times New Roman"/>
          <w:sz w:val="24"/>
          <w:szCs w:val="24"/>
        </w:rPr>
      </w:pPr>
    </w:p>
    <w:p w:rsidR="00FB2598" w:rsidRPr="00A611FC" w:rsidRDefault="00C63768" w:rsidP="006915C3">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w:t>
      </w:r>
      <w:r w:rsidR="00C93359" w:rsidRPr="00A611FC">
        <w:rPr>
          <w:rFonts w:ascii="Times New Roman" w:eastAsia="Times New Roman" w:hAnsi="Times New Roman" w:cs="Times New Roman"/>
          <w:sz w:val="24"/>
          <w:szCs w:val="24"/>
        </w:rPr>
        <w:t xml:space="preserve"> Ministère en charge de la coopération internationale </w:t>
      </w:r>
      <w:r w:rsidR="00FB2598" w:rsidRPr="00A611FC">
        <w:rPr>
          <w:rFonts w:ascii="Times New Roman" w:eastAsia="Times New Roman" w:hAnsi="Times New Roman" w:cs="Times New Roman"/>
          <w:sz w:val="24"/>
          <w:szCs w:val="24"/>
        </w:rPr>
        <w:t>est l’Autorité gouvernementale de coordination</w:t>
      </w:r>
      <w:r w:rsidR="00FB2598" w:rsidRPr="00A611FC">
        <w:rPr>
          <w:rFonts w:ascii="Times New Roman" w:eastAsia="Times New Roman" w:hAnsi="Times New Roman" w:cs="Times New Roman"/>
          <w:bCs/>
          <w:sz w:val="24"/>
          <w:szCs w:val="24"/>
        </w:rPr>
        <w:t xml:space="preserve"> du suivi institutionnel</w:t>
      </w:r>
      <w:r w:rsidR="00FB2598" w:rsidRPr="00A611FC">
        <w:rPr>
          <w:rFonts w:ascii="Times New Roman" w:eastAsia="Times New Roman" w:hAnsi="Times New Roman" w:cs="Times New Roman"/>
          <w:sz w:val="24"/>
          <w:szCs w:val="24"/>
        </w:rPr>
        <w:t xml:space="preserve"> de la mise en œuvre du Programme</w:t>
      </w:r>
      <w:r w:rsidR="00FB2598" w:rsidRPr="00A611FC">
        <w:rPr>
          <w:rFonts w:ascii="Times New Roman" w:eastAsia="Times New Roman" w:hAnsi="Times New Roman" w:cs="Times New Roman"/>
          <w:b/>
          <w:bCs/>
          <w:sz w:val="24"/>
          <w:szCs w:val="24"/>
        </w:rPr>
        <w:t xml:space="preserve">, </w:t>
      </w:r>
      <w:r w:rsidR="00FB2598" w:rsidRPr="00A611FC">
        <w:rPr>
          <w:rFonts w:ascii="Times New Roman" w:eastAsia="Times New Roman" w:hAnsi="Times New Roman" w:cs="Times New Roman"/>
          <w:bCs/>
          <w:sz w:val="24"/>
          <w:szCs w:val="24"/>
        </w:rPr>
        <w:t xml:space="preserve">et à ce titre, elle assure la Présidence du </w:t>
      </w:r>
      <w:r w:rsidR="00F87016" w:rsidRPr="00A611FC">
        <w:rPr>
          <w:rFonts w:ascii="Times New Roman" w:eastAsia="Times New Roman" w:hAnsi="Times New Roman" w:cs="Times New Roman"/>
          <w:bCs/>
          <w:sz w:val="24"/>
          <w:szCs w:val="24"/>
        </w:rPr>
        <w:t>CNPP</w:t>
      </w:r>
      <w:r w:rsidR="00FB2598" w:rsidRPr="00A611FC">
        <w:rPr>
          <w:rFonts w:ascii="Times New Roman" w:eastAsia="Times New Roman" w:hAnsi="Times New Roman" w:cs="Times New Roman"/>
          <w:sz w:val="24"/>
          <w:szCs w:val="24"/>
        </w:rPr>
        <w:t xml:space="preserve">. Le  </w:t>
      </w:r>
      <w:r w:rsidR="00F87016" w:rsidRPr="00A611FC">
        <w:rPr>
          <w:rFonts w:ascii="Times New Roman" w:eastAsia="Times New Roman" w:hAnsi="Times New Roman" w:cs="Times New Roman"/>
          <w:sz w:val="24"/>
          <w:szCs w:val="24"/>
        </w:rPr>
        <w:t>CNPP</w:t>
      </w:r>
      <w:r w:rsidR="00FB2598" w:rsidRPr="00A611FC">
        <w:rPr>
          <w:rFonts w:ascii="Times New Roman" w:eastAsia="Times New Roman" w:hAnsi="Times New Roman" w:cs="Times New Roman"/>
          <w:sz w:val="24"/>
          <w:szCs w:val="24"/>
        </w:rPr>
        <w:t xml:space="preserve"> se réunit une fois par an (au plus tard le 31 </w:t>
      </w:r>
      <w:r w:rsidR="00F87016" w:rsidRPr="00A611FC">
        <w:rPr>
          <w:rFonts w:ascii="Times New Roman" w:eastAsia="Times New Roman" w:hAnsi="Times New Roman" w:cs="Times New Roman"/>
          <w:sz w:val="24"/>
          <w:szCs w:val="24"/>
        </w:rPr>
        <w:t xml:space="preserve">décembre </w:t>
      </w:r>
      <w:r w:rsidR="00FB2598" w:rsidRPr="00A611FC">
        <w:rPr>
          <w:rFonts w:ascii="Times New Roman" w:eastAsia="Times New Roman" w:hAnsi="Times New Roman" w:cs="Times New Roman"/>
          <w:sz w:val="24"/>
          <w:szCs w:val="24"/>
        </w:rPr>
        <w:t xml:space="preserve">de l’année) en session ordinaire, sous la présidence du Ministre, pour examiner </w:t>
      </w:r>
      <w:r w:rsidR="00FB2598" w:rsidRPr="00A611FC">
        <w:rPr>
          <w:rFonts w:ascii="Times New Roman" w:eastAsia="Times New Roman" w:hAnsi="Times New Roman" w:cs="Times New Roman"/>
          <w:sz w:val="24"/>
          <w:szCs w:val="24"/>
        </w:rPr>
        <w:lastRenderedPageBreak/>
        <w:t xml:space="preserve">l’état d’avancement de la mise en œuvre du Programme, fournir des directives et aplanir les contraintes. Le </w:t>
      </w:r>
      <w:r w:rsidR="00F87016" w:rsidRPr="00A611FC">
        <w:rPr>
          <w:rFonts w:ascii="Times New Roman" w:eastAsia="Times New Roman" w:hAnsi="Times New Roman" w:cs="Times New Roman"/>
          <w:sz w:val="24"/>
          <w:szCs w:val="24"/>
        </w:rPr>
        <w:t xml:space="preserve">CNPP </w:t>
      </w:r>
      <w:r w:rsidR="00FB2598" w:rsidRPr="00A611FC">
        <w:rPr>
          <w:rFonts w:ascii="Times New Roman" w:eastAsia="Times New Roman" w:hAnsi="Times New Roman" w:cs="Times New Roman"/>
          <w:sz w:val="24"/>
          <w:szCs w:val="24"/>
        </w:rPr>
        <w:t>pourrait se réunir au démarrage du Programme, si besoin en est, ou pour des motifs exceptionnels à tout moment, si nécessaire</w:t>
      </w:r>
    </w:p>
    <w:p w:rsidR="00F87016" w:rsidRPr="00A611FC" w:rsidRDefault="00F87016" w:rsidP="00F87016">
      <w:pPr>
        <w:spacing w:after="0" w:line="240" w:lineRule="auto"/>
        <w:jc w:val="both"/>
        <w:outlineLvl w:val="0"/>
        <w:rPr>
          <w:rFonts w:ascii="Times New Roman" w:eastAsia="Times New Roman" w:hAnsi="Times New Roman" w:cs="Times New Roman"/>
          <w:sz w:val="24"/>
          <w:szCs w:val="24"/>
        </w:rPr>
      </w:pPr>
    </w:p>
    <w:p w:rsidR="00F87016" w:rsidRPr="00A611FC" w:rsidRDefault="00F87016" w:rsidP="00F87016">
      <w:pPr>
        <w:spacing w:after="0" w:line="240" w:lineRule="auto"/>
        <w:jc w:val="both"/>
        <w:outlineLvl w:val="0"/>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Ce Comité sera  principalement responsable de la planification et de la gestion générale de la mise œuvre du programme au niveau national, de l’établissement des rapports nationaux à l’attention du </w:t>
      </w:r>
      <w:r w:rsidR="005D5DF8" w:rsidRPr="00A611FC">
        <w:rPr>
          <w:rFonts w:ascii="Times New Roman" w:eastAsia="Times New Roman" w:hAnsi="Times New Roman" w:cs="Times New Roman"/>
          <w:sz w:val="24"/>
          <w:szCs w:val="24"/>
        </w:rPr>
        <w:t>CNPP</w:t>
      </w:r>
      <w:r w:rsidRPr="00A611FC">
        <w:rPr>
          <w:rFonts w:ascii="Times New Roman" w:eastAsia="Times New Roman" w:hAnsi="Times New Roman" w:cs="Times New Roman"/>
          <w:sz w:val="24"/>
          <w:szCs w:val="24"/>
        </w:rPr>
        <w:t xml:space="preserve"> et du Gouvernement, de la comptabilité nationale, du suivi et de l’évaluation du programme au niveau national, de la supervision des partenaires impliqués dans la mise en œuvre,  ainsi que de la gestion et de la vérification de l’utilisation des ressources mobilisées et/ou affectées au programme. Le CNPP se réunit trois fois par an, en session ordinaire (Janvier, Juillet et Décembre de chaque année) à la convocation  de son Président</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 xml:space="preserve">; ou en session extraordinaire si besoin, à la demande de express de l’un de ses membres statutaires. </w:t>
      </w:r>
    </w:p>
    <w:p w:rsidR="00FB2598" w:rsidRPr="00A611FC" w:rsidRDefault="00FB2598" w:rsidP="006915C3">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  </w:t>
      </w:r>
    </w:p>
    <w:p w:rsidR="00FB2598" w:rsidRPr="00A611FC" w:rsidRDefault="00FB2598" w:rsidP="006915C3">
      <w:pPr>
        <w:spacing w:after="0" w:line="240" w:lineRule="auto"/>
        <w:jc w:val="both"/>
        <w:outlineLvl w:val="0"/>
        <w:rPr>
          <w:rFonts w:ascii="Times New Roman" w:eastAsia="Times New Roman" w:hAnsi="Times New Roman" w:cs="Times New Roman"/>
          <w:sz w:val="24"/>
          <w:szCs w:val="24"/>
        </w:rPr>
      </w:pPr>
      <w:r w:rsidRPr="00A611FC">
        <w:rPr>
          <w:rFonts w:ascii="Times New Roman" w:eastAsia="Times New Roman" w:hAnsi="Times New Roman" w:cs="Times New Roman"/>
          <w:b/>
          <w:bCs/>
          <w:sz w:val="24"/>
          <w:szCs w:val="24"/>
        </w:rPr>
        <w:t xml:space="preserve">Le Ministère </w:t>
      </w:r>
      <w:r w:rsidR="00C93359" w:rsidRPr="00A611FC">
        <w:rPr>
          <w:rFonts w:ascii="Times New Roman" w:eastAsia="Times New Roman" w:hAnsi="Times New Roman" w:cs="Times New Roman"/>
          <w:b/>
          <w:bCs/>
          <w:sz w:val="24"/>
          <w:szCs w:val="24"/>
        </w:rPr>
        <w:t xml:space="preserve">en charge de l’Energie </w:t>
      </w:r>
      <w:r w:rsidRPr="00A611FC">
        <w:rPr>
          <w:rFonts w:ascii="Times New Roman" w:eastAsia="Times New Roman" w:hAnsi="Times New Roman" w:cs="Times New Roman"/>
          <w:b/>
          <w:sz w:val="24"/>
          <w:szCs w:val="24"/>
        </w:rPr>
        <w:t>est le porteur du Programme</w:t>
      </w:r>
      <w:r w:rsidRPr="00A611FC">
        <w:rPr>
          <w:rFonts w:ascii="Times New Roman" w:eastAsia="Times New Roman" w:hAnsi="Times New Roman" w:cs="Times New Roman"/>
          <w:sz w:val="24"/>
          <w:szCs w:val="24"/>
        </w:rPr>
        <w:t>, en collaboration avec ses principaux partenaires nationaux d’exécution du Programme que sont</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 Ministère en charge de l’Emploi, Ministère en charge de l’En</w:t>
      </w:r>
      <w:r w:rsidR="00C93359" w:rsidRPr="00A611FC">
        <w:rPr>
          <w:rFonts w:ascii="Times New Roman" w:eastAsia="Times New Roman" w:hAnsi="Times New Roman" w:cs="Times New Roman"/>
          <w:sz w:val="24"/>
          <w:szCs w:val="24"/>
        </w:rPr>
        <w:t>vironnement</w:t>
      </w:r>
      <w:r w:rsidRPr="00A611FC">
        <w:rPr>
          <w:rFonts w:ascii="Times New Roman" w:eastAsia="Times New Roman" w:hAnsi="Times New Roman" w:cs="Times New Roman"/>
          <w:sz w:val="24"/>
          <w:szCs w:val="24"/>
        </w:rPr>
        <w:t xml:space="preserve">, Ministère en Charge de l’Agriculture, Ministère en charge de la décentralisation et des Collectivités territoriales, Ministère en charge de l’Industrie.  </w:t>
      </w:r>
    </w:p>
    <w:p w:rsidR="00FB2598" w:rsidRPr="00A611FC" w:rsidRDefault="00FB2598" w:rsidP="006915C3">
      <w:pPr>
        <w:spacing w:after="0" w:line="240" w:lineRule="auto"/>
        <w:jc w:val="both"/>
        <w:outlineLvl w:val="0"/>
        <w:rPr>
          <w:rFonts w:ascii="Times New Roman" w:eastAsia="Times New Roman" w:hAnsi="Times New Roman" w:cs="Times New Roman"/>
          <w:sz w:val="24"/>
          <w:szCs w:val="24"/>
        </w:rPr>
      </w:pPr>
    </w:p>
    <w:p w:rsidR="00FB2598" w:rsidRPr="00A611FC" w:rsidRDefault="00FB2598" w:rsidP="006915C3">
      <w:pPr>
        <w:spacing w:after="0" w:line="240" w:lineRule="auto"/>
        <w:jc w:val="both"/>
        <w:outlineLvl w:val="0"/>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En tant que porteur du Programme, </w:t>
      </w:r>
      <w:r w:rsidR="007301CF" w:rsidRPr="00A611FC">
        <w:rPr>
          <w:rFonts w:ascii="Times New Roman" w:eastAsia="Times New Roman" w:hAnsi="Times New Roman" w:cs="Times New Roman"/>
          <w:sz w:val="24"/>
          <w:szCs w:val="24"/>
        </w:rPr>
        <w:t xml:space="preserve">ce Ministère </w:t>
      </w:r>
      <w:r w:rsidRPr="00A611FC">
        <w:rPr>
          <w:rFonts w:ascii="Times New Roman" w:eastAsia="Times New Roman" w:hAnsi="Times New Roman" w:cs="Times New Roman"/>
          <w:sz w:val="24"/>
          <w:szCs w:val="24"/>
        </w:rPr>
        <w:t>assure la promotion et la coordination de la mise en œuvre de l’action</w:t>
      </w:r>
      <w:r w:rsidR="007301CF" w:rsidRPr="00A611FC">
        <w:rPr>
          <w:rFonts w:ascii="Times New Roman" w:eastAsia="Times New Roman" w:hAnsi="Times New Roman" w:cs="Times New Roman"/>
          <w:sz w:val="24"/>
          <w:szCs w:val="24"/>
        </w:rPr>
        <w:t xml:space="preserve"> à travers l’Agence nationale de développement des biocarburants (ANADEB</w:t>
      </w:r>
      <w:r w:rsidR="00C63768" w:rsidRPr="00A611FC">
        <w:rPr>
          <w:rFonts w:ascii="Times New Roman" w:eastAsia="Times New Roman" w:hAnsi="Times New Roman" w:cs="Times New Roman"/>
          <w:sz w:val="24"/>
          <w:szCs w:val="24"/>
        </w:rPr>
        <w:t>).</w:t>
      </w:r>
    </w:p>
    <w:p w:rsidR="00FB2598" w:rsidRPr="00A611FC" w:rsidRDefault="00FB2598" w:rsidP="006915C3">
      <w:pPr>
        <w:spacing w:after="0" w:line="240" w:lineRule="auto"/>
        <w:jc w:val="both"/>
        <w:outlineLvl w:val="0"/>
        <w:rPr>
          <w:rFonts w:ascii="Times New Roman" w:eastAsia="Times New Roman" w:hAnsi="Times New Roman" w:cs="Times New Roman"/>
          <w:sz w:val="24"/>
          <w:szCs w:val="24"/>
        </w:rPr>
      </w:pPr>
    </w:p>
    <w:p w:rsidR="007301CF" w:rsidRPr="00A611FC" w:rsidRDefault="00FB2598" w:rsidP="006915C3">
      <w:pPr>
        <w:spacing w:after="0" w:line="240" w:lineRule="auto"/>
        <w:jc w:val="both"/>
        <w:outlineLvl w:val="0"/>
        <w:rPr>
          <w:rFonts w:ascii="Times New Roman" w:eastAsia="Times New Roman" w:hAnsi="Times New Roman" w:cs="Times New Roman"/>
          <w:bCs/>
          <w:sz w:val="24"/>
          <w:szCs w:val="24"/>
        </w:rPr>
      </w:pPr>
      <w:r w:rsidRPr="00A611FC">
        <w:rPr>
          <w:rFonts w:ascii="Times New Roman" w:eastAsia="Times New Roman" w:hAnsi="Times New Roman" w:cs="Times New Roman"/>
          <w:sz w:val="24"/>
          <w:szCs w:val="24"/>
        </w:rPr>
        <w:t xml:space="preserve">Sur le plan opérationnel, le CNPP aura, comme outil ou « cheville ouvrière »,  une </w:t>
      </w:r>
      <w:r w:rsidR="007301CF" w:rsidRPr="00A611FC">
        <w:rPr>
          <w:rFonts w:ascii="Times New Roman" w:eastAsia="Times New Roman" w:hAnsi="Times New Roman" w:cs="Times New Roman"/>
          <w:sz w:val="24"/>
          <w:szCs w:val="24"/>
        </w:rPr>
        <w:t xml:space="preserve">« Unité de Gestion du Programme (UGP) », instituée au sein de l’ANADEB pour assurer, sous la responsabilité et la supervision de cette Agence, la </w:t>
      </w:r>
      <w:r w:rsidRPr="00A611FC">
        <w:rPr>
          <w:rFonts w:ascii="Times New Roman" w:eastAsia="Times New Roman" w:hAnsi="Times New Roman" w:cs="Times New Roman"/>
          <w:bCs/>
          <w:sz w:val="24"/>
          <w:szCs w:val="24"/>
        </w:rPr>
        <w:t>coo</w:t>
      </w:r>
      <w:r w:rsidR="007301CF" w:rsidRPr="00A611FC">
        <w:rPr>
          <w:rFonts w:ascii="Times New Roman" w:eastAsia="Times New Roman" w:hAnsi="Times New Roman" w:cs="Times New Roman"/>
          <w:bCs/>
          <w:sz w:val="24"/>
          <w:szCs w:val="24"/>
        </w:rPr>
        <w:t>rdination et l</w:t>
      </w:r>
      <w:r w:rsidRPr="00A611FC">
        <w:rPr>
          <w:rFonts w:ascii="Times New Roman" w:eastAsia="Times New Roman" w:hAnsi="Times New Roman" w:cs="Times New Roman"/>
          <w:bCs/>
          <w:sz w:val="24"/>
          <w:szCs w:val="24"/>
        </w:rPr>
        <w:t>e suivi de la mise en œuvre du programme</w:t>
      </w:r>
      <w:r w:rsidR="007301CF" w:rsidRPr="00A611FC">
        <w:rPr>
          <w:rFonts w:ascii="Times New Roman" w:eastAsia="Times New Roman" w:hAnsi="Times New Roman" w:cs="Times New Roman"/>
          <w:bCs/>
          <w:sz w:val="24"/>
          <w:szCs w:val="24"/>
        </w:rPr>
        <w:t>.</w:t>
      </w:r>
      <w:r w:rsidRPr="00A611FC">
        <w:rPr>
          <w:rFonts w:ascii="Times New Roman" w:eastAsia="Times New Roman" w:hAnsi="Times New Roman" w:cs="Times New Roman"/>
          <w:bCs/>
          <w:sz w:val="24"/>
          <w:szCs w:val="24"/>
        </w:rPr>
        <w:t xml:space="preserve"> </w:t>
      </w:r>
    </w:p>
    <w:p w:rsidR="00FB2598" w:rsidRPr="00A611FC" w:rsidRDefault="00FB2598" w:rsidP="006915C3">
      <w:pPr>
        <w:spacing w:after="0" w:line="240" w:lineRule="auto"/>
        <w:jc w:val="both"/>
        <w:outlineLvl w:val="0"/>
        <w:rPr>
          <w:rFonts w:ascii="Times New Roman" w:eastAsia="Times New Roman" w:hAnsi="Times New Roman" w:cs="Times New Roman"/>
          <w:bCs/>
          <w:sz w:val="24"/>
          <w:szCs w:val="24"/>
        </w:rPr>
      </w:pPr>
    </w:p>
    <w:p w:rsidR="00FB2598" w:rsidRPr="00A611FC" w:rsidRDefault="007301CF" w:rsidP="006915C3">
      <w:pPr>
        <w:spacing w:after="0" w:line="240" w:lineRule="auto"/>
        <w:jc w:val="both"/>
        <w:outlineLvl w:val="0"/>
        <w:rPr>
          <w:rFonts w:ascii="Times New Roman" w:eastAsia="Times New Roman" w:hAnsi="Times New Roman" w:cs="Times New Roman"/>
          <w:sz w:val="24"/>
          <w:szCs w:val="24"/>
        </w:rPr>
      </w:pPr>
      <w:r w:rsidRPr="00A611FC">
        <w:rPr>
          <w:rFonts w:ascii="Times New Roman" w:hAnsi="Times New Roman" w:cs="Times New Roman"/>
          <w:sz w:val="24"/>
          <w:szCs w:val="24"/>
        </w:rPr>
        <w:t>L’UGP sera instituée sur les acquis (humains et matériels) des projets antérieurs, et partie intégrante de l’ANADEB</w:t>
      </w:r>
      <w:r w:rsidR="00FB2598" w:rsidRPr="00A611FC">
        <w:rPr>
          <w:rFonts w:ascii="Times New Roman" w:eastAsia="Times New Roman" w:hAnsi="Times New Roman" w:cs="Times New Roman"/>
          <w:bCs/>
          <w:sz w:val="24"/>
          <w:szCs w:val="24"/>
        </w:rPr>
        <w:t xml:space="preserve">. </w:t>
      </w:r>
      <w:r w:rsidR="00FB2598" w:rsidRPr="00A611FC">
        <w:rPr>
          <w:rFonts w:ascii="Times New Roman" w:eastAsia="Times New Roman" w:hAnsi="Times New Roman" w:cs="Times New Roman"/>
          <w:sz w:val="24"/>
          <w:szCs w:val="24"/>
        </w:rPr>
        <w:t xml:space="preserve">A ce titre le </w:t>
      </w:r>
      <w:r w:rsidR="006915C3" w:rsidRPr="00A611FC">
        <w:rPr>
          <w:rFonts w:ascii="Times New Roman" w:eastAsia="Times New Roman" w:hAnsi="Times New Roman" w:cs="Times New Roman"/>
          <w:sz w:val="24"/>
          <w:szCs w:val="24"/>
        </w:rPr>
        <w:t xml:space="preserve">Directeur </w:t>
      </w:r>
      <w:r w:rsidR="00CA68D5" w:rsidRPr="00A611FC">
        <w:rPr>
          <w:rFonts w:ascii="Times New Roman" w:eastAsia="Times New Roman" w:hAnsi="Times New Roman" w:cs="Times New Roman"/>
          <w:sz w:val="24"/>
          <w:szCs w:val="24"/>
        </w:rPr>
        <w:t>Général</w:t>
      </w:r>
      <w:r w:rsidR="006915C3" w:rsidRPr="00A611FC">
        <w:rPr>
          <w:rFonts w:ascii="Times New Roman" w:eastAsia="Times New Roman" w:hAnsi="Times New Roman" w:cs="Times New Roman"/>
          <w:sz w:val="24"/>
          <w:szCs w:val="24"/>
        </w:rPr>
        <w:t xml:space="preserve"> de l’ANADEB </w:t>
      </w:r>
      <w:r w:rsidR="00FB2598" w:rsidRPr="00A611FC">
        <w:rPr>
          <w:rFonts w:ascii="Times New Roman" w:eastAsia="Times New Roman" w:hAnsi="Times New Roman" w:cs="Times New Roman"/>
          <w:sz w:val="24"/>
          <w:szCs w:val="24"/>
        </w:rPr>
        <w:t>aura la responsabilité globale de la supervision de l</w:t>
      </w:r>
      <w:r w:rsidR="006915C3" w:rsidRPr="00A611FC">
        <w:rPr>
          <w:rFonts w:ascii="Times New Roman" w:eastAsia="Times New Roman" w:hAnsi="Times New Roman" w:cs="Times New Roman"/>
          <w:sz w:val="24"/>
          <w:szCs w:val="24"/>
        </w:rPr>
        <w:t>’UGP</w:t>
      </w:r>
      <w:r w:rsidR="00FB2598" w:rsidRPr="00A611FC">
        <w:rPr>
          <w:rFonts w:ascii="Times New Roman" w:eastAsia="Times New Roman" w:hAnsi="Times New Roman" w:cs="Times New Roman"/>
          <w:sz w:val="24"/>
          <w:szCs w:val="24"/>
        </w:rPr>
        <w:t>.</w:t>
      </w:r>
    </w:p>
    <w:p w:rsidR="00FB2598" w:rsidRPr="00A611FC" w:rsidRDefault="00FB2598" w:rsidP="006915C3">
      <w:pPr>
        <w:spacing w:after="0" w:line="240" w:lineRule="auto"/>
        <w:jc w:val="both"/>
        <w:rPr>
          <w:rFonts w:ascii="Times New Roman" w:eastAsia="Times New Roman" w:hAnsi="Times New Roman" w:cs="Times New Roman"/>
          <w:sz w:val="24"/>
          <w:szCs w:val="24"/>
        </w:rPr>
      </w:pPr>
    </w:p>
    <w:p w:rsidR="006915C3" w:rsidRPr="00A611FC" w:rsidRDefault="00FB2598" w:rsidP="006915C3">
      <w:pPr>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u w:val="single"/>
        </w:rPr>
        <w:t>L</w:t>
      </w:r>
      <w:r w:rsidR="006915C3" w:rsidRPr="00A611FC">
        <w:rPr>
          <w:rFonts w:ascii="Times New Roman" w:eastAsia="Times New Roman" w:hAnsi="Times New Roman" w:cs="Times New Roman"/>
          <w:sz w:val="24"/>
          <w:szCs w:val="24"/>
          <w:u w:val="single"/>
        </w:rPr>
        <w:t xml:space="preserve">’UGP </w:t>
      </w:r>
      <w:r w:rsidRPr="00A611FC">
        <w:rPr>
          <w:rFonts w:ascii="Times New Roman" w:eastAsia="Times New Roman" w:hAnsi="Times New Roman" w:cs="Times New Roman"/>
          <w:sz w:val="24"/>
          <w:szCs w:val="24"/>
          <w:u w:val="single"/>
        </w:rPr>
        <w:t>sera une entité visible, dirigée par un coordinateur appuyé par une équipe adéquate de ressources humaines</w:t>
      </w:r>
      <w:r w:rsidRPr="00A611FC">
        <w:rPr>
          <w:rFonts w:ascii="Times New Roman" w:eastAsia="Times New Roman" w:hAnsi="Times New Roman" w:cs="Times New Roman"/>
          <w:sz w:val="24"/>
          <w:szCs w:val="24"/>
        </w:rPr>
        <w:t xml:space="preserve"> (tous recrutés à cet effet) et des moyens logistiques et financiers nécessaires pour assurer une meilleure consolidation et capitalisation des acquis des phases antérieures de développement </w:t>
      </w:r>
      <w:r w:rsidR="006915C3" w:rsidRPr="00A611FC">
        <w:rPr>
          <w:rFonts w:ascii="Times New Roman" w:eastAsia="Times New Roman" w:hAnsi="Times New Roman" w:cs="Times New Roman"/>
          <w:sz w:val="24"/>
          <w:szCs w:val="24"/>
        </w:rPr>
        <w:t>de la filière « Jatropha » au Mali</w:t>
      </w:r>
      <w:r w:rsidRPr="00A611FC">
        <w:rPr>
          <w:rFonts w:ascii="Times New Roman" w:eastAsia="Times New Roman" w:hAnsi="Times New Roman" w:cs="Times New Roman"/>
          <w:sz w:val="24"/>
          <w:szCs w:val="24"/>
        </w:rPr>
        <w:t xml:space="preserve">. </w:t>
      </w:r>
    </w:p>
    <w:p w:rsidR="006915C3" w:rsidRPr="00A611FC" w:rsidRDefault="006915C3" w:rsidP="006915C3">
      <w:pPr>
        <w:spacing w:after="0" w:line="240" w:lineRule="auto"/>
        <w:jc w:val="both"/>
        <w:rPr>
          <w:rFonts w:ascii="Times New Roman" w:eastAsia="Times New Roman" w:hAnsi="Times New Roman" w:cs="Times New Roman"/>
          <w:sz w:val="24"/>
          <w:szCs w:val="24"/>
        </w:rPr>
      </w:pPr>
    </w:p>
    <w:p w:rsidR="00FB2598" w:rsidRPr="00A611FC" w:rsidRDefault="006915C3" w:rsidP="006915C3">
      <w:pPr>
        <w:spacing w:after="0" w:line="240" w:lineRule="auto"/>
        <w:jc w:val="both"/>
        <w:outlineLvl w:val="0"/>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w:t>
      </w:r>
      <w:r w:rsidR="00FB2598" w:rsidRPr="00A611FC">
        <w:rPr>
          <w:rFonts w:ascii="Times New Roman" w:eastAsia="Times New Roman" w:hAnsi="Times New Roman" w:cs="Times New Roman"/>
          <w:sz w:val="24"/>
          <w:szCs w:val="24"/>
        </w:rPr>
        <w:t xml:space="preserve">es </w:t>
      </w:r>
      <w:r w:rsidRPr="00A611FC">
        <w:rPr>
          <w:rFonts w:ascii="Times New Roman" w:eastAsia="Times New Roman" w:hAnsi="Times New Roman" w:cs="Times New Roman"/>
          <w:sz w:val="24"/>
          <w:szCs w:val="24"/>
        </w:rPr>
        <w:t>principaux p</w:t>
      </w:r>
      <w:r w:rsidR="00FB2598" w:rsidRPr="00A611FC">
        <w:rPr>
          <w:rFonts w:ascii="Times New Roman" w:eastAsia="Times New Roman" w:hAnsi="Times New Roman" w:cs="Times New Roman"/>
          <w:sz w:val="24"/>
          <w:szCs w:val="24"/>
        </w:rPr>
        <w:t xml:space="preserve">artenaires </w:t>
      </w:r>
      <w:r w:rsidRPr="00A611FC">
        <w:rPr>
          <w:rFonts w:ascii="Times New Roman" w:eastAsia="Times New Roman" w:hAnsi="Times New Roman" w:cs="Times New Roman"/>
          <w:sz w:val="24"/>
          <w:szCs w:val="24"/>
        </w:rPr>
        <w:t xml:space="preserve">institutionnels </w:t>
      </w:r>
      <w:r w:rsidR="00FB2598" w:rsidRPr="00A611FC">
        <w:rPr>
          <w:rFonts w:ascii="Times New Roman" w:eastAsia="Times New Roman" w:hAnsi="Times New Roman" w:cs="Times New Roman"/>
          <w:sz w:val="24"/>
          <w:szCs w:val="24"/>
        </w:rPr>
        <w:t>d’exécution du Programme (</w:t>
      </w:r>
      <w:r w:rsidR="00FB2598" w:rsidRPr="00A611FC">
        <w:rPr>
          <w:rFonts w:ascii="Times New Roman" w:eastAsia="Times New Roman" w:hAnsi="Times New Roman" w:cs="Times New Roman"/>
          <w:bCs/>
          <w:sz w:val="24"/>
          <w:szCs w:val="24"/>
        </w:rPr>
        <w:t>Ministère</w:t>
      </w:r>
      <w:r w:rsidRPr="00A611FC">
        <w:rPr>
          <w:rFonts w:ascii="Times New Roman" w:eastAsia="Times New Roman" w:hAnsi="Times New Roman" w:cs="Times New Roman"/>
          <w:bCs/>
          <w:sz w:val="24"/>
          <w:szCs w:val="24"/>
        </w:rPr>
        <w:t xml:space="preserve">s en charge respectivement de l’énergie, de l’environnement, de l’emploi, de l’agriculture et de la </w:t>
      </w:r>
      <w:r w:rsidR="00FB2598" w:rsidRPr="00A611FC">
        <w:rPr>
          <w:rFonts w:ascii="Times New Roman" w:eastAsia="Times New Roman" w:hAnsi="Times New Roman" w:cs="Times New Roman"/>
          <w:bCs/>
          <w:sz w:val="24"/>
          <w:szCs w:val="24"/>
        </w:rPr>
        <w:t>Femme</w:t>
      </w:r>
      <w:r w:rsidR="00FB2598" w:rsidRPr="00A611FC">
        <w:rPr>
          <w:rFonts w:ascii="Times New Roman" w:eastAsia="Times New Roman" w:hAnsi="Times New Roman" w:cs="Times New Roman"/>
          <w:sz w:val="24"/>
          <w:szCs w:val="24"/>
        </w:rPr>
        <w:t>) seront individuellement responsables</w:t>
      </w:r>
      <w:r w:rsidR="00CA68D5" w:rsidRPr="00A611FC">
        <w:rPr>
          <w:rFonts w:ascii="Times New Roman" w:eastAsia="Times New Roman" w:hAnsi="Times New Roman" w:cs="Times New Roman"/>
          <w:sz w:val="24"/>
          <w:szCs w:val="24"/>
        </w:rPr>
        <w:t xml:space="preserve"> </w:t>
      </w:r>
      <w:r w:rsidR="00FB2598" w:rsidRPr="00A611FC">
        <w:rPr>
          <w:rFonts w:ascii="Times New Roman" w:eastAsia="Times New Roman" w:hAnsi="Times New Roman" w:cs="Times New Roman"/>
          <w:sz w:val="24"/>
          <w:szCs w:val="24"/>
        </w:rPr>
        <w:t>de la production des résultats escomptés, de la réalisation des objectifs du programme les concernant et de l’utilisation des ressources mobilisées pour le</w:t>
      </w:r>
      <w:r w:rsidR="00CA68D5" w:rsidRPr="00A611FC">
        <w:rPr>
          <w:rFonts w:ascii="Times New Roman" w:eastAsia="Times New Roman" w:hAnsi="Times New Roman" w:cs="Times New Roman"/>
          <w:sz w:val="24"/>
          <w:szCs w:val="24"/>
        </w:rPr>
        <w:t xml:space="preserve">s composantes les concernant. </w:t>
      </w:r>
      <w:r w:rsidR="00FB2598" w:rsidRPr="00A611FC">
        <w:rPr>
          <w:rFonts w:ascii="Times New Roman" w:eastAsia="Times New Roman" w:hAnsi="Times New Roman" w:cs="Times New Roman"/>
          <w:sz w:val="24"/>
          <w:szCs w:val="24"/>
        </w:rPr>
        <w:t xml:space="preserve">Cette responsabilité sera </w:t>
      </w:r>
      <w:r w:rsidRPr="00A611FC">
        <w:rPr>
          <w:rFonts w:ascii="Times New Roman" w:eastAsia="Times New Roman" w:hAnsi="Times New Roman" w:cs="Times New Roman"/>
          <w:sz w:val="24"/>
          <w:szCs w:val="24"/>
        </w:rPr>
        <w:t>suivie et relatée par l’UGP</w:t>
      </w:r>
      <w:r w:rsidR="00CA68D5" w:rsidRPr="00A611FC">
        <w:rPr>
          <w:rFonts w:ascii="Times New Roman" w:eastAsia="Times New Roman" w:hAnsi="Times New Roman" w:cs="Times New Roman"/>
          <w:sz w:val="24"/>
          <w:szCs w:val="24"/>
        </w:rPr>
        <w:t xml:space="preserve"> au Comité national de pilotage du programme (CNPP).</w:t>
      </w:r>
    </w:p>
    <w:p w:rsidR="00FB2598" w:rsidRPr="00A611FC" w:rsidRDefault="00FB2598" w:rsidP="006915C3">
      <w:pPr>
        <w:spacing w:after="0" w:line="240" w:lineRule="auto"/>
        <w:jc w:val="both"/>
        <w:outlineLvl w:val="0"/>
        <w:rPr>
          <w:rFonts w:ascii="Times New Roman" w:eastAsia="Times New Roman" w:hAnsi="Times New Roman" w:cs="Times New Roman"/>
          <w:spacing w:val="-2"/>
          <w:sz w:val="24"/>
          <w:szCs w:val="24"/>
        </w:rPr>
      </w:pPr>
    </w:p>
    <w:p w:rsidR="00FB2598" w:rsidRPr="00A611FC" w:rsidRDefault="00FB2598" w:rsidP="006915C3">
      <w:pPr>
        <w:spacing w:after="0" w:line="240" w:lineRule="auto"/>
        <w:jc w:val="both"/>
        <w:outlineLvl w:val="0"/>
        <w:rPr>
          <w:rFonts w:ascii="Times New Roman" w:eastAsia="Times New Roman" w:hAnsi="Times New Roman" w:cs="Times New Roman"/>
          <w:sz w:val="24"/>
          <w:szCs w:val="24"/>
        </w:rPr>
      </w:pPr>
      <w:r w:rsidRPr="00A611FC">
        <w:rPr>
          <w:rFonts w:ascii="Times New Roman" w:eastAsia="Times New Roman" w:hAnsi="Times New Roman" w:cs="Times New Roman"/>
          <w:spacing w:val="-2"/>
          <w:sz w:val="24"/>
          <w:szCs w:val="24"/>
          <w:u w:val="single"/>
        </w:rPr>
        <w:t>Le Gouvernement assurera le financement du programme</w:t>
      </w:r>
      <w:r w:rsidRPr="00A611FC">
        <w:rPr>
          <w:rFonts w:ascii="Times New Roman" w:eastAsia="Times New Roman" w:hAnsi="Times New Roman" w:cs="Times New Roman"/>
          <w:spacing w:val="-2"/>
          <w:sz w:val="24"/>
          <w:szCs w:val="24"/>
        </w:rPr>
        <w:t xml:space="preserve"> (à travers son budget d’investissement et ses ressources au titre </w:t>
      </w:r>
      <w:r w:rsidR="006915C3" w:rsidRPr="00A611FC">
        <w:rPr>
          <w:rFonts w:ascii="Times New Roman" w:eastAsia="Times New Roman" w:hAnsi="Times New Roman" w:cs="Times New Roman"/>
          <w:spacing w:val="-2"/>
          <w:sz w:val="24"/>
          <w:szCs w:val="24"/>
        </w:rPr>
        <w:t xml:space="preserve">du climat mondial, de l’énergie durable, de l’emploi et </w:t>
      </w:r>
      <w:r w:rsidRPr="00A611FC">
        <w:rPr>
          <w:rFonts w:ascii="Times New Roman" w:eastAsia="Times New Roman" w:hAnsi="Times New Roman" w:cs="Times New Roman"/>
          <w:spacing w:val="-2"/>
          <w:sz w:val="24"/>
          <w:szCs w:val="24"/>
        </w:rPr>
        <w:t xml:space="preserve">de la lutte contre la pauvreté) </w:t>
      </w:r>
      <w:r w:rsidRPr="00A611FC">
        <w:rPr>
          <w:rFonts w:ascii="Times New Roman" w:eastAsia="Times New Roman" w:hAnsi="Times New Roman" w:cs="Times New Roman"/>
          <w:spacing w:val="-2"/>
          <w:sz w:val="24"/>
          <w:szCs w:val="24"/>
          <w:u w:val="single"/>
        </w:rPr>
        <w:t>en partage des coûts avec les bailleurs et partenaires au développement</w:t>
      </w:r>
      <w:r w:rsidR="006915C3" w:rsidRPr="00A611FC">
        <w:rPr>
          <w:rFonts w:ascii="Times New Roman" w:eastAsia="Times New Roman" w:hAnsi="Times New Roman" w:cs="Times New Roman"/>
          <w:spacing w:val="-2"/>
          <w:sz w:val="24"/>
          <w:szCs w:val="24"/>
          <w:u w:val="single"/>
        </w:rPr>
        <w:t xml:space="preserve"> du Mali</w:t>
      </w:r>
      <w:r w:rsidRPr="00A611FC">
        <w:rPr>
          <w:rFonts w:ascii="Times New Roman" w:eastAsia="Times New Roman" w:hAnsi="Times New Roman" w:cs="Times New Roman"/>
          <w:spacing w:val="-2"/>
          <w:sz w:val="24"/>
          <w:szCs w:val="24"/>
        </w:rPr>
        <w:t>, conformémen</w:t>
      </w:r>
      <w:r w:rsidRPr="00A611FC">
        <w:rPr>
          <w:rFonts w:ascii="Times New Roman" w:eastAsia="Times New Roman" w:hAnsi="Times New Roman" w:cs="Times New Roman"/>
          <w:sz w:val="24"/>
          <w:szCs w:val="24"/>
        </w:rPr>
        <w:t xml:space="preserve">t aux accords établis. Le PNUD accompagnera le </w:t>
      </w:r>
      <w:r w:rsidRPr="00A611FC">
        <w:rPr>
          <w:rFonts w:ascii="Times New Roman" w:eastAsia="Times New Roman" w:hAnsi="Times New Roman" w:cs="Times New Roman"/>
          <w:sz w:val="24"/>
          <w:szCs w:val="24"/>
        </w:rPr>
        <w:lastRenderedPageBreak/>
        <w:t>processus de mobilisation de partenariats techniques et  financiers</w:t>
      </w:r>
      <w:r w:rsidR="006915C3" w:rsidRPr="00A611FC">
        <w:rPr>
          <w:rFonts w:ascii="Times New Roman" w:eastAsia="Times New Roman" w:hAnsi="Times New Roman" w:cs="Times New Roman"/>
          <w:sz w:val="24"/>
          <w:szCs w:val="24"/>
        </w:rPr>
        <w:t>, d’une part, et de capitalisation et partage de bons procédés, d’autre part</w:t>
      </w:r>
      <w:r w:rsidRPr="00A611FC">
        <w:rPr>
          <w:rFonts w:ascii="Times New Roman" w:eastAsia="Times New Roman" w:hAnsi="Times New Roman" w:cs="Times New Roman"/>
          <w:sz w:val="24"/>
          <w:szCs w:val="24"/>
        </w:rPr>
        <w:t xml:space="preserve">. </w:t>
      </w:r>
    </w:p>
    <w:p w:rsidR="00FB2598" w:rsidRPr="00A611FC" w:rsidRDefault="00FB2598" w:rsidP="00FB2598">
      <w:pPr>
        <w:spacing w:after="0" w:line="240" w:lineRule="auto"/>
        <w:jc w:val="both"/>
        <w:outlineLvl w:val="0"/>
        <w:rPr>
          <w:rFonts w:ascii="Trebuchet MS" w:eastAsia="Times New Roman" w:hAnsi="Trebuchet MS"/>
          <w:sz w:val="24"/>
          <w:szCs w:val="24"/>
        </w:rPr>
      </w:pPr>
    </w:p>
    <w:p w:rsidR="00FB2598" w:rsidRPr="00A611FC" w:rsidRDefault="00FB2598" w:rsidP="00FB2598">
      <w:pPr>
        <w:shd w:val="clear" w:color="auto" w:fill="FFFFFF"/>
        <w:spacing w:line="240" w:lineRule="auto"/>
        <w:ind w:left="709" w:hanging="709"/>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6.1.2. </w:t>
      </w:r>
      <w:r w:rsidRPr="00A611FC">
        <w:rPr>
          <w:rFonts w:ascii="Times New Roman" w:eastAsia="Times New Roman" w:hAnsi="Times New Roman" w:cs="Times New Roman"/>
          <w:sz w:val="24"/>
          <w:szCs w:val="24"/>
          <w:u w:val="single"/>
        </w:rPr>
        <w:t>Mécanismes de coordination et de gestion du Programme</w:t>
      </w:r>
      <w:r w:rsidRPr="00A611FC">
        <w:rPr>
          <w:rFonts w:ascii="Times New Roman" w:eastAsia="Times New Roman" w:hAnsi="Times New Roman" w:cs="Times New Roman"/>
          <w:sz w:val="24"/>
          <w:szCs w:val="24"/>
        </w:rPr>
        <w:t xml:space="preserve"> </w:t>
      </w:r>
    </w:p>
    <w:p w:rsidR="00FB2598" w:rsidRPr="00A611FC" w:rsidRDefault="00FB2598" w:rsidP="00FB2598">
      <w:pPr>
        <w:autoSpaceDE w:val="0"/>
        <w:autoSpaceDN w:val="0"/>
        <w:adjustRightInd w:val="0"/>
        <w:spacing w:before="360" w:after="360" w:line="240" w:lineRule="auto"/>
        <w:jc w:val="both"/>
        <w:rPr>
          <w:rFonts w:ascii="Times New Roman" w:eastAsia="Times New Roman" w:hAnsi="Times New Roman" w:cs="Times New Roman"/>
          <w:i/>
          <w:sz w:val="24"/>
          <w:szCs w:val="24"/>
        </w:rPr>
      </w:pPr>
      <w:r w:rsidRPr="00A611FC">
        <w:rPr>
          <w:rFonts w:ascii="Times New Roman" w:eastAsia="Times New Roman" w:hAnsi="Times New Roman" w:cs="Times New Roman"/>
          <w:i/>
          <w:sz w:val="24"/>
          <w:szCs w:val="24"/>
        </w:rPr>
        <w:t xml:space="preserve">6.1.2.1. </w:t>
      </w:r>
      <w:r w:rsidRPr="00A611FC">
        <w:rPr>
          <w:rFonts w:ascii="Times New Roman" w:eastAsia="Times New Roman" w:hAnsi="Times New Roman" w:cs="Times New Roman"/>
          <w:i/>
          <w:sz w:val="24"/>
          <w:szCs w:val="24"/>
          <w:u w:val="single"/>
        </w:rPr>
        <w:t>Niveau politique</w:t>
      </w:r>
      <w:r w:rsidRPr="00A611FC">
        <w:rPr>
          <w:rFonts w:ascii="Times New Roman" w:eastAsia="Times New Roman" w:hAnsi="Times New Roman" w:cs="Times New Roman"/>
          <w:i/>
          <w:sz w:val="24"/>
          <w:szCs w:val="24"/>
        </w:rPr>
        <w:t xml:space="preserve"> </w:t>
      </w:r>
    </w:p>
    <w:p w:rsidR="00826E4C" w:rsidRPr="00A611FC" w:rsidRDefault="00FB2598" w:rsidP="00FB2598">
      <w:pPr>
        <w:tabs>
          <w:tab w:val="left" w:pos="8647"/>
        </w:tabs>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mise en œuvre du Programme  s’inscrit dans l’approche concertée et conjointe en rapport avec le développement de l’ensemble des secteurs concernés par l</w:t>
      </w:r>
      <w:r w:rsidR="00826E4C" w:rsidRPr="00A611FC">
        <w:rPr>
          <w:rFonts w:ascii="Times New Roman" w:eastAsia="Times New Roman" w:hAnsi="Times New Roman" w:cs="Times New Roman"/>
          <w:sz w:val="24"/>
          <w:szCs w:val="24"/>
        </w:rPr>
        <w:t>e développement durable, l’énergie durable, l’emploi durable, l</w:t>
      </w:r>
      <w:r w:rsidRPr="00A611FC">
        <w:rPr>
          <w:rFonts w:ascii="Times New Roman" w:eastAsia="Times New Roman" w:hAnsi="Times New Roman" w:cs="Times New Roman"/>
          <w:sz w:val="24"/>
          <w:szCs w:val="24"/>
        </w:rPr>
        <w:t xml:space="preserve">a promotion de la femme,  la réduction de la pauvreté et l’atteinte des OMD au Mali. </w:t>
      </w:r>
    </w:p>
    <w:p w:rsidR="00FB2598" w:rsidRPr="00A611FC" w:rsidRDefault="00FB2598" w:rsidP="00EE51AA">
      <w:pPr>
        <w:tabs>
          <w:tab w:val="left" w:pos="8647"/>
        </w:tabs>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 Au niveau politique, cette mise en œuvre s’inscrit dans les cadres institutionnels nationaux qui sous-tendent les mécanismes de coordination propres au Gouvernement malien  dans le cadre du suivi des OMD,  de la Stratégie de Réduction de la Pauvreté (CSCRP</w:t>
      </w:r>
      <w:r w:rsidRPr="00A611FC">
        <w:rPr>
          <w:rStyle w:val="Appelnotedebasdep"/>
          <w:rFonts w:ascii="Times New Roman" w:eastAsia="Times New Roman" w:hAnsi="Times New Roman" w:cs="Times New Roman"/>
          <w:sz w:val="24"/>
          <w:szCs w:val="24"/>
        </w:rPr>
        <w:footnoteReference w:id="32"/>
      </w:r>
      <w:r w:rsidRPr="00A611FC">
        <w:rPr>
          <w:rFonts w:ascii="Times New Roman" w:eastAsia="Times New Roman" w:hAnsi="Times New Roman" w:cs="Times New Roman"/>
          <w:sz w:val="24"/>
          <w:szCs w:val="24"/>
        </w:rPr>
        <w:t>), des objectifs spécifiques liés</w:t>
      </w:r>
      <w:r w:rsidR="00826E4C" w:rsidRPr="00A611FC">
        <w:rPr>
          <w:rFonts w:ascii="Times New Roman" w:eastAsia="Times New Roman" w:hAnsi="Times New Roman" w:cs="Times New Roman"/>
          <w:sz w:val="24"/>
          <w:szCs w:val="24"/>
        </w:rPr>
        <w:t xml:space="preserve"> l’environnement, à l’énergie, à l’emploi et </w:t>
      </w:r>
      <w:r w:rsidRPr="00A611FC">
        <w:rPr>
          <w:rFonts w:ascii="Times New Roman" w:eastAsia="Times New Roman" w:hAnsi="Times New Roman" w:cs="Times New Roman"/>
          <w:sz w:val="24"/>
          <w:szCs w:val="24"/>
        </w:rPr>
        <w:t xml:space="preserve">au </w:t>
      </w:r>
      <w:r w:rsidR="001A6CED">
        <w:rPr>
          <w:rFonts w:ascii="Times New Roman" w:eastAsia="Times New Roman" w:hAnsi="Times New Roman" w:cs="Times New Roman"/>
          <w:sz w:val="24"/>
          <w:szCs w:val="24"/>
        </w:rPr>
        <w:t>genre</w:t>
      </w:r>
      <w:r w:rsidRPr="00A611FC">
        <w:rPr>
          <w:rFonts w:ascii="Times New Roman" w:eastAsia="Times New Roman" w:hAnsi="Times New Roman" w:cs="Times New Roman"/>
          <w:sz w:val="24"/>
          <w:szCs w:val="24"/>
        </w:rPr>
        <w:t xml:space="preserve"> (Femme, Enfant, Zone rurale, Populations vulnérables, etc.) et de la consolidation de la paix et la sécurité dans les régions affectées par la crise. </w:t>
      </w:r>
    </w:p>
    <w:p w:rsidR="00FB2598" w:rsidRPr="00A611FC" w:rsidRDefault="00FB2598" w:rsidP="00EE51AA">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rôle de maître d’ouvrage de la mise en œuvre  du Programme  sera assuré par   le</w:t>
      </w:r>
      <w:r w:rsidR="00F35BA9" w:rsidRPr="00A611FC">
        <w:rPr>
          <w:rFonts w:ascii="Times New Roman" w:eastAsia="Times New Roman" w:hAnsi="Times New Roman" w:cs="Times New Roman"/>
          <w:sz w:val="24"/>
          <w:szCs w:val="24"/>
        </w:rPr>
        <w:t xml:space="preserve"> CNPP</w:t>
      </w:r>
      <w:r w:rsidRPr="00A611FC">
        <w:rPr>
          <w:rFonts w:ascii="Times New Roman" w:eastAsia="Times New Roman" w:hAnsi="Times New Roman" w:cs="Times New Roman"/>
          <w:sz w:val="24"/>
          <w:szCs w:val="24"/>
        </w:rPr>
        <w:t>.</w:t>
      </w:r>
    </w:p>
    <w:p w:rsidR="00FB2598" w:rsidRPr="00A611FC" w:rsidRDefault="00FB2598" w:rsidP="00FB2598">
      <w:pPr>
        <w:autoSpaceDE w:val="0"/>
        <w:autoSpaceDN w:val="0"/>
        <w:adjustRightInd w:val="0"/>
        <w:spacing w:after="0" w:line="240" w:lineRule="auto"/>
        <w:jc w:val="both"/>
        <w:rPr>
          <w:rFonts w:ascii="Times New Roman" w:eastAsia="Times New Roman" w:hAnsi="Times New Roman" w:cs="Times New Roman"/>
          <w:sz w:val="24"/>
          <w:szCs w:val="24"/>
        </w:rPr>
      </w:pPr>
    </w:p>
    <w:p w:rsidR="00FB2598" w:rsidRPr="00A611FC" w:rsidRDefault="00FB2598" w:rsidP="00FB2598">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C</w:t>
      </w:r>
      <w:r w:rsidR="00F35BA9" w:rsidRPr="00A611FC">
        <w:rPr>
          <w:rFonts w:ascii="Times New Roman" w:eastAsia="Times New Roman" w:hAnsi="Times New Roman" w:cs="Times New Roman"/>
          <w:sz w:val="24"/>
          <w:szCs w:val="24"/>
        </w:rPr>
        <w:t>NPP</w:t>
      </w:r>
      <w:r w:rsidRPr="00A611FC">
        <w:rPr>
          <w:rFonts w:ascii="Times New Roman" w:eastAsia="Times New Roman" w:hAnsi="Times New Roman" w:cs="Times New Roman"/>
          <w:sz w:val="24"/>
          <w:szCs w:val="24"/>
        </w:rPr>
        <w:t xml:space="preserve"> approuvera les programmes de travail et rapports d’exécution soumis par </w:t>
      </w:r>
      <w:r w:rsidR="00826E4C" w:rsidRPr="00A611FC">
        <w:rPr>
          <w:rFonts w:ascii="Times New Roman" w:eastAsia="Times New Roman" w:hAnsi="Times New Roman" w:cs="Times New Roman"/>
          <w:sz w:val="24"/>
          <w:szCs w:val="24"/>
        </w:rPr>
        <w:t>(tutelle institutionnelle de l’ANADEB</w:t>
      </w:r>
      <w:r w:rsidRPr="00A611FC">
        <w:rPr>
          <w:rFonts w:ascii="Times New Roman" w:eastAsia="Times New Roman" w:hAnsi="Times New Roman" w:cs="Times New Roman"/>
          <w:sz w:val="24"/>
          <w:szCs w:val="24"/>
        </w:rPr>
        <w:t xml:space="preserve">. </w:t>
      </w:r>
    </w:p>
    <w:p w:rsidR="00FB2598" w:rsidRPr="00A611FC" w:rsidRDefault="00FB2598" w:rsidP="00FB2598">
      <w:pPr>
        <w:autoSpaceDE w:val="0"/>
        <w:autoSpaceDN w:val="0"/>
        <w:adjustRightInd w:val="0"/>
        <w:spacing w:after="0" w:line="240" w:lineRule="auto"/>
        <w:jc w:val="both"/>
        <w:rPr>
          <w:rFonts w:ascii="Times New Roman" w:eastAsia="Times New Roman" w:hAnsi="Times New Roman" w:cs="Times New Roman"/>
          <w:i/>
          <w:sz w:val="24"/>
          <w:szCs w:val="24"/>
        </w:rPr>
      </w:pPr>
    </w:p>
    <w:p w:rsidR="00FB2598" w:rsidRPr="00A611FC" w:rsidRDefault="00FB2598" w:rsidP="00FB2598">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A611FC">
        <w:rPr>
          <w:rFonts w:ascii="Times New Roman" w:eastAsia="Times New Roman" w:hAnsi="Times New Roman" w:cs="Times New Roman"/>
          <w:i/>
          <w:sz w:val="24"/>
          <w:szCs w:val="24"/>
        </w:rPr>
        <w:t xml:space="preserve">6.1.2.2. </w:t>
      </w:r>
      <w:r w:rsidRPr="00A611FC">
        <w:rPr>
          <w:rFonts w:ascii="Times New Roman" w:eastAsia="Times New Roman" w:hAnsi="Times New Roman" w:cs="Times New Roman"/>
          <w:i/>
          <w:sz w:val="24"/>
          <w:szCs w:val="24"/>
          <w:u w:val="single"/>
        </w:rPr>
        <w:t>Niveaux opérationnels</w:t>
      </w:r>
    </w:p>
    <w:p w:rsidR="00FB2598" w:rsidRPr="00A611FC" w:rsidRDefault="00FB2598" w:rsidP="00FB2598">
      <w:pPr>
        <w:autoSpaceDE w:val="0"/>
        <w:autoSpaceDN w:val="0"/>
        <w:adjustRightInd w:val="0"/>
        <w:spacing w:after="0" w:line="240" w:lineRule="auto"/>
        <w:jc w:val="both"/>
        <w:rPr>
          <w:rFonts w:ascii="Times New Roman" w:eastAsia="Times New Roman" w:hAnsi="Times New Roman" w:cs="Times New Roman"/>
          <w:sz w:val="24"/>
          <w:szCs w:val="24"/>
          <w:u w:val="single"/>
        </w:rPr>
      </w:pPr>
    </w:p>
    <w:p w:rsidR="00FB2598" w:rsidRPr="00A611FC" w:rsidRDefault="00FB2598" w:rsidP="00FB2598">
      <w:pPr>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Coordinateur  national, placé à la tête de l</w:t>
      </w:r>
      <w:r w:rsidR="00826E4C" w:rsidRPr="00A611FC">
        <w:rPr>
          <w:rFonts w:ascii="Times New Roman" w:eastAsia="Times New Roman" w:hAnsi="Times New Roman" w:cs="Times New Roman"/>
          <w:sz w:val="24"/>
          <w:szCs w:val="24"/>
        </w:rPr>
        <w:t>’UGP</w:t>
      </w:r>
      <w:r w:rsidRPr="00A611FC">
        <w:rPr>
          <w:rFonts w:ascii="Times New Roman" w:eastAsia="Times New Roman" w:hAnsi="Times New Roman" w:cs="Times New Roman"/>
          <w:sz w:val="24"/>
          <w:szCs w:val="24"/>
        </w:rPr>
        <w:t xml:space="preserve">  a pour mandat gé</w:t>
      </w:r>
      <w:r w:rsidR="00F35BA9" w:rsidRPr="00A611FC">
        <w:rPr>
          <w:rFonts w:ascii="Times New Roman" w:eastAsia="Times New Roman" w:hAnsi="Times New Roman" w:cs="Times New Roman"/>
          <w:sz w:val="24"/>
          <w:szCs w:val="24"/>
        </w:rPr>
        <w:t>néral, la</w:t>
      </w:r>
      <w:r w:rsidRPr="00A611FC">
        <w:rPr>
          <w:rFonts w:ascii="Times New Roman" w:eastAsia="Times New Roman" w:hAnsi="Times New Roman" w:cs="Times New Roman"/>
          <w:sz w:val="24"/>
          <w:szCs w:val="24"/>
        </w:rPr>
        <w:t xml:space="preserve"> coordination et</w:t>
      </w:r>
      <w:r w:rsidR="00F35BA9" w:rsidRPr="00A611FC">
        <w:rPr>
          <w:rFonts w:ascii="Times New Roman" w:eastAsia="Times New Roman" w:hAnsi="Times New Roman" w:cs="Times New Roman"/>
          <w:sz w:val="24"/>
          <w:szCs w:val="24"/>
        </w:rPr>
        <w:t xml:space="preserve"> la </w:t>
      </w:r>
      <w:r w:rsidRPr="00A611FC">
        <w:rPr>
          <w:rFonts w:ascii="Times New Roman" w:eastAsia="Times New Roman" w:hAnsi="Times New Roman" w:cs="Times New Roman"/>
          <w:sz w:val="24"/>
          <w:szCs w:val="24"/>
        </w:rPr>
        <w:t xml:space="preserve">gestion du Programme (pour le compte </w:t>
      </w:r>
      <w:r w:rsidR="00826E4C" w:rsidRPr="00A611FC">
        <w:rPr>
          <w:rFonts w:ascii="Times New Roman" w:eastAsia="Times New Roman" w:hAnsi="Times New Roman" w:cs="Times New Roman"/>
          <w:sz w:val="24"/>
          <w:szCs w:val="24"/>
        </w:rPr>
        <w:t xml:space="preserve">de l’ANADEB et du </w:t>
      </w:r>
      <w:r w:rsidRPr="00A611FC">
        <w:rPr>
          <w:rFonts w:ascii="Times New Roman" w:eastAsia="Times New Roman" w:hAnsi="Times New Roman" w:cs="Times New Roman"/>
          <w:sz w:val="24"/>
          <w:szCs w:val="24"/>
        </w:rPr>
        <w:t xml:space="preserve">CNPP), d’une part, et la mise en œuvre effective de toutes les actions relatives à la consolidation et capitalisation des acquis des phases antérieures et au transfert des acquis </w:t>
      </w:r>
      <w:r w:rsidR="00826E4C" w:rsidRPr="00A611FC">
        <w:rPr>
          <w:rFonts w:ascii="Times New Roman" w:eastAsia="Times New Roman" w:hAnsi="Times New Roman" w:cs="Times New Roman"/>
          <w:sz w:val="24"/>
          <w:szCs w:val="24"/>
        </w:rPr>
        <w:t xml:space="preserve">techniques et </w:t>
      </w:r>
      <w:r w:rsidRPr="00A611FC">
        <w:rPr>
          <w:rFonts w:ascii="Times New Roman" w:eastAsia="Times New Roman" w:hAnsi="Times New Roman" w:cs="Times New Roman"/>
          <w:sz w:val="24"/>
          <w:szCs w:val="24"/>
        </w:rPr>
        <w:t>méthodologiques des phases précédentes aux autres acteurs nationaux porteurs potentiels de</w:t>
      </w:r>
      <w:r w:rsidR="00826E4C" w:rsidRPr="00A611FC">
        <w:rPr>
          <w:rFonts w:ascii="Times New Roman" w:eastAsia="Times New Roman" w:hAnsi="Times New Roman" w:cs="Times New Roman"/>
          <w:sz w:val="24"/>
          <w:szCs w:val="24"/>
        </w:rPr>
        <w:t>s composantes du Programme</w:t>
      </w:r>
      <w:r w:rsidRPr="00A611FC">
        <w:rPr>
          <w:rFonts w:ascii="Times New Roman" w:eastAsia="Times New Roman" w:hAnsi="Times New Roman" w:cs="Times New Roman"/>
          <w:sz w:val="24"/>
          <w:szCs w:val="24"/>
        </w:rPr>
        <w:t xml:space="preserve">.   </w:t>
      </w:r>
    </w:p>
    <w:p w:rsidR="00FB2598" w:rsidRPr="00A611FC" w:rsidRDefault="00FB2598" w:rsidP="00FB2598">
      <w:pPr>
        <w:spacing w:after="0" w:line="240" w:lineRule="auto"/>
        <w:jc w:val="both"/>
        <w:rPr>
          <w:rFonts w:ascii="Times New Roman" w:eastAsia="Times New Roman" w:hAnsi="Times New Roman" w:cs="Times New Roman"/>
          <w:sz w:val="24"/>
          <w:szCs w:val="24"/>
        </w:rPr>
      </w:pPr>
    </w:p>
    <w:p w:rsidR="00FB2598" w:rsidRPr="00A611FC" w:rsidRDefault="00FB2598" w:rsidP="00FB2598">
      <w:pPr>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L’équipe </w:t>
      </w:r>
      <w:r w:rsidR="00826E4C" w:rsidRPr="00A611FC">
        <w:rPr>
          <w:rFonts w:ascii="Times New Roman" w:eastAsia="Times New Roman" w:hAnsi="Times New Roman" w:cs="Times New Roman"/>
          <w:sz w:val="24"/>
          <w:szCs w:val="24"/>
        </w:rPr>
        <w:t xml:space="preserve">de l’UGP </w:t>
      </w:r>
      <w:r w:rsidRPr="00A611FC">
        <w:rPr>
          <w:rFonts w:ascii="Times New Roman" w:eastAsia="Times New Roman" w:hAnsi="Times New Roman" w:cs="Times New Roman"/>
          <w:sz w:val="24"/>
          <w:szCs w:val="24"/>
        </w:rPr>
        <w:t>sera composée de cinq (5) experts</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 xml:space="preserve">: Un Coordinateur national, appuyé par quatre (4) experts nationaux (un expert en Suivi – évaluation/Gestion base de données, un expert </w:t>
      </w:r>
      <w:r w:rsidR="00826E4C" w:rsidRPr="00A611FC">
        <w:rPr>
          <w:rFonts w:ascii="Times New Roman" w:eastAsia="Times New Roman" w:hAnsi="Times New Roman" w:cs="Times New Roman"/>
          <w:sz w:val="24"/>
          <w:szCs w:val="24"/>
        </w:rPr>
        <w:t>agro forestier</w:t>
      </w:r>
      <w:r w:rsidRPr="00A611FC">
        <w:rPr>
          <w:rFonts w:ascii="Times New Roman" w:eastAsia="Times New Roman" w:hAnsi="Times New Roman" w:cs="Times New Roman"/>
          <w:sz w:val="24"/>
          <w:szCs w:val="24"/>
        </w:rPr>
        <w:t xml:space="preserve">,  un expert Socio-économiste et un expert en Communications) et de </w:t>
      </w:r>
      <w:r w:rsidR="006D1262" w:rsidRPr="00A611FC">
        <w:rPr>
          <w:rFonts w:ascii="Times New Roman" w:eastAsia="Times New Roman" w:hAnsi="Times New Roman" w:cs="Times New Roman"/>
          <w:sz w:val="24"/>
          <w:szCs w:val="24"/>
        </w:rPr>
        <w:t xml:space="preserve">quatre </w:t>
      </w:r>
      <w:r w:rsidRPr="00A611FC">
        <w:rPr>
          <w:rFonts w:ascii="Times New Roman" w:eastAsia="Times New Roman" w:hAnsi="Times New Roman" w:cs="Times New Roman"/>
          <w:sz w:val="24"/>
          <w:szCs w:val="24"/>
        </w:rPr>
        <w:t>(</w:t>
      </w:r>
      <w:r w:rsidR="006D1262" w:rsidRPr="00A611FC">
        <w:rPr>
          <w:rFonts w:ascii="Times New Roman" w:eastAsia="Times New Roman" w:hAnsi="Times New Roman" w:cs="Times New Roman"/>
          <w:sz w:val="24"/>
          <w:szCs w:val="24"/>
        </w:rPr>
        <w:t>4</w:t>
      </w:r>
      <w:r w:rsidRPr="00A611FC">
        <w:rPr>
          <w:rFonts w:ascii="Times New Roman" w:eastAsia="Times New Roman" w:hAnsi="Times New Roman" w:cs="Times New Roman"/>
          <w:sz w:val="24"/>
          <w:szCs w:val="24"/>
        </w:rPr>
        <w:t>) personnels de soutien (Un</w:t>
      </w:r>
      <w:r w:rsidR="00826E4C"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assist</w:t>
      </w:r>
      <w:r w:rsidR="005D5DF8" w:rsidRPr="00A611FC">
        <w:rPr>
          <w:rFonts w:ascii="Times New Roman" w:eastAsia="Times New Roman" w:hAnsi="Times New Roman" w:cs="Times New Roman"/>
          <w:sz w:val="24"/>
          <w:szCs w:val="24"/>
        </w:rPr>
        <w:t>ant</w:t>
      </w:r>
      <w:r w:rsidR="00826E4C" w:rsidRPr="00A611FC">
        <w:rPr>
          <w:rFonts w:ascii="Times New Roman" w:eastAsia="Times New Roman" w:hAnsi="Times New Roman" w:cs="Times New Roman"/>
          <w:sz w:val="24"/>
          <w:szCs w:val="24"/>
        </w:rPr>
        <w:t xml:space="preserve">(e) </w:t>
      </w:r>
      <w:r w:rsidRPr="00A611FC">
        <w:rPr>
          <w:rFonts w:ascii="Times New Roman" w:eastAsia="Times New Roman" w:hAnsi="Times New Roman" w:cs="Times New Roman"/>
          <w:sz w:val="24"/>
          <w:szCs w:val="24"/>
        </w:rPr>
        <w:t xml:space="preserve">administratif et </w:t>
      </w:r>
      <w:r w:rsidR="008969DA" w:rsidRPr="00A611FC">
        <w:rPr>
          <w:rFonts w:ascii="Times New Roman" w:eastAsia="Times New Roman" w:hAnsi="Times New Roman" w:cs="Times New Roman"/>
          <w:sz w:val="24"/>
          <w:szCs w:val="24"/>
        </w:rPr>
        <w:t>financier ;</w:t>
      </w:r>
      <w:r w:rsidR="005D5DF8"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Un</w:t>
      </w:r>
      <w:r w:rsidR="00826E4C"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e</w:t>
      </w:r>
      <w:r w:rsidR="00826E4C"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 xml:space="preserve"> </w:t>
      </w:r>
      <w:r w:rsidR="005D5DF8" w:rsidRPr="00A611FC">
        <w:rPr>
          <w:rFonts w:ascii="Times New Roman" w:eastAsia="Times New Roman" w:hAnsi="Times New Roman" w:cs="Times New Roman"/>
          <w:sz w:val="24"/>
          <w:szCs w:val="24"/>
        </w:rPr>
        <w:t xml:space="preserve">assistant </w:t>
      </w:r>
      <w:r w:rsidR="00826E4C"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e</w:t>
      </w:r>
      <w:r w:rsidR="00826E4C"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 xml:space="preserve">secrétaire/Informatique et </w:t>
      </w:r>
      <w:r w:rsidR="006D1262" w:rsidRPr="00A611FC">
        <w:rPr>
          <w:rFonts w:ascii="Times New Roman" w:eastAsia="Times New Roman" w:hAnsi="Times New Roman" w:cs="Times New Roman"/>
          <w:sz w:val="24"/>
          <w:szCs w:val="24"/>
        </w:rPr>
        <w:t xml:space="preserve">deux </w:t>
      </w:r>
      <w:r w:rsidRPr="00A611FC">
        <w:rPr>
          <w:rFonts w:ascii="Times New Roman" w:eastAsia="Times New Roman" w:hAnsi="Times New Roman" w:cs="Times New Roman"/>
          <w:sz w:val="24"/>
          <w:szCs w:val="24"/>
        </w:rPr>
        <w:t xml:space="preserve"> chauffeurs). </w:t>
      </w:r>
    </w:p>
    <w:p w:rsidR="00FB2598" w:rsidRPr="00A611FC" w:rsidRDefault="008969DA" w:rsidP="00C80ADB">
      <w:pPr>
        <w:autoSpaceDE w:val="0"/>
        <w:autoSpaceDN w:val="0"/>
        <w:adjustRightInd w:val="0"/>
        <w:spacing w:before="12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mise en œuvre du Programme sur le terrain, aux niveaux national, régional, communal et local, s’appuiera sur ses composantes sectorielles respectives </w:t>
      </w:r>
      <w:r w:rsidR="00F62FB7">
        <w:rPr>
          <w:rFonts w:ascii="Times New Roman" w:eastAsia="Times New Roman" w:hAnsi="Times New Roman" w:cs="Times New Roman"/>
          <w:sz w:val="24"/>
          <w:szCs w:val="24"/>
        </w:rPr>
        <w:t>réparties entre l</w:t>
      </w:r>
      <w:r w:rsidRPr="00A611FC">
        <w:rPr>
          <w:rFonts w:ascii="Times New Roman" w:eastAsia="Times New Roman" w:hAnsi="Times New Roman" w:cs="Times New Roman"/>
          <w:sz w:val="24"/>
          <w:szCs w:val="24"/>
        </w:rPr>
        <w:t>es « Partenaires d’exécu</w:t>
      </w:r>
      <w:r>
        <w:rPr>
          <w:rFonts w:ascii="Times New Roman" w:eastAsia="Times New Roman" w:hAnsi="Times New Roman" w:cs="Times New Roman"/>
          <w:sz w:val="24"/>
          <w:szCs w:val="24"/>
        </w:rPr>
        <w:t>t</w:t>
      </w:r>
      <w:r w:rsidRPr="00A611FC">
        <w:rPr>
          <w:rFonts w:ascii="Times New Roman" w:eastAsia="Times New Roman" w:hAnsi="Times New Roman" w:cs="Times New Roman"/>
          <w:sz w:val="24"/>
          <w:szCs w:val="24"/>
        </w:rPr>
        <w:t>ion » :</w:t>
      </w:r>
    </w:p>
    <w:p w:rsidR="00FB2598" w:rsidRPr="00A611FC" w:rsidRDefault="008960AD" w:rsidP="007D0D73">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Composante environnementale et agricole, sous la maîtrise d’ouvrage des Ministère en charge de l’environnement et de </w:t>
      </w:r>
      <w:r w:rsidR="008969DA" w:rsidRPr="00A611FC">
        <w:rPr>
          <w:rFonts w:ascii="Times New Roman" w:eastAsia="Times New Roman" w:hAnsi="Times New Roman" w:cs="Times New Roman"/>
          <w:sz w:val="24"/>
          <w:szCs w:val="24"/>
        </w:rPr>
        <w:t>l’agriculture</w:t>
      </w:r>
      <w:r w:rsidRPr="00A611FC">
        <w:rPr>
          <w:rFonts w:ascii="Times New Roman" w:eastAsia="Times New Roman" w:hAnsi="Times New Roman" w:cs="Times New Roman"/>
          <w:sz w:val="24"/>
          <w:szCs w:val="24"/>
        </w:rPr>
        <w:t xml:space="preserve"> ; </w:t>
      </w:r>
    </w:p>
    <w:p w:rsidR="00FB2598" w:rsidRPr="00A611FC" w:rsidRDefault="008960AD" w:rsidP="007D0D73">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Composante énergétique sous la maîtrise d’ouvrage des Ministère en charge de l’énergie et de</w:t>
      </w:r>
      <w:r w:rsidR="001A321F" w:rsidRPr="00A611FC">
        <w:rPr>
          <w:rFonts w:ascii="Times New Roman" w:eastAsia="Times New Roman" w:hAnsi="Times New Roman" w:cs="Times New Roman"/>
          <w:sz w:val="24"/>
          <w:szCs w:val="24"/>
        </w:rPr>
        <w:t> </w:t>
      </w:r>
      <w:r w:rsidRPr="00A611FC">
        <w:rPr>
          <w:rFonts w:ascii="Times New Roman" w:eastAsia="Times New Roman" w:hAnsi="Times New Roman" w:cs="Times New Roman"/>
          <w:sz w:val="24"/>
          <w:szCs w:val="24"/>
        </w:rPr>
        <w:t xml:space="preserve">l’industrie ; </w:t>
      </w:r>
    </w:p>
    <w:p w:rsidR="00EE51AA" w:rsidRPr="00A611FC" w:rsidRDefault="008960AD" w:rsidP="007D0D73">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Composante </w:t>
      </w:r>
      <w:r w:rsidR="00EE51AA" w:rsidRPr="00A611FC">
        <w:rPr>
          <w:rFonts w:ascii="Times New Roman" w:eastAsia="Times New Roman" w:hAnsi="Times New Roman" w:cs="Times New Roman"/>
          <w:sz w:val="24"/>
          <w:szCs w:val="24"/>
        </w:rPr>
        <w:t xml:space="preserve">socioéconomique </w:t>
      </w:r>
      <w:r w:rsidRPr="00A611FC">
        <w:rPr>
          <w:rFonts w:ascii="Times New Roman" w:eastAsia="Times New Roman" w:hAnsi="Times New Roman" w:cs="Times New Roman"/>
          <w:sz w:val="24"/>
          <w:szCs w:val="24"/>
        </w:rPr>
        <w:t>sous la maîtrise d’ouvrage d</w:t>
      </w:r>
      <w:r w:rsidR="00EE51AA" w:rsidRPr="00A611FC">
        <w:rPr>
          <w:rFonts w:ascii="Times New Roman" w:eastAsia="Times New Roman" w:hAnsi="Times New Roman" w:cs="Times New Roman"/>
          <w:sz w:val="24"/>
          <w:szCs w:val="24"/>
        </w:rPr>
        <w:t xml:space="preserve">es </w:t>
      </w:r>
      <w:r w:rsidRPr="00A611FC">
        <w:rPr>
          <w:rFonts w:ascii="Times New Roman" w:eastAsia="Times New Roman" w:hAnsi="Times New Roman" w:cs="Times New Roman"/>
          <w:sz w:val="24"/>
          <w:szCs w:val="24"/>
        </w:rPr>
        <w:t>Ministère</w:t>
      </w:r>
      <w:r w:rsidR="00EE51AA" w:rsidRPr="00A611FC">
        <w:rPr>
          <w:rFonts w:ascii="Times New Roman" w:eastAsia="Times New Roman" w:hAnsi="Times New Roman" w:cs="Times New Roman"/>
          <w:sz w:val="24"/>
          <w:szCs w:val="24"/>
        </w:rPr>
        <w:t>s</w:t>
      </w:r>
      <w:r w:rsidRPr="00A611FC">
        <w:rPr>
          <w:rFonts w:ascii="Times New Roman" w:eastAsia="Times New Roman" w:hAnsi="Times New Roman" w:cs="Times New Roman"/>
          <w:sz w:val="24"/>
          <w:szCs w:val="24"/>
        </w:rPr>
        <w:t xml:space="preserve"> en charge </w:t>
      </w:r>
      <w:r w:rsidR="00EE51AA" w:rsidRPr="00A611FC">
        <w:rPr>
          <w:rFonts w:ascii="Times New Roman" w:eastAsia="Times New Roman" w:hAnsi="Times New Roman" w:cs="Times New Roman"/>
          <w:sz w:val="24"/>
          <w:szCs w:val="24"/>
        </w:rPr>
        <w:t>de l’emploi et de la promotion féminine</w:t>
      </w:r>
    </w:p>
    <w:p w:rsidR="00EE51AA" w:rsidRPr="00A611FC" w:rsidRDefault="008969DA" w:rsidP="007D0D73">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Composante institutionnelle sous la maîtrise d’ouvrage de l’ANADEB à t</w:t>
      </w:r>
      <w:r>
        <w:rPr>
          <w:rFonts w:ascii="Times New Roman" w:eastAsia="Times New Roman" w:hAnsi="Times New Roman" w:cs="Times New Roman"/>
          <w:sz w:val="24"/>
          <w:szCs w:val="24"/>
        </w:rPr>
        <w:t>r</w:t>
      </w:r>
      <w:r w:rsidRPr="00A611FC">
        <w:rPr>
          <w:rFonts w:ascii="Times New Roman" w:eastAsia="Times New Roman" w:hAnsi="Times New Roman" w:cs="Times New Roman"/>
          <w:sz w:val="24"/>
          <w:szCs w:val="24"/>
        </w:rPr>
        <w:t>avers l’UGP ;</w:t>
      </w:r>
    </w:p>
    <w:p w:rsidR="00EE51AA" w:rsidRPr="00A611FC" w:rsidRDefault="00EE51AA" w:rsidP="007D0D73">
      <w:pPr>
        <w:numPr>
          <w:ilvl w:val="0"/>
          <w:numId w:val="18"/>
        </w:numPr>
        <w:autoSpaceDE w:val="0"/>
        <w:autoSpaceDN w:val="0"/>
        <w:adjustRightInd w:val="0"/>
        <w:spacing w:before="60" w:after="60" w:line="240" w:lineRule="auto"/>
        <w:contextualSpacing/>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lastRenderedPageBreak/>
        <w:t xml:space="preserve">Composante commerciale qui nécessite le coaching d’une expertise avérée en organisation, commerce et marketing. </w:t>
      </w:r>
    </w:p>
    <w:p w:rsidR="00FB2598" w:rsidRPr="00A611FC" w:rsidRDefault="00FB2598" w:rsidP="00EE51AA">
      <w:pPr>
        <w:autoSpaceDE w:val="0"/>
        <w:autoSpaceDN w:val="0"/>
        <w:adjustRightInd w:val="0"/>
        <w:spacing w:after="0" w:line="240" w:lineRule="auto"/>
        <w:ind w:left="765"/>
        <w:contextualSpacing/>
        <w:jc w:val="both"/>
        <w:rPr>
          <w:rFonts w:ascii="Trebuchet MS" w:eastAsia="Times New Roman" w:hAnsi="Trebuchet MS"/>
          <w:sz w:val="24"/>
          <w:szCs w:val="24"/>
        </w:rPr>
      </w:pPr>
    </w:p>
    <w:p w:rsidR="00FB2598" w:rsidRPr="00A611FC" w:rsidRDefault="00FB2598" w:rsidP="00FB2598">
      <w:pPr>
        <w:autoSpaceDE w:val="0"/>
        <w:autoSpaceDN w:val="0"/>
        <w:adjustRightInd w:val="0"/>
        <w:spacing w:line="240" w:lineRule="auto"/>
        <w:jc w:val="both"/>
        <w:rPr>
          <w:rFonts w:ascii="Times New Roman" w:eastAsia="Times New Roman" w:hAnsi="Times New Roman" w:cs="Times New Roman"/>
          <w:i/>
          <w:sz w:val="24"/>
          <w:szCs w:val="24"/>
        </w:rPr>
      </w:pPr>
      <w:r w:rsidRPr="00A611FC">
        <w:rPr>
          <w:rFonts w:ascii="Times New Roman" w:eastAsia="Times New Roman" w:hAnsi="Times New Roman" w:cs="Times New Roman"/>
          <w:i/>
          <w:sz w:val="24"/>
          <w:szCs w:val="24"/>
        </w:rPr>
        <w:t xml:space="preserve">6.1.2.3. </w:t>
      </w:r>
      <w:r w:rsidRPr="00A611FC">
        <w:rPr>
          <w:rFonts w:ascii="Times New Roman" w:eastAsia="Times New Roman" w:hAnsi="Times New Roman" w:cs="Times New Roman"/>
          <w:i/>
          <w:sz w:val="24"/>
          <w:szCs w:val="24"/>
          <w:u w:val="single"/>
        </w:rPr>
        <w:t>Modalités de gestion du programme</w:t>
      </w:r>
      <w:r w:rsidRPr="00A611FC">
        <w:rPr>
          <w:rFonts w:ascii="Times New Roman" w:eastAsia="Times New Roman" w:hAnsi="Times New Roman" w:cs="Times New Roman"/>
          <w:i/>
          <w:sz w:val="24"/>
          <w:szCs w:val="24"/>
        </w:rPr>
        <w:t xml:space="preserve"> </w:t>
      </w:r>
    </w:p>
    <w:p w:rsidR="00FB2598" w:rsidRPr="00A611FC" w:rsidRDefault="00FB2598" w:rsidP="00FB2598">
      <w:pPr>
        <w:autoSpaceDE w:val="0"/>
        <w:autoSpaceDN w:val="0"/>
        <w:adjustRightInd w:val="0"/>
        <w:spacing w:before="36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Les modalités de gestion du Programme s’inscrivent dans celles définies pour la </w:t>
      </w:r>
      <w:r w:rsidRPr="00A611FC">
        <w:rPr>
          <w:rFonts w:ascii="Times New Roman" w:eastAsia="Times New Roman" w:hAnsi="Times New Roman" w:cs="Times New Roman"/>
          <w:sz w:val="24"/>
          <w:szCs w:val="24"/>
          <w:u w:val="single"/>
        </w:rPr>
        <w:t>Gestion Non groupée</w:t>
      </w:r>
      <w:r w:rsidRPr="00A611FC">
        <w:rPr>
          <w:rFonts w:ascii="Times New Roman" w:eastAsia="Times New Roman" w:hAnsi="Times New Roman" w:cs="Times New Roman"/>
          <w:sz w:val="24"/>
          <w:szCs w:val="24"/>
        </w:rPr>
        <w:t xml:space="preserve"> d’un Programme multisectoriel à pérenniser, avec le M</w:t>
      </w:r>
      <w:r w:rsidR="00E61E85" w:rsidRPr="00A611FC">
        <w:rPr>
          <w:rFonts w:ascii="Times New Roman" w:eastAsia="Times New Roman" w:hAnsi="Times New Roman" w:cs="Times New Roman"/>
          <w:sz w:val="24"/>
          <w:szCs w:val="24"/>
        </w:rPr>
        <w:t xml:space="preserve">inistère en charge de l’énergie </w:t>
      </w:r>
      <w:r w:rsidRPr="00A611FC">
        <w:rPr>
          <w:rFonts w:ascii="Times New Roman" w:eastAsia="Times New Roman" w:hAnsi="Times New Roman" w:cs="Times New Roman"/>
          <w:sz w:val="24"/>
          <w:szCs w:val="24"/>
        </w:rPr>
        <w:t xml:space="preserve">comme  Chef de File, et </w:t>
      </w:r>
      <w:r w:rsidR="00E61E85" w:rsidRPr="00A611FC">
        <w:rPr>
          <w:rFonts w:ascii="Times New Roman" w:eastAsia="Times New Roman" w:hAnsi="Times New Roman" w:cs="Times New Roman"/>
          <w:sz w:val="24"/>
          <w:szCs w:val="24"/>
        </w:rPr>
        <w:t>le</w:t>
      </w:r>
      <w:r w:rsidR="00FA4BFC" w:rsidRPr="00A611FC">
        <w:rPr>
          <w:rFonts w:ascii="Times New Roman" w:eastAsia="Times New Roman" w:hAnsi="Times New Roman" w:cs="Times New Roman"/>
          <w:sz w:val="24"/>
          <w:szCs w:val="24"/>
        </w:rPr>
        <w:t>s autres</w:t>
      </w:r>
      <w:r w:rsidR="00E61E85" w:rsidRPr="00A611FC">
        <w:rPr>
          <w:rFonts w:ascii="Times New Roman" w:eastAsia="Times New Roman" w:hAnsi="Times New Roman" w:cs="Times New Roman"/>
          <w:sz w:val="24"/>
          <w:szCs w:val="24"/>
        </w:rPr>
        <w:t xml:space="preserve"> Ministère</w:t>
      </w:r>
      <w:r w:rsidR="00FA4BFC" w:rsidRPr="00A611FC">
        <w:rPr>
          <w:rFonts w:ascii="Times New Roman" w:eastAsia="Times New Roman" w:hAnsi="Times New Roman" w:cs="Times New Roman"/>
          <w:sz w:val="24"/>
          <w:szCs w:val="24"/>
        </w:rPr>
        <w:t>s</w:t>
      </w:r>
      <w:r w:rsidR="00E61E85" w:rsidRPr="00A611FC">
        <w:rPr>
          <w:rFonts w:ascii="Times New Roman" w:eastAsia="Times New Roman" w:hAnsi="Times New Roman" w:cs="Times New Roman"/>
          <w:sz w:val="24"/>
          <w:szCs w:val="24"/>
        </w:rPr>
        <w:t xml:space="preserve"> </w:t>
      </w:r>
      <w:r w:rsidR="00FA4BFC" w:rsidRPr="00A611FC">
        <w:rPr>
          <w:rFonts w:ascii="Times New Roman" w:eastAsia="Times New Roman" w:hAnsi="Times New Roman" w:cs="Times New Roman"/>
          <w:sz w:val="24"/>
          <w:szCs w:val="24"/>
        </w:rPr>
        <w:t xml:space="preserve">(agriculture, </w:t>
      </w:r>
      <w:r w:rsidR="00E61E85" w:rsidRPr="00A611FC">
        <w:rPr>
          <w:rFonts w:ascii="Times New Roman" w:eastAsia="Times New Roman" w:hAnsi="Times New Roman" w:cs="Times New Roman"/>
          <w:sz w:val="24"/>
          <w:szCs w:val="24"/>
        </w:rPr>
        <w:t>environnement</w:t>
      </w:r>
      <w:r w:rsidR="00FA4BFC" w:rsidRPr="00A611FC">
        <w:rPr>
          <w:rFonts w:ascii="Times New Roman" w:eastAsia="Times New Roman" w:hAnsi="Times New Roman" w:cs="Times New Roman"/>
          <w:sz w:val="24"/>
          <w:szCs w:val="24"/>
        </w:rPr>
        <w:t xml:space="preserve">, emploi) comme partenaires de mise en </w:t>
      </w:r>
      <w:r w:rsidR="008969DA" w:rsidRPr="00A611FC">
        <w:rPr>
          <w:rFonts w:ascii="Times New Roman" w:eastAsia="Times New Roman" w:hAnsi="Times New Roman" w:cs="Times New Roman"/>
          <w:sz w:val="24"/>
          <w:szCs w:val="24"/>
        </w:rPr>
        <w:t>œuvre</w:t>
      </w:r>
      <w:r w:rsidR="00E61E85" w:rsidRPr="00A611FC">
        <w:rPr>
          <w:rFonts w:ascii="Times New Roman" w:eastAsia="Times New Roman" w:hAnsi="Times New Roman" w:cs="Times New Roman"/>
          <w:sz w:val="24"/>
          <w:szCs w:val="24"/>
        </w:rPr>
        <w:t xml:space="preserve"> et </w:t>
      </w:r>
      <w:r w:rsidRPr="00A611FC">
        <w:rPr>
          <w:rFonts w:ascii="Times New Roman" w:eastAsia="Times New Roman" w:hAnsi="Times New Roman" w:cs="Times New Roman"/>
          <w:sz w:val="24"/>
          <w:szCs w:val="24"/>
        </w:rPr>
        <w:t>le PNUD comme partenaire</w:t>
      </w:r>
      <w:r w:rsidR="00E61E85" w:rsidRPr="00A611FC">
        <w:rPr>
          <w:rFonts w:ascii="Times New Roman" w:eastAsia="Times New Roman" w:hAnsi="Times New Roman" w:cs="Times New Roman"/>
          <w:sz w:val="24"/>
          <w:szCs w:val="24"/>
        </w:rPr>
        <w:t>s</w:t>
      </w:r>
      <w:r w:rsidRPr="00A611FC">
        <w:rPr>
          <w:rFonts w:ascii="Times New Roman" w:eastAsia="Times New Roman" w:hAnsi="Times New Roman" w:cs="Times New Roman"/>
          <w:sz w:val="24"/>
          <w:szCs w:val="24"/>
        </w:rPr>
        <w:t xml:space="preserve"> stratégique</w:t>
      </w:r>
      <w:r w:rsidR="00E61E85" w:rsidRPr="00A611FC">
        <w:rPr>
          <w:rFonts w:ascii="Times New Roman" w:eastAsia="Times New Roman" w:hAnsi="Times New Roman" w:cs="Times New Roman"/>
          <w:sz w:val="24"/>
          <w:szCs w:val="24"/>
        </w:rPr>
        <w:t>s</w:t>
      </w:r>
      <w:r w:rsidRPr="00A611FC">
        <w:rPr>
          <w:rFonts w:ascii="Times New Roman" w:eastAsia="Times New Roman" w:hAnsi="Times New Roman" w:cs="Times New Roman"/>
          <w:sz w:val="24"/>
          <w:szCs w:val="24"/>
        </w:rPr>
        <w:t>.</w:t>
      </w:r>
    </w:p>
    <w:p w:rsidR="00FB2598" w:rsidRPr="00A611FC" w:rsidRDefault="00FB2598" w:rsidP="00FB2598">
      <w:pPr>
        <w:autoSpaceDE w:val="0"/>
        <w:autoSpaceDN w:val="0"/>
        <w:adjustRightInd w:val="0"/>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Pour assurer  les synergies et interfaces nécessaires,  les différentes  modalités de  Gestion appliquées nécessiteront l’approbation préalable du C</w:t>
      </w:r>
      <w:r w:rsidR="00FA4BFC" w:rsidRPr="00A611FC">
        <w:rPr>
          <w:rFonts w:ascii="Times New Roman" w:eastAsia="Times New Roman" w:hAnsi="Times New Roman" w:cs="Times New Roman"/>
          <w:sz w:val="24"/>
          <w:szCs w:val="24"/>
        </w:rPr>
        <w:t>NPP</w:t>
      </w:r>
      <w:r w:rsidRPr="00A611FC">
        <w:rPr>
          <w:rFonts w:ascii="Times New Roman" w:eastAsia="Times New Roman" w:hAnsi="Times New Roman" w:cs="Times New Roman"/>
          <w:sz w:val="24"/>
          <w:szCs w:val="24"/>
        </w:rPr>
        <w:t>.</w:t>
      </w:r>
    </w:p>
    <w:p w:rsidR="00FB2598" w:rsidRPr="00A611FC" w:rsidRDefault="00FB2598" w:rsidP="00FB2598">
      <w:pPr>
        <w:spacing w:line="240" w:lineRule="auto"/>
        <w:rPr>
          <w:rFonts w:ascii="Times New Roman" w:eastAsia="Times New Roman" w:hAnsi="Times New Roman" w:cs="Times New Roman"/>
          <w:b/>
          <w:sz w:val="24"/>
          <w:szCs w:val="24"/>
        </w:rPr>
      </w:pPr>
      <w:r w:rsidRPr="00A611FC">
        <w:rPr>
          <w:rFonts w:ascii="Times New Roman" w:eastAsia="Times New Roman" w:hAnsi="Times New Roman" w:cs="Times New Roman"/>
          <w:b/>
          <w:sz w:val="24"/>
          <w:szCs w:val="24"/>
        </w:rPr>
        <w:t>6.2. Acteurs et Parties prenantes à la mise en mise</w:t>
      </w:r>
    </w:p>
    <w:p w:rsidR="00FB2598" w:rsidRPr="00A611FC" w:rsidRDefault="00FB2598" w:rsidP="00FB2598">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La multi « sectorialité » </w:t>
      </w:r>
      <w:r w:rsidR="00420640" w:rsidRPr="00A611FC">
        <w:rPr>
          <w:rFonts w:ascii="Times New Roman" w:eastAsia="Times New Roman" w:hAnsi="Times New Roman" w:cs="Times New Roman"/>
          <w:sz w:val="24"/>
          <w:szCs w:val="24"/>
        </w:rPr>
        <w:t xml:space="preserve">(environnement, énergie, emploi, etc.) et </w:t>
      </w:r>
      <w:r w:rsidRPr="00A611FC">
        <w:rPr>
          <w:rFonts w:ascii="Times New Roman" w:eastAsia="Times New Roman" w:hAnsi="Times New Roman" w:cs="Times New Roman"/>
          <w:sz w:val="24"/>
          <w:szCs w:val="24"/>
        </w:rPr>
        <w:t xml:space="preserve">le changement d’échelle </w:t>
      </w:r>
      <w:r w:rsidR="00420640" w:rsidRPr="00A611FC">
        <w:rPr>
          <w:rFonts w:ascii="Times New Roman" w:eastAsia="Times New Roman" w:hAnsi="Times New Roman" w:cs="Times New Roman"/>
          <w:sz w:val="24"/>
          <w:szCs w:val="24"/>
        </w:rPr>
        <w:t xml:space="preserve">poursuivi </w:t>
      </w:r>
      <w:r w:rsidRPr="00A611FC">
        <w:rPr>
          <w:rFonts w:ascii="Times New Roman" w:eastAsia="Times New Roman" w:hAnsi="Times New Roman" w:cs="Times New Roman"/>
          <w:sz w:val="24"/>
          <w:szCs w:val="24"/>
          <w:vertAlign w:val="superscript"/>
        </w:rPr>
        <w:t>p</w:t>
      </w:r>
      <w:r w:rsidRPr="00A611FC">
        <w:rPr>
          <w:rFonts w:ascii="Times New Roman" w:eastAsia="Times New Roman" w:hAnsi="Times New Roman" w:cs="Times New Roman"/>
          <w:sz w:val="24"/>
          <w:szCs w:val="24"/>
        </w:rPr>
        <w:t xml:space="preserve">ar </w:t>
      </w:r>
      <w:r w:rsidR="00420640" w:rsidRPr="00A611FC">
        <w:rPr>
          <w:rFonts w:ascii="Times New Roman" w:eastAsia="Times New Roman" w:hAnsi="Times New Roman" w:cs="Times New Roman"/>
          <w:sz w:val="24"/>
          <w:szCs w:val="24"/>
        </w:rPr>
        <w:t>ce</w:t>
      </w:r>
      <w:r w:rsidR="00420640" w:rsidRPr="00A611FC">
        <w:rPr>
          <w:rFonts w:ascii="Times New Roman" w:eastAsia="Times New Roman" w:hAnsi="Times New Roman" w:cs="Times New Roman"/>
          <w:sz w:val="24"/>
          <w:szCs w:val="24"/>
          <w:lang w:eastAsia="ar-SA"/>
        </w:rPr>
        <w:t xml:space="preserve"> </w:t>
      </w:r>
      <w:r w:rsidR="00490D83" w:rsidRPr="00A611FC">
        <w:rPr>
          <w:rFonts w:ascii="Times New Roman" w:eastAsia="Times New Roman" w:hAnsi="Times New Roman" w:cs="Times New Roman"/>
          <w:sz w:val="24"/>
          <w:szCs w:val="24"/>
          <w:lang w:eastAsia="ar-SA"/>
        </w:rPr>
        <w:t xml:space="preserve">PDJ/3E </w:t>
      </w:r>
      <w:r w:rsidR="00420640"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nécessitent une réelle  implication de  plusieurs acteurs institutionnels, techniques, financiers tant au niveau national, qu’international.</w:t>
      </w:r>
      <w:r w:rsidR="00E93576" w:rsidRPr="00A611FC">
        <w:rPr>
          <w:rFonts w:ascii="Times New Roman" w:eastAsia="Times New Roman" w:hAnsi="Times New Roman" w:cs="Times New Roman"/>
          <w:sz w:val="24"/>
          <w:szCs w:val="24"/>
        </w:rPr>
        <w:t xml:space="preserve"> </w:t>
      </w:r>
      <w:r w:rsidRPr="00A611FC">
        <w:rPr>
          <w:rFonts w:ascii="Times New Roman" w:eastAsia="Times New Roman" w:hAnsi="Times New Roman" w:cs="Times New Roman"/>
          <w:sz w:val="24"/>
          <w:szCs w:val="24"/>
        </w:rPr>
        <w:t xml:space="preserve">La tutelle  institutionnel de premier degré est le Ministère en charge </w:t>
      </w:r>
      <w:r w:rsidR="00420640" w:rsidRPr="00A611FC">
        <w:rPr>
          <w:rFonts w:ascii="Times New Roman" w:eastAsia="Times New Roman" w:hAnsi="Times New Roman" w:cs="Times New Roman"/>
          <w:sz w:val="24"/>
          <w:szCs w:val="24"/>
        </w:rPr>
        <w:t xml:space="preserve">en charge de l’énergie, qui devra travailler en parfaite coordination avec les Ministères en charge de l’environnement, de l’agriculture, de l’emploi et </w:t>
      </w:r>
      <w:r w:rsidRPr="00A611FC">
        <w:rPr>
          <w:rFonts w:ascii="Times New Roman" w:eastAsia="Times New Roman" w:hAnsi="Times New Roman" w:cs="Times New Roman"/>
          <w:sz w:val="24"/>
          <w:szCs w:val="24"/>
        </w:rPr>
        <w:t>de la promotion de la femme</w:t>
      </w:r>
      <w:r w:rsidR="00420640" w:rsidRPr="00A611FC">
        <w:rPr>
          <w:rFonts w:ascii="Times New Roman" w:eastAsia="Times New Roman" w:hAnsi="Times New Roman" w:cs="Times New Roman"/>
          <w:sz w:val="24"/>
          <w:szCs w:val="24"/>
        </w:rPr>
        <w:t>.</w:t>
      </w:r>
      <w:r w:rsidRPr="00A611FC">
        <w:rPr>
          <w:rFonts w:ascii="Times New Roman" w:eastAsia="Times New Roman" w:hAnsi="Times New Roman" w:cs="Times New Roman"/>
          <w:sz w:val="24"/>
          <w:szCs w:val="24"/>
        </w:rPr>
        <w:t xml:space="preserve"> </w:t>
      </w:r>
    </w:p>
    <w:p w:rsidR="00FB2598" w:rsidRPr="00A611FC" w:rsidRDefault="00FB2598" w:rsidP="00E93576">
      <w:pPr>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Les autres </w:t>
      </w:r>
      <w:r w:rsidR="00420640" w:rsidRPr="00A611FC">
        <w:rPr>
          <w:rFonts w:ascii="Times New Roman" w:eastAsia="Times New Roman" w:hAnsi="Times New Roman" w:cs="Times New Roman"/>
          <w:sz w:val="24"/>
          <w:szCs w:val="24"/>
        </w:rPr>
        <w:t>institutionnels ou opérateurs sur le terrain (</w:t>
      </w:r>
      <w:r w:rsidR="00E93576" w:rsidRPr="00A611FC">
        <w:rPr>
          <w:rFonts w:ascii="Times New Roman" w:eastAsia="Times New Roman" w:hAnsi="Times New Roman" w:cs="Times New Roman"/>
          <w:sz w:val="24"/>
          <w:szCs w:val="24"/>
        </w:rPr>
        <w:t xml:space="preserve">tels que </w:t>
      </w:r>
      <w:r w:rsidR="00420640" w:rsidRPr="00A611FC">
        <w:rPr>
          <w:rFonts w:ascii="Times New Roman" w:eastAsia="Times New Roman" w:hAnsi="Times New Roman" w:cs="Times New Roman"/>
          <w:sz w:val="24"/>
          <w:szCs w:val="24"/>
        </w:rPr>
        <w:t>le Programme plateformes multifonctionnelles (PN-PTFM</w:t>
      </w:r>
      <w:r w:rsidR="00E93576" w:rsidRPr="00A611FC">
        <w:rPr>
          <w:rFonts w:ascii="Times New Roman" w:eastAsia="Times New Roman" w:hAnsi="Times New Roman" w:cs="Times New Roman"/>
          <w:sz w:val="24"/>
          <w:szCs w:val="24"/>
        </w:rPr>
        <w:t>)</w:t>
      </w:r>
      <w:r w:rsidR="00420640" w:rsidRPr="00A611FC">
        <w:rPr>
          <w:rFonts w:ascii="Times New Roman" w:eastAsia="Times New Roman" w:hAnsi="Times New Roman" w:cs="Times New Roman"/>
          <w:sz w:val="24"/>
          <w:szCs w:val="24"/>
        </w:rPr>
        <w:t>, l’AMADER, l</w:t>
      </w:r>
      <w:r w:rsidR="00FA4BFC" w:rsidRPr="00A611FC">
        <w:rPr>
          <w:rFonts w:ascii="Times New Roman" w:eastAsia="Times New Roman" w:hAnsi="Times New Roman" w:cs="Times New Roman"/>
          <w:sz w:val="24"/>
          <w:szCs w:val="24"/>
        </w:rPr>
        <w:t xml:space="preserve">’AER-Mali, </w:t>
      </w:r>
      <w:r w:rsidR="00420640" w:rsidRPr="00A611FC">
        <w:rPr>
          <w:rFonts w:ascii="Times New Roman" w:eastAsia="Times New Roman" w:hAnsi="Times New Roman" w:cs="Times New Roman"/>
          <w:sz w:val="24"/>
          <w:szCs w:val="24"/>
        </w:rPr>
        <w:t xml:space="preserve">l’ANPE, l’APEJ, </w:t>
      </w:r>
      <w:r w:rsidR="00E93576" w:rsidRPr="00A611FC">
        <w:rPr>
          <w:rFonts w:ascii="Times New Roman" w:eastAsia="Times New Roman" w:hAnsi="Times New Roman" w:cs="Times New Roman"/>
          <w:sz w:val="24"/>
          <w:szCs w:val="24"/>
        </w:rPr>
        <w:t xml:space="preserve">IER, l’AEDD, AJA-Mali, CAFO, Collectifs d’ONG nationales et internationales, la CMDT, </w:t>
      </w:r>
      <w:r w:rsidR="00420640" w:rsidRPr="00A611FC">
        <w:rPr>
          <w:rFonts w:ascii="Times New Roman" w:eastAsia="Times New Roman" w:hAnsi="Times New Roman" w:cs="Times New Roman"/>
          <w:sz w:val="24"/>
          <w:szCs w:val="24"/>
        </w:rPr>
        <w:t>etc.</w:t>
      </w:r>
      <w:r w:rsidR="00E93576" w:rsidRPr="00A611FC">
        <w:rPr>
          <w:rFonts w:ascii="Times New Roman" w:eastAsia="Times New Roman" w:hAnsi="Times New Roman" w:cs="Times New Roman"/>
          <w:sz w:val="24"/>
          <w:szCs w:val="24"/>
        </w:rPr>
        <w:t>) auront un rôle important à jouer dans la mise en œuvre du Programme pour l’atteinte de ses objectifs spécifiques</w:t>
      </w:r>
      <w:r w:rsidRPr="00A611FC">
        <w:rPr>
          <w:rFonts w:ascii="Times New Roman" w:eastAsia="Times New Roman" w:hAnsi="Times New Roman" w:cs="Times New Roman"/>
          <w:sz w:val="24"/>
          <w:szCs w:val="24"/>
        </w:rPr>
        <w:t>.</w:t>
      </w:r>
    </w:p>
    <w:p w:rsidR="00E93576" w:rsidRPr="00A611FC" w:rsidRDefault="00FB2598" w:rsidP="00FB2598">
      <w:pPr>
        <w:spacing w:line="240" w:lineRule="auto"/>
        <w:jc w:val="both"/>
        <w:rPr>
          <w:rFonts w:ascii="Trebuchet MS" w:eastAsia="Times New Roman" w:hAnsi="Trebuchet MS"/>
          <w:sz w:val="24"/>
          <w:szCs w:val="24"/>
        </w:rPr>
      </w:pPr>
      <w:r w:rsidRPr="00A611FC">
        <w:rPr>
          <w:rFonts w:ascii="Times New Roman" w:eastAsia="Times New Roman" w:hAnsi="Times New Roman" w:cs="Times New Roman"/>
          <w:sz w:val="24"/>
          <w:szCs w:val="24"/>
        </w:rPr>
        <w:t>Les partenaires techniques et financiers du Mali (PTF) constituent un groupe d’acteurs spécifiques. Il est attendu d’eux, non seulement l’appui financier nécessaire à la mise en œuvre effective du programme, mais également un apport d’expertise technique pour son efficience</w:t>
      </w:r>
      <w:r w:rsidR="00E93576" w:rsidRPr="00A611FC">
        <w:rPr>
          <w:rFonts w:ascii="Times New Roman" w:eastAsia="Times New Roman" w:hAnsi="Times New Roman" w:cs="Times New Roman"/>
          <w:sz w:val="24"/>
          <w:szCs w:val="24"/>
        </w:rPr>
        <w:t xml:space="preserve"> et son efficacité</w:t>
      </w:r>
      <w:r w:rsidRPr="00A611FC">
        <w:rPr>
          <w:rFonts w:ascii="Times New Roman" w:eastAsia="Times New Roman" w:hAnsi="Times New Roman" w:cs="Times New Roman"/>
          <w:sz w:val="24"/>
          <w:szCs w:val="24"/>
        </w:rPr>
        <w:t>.</w:t>
      </w:r>
      <w:r w:rsidRPr="00A611FC">
        <w:rPr>
          <w:rFonts w:ascii="Trebuchet MS" w:eastAsia="Times New Roman" w:hAnsi="Trebuchet MS"/>
          <w:sz w:val="24"/>
          <w:szCs w:val="24"/>
        </w:rPr>
        <w:t xml:space="preserve">  </w:t>
      </w:r>
    </w:p>
    <w:p w:rsidR="00FB2598" w:rsidRPr="00A611FC" w:rsidRDefault="00FB2598" w:rsidP="00E93576">
      <w:pPr>
        <w:autoSpaceDE w:val="0"/>
        <w:autoSpaceDN w:val="0"/>
        <w:adjustRightInd w:val="0"/>
        <w:spacing w:line="240" w:lineRule="auto"/>
        <w:ind w:left="851" w:hanging="851"/>
        <w:jc w:val="both"/>
        <w:rPr>
          <w:rFonts w:ascii="Times New Roman" w:eastAsia="Times New Roman" w:hAnsi="Times New Roman" w:cs="Times New Roman"/>
          <w:sz w:val="24"/>
          <w:szCs w:val="24"/>
          <w:u w:val="single"/>
        </w:rPr>
      </w:pPr>
      <w:r w:rsidRPr="00A611FC">
        <w:rPr>
          <w:rFonts w:ascii="Times New Roman" w:eastAsia="Times New Roman" w:hAnsi="Times New Roman" w:cs="Times New Roman"/>
          <w:sz w:val="24"/>
          <w:szCs w:val="24"/>
        </w:rPr>
        <w:t xml:space="preserve">6.2.1. </w:t>
      </w:r>
      <w:r w:rsidRPr="00A611FC">
        <w:rPr>
          <w:rFonts w:ascii="Times New Roman" w:eastAsia="Times New Roman" w:hAnsi="Times New Roman" w:cs="Times New Roman"/>
          <w:sz w:val="24"/>
          <w:szCs w:val="24"/>
          <w:u w:val="single"/>
        </w:rPr>
        <w:t>Ministère</w:t>
      </w:r>
      <w:r w:rsidR="00E93576" w:rsidRPr="00A611FC">
        <w:rPr>
          <w:rFonts w:ascii="Times New Roman" w:eastAsia="Times New Roman" w:hAnsi="Times New Roman" w:cs="Times New Roman"/>
          <w:sz w:val="24"/>
          <w:szCs w:val="24"/>
          <w:u w:val="single"/>
        </w:rPr>
        <w:t xml:space="preserve"> en charge de la Coopération internationale  et Ministère</w:t>
      </w:r>
      <w:r w:rsidRPr="00A611FC">
        <w:rPr>
          <w:rFonts w:ascii="Times New Roman" w:eastAsia="Times New Roman" w:hAnsi="Times New Roman" w:cs="Times New Roman"/>
          <w:sz w:val="24"/>
          <w:szCs w:val="24"/>
          <w:u w:val="single"/>
        </w:rPr>
        <w:t xml:space="preserve"> de l’Economie et des Finances</w:t>
      </w:r>
    </w:p>
    <w:p w:rsidR="00FB2598" w:rsidRPr="00A611FC" w:rsidRDefault="00E93576" w:rsidP="00FB2598">
      <w:pPr>
        <w:autoSpaceDE w:val="0"/>
        <w:autoSpaceDN w:val="0"/>
        <w:adjustRightInd w:val="0"/>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Ces deux </w:t>
      </w:r>
      <w:r w:rsidR="00FB2598" w:rsidRPr="00A611FC">
        <w:rPr>
          <w:rFonts w:ascii="Times New Roman" w:eastAsia="Times New Roman" w:hAnsi="Times New Roman" w:cs="Times New Roman"/>
          <w:sz w:val="24"/>
          <w:szCs w:val="24"/>
        </w:rPr>
        <w:t>Ministère</w:t>
      </w:r>
      <w:r w:rsidRPr="00A611FC">
        <w:rPr>
          <w:rFonts w:ascii="Times New Roman" w:eastAsia="Times New Roman" w:hAnsi="Times New Roman" w:cs="Times New Roman"/>
          <w:sz w:val="24"/>
          <w:szCs w:val="24"/>
        </w:rPr>
        <w:t>s</w:t>
      </w:r>
      <w:r w:rsidR="00FB2598" w:rsidRPr="00A611FC">
        <w:rPr>
          <w:rFonts w:ascii="Times New Roman" w:eastAsia="Times New Roman" w:hAnsi="Times New Roman" w:cs="Times New Roman"/>
          <w:sz w:val="24"/>
          <w:szCs w:val="24"/>
        </w:rPr>
        <w:t xml:space="preserve"> participer</w:t>
      </w:r>
      <w:r w:rsidRPr="00A611FC">
        <w:rPr>
          <w:rFonts w:ascii="Times New Roman" w:eastAsia="Times New Roman" w:hAnsi="Times New Roman" w:cs="Times New Roman"/>
          <w:sz w:val="24"/>
          <w:szCs w:val="24"/>
        </w:rPr>
        <w:t xml:space="preserve">ont </w:t>
      </w:r>
      <w:r w:rsidR="00FB2598" w:rsidRPr="00A611FC">
        <w:rPr>
          <w:rFonts w:ascii="Times New Roman" w:eastAsia="Times New Roman" w:hAnsi="Times New Roman" w:cs="Times New Roman"/>
          <w:sz w:val="24"/>
          <w:szCs w:val="24"/>
        </w:rPr>
        <w:t xml:space="preserve"> à la mise en œuvre du Programme à plusieurs niveaux. D’abord, </w:t>
      </w:r>
      <w:r w:rsidRPr="00A611FC">
        <w:rPr>
          <w:rFonts w:ascii="Times New Roman" w:eastAsia="Times New Roman" w:hAnsi="Times New Roman" w:cs="Times New Roman"/>
          <w:sz w:val="24"/>
          <w:szCs w:val="24"/>
        </w:rPr>
        <w:t xml:space="preserve">le Ministère en charge de la Coopération, </w:t>
      </w:r>
      <w:r w:rsidR="00FB2598" w:rsidRPr="00A611FC">
        <w:rPr>
          <w:rFonts w:ascii="Times New Roman" w:eastAsia="Times New Roman" w:hAnsi="Times New Roman" w:cs="Times New Roman"/>
          <w:sz w:val="24"/>
          <w:szCs w:val="24"/>
        </w:rPr>
        <w:t>en tant que Président de la C</w:t>
      </w:r>
      <w:r w:rsidR="00ED10DA" w:rsidRPr="00A611FC">
        <w:rPr>
          <w:rFonts w:ascii="Times New Roman" w:eastAsia="Times New Roman" w:hAnsi="Times New Roman" w:cs="Times New Roman"/>
          <w:sz w:val="24"/>
          <w:szCs w:val="24"/>
        </w:rPr>
        <w:t>NPP</w:t>
      </w:r>
      <w:r w:rsidR="00FB2598" w:rsidRPr="00A611FC">
        <w:rPr>
          <w:rFonts w:ascii="Times New Roman" w:eastAsia="Times New Roman" w:hAnsi="Times New Roman" w:cs="Times New Roman"/>
          <w:sz w:val="24"/>
          <w:szCs w:val="24"/>
        </w:rPr>
        <w:t>, pour le suivi de la mise en œuvre des orientations préalablement établies, ensuite</w:t>
      </w:r>
      <w:r w:rsidRPr="00A611FC">
        <w:rPr>
          <w:rFonts w:ascii="Times New Roman" w:eastAsia="Times New Roman" w:hAnsi="Times New Roman" w:cs="Times New Roman"/>
          <w:sz w:val="24"/>
          <w:szCs w:val="24"/>
        </w:rPr>
        <w:t>, en collaboration avec les Finances</w:t>
      </w:r>
      <w:r w:rsidR="00FB2598" w:rsidRPr="00A611FC">
        <w:rPr>
          <w:rFonts w:ascii="Times New Roman" w:eastAsia="Times New Roman" w:hAnsi="Times New Roman" w:cs="Times New Roman"/>
          <w:sz w:val="24"/>
          <w:szCs w:val="24"/>
        </w:rPr>
        <w:t xml:space="preserve"> pour la facilitation du financement du Programme à travers les différents guichets. Pour cela, </w:t>
      </w:r>
      <w:r w:rsidRPr="00A611FC">
        <w:rPr>
          <w:rFonts w:ascii="Times New Roman" w:eastAsia="Times New Roman" w:hAnsi="Times New Roman" w:cs="Times New Roman"/>
          <w:sz w:val="24"/>
          <w:szCs w:val="24"/>
        </w:rPr>
        <w:t xml:space="preserve">ces Ministères </w:t>
      </w:r>
      <w:r w:rsidR="00FB2598" w:rsidRPr="00A611FC">
        <w:rPr>
          <w:rFonts w:ascii="Times New Roman" w:eastAsia="Times New Roman" w:hAnsi="Times New Roman" w:cs="Times New Roman"/>
          <w:sz w:val="24"/>
          <w:szCs w:val="24"/>
        </w:rPr>
        <w:t>veiller</w:t>
      </w:r>
      <w:r w:rsidRPr="00A611FC">
        <w:rPr>
          <w:rFonts w:ascii="Times New Roman" w:eastAsia="Times New Roman" w:hAnsi="Times New Roman" w:cs="Times New Roman"/>
          <w:sz w:val="24"/>
          <w:szCs w:val="24"/>
        </w:rPr>
        <w:t>ont</w:t>
      </w:r>
      <w:r w:rsidR="00FB2598" w:rsidRPr="00A611FC">
        <w:rPr>
          <w:rFonts w:ascii="Times New Roman" w:eastAsia="Times New Roman" w:hAnsi="Times New Roman" w:cs="Times New Roman"/>
          <w:sz w:val="24"/>
          <w:szCs w:val="24"/>
        </w:rPr>
        <w:t xml:space="preserve"> à l’inscript</w:t>
      </w:r>
      <w:r w:rsidR="00FB2598" w:rsidRPr="00A611FC">
        <w:rPr>
          <w:rFonts w:ascii="Times New Roman" w:eastAsia="Times New Roman" w:hAnsi="Times New Roman" w:cs="Times New Roman"/>
          <w:sz w:val="24"/>
          <w:szCs w:val="24"/>
          <w:vertAlign w:val="superscript"/>
        </w:rPr>
        <w:t>i</w:t>
      </w:r>
      <w:r w:rsidR="00FB2598" w:rsidRPr="00A611FC">
        <w:rPr>
          <w:rFonts w:ascii="Times New Roman" w:eastAsia="Times New Roman" w:hAnsi="Times New Roman" w:cs="Times New Roman"/>
          <w:sz w:val="24"/>
          <w:szCs w:val="24"/>
        </w:rPr>
        <w:t xml:space="preserve">on du </w:t>
      </w:r>
      <w:r w:rsidR="009D358B" w:rsidRPr="00A611FC">
        <w:rPr>
          <w:rFonts w:ascii="Times New Roman" w:eastAsia="Times New Roman" w:hAnsi="Times New Roman" w:cs="Times New Roman"/>
          <w:sz w:val="24"/>
          <w:szCs w:val="24"/>
          <w:lang w:eastAsia="ar-SA"/>
        </w:rPr>
        <w:t>P</w:t>
      </w:r>
      <w:r w:rsidR="00ED10DA" w:rsidRPr="00A611FC">
        <w:rPr>
          <w:rFonts w:ascii="Times New Roman" w:eastAsia="Times New Roman" w:hAnsi="Times New Roman" w:cs="Times New Roman"/>
          <w:sz w:val="24"/>
          <w:szCs w:val="24"/>
          <w:lang w:eastAsia="ar-SA"/>
        </w:rPr>
        <w:t xml:space="preserve">DJ/3E </w:t>
      </w:r>
      <w:r w:rsidR="00FB2598" w:rsidRPr="00A611FC">
        <w:rPr>
          <w:rFonts w:ascii="Times New Roman" w:eastAsia="Times New Roman" w:hAnsi="Times New Roman" w:cs="Times New Roman"/>
          <w:sz w:val="24"/>
          <w:szCs w:val="24"/>
        </w:rPr>
        <w:t xml:space="preserve">dans les différents chapitres  du budget d’investissements public et de financements relatifs à </w:t>
      </w:r>
      <w:r w:rsidR="009D358B" w:rsidRPr="00A611FC">
        <w:rPr>
          <w:rFonts w:ascii="Times New Roman" w:eastAsia="Times New Roman" w:hAnsi="Times New Roman" w:cs="Times New Roman"/>
          <w:sz w:val="24"/>
          <w:szCs w:val="24"/>
        </w:rPr>
        <w:t xml:space="preserve">l’environnement, au climat, à l’énergie, à l’emploi et à </w:t>
      </w:r>
      <w:r w:rsidR="00FB2598" w:rsidRPr="00A611FC">
        <w:rPr>
          <w:rFonts w:ascii="Times New Roman" w:eastAsia="Times New Roman" w:hAnsi="Times New Roman" w:cs="Times New Roman"/>
          <w:sz w:val="24"/>
          <w:szCs w:val="24"/>
        </w:rPr>
        <w:t>la réduction de la pauvreté. Il</w:t>
      </w:r>
      <w:r w:rsidR="009D358B" w:rsidRPr="00A611FC">
        <w:rPr>
          <w:rFonts w:ascii="Times New Roman" w:eastAsia="Times New Roman" w:hAnsi="Times New Roman" w:cs="Times New Roman"/>
          <w:sz w:val="24"/>
          <w:szCs w:val="24"/>
        </w:rPr>
        <w:t>s</w:t>
      </w:r>
      <w:r w:rsidR="00FB2598" w:rsidRPr="00A611FC">
        <w:rPr>
          <w:rFonts w:ascii="Times New Roman" w:eastAsia="Times New Roman" w:hAnsi="Times New Roman" w:cs="Times New Roman"/>
          <w:sz w:val="24"/>
          <w:szCs w:val="24"/>
        </w:rPr>
        <w:t xml:space="preserve"> s’attacher</w:t>
      </w:r>
      <w:r w:rsidR="009D358B" w:rsidRPr="00A611FC">
        <w:rPr>
          <w:rFonts w:ascii="Times New Roman" w:eastAsia="Times New Roman" w:hAnsi="Times New Roman" w:cs="Times New Roman"/>
          <w:sz w:val="24"/>
          <w:szCs w:val="24"/>
        </w:rPr>
        <w:t>ont</w:t>
      </w:r>
      <w:r w:rsidR="00FB2598" w:rsidRPr="00A611FC">
        <w:rPr>
          <w:rFonts w:ascii="Times New Roman" w:eastAsia="Times New Roman" w:hAnsi="Times New Roman" w:cs="Times New Roman"/>
          <w:sz w:val="24"/>
          <w:szCs w:val="24"/>
        </w:rPr>
        <w:t xml:space="preserve"> notamment à ce </w:t>
      </w:r>
      <w:r w:rsidR="00FB2598" w:rsidRPr="00A611FC">
        <w:rPr>
          <w:rFonts w:ascii="Times New Roman" w:eastAsia="Times New Roman" w:hAnsi="Times New Roman" w:cs="Times New Roman"/>
          <w:sz w:val="24"/>
          <w:szCs w:val="24"/>
          <w:vertAlign w:val="superscript"/>
        </w:rPr>
        <w:t>q</w:t>
      </w:r>
      <w:r w:rsidR="00FB2598" w:rsidRPr="00A611FC">
        <w:rPr>
          <w:rFonts w:ascii="Times New Roman" w:eastAsia="Times New Roman" w:hAnsi="Times New Roman" w:cs="Times New Roman"/>
          <w:sz w:val="24"/>
          <w:szCs w:val="24"/>
        </w:rPr>
        <w:t xml:space="preserve">ue le </w:t>
      </w:r>
      <w:r w:rsidR="009D358B" w:rsidRPr="00A611FC">
        <w:rPr>
          <w:rFonts w:ascii="Times New Roman" w:eastAsia="Times New Roman" w:hAnsi="Times New Roman" w:cs="Times New Roman"/>
          <w:sz w:val="24"/>
          <w:szCs w:val="24"/>
          <w:lang w:eastAsia="ar-SA"/>
        </w:rPr>
        <w:t>P</w:t>
      </w:r>
      <w:r w:rsidR="00ED10DA" w:rsidRPr="00A611FC">
        <w:rPr>
          <w:rFonts w:ascii="Times New Roman" w:eastAsia="Times New Roman" w:hAnsi="Times New Roman" w:cs="Times New Roman"/>
          <w:sz w:val="24"/>
          <w:szCs w:val="24"/>
          <w:lang w:eastAsia="ar-SA"/>
        </w:rPr>
        <w:t xml:space="preserve">DJ/3E </w:t>
      </w:r>
      <w:r w:rsidR="00FB2598" w:rsidRPr="00A611FC">
        <w:rPr>
          <w:rFonts w:ascii="Times New Roman" w:eastAsia="Times New Roman" w:hAnsi="Times New Roman" w:cs="Times New Roman"/>
          <w:sz w:val="24"/>
          <w:szCs w:val="24"/>
        </w:rPr>
        <w:t xml:space="preserve">soit </w:t>
      </w:r>
      <w:r w:rsidR="009D358B" w:rsidRPr="00A611FC">
        <w:rPr>
          <w:rFonts w:ascii="Times New Roman" w:eastAsia="Times New Roman" w:hAnsi="Times New Roman" w:cs="Times New Roman"/>
          <w:sz w:val="24"/>
          <w:szCs w:val="24"/>
        </w:rPr>
        <w:t xml:space="preserve">inscrit comme un </w:t>
      </w:r>
      <w:r w:rsidR="00FB2598" w:rsidRPr="00A611FC">
        <w:rPr>
          <w:rFonts w:ascii="Times New Roman" w:eastAsia="Times New Roman" w:hAnsi="Times New Roman" w:cs="Times New Roman"/>
          <w:sz w:val="24"/>
          <w:szCs w:val="24"/>
        </w:rPr>
        <w:t>chapitre budgétaire</w:t>
      </w:r>
      <w:r w:rsidR="009D358B" w:rsidRPr="00A611FC">
        <w:rPr>
          <w:rFonts w:ascii="Times New Roman" w:eastAsia="Times New Roman" w:hAnsi="Times New Roman" w:cs="Times New Roman"/>
          <w:sz w:val="24"/>
          <w:szCs w:val="24"/>
        </w:rPr>
        <w:t xml:space="preserve"> (Ligne d’affection spéciale)</w:t>
      </w:r>
      <w:r w:rsidR="00FB2598" w:rsidRPr="00A611FC">
        <w:rPr>
          <w:rFonts w:ascii="Times New Roman" w:eastAsia="Times New Roman" w:hAnsi="Times New Roman" w:cs="Times New Roman"/>
          <w:sz w:val="24"/>
          <w:szCs w:val="24"/>
        </w:rPr>
        <w:t xml:space="preserve">. </w:t>
      </w:r>
    </w:p>
    <w:p w:rsidR="009D358B" w:rsidRPr="00A611FC" w:rsidRDefault="009D358B" w:rsidP="00FA4C45">
      <w:pPr>
        <w:autoSpaceDE w:val="0"/>
        <w:autoSpaceDN w:val="0"/>
        <w:adjustRightInd w:val="0"/>
        <w:spacing w:line="240" w:lineRule="auto"/>
        <w:jc w:val="both"/>
        <w:rPr>
          <w:rFonts w:ascii="Times New Roman" w:eastAsia="Times New Roman" w:hAnsi="Times New Roman" w:cs="Times New Roman"/>
          <w:sz w:val="24"/>
          <w:szCs w:val="24"/>
          <w:u w:val="single"/>
        </w:rPr>
      </w:pPr>
      <w:r w:rsidRPr="00A611FC">
        <w:rPr>
          <w:rFonts w:ascii="Times New Roman" w:eastAsia="Times New Roman" w:hAnsi="Times New Roman" w:cs="Times New Roman"/>
          <w:sz w:val="24"/>
          <w:szCs w:val="24"/>
        </w:rPr>
        <w:t xml:space="preserve">6.2.2. </w:t>
      </w:r>
      <w:r w:rsidRPr="00A611FC">
        <w:rPr>
          <w:rFonts w:ascii="Times New Roman" w:eastAsia="Times New Roman" w:hAnsi="Times New Roman" w:cs="Times New Roman"/>
          <w:sz w:val="24"/>
          <w:szCs w:val="24"/>
          <w:u w:val="single"/>
        </w:rPr>
        <w:t>Ministère en charge du secteur de l’énergie</w:t>
      </w:r>
    </w:p>
    <w:p w:rsidR="009D358B" w:rsidRPr="00A611FC" w:rsidRDefault="009D358B" w:rsidP="00FA4C45">
      <w:pPr>
        <w:autoSpaceDE w:val="0"/>
        <w:autoSpaceDN w:val="0"/>
        <w:adjustRightInd w:val="0"/>
        <w:spacing w:after="12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D’abord, le Ministère en charge de l’énergie participera à la mise en œuvre du Programme, en tant que porteur du Programme</w:t>
      </w:r>
      <w:r w:rsidR="00E87420" w:rsidRPr="00A611FC">
        <w:rPr>
          <w:rFonts w:ascii="Times New Roman" w:eastAsia="Times New Roman" w:hAnsi="Times New Roman" w:cs="Times New Roman"/>
          <w:sz w:val="24"/>
          <w:szCs w:val="24"/>
        </w:rPr>
        <w:t xml:space="preserve"> et tutelle institutionnelle de l’ANADEB</w:t>
      </w:r>
      <w:r w:rsidRPr="00A611FC">
        <w:rPr>
          <w:rFonts w:ascii="Times New Roman" w:eastAsia="Times New Roman" w:hAnsi="Times New Roman" w:cs="Times New Roman"/>
          <w:sz w:val="24"/>
          <w:szCs w:val="24"/>
        </w:rPr>
        <w:t xml:space="preserve">. </w:t>
      </w:r>
    </w:p>
    <w:p w:rsidR="009D358B" w:rsidRPr="00A611FC" w:rsidRDefault="00E87420" w:rsidP="000938D1">
      <w:pPr>
        <w:autoSpaceDE w:val="0"/>
        <w:autoSpaceDN w:val="0"/>
        <w:adjustRightInd w:val="0"/>
        <w:spacing w:after="24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Ensuite</w:t>
      </w:r>
      <w:r w:rsidR="009D358B" w:rsidRPr="00A611FC">
        <w:rPr>
          <w:rFonts w:ascii="Times New Roman" w:eastAsia="Times New Roman" w:hAnsi="Times New Roman" w:cs="Times New Roman"/>
          <w:sz w:val="24"/>
          <w:szCs w:val="24"/>
        </w:rPr>
        <w:t>, il participera (à travers l’UGP/</w:t>
      </w:r>
      <w:r w:rsidR="001A321F" w:rsidRPr="00A611FC">
        <w:rPr>
          <w:rFonts w:ascii="Times New Roman" w:eastAsia="Times New Roman" w:hAnsi="Times New Roman" w:cs="Times New Roman"/>
          <w:sz w:val="24"/>
          <w:szCs w:val="24"/>
        </w:rPr>
        <w:t> </w:t>
      </w:r>
      <w:r w:rsidR="00A95061">
        <w:rPr>
          <w:rFonts w:ascii="Times New Roman" w:eastAsia="Times New Roman" w:hAnsi="Times New Roman" w:cs="Times New Roman"/>
          <w:sz w:val="24"/>
          <w:szCs w:val="24"/>
        </w:rPr>
        <w:t>l’A</w:t>
      </w:r>
      <w:r w:rsidR="009D358B" w:rsidRPr="00A611FC">
        <w:rPr>
          <w:rFonts w:ascii="Times New Roman" w:eastAsia="Times New Roman" w:hAnsi="Times New Roman" w:cs="Times New Roman"/>
          <w:sz w:val="24"/>
          <w:szCs w:val="24"/>
        </w:rPr>
        <w:t xml:space="preserve">NADEB) pour : </w:t>
      </w:r>
    </w:p>
    <w:p w:rsidR="00D574CE" w:rsidRPr="000938D1" w:rsidRDefault="008969DA" w:rsidP="000938D1">
      <w:pPr>
        <w:pStyle w:val="Paragraphedeliste"/>
        <w:numPr>
          <w:ilvl w:val="0"/>
          <w:numId w:val="19"/>
        </w:numPr>
        <w:suppressAutoHyphens/>
        <w:autoSpaceDE w:val="0"/>
        <w:autoSpaceDN w:val="0"/>
        <w:adjustRightInd w:val="0"/>
        <w:spacing w:before="240" w:after="24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lastRenderedPageBreak/>
        <w:t>la maîtrise ouvrage totale des activités relatives à la composante 3 (</w:t>
      </w:r>
      <w:r w:rsidRPr="00A611FC">
        <w:rPr>
          <w:rFonts w:ascii="Times New Roman" w:hAnsi="Times New Roman" w:cs="Times New Roman"/>
          <w:b/>
          <w:sz w:val="24"/>
          <w:szCs w:val="24"/>
        </w:rPr>
        <w:t>Composante énergétique : </w:t>
      </w:r>
      <w:r w:rsidRPr="00A611FC">
        <w:rPr>
          <w:rFonts w:ascii="Times New Roman" w:hAnsi="Times New Roman" w:cs="Times New Roman"/>
          <w:sz w:val="24"/>
          <w:szCs w:val="24"/>
        </w:rPr>
        <w:t>Promotion d’une énergie durable à travers une filière « Jatropha »</w:t>
      </w:r>
      <w:r w:rsidR="00A95061">
        <w:rPr>
          <w:rFonts w:ascii="Times New Roman" w:hAnsi="Times New Roman" w:cs="Times New Roman"/>
          <w:sz w:val="24"/>
          <w:szCs w:val="24"/>
        </w:rPr>
        <w:t xml:space="preserve"> porteuse de bio</w:t>
      </w:r>
      <w:r w:rsidRPr="00A611FC">
        <w:rPr>
          <w:rFonts w:ascii="Times New Roman" w:hAnsi="Times New Roman" w:cs="Times New Roman"/>
          <w:sz w:val="24"/>
          <w:szCs w:val="24"/>
        </w:rPr>
        <w:t>énergie renouvelable (huile de Pourghère</w:t>
      </w:r>
      <w:r w:rsidR="00A95061">
        <w:rPr>
          <w:rFonts w:ascii="Times New Roman" w:hAnsi="Times New Roman" w:cs="Times New Roman"/>
          <w:sz w:val="24"/>
          <w:szCs w:val="24"/>
        </w:rPr>
        <w:t xml:space="preserve"> et biogaz) à écobilan positif) </w:t>
      </w:r>
      <w:r w:rsidRPr="00A611FC">
        <w:rPr>
          <w:rFonts w:ascii="Times New Roman" w:eastAsia="Times New Roman" w:hAnsi="Times New Roman" w:cs="Times New Roman"/>
          <w:sz w:val="24"/>
          <w:szCs w:val="24"/>
        </w:rPr>
        <w:t>et à la composante 5 (</w:t>
      </w:r>
      <w:r w:rsidRPr="00A611FC">
        <w:rPr>
          <w:rFonts w:ascii="Times New Roman" w:hAnsi="Times New Roman" w:cs="Times New Roman"/>
          <w:b/>
          <w:sz w:val="24"/>
          <w:szCs w:val="24"/>
        </w:rPr>
        <w:t xml:space="preserve">Composante institutionnelle : </w:t>
      </w:r>
      <w:r w:rsidRPr="00A611FC">
        <w:rPr>
          <w:rFonts w:ascii="Times New Roman" w:hAnsi="Times New Roman" w:cs="Times New Roman"/>
          <w:sz w:val="24"/>
          <w:szCs w:val="24"/>
        </w:rPr>
        <w:t>Renforcement des capacités des acteurs inst</w:t>
      </w:r>
      <w:r>
        <w:rPr>
          <w:rFonts w:ascii="Times New Roman" w:hAnsi="Times New Roman" w:cs="Times New Roman"/>
          <w:sz w:val="24"/>
          <w:szCs w:val="24"/>
        </w:rPr>
        <w:t>i</w:t>
      </w:r>
      <w:r w:rsidRPr="00A611FC">
        <w:rPr>
          <w:rFonts w:ascii="Times New Roman" w:hAnsi="Times New Roman" w:cs="Times New Roman"/>
          <w:sz w:val="24"/>
          <w:szCs w:val="24"/>
        </w:rPr>
        <w:t>tutionnels) ;</w:t>
      </w:r>
    </w:p>
    <w:p w:rsidR="000938D1" w:rsidRPr="00A611FC" w:rsidRDefault="000938D1" w:rsidP="000938D1">
      <w:pPr>
        <w:pStyle w:val="Paragraphedeliste"/>
        <w:suppressAutoHyphens/>
        <w:autoSpaceDE w:val="0"/>
        <w:autoSpaceDN w:val="0"/>
        <w:adjustRightInd w:val="0"/>
        <w:spacing w:before="240" w:after="240" w:line="240" w:lineRule="auto"/>
        <w:jc w:val="both"/>
        <w:rPr>
          <w:rFonts w:ascii="Times New Roman" w:eastAsia="Times New Roman" w:hAnsi="Times New Roman" w:cs="Times New Roman"/>
          <w:sz w:val="24"/>
          <w:szCs w:val="24"/>
        </w:rPr>
      </w:pPr>
    </w:p>
    <w:p w:rsidR="009D358B" w:rsidRPr="00A611FC" w:rsidRDefault="008969DA" w:rsidP="001A6CED">
      <w:pPr>
        <w:pStyle w:val="Paragraphedeliste"/>
        <w:numPr>
          <w:ilvl w:val="0"/>
          <w:numId w:val="19"/>
        </w:numPr>
        <w:tabs>
          <w:tab w:val="left" w:pos="0"/>
        </w:tabs>
        <w:autoSpaceDE w:val="0"/>
        <w:autoSpaceDN w:val="0"/>
        <w:adjustRightInd w:val="0"/>
        <w:spacing w:before="120" w:after="120" w:line="240" w:lineRule="auto"/>
        <w:ind w:left="714" w:hanging="357"/>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u w:val="single"/>
        </w:rPr>
        <w:t>la délégation de la maîtrise d’ouvrage de la composante 2</w:t>
      </w:r>
      <w:r w:rsidRPr="00A611FC">
        <w:rPr>
          <w:rFonts w:ascii="Times New Roman" w:eastAsia="Times New Roman" w:hAnsi="Times New Roman" w:cs="Times New Roman"/>
          <w:sz w:val="24"/>
          <w:szCs w:val="24"/>
        </w:rPr>
        <w:t xml:space="preserve"> (</w:t>
      </w:r>
      <w:r w:rsidRPr="00A611FC">
        <w:rPr>
          <w:rFonts w:ascii="Times New Roman" w:hAnsi="Times New Roman" w:cs="Times New Roman"/>
          <w:b/>
          <w:sz w:val="24"/>
          <w:szCs w:val="24"/>
        </w:rPr>
        <w:t>Composante envi</w:t>
      </w:r>
      <w:r>
        <w:rPr>
          <w:rFonts w:ascii="Times New Roman" w:hAnsi="Times New Roman" w:cs="Times New Roman"/>
          <w:b/>
          <w:sz w:val="24"/>
          <w:szCs w:val="24"/>
        </w:rPr>
        <w:t>r</w:t>
      </w:r>
      <w:r w:rsidRPr="00A611FC">
        <w:rPr>
          <w:rFonts w:ascii="Times New Roman" w:hAnsi="Times New Roman" w:cs="Times New Roman"/>
          <w:b/>
          <w:sz w:val="24"/>
          <w:szCs w:val="24"/>
        </w:rPr>
        <w:t>onnementale : Développement de la c</w:t>
      </w:r>
      <w:r w:rsidRPr="00A611FC">
        <w:rPr>
          <w:rFonts w:ascii="Times New Roman" w:hAnsi="Times New Roman" w:cs="Times New Roman"/>
          <w:sz w:val="24"/>
          <w:szCs w:val="24"/>
        </w:rPr>
        <w:t>ulture associée et de l’agroforesterie de la plante « Jatropha »  pour l’atténuation et l’adaptation au changement climatique</w:t>
      </w:r>
      <w:r w:rsidRPr="00A611FC">
        <w:rPr>
          <w:rFonts w:ascii="Times New Roman" w:eastAsia="Times New Roman" w:hAnsi="Times New Roman" w:cs="Times New Roman"/>
          <w:sz w:val="24"/>
          <w:szCs w:val="24"/>
        </w:rPr>
        <w:t xml:space="preserve">) aux Ministères en charge respectivement de l’environnement et de l’agriculture, sous la supervision du CNPP à travers  l’UGP/ANADEB; </w:t>
      </w:r>
    </w:p>
    <w:p w:rsidR="00FA4C45" w:rsidRPr="00A611FC" w:rsidRDefault="00FA4C45" w:rsidP="001A6CED">
      <w:pPr>
        <w:pStyle w:val="Paragraphedeliste"/>
        <w:spacing w:line="240" w:lineRule="auto"/>
        <w:jc w:val="both"/>
        <w:rPr>
          <w:rFonts w:ascii="Times New Roman" w:eastAsia="Times New Roman" w:hAnsi="Times New Roman" w:cs="Times New Roman"/>
          <w:sz w:val="24"/>
          <w:szCs w:val="24"/>
        </w:rPr>
      </w:pPr>
    </w:p>
    <w:p w:rsidR="00A95061" w:rsidRPr="00A95061" w:rsidRDefault="009D358B" w:rsidP="00277F58">
      <w:pPr>
        <w:pStyle w:val="Paragraphedeliste"/>
        <w:numPr>
          <w:ilvl w:val="0"/>
          <w:numId w:val="19"/>
        </w:numPr>
        <w:spacing w:after="120" w:line="240" w:lineRule="auto"/>
        <w:jc w:val="both"/>
        <w:rPr>
          <w:rFonts w:ascii="Times New Roman" w:hAnsi="Times New Roman" w:cs="Times New Roman"/>
          <w:sz w:val="24"/>
          <w:szCs w:val="24"/>
        </w:rPr>
      </w:pPr>
      <w:r w:rsidRPr="00A95061">
        <w:rPr>
          <w:rFonts w:ascii="Times New Roman" w:eastAsia="Times New Roman" w:hAnsi="Times New Roman" w:cs="Times New Roman"/>
          <w:sz w:val="24"/>
          <w:szCs w:val="24"/>
          <w:u w:val="single"/>
        </w:rPr>
        <w:t xml:space="preserve">la </w:t>
      </w:r>
      <w:r w:rsidR="008241D9" w:rsidRPr="00A95061">
        <w:rPr>
          <w:rFonts w:ascii="Times New Roman" w:eastAsia="Times New Roman" w:hAnsi="Times New Roman" w:cs="Times New Roman"/>
          <w:sz w:val="24"/>
          <w:szCs w:val="24"/>
          <w:u w:val="single"/>
        </w:rPr>
        <w:t>délégation de la maîtrise d’ouvrage de la composante 1</w:t>
      </w:r>
      <w:r w:rsidR="008241D9" w:rsidRPr="00A95061">
        <w:rPr>
          <w:rFonts w:ascii="Times New Roman" w:eastAsia="Times New Roman" w:hAnsi="Times New Roman" w:cs="Times New Roman"/>
          <w:sz w:val="24"/>
          <w:szCs w:val="24"/>
        </w:rPr>
        <w:t xml:space="preserve"> (</w:t>
      </w:r>
      <w:r w:rsidR="008241D9" w:rsidRPr="00A95061">
        <w:rPr>
          <w:rFonts w:ascii="Times New Roman" w:hAnsi="Times New Roman" w:cs="Times New Roman"/>
          <w:b/>
          <w:sz w:val="24"/>
          <w:szCs w:val="24"/>
        </w:rPr>
        <w:t xml:space="preserve">Composante </w:t>
      </w:r>
      <w:r w:rsidR="008969DA" w:rsidRPr="00A95061">
        <w:rPr>
          <w:rFonts w:ascii="Times New Roman" w:hAnsi="Times New Roman" w:cs="Times New Roman"/>
          <w:b/>
          <w:sz w:val="24"/>
          <w:szCs w:val="24"/>
        </w:rPr>
        <w:t>socioéconomique</w:t>
      </w:r>
      <w:r w:rsidR="008241D9" w:rsidRPr="00A95061">
        <w:rPr>
          <w:rFonts w:ascii="Times New Roman" w:hAnsi="Times New Roman" w:cs="Times New Roman"/>
          <w:b/>
          <w:sz w:val="24"/>
          <w:szCs w:val="24"/>
        </w:rPr>
        <w:t xml:space="preserve"> : </w:t>
      </w:r>
      <w:r w:rsidR="008241D9" w:rsidRPr="00A95061">
        <w:rPr>
          <w:rFonts w:ascii="Times New Roman" w:hAnsi="Times New Roman" w:cs="Times New Roman"/>
          <w:sz w:val="24"/>
          <w:szCs w:val="24"/>
        </w:rPr>
        <w:t>Promotion des niches d’emplois verts décents et  rétribués comme facteur de réduction de la pauvreté) au</w:t>
      </w:r>
      <w:r w:rsidR="008241D9" w:rsidRPr="00A95061">
        <w:rPr>
          <w:rFonts w:ascii="Times New Roman" w:hAnsi="Times New Roman" w:cs="Times New Roman"/>
          <w:b/>
          <w:sz w:val="24"/>
          <w:szCs w:val="24"/>
        </w:rPr>
        <w:t xml:space="preserve"> </w:t>
      </w:r>
      <w:r w:rsidR="008241D9" w:rsidRPr="00A95061">
        <w:rPr>
          <w:rFonts w:ascii="Times New Roman" w:hAnsi="Times New Roman" w:cs="Times New Roman"/>
          <w:sz w:val="24"/>
          <w:szCs w:val="24"/>
        </w:rPr>
        <w:t>Ministères en charge, respectivement, de l’emploi et de la promotion féminine</w:t>
      </w:r>
      <w:r w:rsidRPr="00A95061">
        <w:rPr>
          <w:rFonts w:ascii="Times New Roman" w:eastAsia="Times New Roman" w:hAnsi="Times New Roman" w:cs="Times New Roman"/>
          <w:sz w:val="24"/>
          <w:szCs w:val="24"/>
        </w:rPr>
        <w:t>, sous la supervision du CNPP</w:t>
      </w:r>
      <w:r w:rsidR="00FA4C45" w:rsidRPr="00A95061">
        <w:rPr>
          <w:rFonts w:ascii="Times New Roman" w:eastAsia="Times New Roman" w:hAnsi="Times New Roman" w:cs="Times New Roman"/>
          <w:sz w:val="24"/>
          <w:szCs w:val="24"/>
        </w:rPr>
        <w:t xml:space="preserve"> à travers </w:t>
      </w:r>
      <w:r w:rsidR="00A95061" w:rsidRPr="00A95061">
        <w:rPr>
          <w:rFonts w:ascii="Times New Roman" w:eastAsia="Times New Roman" w:hAnsi="Times New Roman" w:cs="Times New Roman"/>
          <w:sz w:val="24"/>
          <w:szCs w:val="24"/>
        </w:rPr>
        <w:t xml:space="preserve"> l</w:t>
      </w:r>
      <w:r w:rsidR="00FA4C45" w:rsidRPr="00A95061">
        <w:rPr>
          <w:rFonts w:ascii="Times New Roman" w:eastAsia="Times New Roman" w:hAnsi="Times New Roman" w:cs="Times New Roman"/>
          <w:sz w:val="24"/>
          <w:szCs w:val="24"/>
        </w:rPr>
        <w:t>’UGP/ANADEB ;</w:t>
      </w:r>
    </w:p>
    <w:p w:rsidR="00A95061" w:rsidRPr="00A95061" w:rsidRDefault="00A95061" w:rsidP="00A95061">
      <w:pPr>
        <w:pStyle w:val="Paragraphedeliste"/>
        <w:rPr>
          <w:rFonts w:ascii="Times New Roman" w:eastAsia="Times New Roman" w:hAnsi="Times New Roman" w:cs="Times New Roman"/>
          <w:sz w:val="24"/>
          <w:szCs w:val="24"/>
          <w:u w:val="single"/>
        </w:rPr>
      </w:pPr>
    </w:p>
    <w:p w:rsidR="00FA4C45" w:rsidRPr="00A95061" w:rsidRDefault="00FA4C45" w:rsidP="00277F58">
      <w:pPr>
        <w:pStyle w:val="Paragraphedeliste"/>
        <w:numPr>
          <w:ilvl w:val="0"/>
          <w:numId w:val="19"/>
        </w:numPr>
        <w:spacing w:after="120" w:line="240" w:lineRule="auto"/>
        <w:jc w:val="both"/>
        <w:rPr>
          <w:rFonts w:ascii="Times New Roman" w:hAnsi="Times New Roman" w:cs="Times New Roman"/>
          <w:sz w:val="24"/>
          <w:szCs w:val="24"/>
        </w:rPr>
      </w:pPr>
      <w:r w:rsidRPr="00A95061">
        <w:rPr>
          <w:rFonts w:ascii="Times New Roman" w:eastAsia="Times New Roman" w:hAnsi="Times New Roman" w:cs="Times New Roman"/>
          <w:sz w:val="24"/>
          <w:szCs w:val="24"/>
          <w:u w:val="single"/>
        </w:rPr>
        <w:t>la délégation de la maîtrise d’ouvrage de la composante  4</w:t>
      </w:r>
      <w:r w:rsidRPr="00A95061">
        <w:rPr>
          <w:rFonts w:ascii="Times New Roman" w:eastAsia="Times New Roman" w:hAnsi="Times New Roman" w:cs="Times New Roman"/>
          <w:sz w:val="24"/>
          <w:szCs w:val="24"/>
        </w:rPr>
        <w:t xml:space="preserve"> (</w:t>
      </w:r>
      <w:r w:rsidRPr="00A95061">
        <w:rPr>
          <w:rFonts w:ascii="Times New Roman" w:hAnsi="Times New Roman" w:cs="Times New Roman"/>
          <w:b/>
          <w:sz w:val="24"/>
          <w:szCs w:val="24"/>
        </w:rPr>
        <w:t>Composante</w:t>
      </w:r>
      <w:r w:rsidR="001A321F" w:rsidRPr="00A95061">
        <w:rPr>
          <w:rFonts w:ascii="Times New Roman" w:hAnsi="Times New Roman" w:cs="Times New Roman"/>
          <w:b/>
          <w:sz w:val="24"/>
          <w:szCs w:val="24"/>
        </w:rPr>
        <w:t> </w:t>
      </w:r>
      <w:r w:rsidRPr="00A95061">
        <w:rPr>
          <w:rFonts w:ascii="Times New Roman" w:hAnsi="Times New Roman" w:cs="Times New Roman"/>
          <w:b/>
          <w:sz w:val="24"/>
          <w:szCs w:val="24"/>
        </w:rPr>
        <w:t xml:space="preserve">commerciale : </w:t>
      </w:r>
      <w:r w:rsidRPr="00A95061">
        <w:rPr>
          <w:rFonts w:ascii="Times New Roman" w:hAnsi="Times New Roman" w:cs="Times New Roman"/>
          <w:sz w:val="24"/>
          <w:szCs w:val="24"/>
        </w:rPr>
        <w:t xml:space="preserve">Organisation du marché des échanges et développement de capacité d’entreprenariat des différents acteurs de la filière)  à des Acteurs spécialisés professionnels  en commerce et marketing (Bureaux privés, Structures d’ONG) à travers un  « Protocole d’accord ou cahier de charges » pour l’atteinte des résultats escomptés pour cette composante, </w:t>
      </w:r>
      <w:r w:rsidRPr="00A95061">
        <w:rPr>
          <w:rFonts w:ascii="Times New Roman" w:eastAsia="Times New Roman" w:hAnsi="Times New Roman" w:cs="Times New Roman"/>
          <w:sz w:val="24"/>
          <w:szCs w:val="24"/>
        </w:rPr>
        <w:t>sous la supervision du CNPP à travers l’UGP/ANADEB</w:t>
      </w:r>
      <w:r w:rsidRPr="00A95061">
        <w:rPr>
          <w:rFonts w:ascii="Times New Roman" w:hAnsi="Times New Roman" w:cs="Times New Roman"/>
          <w:sz w:val="24"/>
          <w:szCs w:val="24"/>
        </w:rPr>
        <w:t>.</w:t>
      </w:r>
    </w:p>
    <w:p w:rsidR="009D358B" w:rsidRPr="00A611FC" w:rsidRDefault="009D358B" w:rsidP="001A6CED">
      <w:pPr>
        <w:autoSpaceDE w:val="0"/>
        <w:autoSpaceDN w:val="0"/>
        <w:adjustRightInd w:val="0"/>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A ce titre,  l</w:t>
      </w:r>
      <w:r w:rsidR="00D574CE" w:rsidRPr="00A611FC">
        <w:rPr>
          <w:rFonts w:ascii="Times New Roman" w:eastAsia="Times New Roman" w:hAnsi="Times New Roman" w:cs="Times New Roman"/>
          <w:sz w:val="24"/>
          <w:szCs w:val="24"/>
        </w:rPr>
        <w:t>’UGP/ANADEB</w:t>
      </w:r>
      <w:r w:rsidRPr="00A611FC">
        <w:rPr>
          <w:rFonts w:ascii="Times New Roman" w:eastAsia="Times New Roman" w:hAnsi="Times New Roman" w:cs="Times New Roman"/>
          <w:sz w:val="24"/>
          <w:szCs w:val="24"/>
        </w:rPr>
        <w:t xml:space="preserve"> dont il assure la tutelle institutionnelle devrait s’atteler en priorité aux  actions visant l</w:t>
      </w:r>
      <w:r w:rsidR="00D574CE" w:rsidRPr="00A611FC">
        <w:rPr>
          <w:rFonts w:ascii="Times New Roman" w:eastAsia="Times New Roman" w:hAnsi="Times New Roman" w:cs="Times New Roman"/>
          <w:sz w:val="24"/>
          <w:szCs w:val="24"/>
        </w:rPr>
        <w:t>a mise en place des cadres concertation et de collaboration</w:t>
      </w:r>
      <w:r w:rsidR="00392D1D" w:rsidRPr="00A611FC">
        <w:rPr>
          <w:rFonts w:ascii="Times New Roman" w:eastAsia="Times New Roman" w:hAnsi="Times New Roman" w:cs="Times New Roman"/>
          <w:sz w:val="24"/>
          <w:szCs w:val="24"/>
        </w:rPr>
        <w:t xml:space="preserve"> avec chacun des acteurs potentiels de mise en œuvre du Programme.</w:t>
      </w:r>
      <w:r w:rsidR="00D574CE" w:rsidRPr="00A611FC">
        <w:rPr>
          <w:rFonts w:ascii="Times New Roman" w:eastAsia="Times New Roman" w:hAnsi="Times New Roman" w:cs="Times New Roman"/>
          <w:sz w:val="24"/>
          <w:szCs w:val="24"/>
        </w:rPr>
        <w:t xml:space="preserve"> </w:t>
      </w:r>
      <w:r w:rsidR="00392D1D" w:rsidRPr="00A611FC">
        <w:rPr>
          <w:rFonts w:ascii="Times New Roman" w:eastAsia="Times New Roman" w:hAnsi="Times New Roman" w:cs="Times New Roman"/>
          <w:sz w:val="24"/>
          <w:szCs w:val="24"/>
        </w:rPr>
        <w:t xml:space="preserve"> Le cadre de concertation créé en 2013 (par Décision N°13/00010/ME – SG AMADER du 10/01/2013) pourrait être revu et réadapté, si besoin en est.</w:t>
      </w:r>
    </w:p>
    <w:p w:rsidR="00392D1D" w:rsidRPr="00A611FC" w:rsidRDefault="00392D1D" w:rsidP="00FB2598">
      <w:pPr>
        <w:spacing w:after="0" w:line="240" w:lineRule="auto"/>
        <w:rPr>
          <w:rFonts w:ascii="Trebuchet MS" w:eastAsia="Times New Roman" w:hAnsi="Trebuchet MS" w:cs="Calibri"/>
          <w:bCs/>
          <w:sz w:val="24"/>
          <w:szCs w:val="24"/>
        </w:rPr>
      </w:pPr>
    </w:p>
    <w:p w:rsidR="00FB2598" w:rsidRPr="00A611FC" w:rsidRDefault="004D5036" w:rsidP="00FB2598">
      <w:pPr>
        <w:spacing w:after="0" w:line="240" w:lineRule="auto"/>
        <w:rPr>
          <w:rFonts w:ascii="Times New Roman" w:eastAsia="Times New Roman" w:hAnsi="Times New Roman" w:cs="Times New Roman"/>
          <w:bCs/>
          <w:sz w:val="24"/>
          <w:szCs w:val="24"/>
          <w:u w:val="single"/>
        </w:rPr>
      </w:pPr>
      <w:r w:rsidRPr="00A611FC">
        <w:rPr>
          <w:rFonts w:ascii="Times New Roman" w:eastAsia="Times New Roman" w:hAnsi="Times New Roman" w:cs="Times New Roman"/>
          <w:bCs/>
          <w:sz w:val="24"/>
          <w:szCs w:val="24"/>
        </w:rPr>
        <w:t>6.2.3</w:t>
      </w:r>
      <w:r w:rsidR="00FB2598" w:rsidRPr="00A611FC">
        <w:rPr>
          <w:rFonts w:ascii="Times New Roman" w:eastAsia="Times New Roman" w:hAnsi="Times New Roman" w:cs="Times New Roman"/>
          <w:bCs/>
          <w:sz w:val="24"/>
          <w:szCs w:val="24"/>
        </w:rPr>
        <w:t xml:space="preserve">. </w:t>
      </w:r>
      <w:r w:rsidR="00FB2598" w:rsidRPr="00A611FC">
        <w:rPr>
          <w:rFonts w:ascii="Times New Roman" w:eastAsia="Times New Roman" w:hAnsi="Times New Roman" w:cs="Times New Roman"/>
          <w:bCs/>
          <w:sz w:val="24"/>
          <w:szCs w:val="24"/>
          <w:u w:val="single"/>
        </w:rPr>
        <w:t>Partenaires Techniques et Financiers</w:t>
      </w:r>
    </w:p>
    <w:p w:rsidR="00FB2598" w:rsidRPr="00A611FC" w:rsidRDefault="00FB2598" w:rsidP="009E4860">
      <w:pPr>
        <w:spacing w:after="0" w:line="240" w:lineRule="auto"/>
        <w:rPr>
          <w:rFonts w:ascii="Times New Roman" w:eastAsia="Times New Roman" w:hAnsi="Times New Roman" w:cs="Times New Roman"/>
          <w:bCs/>
          <w:sz w:val="24"/>
          <w:szCs w:val="24"/>
          <w:u w:val="single"/>
        </w:rPr>
      </w:pPr>
    </w:p>
    <w:p w:rsidR="00FB2598" w:rsidRPr="003E75B0" w:rsidRDefault="00FB2598" w:rsidP="009E4860">
      <w:pPr>
        <w:autoSpaceDE w:val="0"/>
        <w:autoSpaceDN w:val="0"/>
        <w:adjustRightInd w:val="0"/>
        <w:spacing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Les PTF (partenaire technique et financier) du Mali, participeront à la mise en œuvre du </w:t>
      </w:r>
      <w:r w:rsidRPr="003E75B0">
        <w:rPr>
          <w:rFonts w:ascii="Times New Roman" w:eastAsia="Times New Roman" w:hAnsi="Times New Roman" w:cs="Times New Roman"/>
          <w:sz w:val="24"/>
          <w:szCs w:val="24"/>
        </w:rPr>
        <w:t xml:space="preserve">Programme, d’abord, en tant co- porteurs </w:t>
      </w:r>
      <w:r w:rsidR="00CC41A4" w:rsidRPr="003E75B0">
        <w:rPr>
          <w:rFonts w:ascii="Times New Roman" w:eastAsia="Times New Roman" w:hAnsi="Times New Roman" w:cs="Times New Roman"/>
          <w:sz w:val="24"/>
          <w:szCs w:val="24"/>
        </w:rPr>
        <w:t>des composantes du P</w:t>
      </w:r>
      <w:r w:rsidR="002245C3" w:rsidRPr="003E75B0">
        <w:rPr>
          <w:rFonts w:ascii="Times New Roman" w:eastAsia="Times New Roman" w:hAnsi="Times New Roman" w:cs="Times New Roman"/>
          <w:sz w:val="24"/>
          <w:szCs w:val="24"/>
        </w:rPr>
        <w:t>DJ/3</w:t>
      </w:r>
      <w:r w:rsidR="002D5B89" w:rsidRPr="003E75B0">
        <w:rPr>
          <w:rFonts w:ascii="Times New Roman" w:eastAsia="Times New Roman" w:hAnsi="Times New Roman" w:cs="Times New Roman"/>
          <w:sz w:val="24"/>
          <w:szCs w:val="24"/>
        </w:rPr>
        <w:t xml:space="preserve">E. </w:t>
      </w:r>
    </w:p>
    <w:p w:rsidR="003E75B0" w:rsidRPr="003E75B0" w:rsidRDefault="003E75B0" w:rsidP="003E75B0">
      <w:pPr>
        <w:autoSpaceDE w:val="0"/>
        <w:autoSpaceDN w:val="0"/>
        <w:adjustRightInd w:val="0"/>
        <w:spacing w:line="240" w:lineRule="auto"/>
        <w:jc w:val="both"/>
        <w:rPr>
          <w:rFonts w:ascii="Times New Roman" w:eastAsia="Times New Roman" w:hAnsi="Times New Roman" w:cs="Times New Roman"/>
          <w:sz w:val="24"/>
          <w:szCs w:val="24"/>
        </w:rPr>
      </w:pPr>
      <w:r w:rsidRPr="003E75B0">
        <w:rPr>
          <w:rFonts w:ascii="Times New Roman" w:eastAsia="Times New Roman" w:hAnsi="Times New Roman" w:cs="Times New Roman"/>
          <w:sz w:val="24"/>
          <w:szCs w:val="24"/>
        </w:rPr>
        <w:t xml:space="preserve">Les PTF (partenaire technique et financier) du Mali, participeront à la mise en œuvre du Programme, d’abord, en tant co- porteurs de ses différentes composantes, en partenariat technique et/ou financier avec les institutions et acteurs nationaux.   </w:t>
      </w:r>
    </w:p>
    <w:p w:rsidR="003E75B0" w:rsidRPr="003E75B0" w:rsidRDefault="003E75B0" w:rsidP="003E75B0">
      <w:pPr>
        <w:autoSpaceDE w:val="0"/>
        <w:autoSpaceDN w:val="0"/>
        <w:adjustRightInd w:val="0"/>
        <w:spacing w:line="240" w:lineRule="auto"/>
        <w:jc w:val="both"/>
        <w:rPr>
          <w:rFonts w:ascii="Times New Roman" w:eastAsia="Times New Roman" w:hAnsi="Times New Roman" w:cs="Times New Roman"/>
          <w:sz w:val="24"/>
          <w:szCs w:val="24"/>
        </w:rPr>
      </w:pPr>
      <w:r w:rsidRPr="003E75B0">
        <w:rPr>
          <w:rFonts w:ascii="Times New Roman" w:eastAsia="Times New Roman" w:hAnsi="Times New Roman" w:cs="Times New Roman"/>
          <w:sz w:val="24"/>
          <w:szCs w:val="24"/>
        </w:rPr>
        <w:t xml:space="preserve">Ils contribueront à la mise en mise en œuvre du Programme, d’abord, en l’inscrivant, parmi les axes de leurs priorités de coopération avec le Mali, notamment dans les domaines environnement, énergie durable, création d’emploi, promotion féminine, développement rural, agriculture . </w:t>
      </w:r>
    </w:p>
    <w:p w:rsidR="003E75B0" w:rsidRPr="003E75B0" w:rsidRDefault="003E75B0" w:rsidP="003E75B0">
      <w:pPr>
        <w:autoSpaceDE w:val="0"/>
        <w:autoSpaceDN w:val="0"/>
        <w:adjustRightInd w:val="0"/>
        <w:spacing w:line="240" w:lineRule="auto"/>
        <w:jc w:val="both"/>
        <w:rPr>
          <w:rFonts w:ascii="Times New Roman" w:eastAsia="Times New Roman" w:hAnsi="Times New Roman" w:cs="Times New Roman"/>
          <w:sz w:val="24"/>
          <w:szCs w:val="24"/>
        </w:rPr>
      </w:pPr>
      <w:r w:rsidRPr="003E75B0">
        <w:rPr>
          <w:rFonts w:ascii="Times New Roman" w:eastAsia="Times New Roman" w:hAnsi="Times New Roman" w:cs="Times New Roman"/>
          <w:sz w:val="24"/>
          <w:szCs w:val="24"/>
        </w:rPr>
        <w:t>Ce Programme est conçu en droite ligne  des objectifs et axes de coopération définis entre le Mali et ses partenaires au développement devrait être pris en compte par les projets et programmes en cours,  à savoir :</w:t>
      </w:r>
    </w:p>
    <w:p w:rsidR="003E75B0" w:rsidRPr="003E75B0" w:rsidRDefault="003E75B0" w:rsidP="003E75B0">
      <w:pPr>
        <w:numPr>
          <w:ilvl w:val="0"/>
          <w:numId w:val="43"/>
        </w:numPr>
        <w:autoSpaceDE w:val="0"/>
        <w:autoSpaceDN w:val="0"/>
        <w:adjustRightInd w:val="0"/>
        <w:spacing w:line="240" w:lineRule="auto"/>
        <w:jc w:val="both"/>
        <w:rPr>
          <w:rFonts w:ascii="Times New Roman" w:eastAsia="Times New Roman" w:hAnsi="Times New Roman" w:cs="Times New Roman"/>
          <w:sz w:val="24"/>
          <w:szCs w:val="24"/>
        </w:rPr>
      </w:pPr>
      <w:r w:rsidRPr="003E75B0">
        <w:rPr>
          <w:rFonts w:ascii="Times New Roman" w:eastAsia="Times New Roman" w:hAnsi="Times New Roman" w:cs="Times New Roman"/>
          <w:sz w:val="24"/>
          <w:szCs w:val="24"/>
        </w:rPr>
        <w:lastRenderedPageBreak/>
        <w:t>le Projet de Reconstruction et de Relance Economique (PRRE) financé par la Banque Mondiale ;</w:t>
      </w:r>
    </w:p>
    <w:p w:rsidR="003E75B0" w:rsidRPr="003E75B0" w:rsidRDefault="003E75B0" w:rsidP="003E75B0">
      <w:pPr>
        <w:numPr>
          <w:ilvl w:val="0"/>
          <w:numId w:val="43"/>
        </w:numPr>
        <w:autoSpaceDE w:val="0"/>
        <w:autoSpaceDN w:val="0"/>
        <w:adjustRightInd w:val="0"/>
        <w:spacing w:line="240" w:lineRule="auto"/>
        <w:jc w:val="both"/>
        <w:rPr>
          <w:rFonts w:ascii="Times New Roman" w:eastAsia="Times New Roman" w:hAnsi="Times New Roman" w:cs="Times New Roman"/>
          <w:sz w:val="24"/>
          <w:szCs w:val="24"/>
        </w:rPr>
      </w:pPr>
      <w:r w:rsidRPr="003E75B0">
        <w:rPr>
          <w:rFonts w:ascii="Times New Roman" w:eastAsia="Times New Roman" w:hAnsi="Times New Roman" w:cs="Times New Roman"/>
          <w:sz w:val="24"/>
          <w:szCs w:val="24"/>
        </w:rPr>
        <w:t>le Plan d’actions prioritaire des Nations – Unies;</w:t>
      </w:r>
    </w:p>
    <w:p w:rsidR="003E75B0" w:rsidRPr="003E75B0" w:rsidRDefault="003E75B0" w:rsidP="003E75B0">
      <w:pPr>
        <w:numPr>
          <w:ilvl w:val="0"/>
          <w:numId w:val="43"/>
        </w:numPr>
        <w:autoSpaceDE w:val="0"/>
        <w:autoSpaceDN w:val="0"/>
        <w:adjustRightInd w:val="0"/>
        <w:spacing w:line="240" w:lineRule="auto"/>
        <w:jc w:val="both"/>
        <w:rPr>
          <w:rFonts w:ascii="Times New Roman" w:eastAsia="Times New Roman" w:hAnsi="Times New Roman" w:cs="Times New Roman"/>
          <w:sz w:val="24"/>
          <w:szCs w:val="24"/>
        </w:rPr>
      </w:pPr>
      <w:r w:rsidRPr="003E75B0">
        <w:rPr>
          <w:rFonts w:ascii="Times New Roman" w:eastAsia="Times New Roman" w:hAnsi="Times New Roman" w:cs="Times New Roman"/>
          <w:sz w:val="24"/>
          <w:szCs w:val="24"/>
        </w:rPr>
        <w:t>le Programme de coopération Mali-Union Européenne ;</w:t>
      </w:r>
    </w:p>
    <w:p w:rsidR="003E75B0" w:rsidRPr="003E75B0" w:rsidRDefault="003E75B0" w:rsidP="003E75B0">
      <w:pPr>
        <w:numPr>
          <w:ilvl w:val="0"/>
          <w:numId w:val="43"/>
        </w:numPr>
        <w:autoSpaceDE w:val="0"/>
        <w:autoSpaceDN w:val="0"/>
        <w:adjustRightInd w:val="0"/>
        <w:spacing w:line="240" w:lineRule="auto"/>
        <w:jc w:val="both"/>
        <w:rPr>
          <w:rFonts w:ascii="Times New Roman" w:eastAsia="Times New Roman" w:hAnsi="Times New Roman" w:cs="Times New Roman"/>
          <w:sz w:val="24"/>
          <w:szCs w:val="24"/>
        </w:rPr>
      </w:pPr>
      <w:r w:rsidRPr="003E75B0">
        <w:rPr>
          <w:rFonts w:ascii="Times New Roman" w:eastAsia="Times New Roman" w:hAnsi="Times New Roman" w:cs="Times New Roman"/>
          <w:sz w:val="24"/>
          <w:szCs w:val="24"/>
        </w:rPr>
        <w:t>le Cadre conjoint d’appui à la transition (CCAT) des Nations – Unies, le CPD et l’UNDAF du PNUD pour le Mali ;</w:t>
      </w:r>
    </w:p>
    <w:p w:rsidR="003E75B0" w:rsidRPr="003E75B0" w:rsidRDefault="003E75B0" w:rsidP="003E75B0">
      <w:pPr>
        <w:numPr>
          <w:ilvl w:val="0"/>
          <w:numId w:val="43"/>
        </w:numPr>
        <w:autoSpaceDE w:val="0"/>
        <w:autoSpaceDN w:val="0"/>
        <w:adjustRightInd w:val="0"/>
        <w:spacing w:line="240" w:lineRule="auto"/>
        <w:jc w:val="both"/>
        <w:rPr>
          <w:rFonts w:ascii="Times New Roman" w:eastAsia="Times New Roman" w:hAnsi="Times New Roman" w:cs="Times New Roman"/>
          <w:sz w:val="24"/>
          <w:szCs w:val="24"/>
        </w:rPr>
      </w:pPr>
      <w:r w:rsidRPr="003E75B0">
        <w:rPr>
          <w:rFonts w:ascii="Times New Roman" w:eastAsia="Times New Roman" w:hAnsi="Times New Roman" w:cs="Times New Roman"/>
          <w:sz w:val="24"/>
          <w:szCs w:val="24"/>
        </w:rPr>
        <w:t>les projets et programmes de coopération des Agences de coopération bilatérale (GIZ, Pays-Bas, Suède, Chine, USAID, AFD, etc.).</w:t>
      </w:r>
    </w:p>
    <w:p w:rsidR="003E75B0" w:rsidRPr="003E75B0" w:rsidRDefault="003E75B0" w:rsidP="003E75B0">
      <w:pPr>
        <w:autoSpaceDE w:val="0"/>
        <w:autoSpaceDN w:val="0"/>
        <w:adjustRightInd w:val="0"/>
        <w:spacing w:after="0" w:line="240" w:lineRule="auto"/>
        <w:jc w:val="both"/>
        <w:rPr>
          <w:rFonts w:ascii="Times New Roman" w:eastAsia="Times New Roman" w:hAnsi="Times New Roman" w:cs="Times New Roman"/>
          <w:sz w:val="24"/>
          <w:szCs w:val="24"/>
        </w:rPr>
      </w:pPr>
      <w:r w:rsidRPr="003E75B0">
        <w:rPr>
          <w:rFonts w:ascii="Times New Roman" w:eastAsia="Times New Roman" w:hAnsi="Times New Roman" w:cs="Times New Roman"/>
          <w:sz w:val="24"/>
          <w:szCs w:val="24"/>
        </w:rPr>
        <w:t>Le PNUD,  en tant que partenaire technique du Mali pour  l’accès des pauvres aux services énergétiques modernes et la promotion d’une économie verte, jouera un rôle majeur dans la mobilisation des efforts de démultiplication, de partage des leçons, ainsi que de la diffusion de l’approche et de la pratique, selon les procédés et supports les plus adéquats.</w:t>
      </w:r>
    </w:p>
    <w:p w:rsidR="003E75B0" w:rsidRDefault="003E75B0" w:rsidP="009E4860">
      <w:pPr>
        <w:suppressAutoHyphens/>
        <w:spacing w:after="0" w:line="240" w:lineRule="auto"/>
        <w:jc w:val="both"/>
        <w:rPr>
          <w:rFonts w:ascii="Times New Roman" w:eastAsia="Times New Roman" w:hAnsi="Times New Roman" w:cs="Times New Roman"/>
          <w:sz w:val="24"/>
          <w:szCs w:val="24"/>
          <w:lang w:eastAsia="ar-SA"/>
        </w:rPr>
      </w:pPr>
    </w:p>
    <w:p w:rsidR="00FB2598" w:rsidRPr="00A611FC" w:rsidRDefault="009E4860" w:rsidP="009E4860">
      <w:pPr>
        <w:suppressAutoHyphens/>
        <w:spacing w:after="0" w:line="240" w:lineRule="auto"/>
        <w:jc w:val="both"/>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lang w:eastAsia="ar-SA"/>
        </w:rPr>
        <w:t>U</w:t>
      </w:r>
      <w:r w:rsidR="00CC41A4" w:rsidRPr="00A611FC">
        <w:rPr>
          <w:rFonts w:ascii="Times New Roman" w:eastAsia="Times New Roman" w:hAnsi="Times New Roman" w:cs="Times New Roman"/>
          <w:sz w:val="24"/>
          <w:szCs w:val="24"/>
          <w:lang w:eastAsia="ar-SA"/>
        </w:rPr>
        <w:t xml:space="preserve">ne campagne d’information et de lancement du Programme sera organisée </w:t>
      </w:r>
      <w:r w:rsidRPr="00A611FC">
        <w:rPr>
          <w:rFonts w:ascii="Times New Roman" w:eastAsia="Times New Roman" w:hAnsi="Times New Roman" w:cs="Times New Roman"/>
          <w:sz w:val="24"/>
          <w:szCs w:val="24"/>
          <w:lang w:eastAsia="ar-SA"/>
        </w:rPr>
        <w:t xml:space="preserve">par l’ANADEB </w:t>
      </w:r>
      <w:r w:rsidR="00CC41A4" w:rsidRPr="00A611FC">
        <w:rPr>
          <w:rFonts w:ascii="Times New Roman" w:eastAsia="Times New Roman" w:hAnsi="Times New Roman" w:cs="Times New Roman"/>
          <w:sz w:val="24"/>
          <w:szCs w:val="24"/>
          <w:lang w:eastAsia="ar-SA"/>
        </w:rPr>
        <w:t>au démarrage de l’action, pour faire suite à toute l’approche de concertation qui a prévalue lors de la formulat</w:t>
      </w:r>
      <w:r w:rsidR="00CC41A4" w:rsidRPr="00A611FC">
        <w:rPr>
          <w:rFonts w:ascii="Times New Roman" w:eastAsia="Times New Roman" w:hAnsi="Times New Roman" w:cs="Times New Roman"/>
          <w:sz w:val="24"/>
          <w:szCs w:val="24"/>
          <w:vertAlign w:val="superscript"/>
          <w:lang w:eastAsia="ar-SA"/>
        </w:rPr>
        <w:t>i</w:t>
      </w:r>
      <w:r w:rsidR="00CC41A4" w:rsidRPr="00A611FC">
        <w:rPr>
          <w:rFonts w:ascii="Times New Roman" w:eastAsia="Times New Roman" w:hAnsi="Times New Roman" w:cs="Times New Roman"/>
          <w:sz w:val="24"/>
          <w:szCs w:val="24"/>
          <w:lang w:eastAsia="ar-SA"/>
        </w:rPr>
        <w:t>on du P</w:t>
      </w:r>
      <w:r w:rsidR="002245C3" w:rsidRPr="00A611FC">
        <w:rPr>
          <w:rFonts w:ascii="Times New Roman" w:eastAsia="Times New Roman" w:hAnsi="Times New Roman" w:cs="Times New Roman"/>
          <w:sz w:val="24"/>
          <w:szCs w:val="24"/>
          <w:lang w:eastAsia="ar-SA"/>
        </w:rPr>
        <w:t>DJ/3E</w:t>
      </w:r>
      <w:r w:rsidR="00CC41A4" w:rsidRPr="00A611FC">
        <w:rPr>
          <w:rFonts w:ascii="Times New Roman" w:eastAsia="Times New Roman" w:hAnsi="Times New Roman" w:cs="Times New Roman"/>
          <w:sz w:val="24"/>
          <w:szCs w:val="24"/>
          <w:lang w:eastAsia="ar-SA"/>
        </w:rPr>
        <w:t>.</w:t>
      </w:r>
    </w:p>
    <w:p w:rsidR="00CC41A4" w:rsidRPr="00A611FC" w:rsidRDefault="00CC41A4" w:rsidP="002F6D72">
      <w:pPr>
        <w:suppressAutoHyphens/>
        <w:spacing w:after="0" w:line="240" w:lineRule="auto"/>
        <w:jc w:val="both"/>
        <w:rPr>
          <w:rFonts w:ascii="Trebuchet MS" w:eastAsia="Times New Roman" w:hAnsi="Trebuchet MS"/>
          <w:b/>
          <w:sz w:val="24"/>
          <w:szCs w:val="24"/>
          <w:lang w:eastAsia="ar-SA"/>
        </w:rPr>
      </w:pPr>
    </w:p>
    <w:p w:rsidR="002F6D72" w:rsidRPr="00A611FC" w:rsidRDefault="002F6D72" w:rsidP="002F6D72">
      <w:pPr>
        <w:suppressAutoHyphens/>
        <w:spacing w:after="0" w:line="240" w:lineRule="auto"/>
        <w:jc w:val="both"/>
        <w:rPr>
          <w:rFonts w:ascii="Times New Roman" w:eastAsia="Times New Roman" w:hAnsi="Times New Roman" w:cs="Times New Roman"/>
          <w:b/>
          <w:sz w:val="24"/>
          <w:szCs w:val="24"/>
          <w:lang w:eastAsia="ar-SA"/>
        </w:rPr>
      </w:pPr>
      <w:r w:rsidRPr="00A611FC">
        <w:rPr>
          <w:rFonts w:ascii="Times New Roman" w:eastAsia="Times New Roman" w:hAnsi="Times New Roman" w:cs="Times New Roman"/>
          <w:b/>
          <w:sz w:val="24"/>
          <w:szCs w:val="24"/>
          <w:lang w:eastAsia="ar-SA"/>
        </w:rPr>
        <w:t xml:space="preserve">6.3. Suivi </w:t>
      </w:r>
      <w:r w:rsidR="007E24DD" w:rsidRPr="00A611FC">
        <w:rPr>
          <w:rFonts w:ascii="Times New Roman" w:eastAsia="Times New Roman" w:hAnsi="Times New Roman" w:cs="Times New Roman"/>
          <w:b/>
          <w:sz w:val="24"/>
          <w:szCs w:val="24"/>
          <w:lang w:eastAsia="ar-SA"/>
        </w:rPr>
        <w:t xml:space="preserve">et </w:t>
      </w:r>
      <w:r w:rsidRPr="00A611FC">
        <w:rPr>
          <w:rFonts w:ascii="Times New Roman" w:eastAsia="Times New Roman" w:hAnsi="Times New Roman" w:cs="Times New Roman"/>
          <w:b/>
          <w:sz w:val="24"/>
          <w:szCs w:val="24"/>
          <w:lang w:eastAsia="ar-SA"/>
        </w:rPr>
        <w:t>évaluation</w:t>
      </w:r>
      <w:r w:rsidR="007E24DD" w:rsidRPr="00A611FC">
        <w:rPr>
          <w:rFonts w:ascii="Times New Roman" w:eastAsia="Times New Roman" w:hAnsi="Times New Roman" w:cs="Times New Roman"/>
          <w:b/>
          <w:sz w:val="24"/>
          <w:szCs w:val="24"/>
          <w:lang w:eastAsia="ar-SA"/>
        </w:rPr>
        <w:t>s du Programme</w:t>
      </w:r>
    </w:p>
    <w:p w:rsidR="002F6D72" w:rsidRPr="00A611FC" w:rsidRDefault="002F6D72" w:rsidP="002F6D72">
      <w:pPr>
        <w:suppressAutoHyphens/>
        <w:spacing w:after="0" w:line="240" w:lineRule="auto"/>
        <w:jc w:val="both"/>
        <w:rPr>
          <w:rFonts w:ascii="Times New Roman" w:eastAsia="Times New Roman" w:hAnsi="Times New Roman" w:cs="Times New Roman"/>
          <w:sz w:val="24"/>
          <w:szCs w:val="24"/>
          <w:lang w:eastAsia="ar-SA"/>
        </w:rPr>
      </w:pPr>
    </w:p>
    <w:p w:rsidR="007E24DD" w:rsidRPr="00A83067" w:rsidRDefault="00A83067" w:rsidP="00A83067">
      <w:pPr>
        <w:suppressAutoHyphens/>
        <w:spacing w:after="0" w:line="240" w:lineRule="auto"/>
        <w:jc w:val="both"/>
        <w:rPr>
          <w:rFonts w:ascii="Times New Roman" w:eastAsia="Times New Roman" w:hAnsi="Times New Roman" w:cs="Times New Roman"/>
          <w:sz w:val="24"/>
          <w:szCs w:val="24"/>
          <w:u w:val="single"/>
          <w:lang w:eastAsia="ar-SA"/>
        </w:rPr>
      </w:pPr>
      <w:r w:rsidRPr="00A83067">
        <w:rPr>
          <w:rFonts w:ascii="Times New Roman" w:eastAsia="Times New Roman" w:hAnsi="Times New Roman" w:cs="Times New Roman"/>
          <w:sz w:val="24"/>
          <w:szCs w:val="24"/>
          <w:lang w:eastAsia="ar-SA"/>
        </w:rPr>
        <w:t>6.3.1.</w:t>
      </w:r>
      <w:r>
        <w:rPr>
          <w:rFonts w:ascii="Times New Roman" w:eastAsia="Times New Roman" w:hAnsi="Times New Roman" w:cs="Times New Roman"/>
          <w:sz w:val="24"/>
          <w:szCs w:val="24"/>
          <w:u w:val="single"/>
          <w:lang w:eastAsia="ar-SA"/>
        </w:rPr>
        <w:t xml:space="preserve"> </w:t>
      </w:r>
      <w:r w:rsidR="007E24DD" w:rsidRPr="00A83067">
        <w:rPr>
          <w:rFonts w:ascii="Times New Roman" w:eastAsia="Times New Roman" w:hAnsi="Times New Roman" w:cs="Times New Roman"/>
          <w:sz w:val="24"/>
          <w:szCs w:val="24"/>
          <w:u w:val="single"/>
          <w:lang w:eastAsia="ar-SA"/>
        </w:rPr>
        <w:t>Suivi de la mise en œuvre du Programme</w:t>
      </w:r>
    </w:p>
    <w:p w:rsidR="007E24DD" w:rsidRPr="00A611FC" w:rsidRDefault="007E24DD" w:rsidP="002F6D72">
      <w:pPr>
        <w:suppressAutoHyphens/>
        <w:spacing w:after="0" w:line="240" w:lineRule="auto"/>
        <w:jc w:val="both"/>
        <w:rPr>
          <w:rFonts w:ascii="Times New Roman" w:eastAsia="Times New Roman" w:hAnsi="Times New Roman" w:cs="Times New Roman"/>
          <w:sz w:val="24"/>
          <w:szCs w:val="24"/>
          <w:lang w:eastAsia="ar-SA"/>
        </w:rPr>
      </w:pPr>
    </w:p>
    <w:p w:rsidR="002F6D72" w:rsidRPr="00A611FC" w:rsidRDefault="002F6D72" w:rsidP="002F6D72">
      <w:pPr>
        <w:suppressAutoHyphens/>
        <w:spacing w:after="0" w:line="240" w:lineRule="auto"/>
        <w:jc w:val="both"/>
        <w:rPr>
          <w:rFonts w:ascii="Times New Roman" w:eastAsia="Times New Roman" w:hAnsi="Times New Roman" w:cs="Times New Roman"/>
          <w:sz w:val="24"/>
          <w:szCs w:val="24"/>
          <w:lang w:eastAsia="ar-SA"/>
        </w:rPr>
      </w:pPr>
      <w:r w:rsidRPr="00A611FC">
        <w:rPr>
          <w:rFonts w:ascii="Times New Roman" w:eastAsia="Times New Roman" w:hAnsi="Times New Roman" w:cs="Times New Roman"/>
          <w:sz w:val="24"/>
          <w:szCs w:val="24"/>
          <w:lang w:eastAsia="ar-SA"/>
        </w:rPr>
        <w:t xml:space="preserve">Avec la perspective du changement d’échelle, il  y aurait  forcément plusieurs initiatives de mobilisation de ressources en rapport avec les </w:t>
      </w:r>
      <w:r w:rsidR="007E24DD" w:rsidRPr="00A611FC">
        <w:rPr>
          <w:rFonts w:ascii="Times New Roman" w:eastAsia="Times New Roman" w:hAnsi="Times New Roman" w:cs="Times New Roman"/>
          <w:sz w:val="24"/>
          <w:szCs w:val="24"/>
          <w:lang w:eastAsia="ar-SA"/>
        </w:rPr>
        <w:t xml:space="preserve">différentes composantes </w:t>
      </w:r>
      <w:r w:rsidRPr="00A611FC">
        <w:rPr>
          <w:rFonts w:ascii="Times New Roman" w:eastAsia="Times New Roman" w:hAnsi="Times New Roman" w:cs="Times New Roman"/>
          <w:sz w:val="24"/>
          <w:szCs w:val="24"/>
          <w:lang w:eastAsia="ar-SA"/>
        </w:rPr>
        <w:t xml:space="preserve">Programme. </w:t>
      </w:r>
    </w:p>
    <w:p w:rsidR="002F6D72" w:rsidRPr="00A611FC" w:rsidRDefault="002F6D72" w:rsidP="002F6D72">
      <w:pPr>
        <w:suppressAutoHyphens/>
        <w:spacing w:after="0" w:line="240" w:lineRule="auto"/>
        <w:jc w:val="both"/>
        <w:rPr>
          <w:rFonts w:ascii="Times New Roman" w:eastAsia="Times New Roman" w:hAnsi="Times New Roman" w:cs="Times New Roman"/>
          <w:sz w:val="24"/>
          <w:szCs w:val="24"/>
          <w:lang w:eastAsia="ar-SA"/>
        </w:rPr>
      </w:pPr>
    </w:p>
    <w:p w:rsidR="002F6D72" w:rsidRPr="00A611FC" w:rsidRDefault="002F6D72" w:rsidP="0070200F">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suivi de tout ceci, pour être cohérent (et servir à améliorer les processus et alimenter la base de données) sera organisé par l</w:t>
      </w:r>
      <w:r w:rsidR="007E24DD" w:rsidRPr="00A611FC">
        <w:rPr>
          <w:rFonts w:ascii="Times New Roman" w:eastAsia="Times New Roman" w:hAnsi="Times New Roman" w:cs="Times New Roman"/>
          <w:sz w:val="24"/>
          <w:szCs w:val="24"/>
        </w:rPr>
        <w:t>’UGP au sein de l’ANADEB</w:t>
      </w:r>
      <w:r w:rsidRPr="00A611FC">
        <w:rPr>
          <w:rFonts w:ascii="Times New Roman" w:eastAsia="Times New Roman" w:hAnsi="Times New Roman" w:cs="Times New Roman"/>
          <w:sz w:val="24"/>
          <w:szCs w:val="24"/>
        </w:rPr>
        <w:t>, sur la base des indicateurs de résultats définis dans le cadre logique du Programme, d’une part, et de tous indicateurs de suivi des OMD,</w:t>
      </w:r>
      <w:r w:rsidR="007E24DD" w:rsidRPr="00A611FC">
        <w:rPr>
          <w:rFonts w:ascii="Times New Roman" w:eastAsia="Times New Roman" w:hAnsi="Times New Roman" w:cs="Times New Roman"/>
          <w:sz w:val="24"/>
          <w:szCs w:val="24"/>
        </w:rPr>
        <w:t xml:space="preserve"> de l’emploi (des jeunes et femmes notamment) de SE4ALL (mix énergétique) et du Climat (atténuation et adaptation)</w:t>
      </w:r>
      <w:r w:rsidRPr="00A611FC">
        <w:rPr>
          <w:rFonts w:ascii="Times New Roman" w:eastAsia="Times New Roman" w:hAnsi="Times New Roman" w:cs="Times New Roman"/>
          <w:sz w:val="24"/>
          <w:szCs w:val="24"/>
        </w:rPr>
        <w:t xml:space="preserve"> </w:t>
      </w:r>
      <w:r w:rsidR="007E24DD" w:rsidRPr="00A611FC">
        <w:rPr>
          <w:rFonts w:ascii="Times New Roman" w:eastAsia="Times New Roman" w:hAnsi="Times New Roman" w:cs="Times New Roman"/>
          <w:sz w:val="24"/>
          <w:szCs w:val="24"/>
        </w:rPr>
        <w:t>au Mali</w:t>
      </w:r>
      <w:r w:rsidRPr="00A611FC">
        <w:rPr>
          <w:rFonts w:ascii="Times New Roman" w:eastAsia="Times New Roman" w:hAnsi="Times New Roman" w:cs="Times New Roman"/>
          <w:sz w:val="24"/>
          <w:szCs w:val="24"/>
        </w:rPr>
        <w:t xml:space="preserve">. </w:t>
      </w:r>
    </w:p>
    <w:p w:rsidR="002F6D72" w:rsidRPr="00A611FC" w:rsidRDefault="002F6D72" w:rsidP="002F6D72">
      <w:pPr>
        <w:suppressAutoHyphens/>
        <w:spacing w:after="0" w:line="240" w:lineRule="auto"/>
        <w:jc w:val="both"/>
        <w:rPr>
          <w:rFonts w:ascii="Times New Roman" w:eastAsia="Times New Roman" w:hAnsi="Times New Roman" w:cs="Times New Roman"/>
          <w:sz w:val="24"/>
          <w:szCs w:val="24"/>
          <w:lang w:eastAsia="ar-SA"/>
        </w:rPr>
      </w:pPr>
    </w:p>
    <w:p w:rsidR="002F6D72" w:rsidRPr="00A611FC" w:rsidRDefault="002F6D72" w:rsidP="002F6D72">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Un tableau de bord pour le suivi </w:t>
      </w:r>
      <w:r w:rsidR="007E24DD" w:rsidRPr="00A611FC">
        <w:rPr>
          <w:rFonts w:ascii="Times New Roman" w:eastAsia="Times New Roman" w:hAnsi="Times New Roman" w:cs="Times New Roman"/>
          <w:sz w:val="24"/>
          <w:szCs w:val="24"/>
        </w:rPr>
        <w:t>sera</w:t>
      </w:r>
      <w:r w:rsidRPr="00A611FC">
        <w:rPr>
          <w:rFonts w:ascii="Times New Roman" w:eastAsia="Times New Roman" w:hAnsi="Times New Roman" w:cs="Times New Roman"/>
          <w:sz w:val="24"/>
          <w:szCs w:val="24"/>
        </w:rPr>
        <w:t xml:space="preserve"> présenté et validé dès le démarrage du Programme. Le dispositif de suivi – évaluation et de partage des résultats à travers le Rapportage, doit s’aligner sur les indicateurs du cadre logique et ceux déjà définis pour le suivi des OMD</w:t>
      </w:r>
      <w:r w:rsidR="007E24DD" w:rsidRPr="00A611FC">
        <w:rPr>
          <w:rFonts w:ascii="Times New Roman" w:eastAsia="Times New Roman" w:hAnsi="Times New Roman" w:cs="Times New Roman"/>
          <w:sz w:val="24"/>
          <w:szCs w:val="24"/>
        </w:rPr>
        <w:t>, de l’environnement, de l’énergie et de l’emploi</w:t>
      </w:r>
      <w:r w:rsidRPr="00A611FC">
        <w:rPr>
          <w:rFonts w:ascii="Times New Roman" w:eastAsia="Times New Roman" w:hAnsi="Times New Roman" w:cs="Times New Roman"/>
          <w:sz w:val="24"/>
          <w:szCs w:val="24"/>
        </w:rPr>
        <w:t xml:space="preserve"> au Mali,  et basé sur les exigences de la Gestion Axée sur les Résultats.  </w:t>
      </w:r>
    </w:p>
    <w:p w:rsidR="002F6D72" w:rsidRPr="00A611FC" w:rsidRDefault="002F6D72" w:rsidP="002F6D72">
      <w:pPr>
        <w:suppressAutoHyphens/>
        <w:spacing w:after="0" w:line="240" w:lineRule="auto"/>
        <w:jc w:val="both"/>
        <w:rPr>
          <w:rFonts w:ascii="Times New Roman" w:eastAsia="Times New Roman" w:hAnsi="Times New Roman" w:cs="Times New Roman"/>
          <w:sz w:val="24"/>
          <w:szCs w:val="24"/>
          <w:lang w:eastAsia="ar-SA"/>
        </w:rPr>
      </w:pPr>
    </w:p>
    <w:p w:rsidR="002F6D72" w:rsidRPr="00A611FC" w:rsidRDefault="002F6D72" w:rsidP="002F6D72">
      <w:pPr>
        <w:spacing w:before="240" w:after="0" w:line="240" w:lineRule="auto"/>
        <w:ind w:left="34"/>
        <w:contextualSpacing/>
        <w:jc w:val="both"/>
        <w:rPr>
          <w:rFonts w:ascii="Times New Roman" w:hAnsi="Times New Roman" w:cs="Times New Roman"/>
          <w:sz w:val="24"/>
          <w:szCs w:val="24"/>
        </w:rPr>
      </w:pPr>
      <w:r w:rsidRPr="00A611FC">
        <w:rPr>
          <w:rFonts w:ascii="Times New Roman" w:hAnsi="Times New Roman" w:cs="Times New Roman"/>
          <w:sz w:val="24"/>
          <w:szCs w:val="24"/>
          <w:u w:val="single"/>
        </w:rPr>
        <w:t>Au niveau national</w:t>
      </w:r>
      <w:r w:rsidRPr="00A611FC">
        <w:rPr>
          <w:rFonts w:ascii="Times New Roman" w:hAnsi="Times New Roman" w:cs="Times New Roman"/>
          <w:sz w:val="24"/>
          <w:szCs w:val="24"/>
        </w:rPr>
        <w:t xml:space="preserve">, la mise en œuvre du Programme sera suivie par le « Comité de suivi des Projets et Programmes de développement (crée décret n° 2013-778/PM-RM du 02/10/2013. </w:t>
      </w:r>
    </w:p>
    <w:p w:rsidR="002F6D72" w:rsidRPr="00A611FC" w:rsidRDefault="002F6D72" w:rsidP="002F6D72">
      <w:pPr>
        <w:spacing w:before="240" w:after="0" w:line="240" w:lineRule="auto"/>
        <w:ind w:left="34"/>
        <w:contextualSpacing/>
        <w:jc w:val="both"/>
        <w:rPr>
          <w:rFonts w:ascii="Times New Roman" w:hAnsi="Times New Roman" w:cs="Times New Roman"/>
          <w:sz w:val="24"/>
          <w:szCs w:val="24"/>
        </w:rPr>
      </w:pPr>
    </w:p>
    <w:p w:rsidR="002F6D72" w:rsidRPr="00A611FC" w:rsidRDefault="002F6D72" w:rsidP="002F6D72">
      <w:pPr>
        <w:spacing w:after="0" w:line="240" w:lineRule="auto"/>
        <w:jc w:val="both"/>
        <w:rPr>
          <w:rFonts w:ascii="Times New Roman" w:eastAsia="Times New Roman" w:hAnsi="Times New Roman" w:cs="Times New Roman"/>
          <w:sz w:val="24"/>
          <w:szCs w:val="24"/>
        </w:rPr>
      </w:pPr>
      <w:r w:rsidRPr="00A611FC">
        <w:rPr>
          <w:rFonts w:ascii="Times New Roman" w:hAnsi="Times New Roman" w:cs="Times New Roman"/>
          <w:sz w:val="24"/>
          <w:szCs w:val="24"/>
          <w:u w:val="single"/>
        </w:rPr>
        <w:t>Au niveau régional et local,</w:t>
      </w:r>
      <w:r w:rsidRPr="00A611FC">
        <w:rPr>
          <w:rFonts w:ascii="Times New Roman" w:hAnsi="Times New Roman" w:cs="Times New Roman"/>
          <w:sz w:val="24"/>
          <w:szCs w:val="24"/>
        </w:rPr>
        <w:t xml:space="preserve"> la mise en œuvre du Programme sera</w:t>
      </w:r>
      <w:r w:rsidR="007E24DD" w:rsidRPr="00A611FC">
        <w:rPr>
          <w:rFonts w:ascii="Times New Roman" w:hAnsi="Times New Roman" w:cs="Times New Roman"/>
          <w:sz w:val="24"/>
          <w:szCs w:val="24"/>
        </w:rPr>
        <w:t xml:space="preserve"> suivie </w:t>
      </w:r>
      <w:r w:rsidRPr="00A611FC">
        <w:rPr>
          <w:rFonts w:ascii="Times New Roman" w:hAnsi="Times New Roman" w:cs="Times New Roman"/>
          <w:sz w:val="24"/>
          <w:szCs w:val="24"/>
        </w:rPr>
        <w:t xml:space="preserve"> par les Comités Régionaux, Locaux et Communaux d’Orientation, de Coopération, de Coordination et de suivi des actions de développement (CROCSAD/CLOCSAD/CCOCSAD) institués par Décret n° 08-095/P-RM du 21/02/2008.</w:t>
      </w:r>
    </w:p>
    <w:p w:rsidR="002F6D72" w:rsidRPr="00A611FC" w:rsidRDefault="002F6D72" w:rsidP="002F6D72">
      <w:pPr>
        <w:spacing w:after="0" w:line="240" w:lineRule="auto"/>
        <w:jc w:val="both"/>
        <w:rPr>
          <w:rFonts w:ascii="Times New Roman" w:eastAsia="Times New Roman" w:hAnsi="Times New Roman" w:cs="Times New Roman"/>
          <w:sz w:val="24"/>
          <w:szCs w:val="24"/>
        </w:rPr>
      </w:pPr>
    </w:p>
    <w:p w:rsidR="002F6D72" w:rsidRPr="00A611FC" w:rsidRDefault="002F6D72" w:rsidP="002F6D72">
      <w:pPr>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w:t>
      </w:r>
      <w:r w:rsidR="007E24DD" w:rsidRPr="00A611FC">
        <w:rPr>
          <w:rFonts w:ascii="Times New Roman" w:eastAsia="Times New Roman" w:hAnsi="Times New Roman" w:cs="Times New Roman"/>
          <w:sz w:val="24"/>
          <w:szCs w:val="24"/>
        </w:rPr>
        <w:t xml:space="preserve">’UGP/ANADEB </w:t>
      </w:r>
      <w:r w:rsidRPr="00A611FC">
        <w:rPr>
          <w:rFonts w:ascii="Times New Roman" w:eastAsia="Times New Roman" w:hAnsi="Times New Roman" w:cs="Times New Roman"/>
          <w:sz w:val="24"/>
          <w:szCs w:val="24"/>
        </w:rPr>
        <w:t>produira à l’attention d</w:t>
      </w:r>
      <w:r w:rsidR="007E24DD" w:rsidRPr="00A611FC">
        <w:rPr>
          <w:rFonts w:ascii="Times New Roman" w:eastAsia="Times New Roman" w:hAnsi="Times New Roman" w:cs="Times New Roman"/>
          <w:sz w:val="24"/>
          <w:szCs w:val="24"/>
        </w:rPr>
        <w:t xml:space="preserve">u Ministère de l’énergie </w:t>
      </w:r>
      <w:r w:rsidRPr="00A611FC">
        <w:rPr>
          <w:rFonts w:ascii="Times New Roman" w:eastAsia="Times New Roman" w:hAnsi="Times New Roman" w:cs="Times New Roman"/>
          <w:sz w:val="24"/>
          <w:szCs w:val="24"/>
        </w:rPr>
        <w:t>des rapports trimestriels et annuels d’avancement du Programme dans son ensemble.</w:t>
      </w:r>
    </w:p>
    <w:p w:rsidR="002F6D72" w:rsidRPr="00A611FC" w:rsidRDefault="002F6D72" w:rsidP="002F6D72">
      <w:pPr>
        <w:spacing w:after="0" w:line="240" w:lineRule="auto"/>
        <w:jc w:val="both"/>
        <w:rPr>
          <w:rFonts w:ascii="Times New Roman" w:eastAsia="Times New Roman" w:hAnsi="Times New Roman" w:cs="Times New Roman"/>
          <w:sz w:val="24"/>
          <w:szCs w:val="24"/>
        </w:rPr>
      </w:pPr>
    </w:p>
    <w:p w:rsidR="002F6D72" w:rsidRPr="00A611FC" w:rsidRDefault="002F6D72" w:rsidP="002F6D72">
      <w:pPr>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lastRenderedPageBreak/>
        <w:t>Le M</w:t>
      </w:r>
      <w:r w:rsidR="00420EC1" w:rsidRPr="00A611FC">
        <w:rPr>
          <w:rFonts w:ascii="Times New Roman" w:eastAsia="Times New Roman" w:hAnsi="Times New Roman" w:cs="Times New Roman"/>
          <w:sz w:val="24"/>
          <w:szCs w:val="24"/>
        </w:rPr>
        <w:t>inistère de l’énergie</w:t>
      </w:r>
      <w:r w:rsidRPr="00A611FC">
        <w:rPr>
          <w:rFonts w:ascii="Times New Roman" w:eastAsia="Times New Roman" w:hAnsi="Times New Roman" w:cs="Times New Roman"/>
          <w:sz w:val="24"/>
          <w:szCs w:val="24"/>
        </w:rPr>
        <w:t>, en tant que président du CNPP, produira des rapports semestriels d’avancement du Programme à l’attention du CNPP.</w:t>
      </w:r>
    </w:p>
    <w:p w:rsidR="002F6D72" w:rsidRPr="00A611FC" w:rsidRDefault="002F6D72" w:rsidP="002F6D72">
      <w:pPr>
        <w:spacing w:after="0" w:line="240" w:lineRule="auto"/>
        <w:jc w:val="both"/>
        <w:rPr>
          <w:rFonts w:ascii="Times New Roman" w:eastAsia="Times New Roman" w:hAnsi="Times New Roman" w:cs="Times New Roman"/>
          <w:sz w:val="24"/>
          <w:szCs w:val="24"/>
        </w:rPr>
      </w:pPr>
    </w:p>
    <w:p w:rsidR="002F6D72" w:rsidRPr="00A611FC" w:rsidRDefault="002F6D72" w:rsidP="002F6D72">
      <w:pPr>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CNPP produira des rapports annuels d’avancement du Programme à l’attention du Comité d’Orientation Stratégique du Programme.</w:t>
      </w:r>
    </w:p>
    <w:p w:rsidR="002F6D72" w:rsidRPr="00A611FC" w:rsidRDefault="002F6D72" w:rsidP="002F6D72">
      <w:pPr>
        <w:spacing w:after="0" w:line="240" w:lineRule="auto"/>
        <w:jc w:val="both"/>
        <w:rPr>
          <w:rFonts w:ascii="Times New Roman" w:eastAsia="Times New Roman" w:hAnsi="Times New Roman" w:cs="Times New Roman"/>
          <w:sz w:val="24"/>
          <w:szCs w:val="24"/>
        </w:rPr>
      </w:pPr>
    </w:p>
    <w:p w:rsidR="002F6D72" w:rsidRPr="00A611FC" w:rsidRDefault="002F6D72" w:rsidP="002F6D72">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 xml:space="preserve">En plus des revues annuelles à travers celles envisagées pour l’UNDAF (PNUD), et auxquelles le Centre des OMD pour l’Afrique de l’Ouest et du Centre basé à Bamako, le Centre Régional du PNUD à Johannesburg, le Centre Régional du PNUD à Dakar et le PREP/PNUD à Dakar  prendront part au processus de suivi (niveau international) de la mise en œuvre du Programme. </w:t>
      </w:r>
    </w:p>
    <w:p w:rsidR="002F6D72" w:rsidRPr="00A611FC" w:rsidRDefault="002F6D72" w:rsidP="002F6D72">
      <w:pPr>
        <w:autoSpaceDE w:val="0"/>
        <w:autoSpaceDN w:val="0"/>
        <w:adjustRightInd w:val="0"/>
        <w:spacing w:after="0" w:line="240" w:lineRule="auto"/>
        <w:jc w:val="both"/>
        <w:rPr>
          <w:rFonts w:ascii="Times New Roman" w:eastAsia="Times New Roman" w:hAnsi="Times New Roman" w:cs="Times New Roman"/>
          <w:sz w:val="24"/>
          <w:szCs w:val="24"/>
        </w:rPr>
      </w:pPr>
    </w:p>
    <w:p w:rsidR="00420EC1" w:rsidRPr="00D46518" w:rsidRDefault="00D46518" w:rsidP="00D46518">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6.3.2. </w:t>
      </w:r>
      <w:r w:rsidR="00420EC1" w:rsidRPr="00D46518">
        <w:rPr>
          <w:rFonts w:ascii="Times New Roman" w:eastAsia="Times New Roman" w:hAnsi="Times New Roman" w:cs="Times New Roman"/>
          <w:sz w:val="24"/>
          <w:szCs w:val="24"/>
          <w:u w:val="single"/>
        </w:rPr>
        <w:t>Evaluations et audits du Programme</w:t>
      </w:r>
    </w:p>
    <w:p w:rsidR="00420EC1" w:rsidRPr="00A611FC" w:rsidRDefault="00420EC1" w:rsidP="002F6D72">
      <w:pPr>
        <w:autoSpaceDE w:val="0"/>
        <w:autoSpaceDN w:val="0"/>
        <w:adjustRightInd w:val="0"/>
        <w:spacing w:after="0" w:line="240" w:lineRule="auto"/>
        <w:jc w:val="both"/>
        <w:rPr>
          <w:rFonts w:ascii="Times New Roman" w:eastAsia="Times New Roman" w:hAnsi="Times New Roman" w:cs="Times New Roman"/>
          <w:sz w:val="24"/>
          <w:szCs w:val="24"/>
        </w:rPr>
      </w:pPr>
    </w:p>
    <w:p w:rsidR="002F6D72" w:rsidRPr="00A611FC" w:rsidRDefault="002F6D72" w:rsidP="002F6D72">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 Programme fera l’objet de deux évaluations statutaires indépendantes et formelles, à mi-parcours et en fin d’exécution, dans une démarche concertée entre le Gouvernement du Mali, le Système des Nations Unies  et les autres partenaires/parties prenantes.</w:t>
      </w:r>
    </w:p>
    <w:p w:rsidR="002F6D72" w:rsidRPr="00A611FC" w:rsidRDefault="002F6D72" w:rsidP="002F6D72">
      <w:pPr>
        <w:autoSpaceDE w:val="0"/>
        <w:autoSpaceDN w:val="0"/>
        <w:adjustRightInd w:val="0"/>
        <w:spacing w:after="0" w:line="240" w:lineRule="auto"/>
        <w:jc w:val="both"/>
        <w:rPr>
          <w:rFonts w:ascii="Times New Roman" w:eastAsia="Times New Roman" w:hAnsi="Times New Roman" w:cs="Times New Roman"/>
          <w:sz w:val="24"/>
          <w:szCs w:val="24"/>
        </w:rPr>
      </w:pPr>
    </w:p>
    <w:p w:rsidR="002F6D72" w:rsidRPr="00A611FC" w:rsidRDefault="002F6D72" w:rsidP="0070200F">
      <w:pPr>
        <w:spacing w:after="0" w:line="240" w:lineRule="auto"/>
        <w:jc w:val="both"/>
        <w:outlineLvl w:val="0"/>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A la fin de chaque année, le Programme fera l’objet d’un examen multipartite. La première revue aura lieu au démarrage du Programme (dans le premier trimestre de l’année I) et sera suivie par une évaluation à mi-parcours (fin année III) et une évaluation finale à (06) six mois de la fin de cette phase quinquennale.</w:t>
      </w:r>
    </w:p>
    <w:p w:rsidR="00420EC1" w:rsidRPr="00A611FC" w:rsidRDefault="00420EC1" w:rsidP="002F6D72">
      <w:pPr>
        <w:spacing w:after="0" w:line="240" w:lineRule="auto"/>
        <w:jc w:val="both"/>
        <w:outlineLvl w:val="0"/>
        <w:rPr>
          <w:rFonts w:ascii="Times New Roman" w:eastAsia="Times New Roman" w:hAnsi="Times New Roman" w:cs="Times New Roman"/>
          <w:sz w:val="24"/>
          <w:szCs w:val="24"/>
        </w:rPr>
      </w:pPr>
    </w:p>
    <w:p w:rsidR="00420EC1" w:rsidRPr="00A611FC" w:rsidRDefault="00420EC1" w:rsidP="0070200F">
      <w:pPr>
        <w:spacing w:after="120" w:line="240" w:lineRule="auto"/>
        <w:jc w:val="both"/>
        <w:rPr>
          <w:rFonts w:ascii="Times New Roman" w:hAnsi="Times New Roman" w:cs="Times New Roman"/>
          <w:sz w:val="24"/>
          <w:szCs w:val="24"/>
        </w:rPr>
      </w:pPr>
      <w:r w:rsidRPr="00A611FC">
        <w:rPr>
          <w:rFonts w:ascii="Times New Roman" w:hAnsi="Times New Roman" w:cs="Times New Roman"/>
          <w:sz w:val="24"/>
          <w:szCs w:val="24"/>
          <w:u w:val="single"/>
        </w:rPr>
        <w:t>Une évaluation indépendante à mi-parcours</w:t>
      </w:r>
      <w:r w:rsidRPr="00A611FC">
        <w:rPr>
          <w:rFonts w:ascii="Times New Roman" w:hAnsi="Times New Roman" w:cs="Times New Roman"/>
          <w:sz w:val="24"/>
          <w:szCs w:val="24"/>
        </w:rPr>
        <w:t xml:space="preserve"> sera entreprise à la fin de la deuxième année de mise en œuvre. L’évaluation à mi-parcours déterminera les progrès en cours vers l’atteinte des produits du programme et identifiera au besoin, les corrections nécessaires. Elle se concentrera sur la pertinence, la cohérence, l’efficacité et l’efficience tout en soulignant les questions méritant une décision et des actions. Elle présentera les leçons tirées de l’expérience initiale du programme en termes de formulation et de mise en œuvre.</w:t>
      </w:r>
    </w:p>
    <w:p w:rsidR="00420EC1" w:rsidRPr="00A611FC" w:rsidRDefault="00420EC1" w:rsidP="0070200F">
      <w:pPr>
        <w:spacing w:line="240" w:lineRule="auto"/>
        <w:jc w:val="both"/>
        <w:rPr>
          <w:rFonts w:ascii="Times New Roman" w:hAnsi="Times New Roman" w:cs="Times New Roman"/>
          <w:sz w:val="24"/>
          <w:szCs w:val="24"/>
        </w:rPr>
      </w:pPr>
      <w:r w:rsidRPr="00A611FC">
        <w:rPr>
          <w:rFonts w:ascii="Times New Roman" w:hAnsi="Times New Roman" w:cs="Times New Roman"/>
          <w:sz w:val="24"/>
          <w:szCs w:val="24"/>
        </w:rPr>
        <w:t xml:space="preserve">Les résultats de cette revue seront incorporés comme recommandations pour une amélioration de la mise en œuvre du programme. La période et les termes de référence de l’évaluation à mi-parcours feront l’objet de consultation des parties prenantes du programme. Cette évaluation sera conduite conjointement par les Ministères clés (Energie, Environnement, Emploi et </w:t>
      </w:r>
      <w:r w:rsidR="001A6CED">
        <w:rPr>
          <w:rFonts w:ascii="Times New Roman" w:hAnsi="Times New Roman" w:cs="Times New Roman"/>
          <w:sz w:val="24"/>
          <w:szCs w:val="24"/>
        </w:rPr>
        <w:t>Genre</w:t>
      </w:r>
      <w:r w:rsidRPr="00A611FC">
        <w:rPr>
          <w:rFonts w:ascii="Times New Roman" w:hAnsi="Times New Roman" w:cs="Times New Roman"/>
          <w:sz w:val="24"/>
          <w:szCs w:val="24"/>
        </w:rPr>
        <w:t>) qui assurent le pilotage du Programme.</w:t>
      </w:r>
    </w:p>
    <w:p w:rsidR="00420EC1" w:rsidRPr="00A611FC" w:rsidRDefault="00420EC1" w:rsidP="0070200F">
      <w:pPr>
        <w:spacing w:line="240" w:lineRule="auto"/>
        <w:jc w:val="both"/>
        <w:rPr>
          <w:rFonts w:ascii="Times New Roman" w:hAnsi="Times New Roman" w:cs="Times New Roman"/>
          <w:sz w:val="24"/>
          <w:szCs w:val="24"/>
        </w:rPr>
      </w:pPr>
      <w:r w:rsidRPr="00A611FC">
        <w:rPr>
          <w:rFonts w:ascii="Times New Roman" w:hAnsi="Times New Roman" w:cs="Times New Roman"/>
          <w:sz w:val="24"/>
          <w:szCs w:val="24"/>
          <w:u w:val="single"/>
        </w:rPr>
        <w:t>Une évaluation finale</w:t>
      </w:r>
      <w:r w:rsidRPr="00A611FC">
        <w:rPr>
          <w:rFonts w:ascii="Times New Roman" w:hAnsi="Times New Roman" w:cs="Times New Roman"/>
          <w:sz w:val="24"/>
          <w:szCs w:val="24"/>
        </w:rPr>
        <w:t xml:space="preserve"> aura lieu à la fin du Programme (2020) s’intéressera aussi à la durabilité des résultats et des effets comprenant les capacités de développement et les acquis au profit de l’environnement global.</w:t>
      </w:r>
    </w:p>
    <w:p w:rsidR="00420EC1" w:rsidRPr="00A611FC" w:rsidRDefault="00FE50C6" w:rsidP="0070200F">
      <w:pPr>
        <w:spacing w:line="240" w:lineRule="auto"/>
        <w:jc w:val="both"/>
        <w:rPr>
          <w:rFonts w:ascii="Times New Roman" w:hAnsi="Times New Roman" w:cs="Times New Roman"/>
          <w:sz w:val="24"/>
          <w:szCs w:val="24"/>
        </w:rPr>
      </w:pPr>
      <w:r w:rsidRPr="00A611FC">
        <w:rPr>
          <w:rFonts w:ascii="Times New Roman" w:hAnsi="Times New Roman" w:cs="Times New Roman"/>
          <w:sz w:val="24"/>
          <w:szCs w:val="24"/>
        </w:rPr>
        <w:t xml:space="preserve">L’évaluation finale </w:t>
      </w:r>
      <w:r w:rsidR="00420EC1" w:rsidRPr="00A611FC">
        <w:rPr>
          <w:rFonts w:ascii="Times New Roman" w:hAnsi="Times New Roman" w:cs="Times New Roman"/>
          <w:sz w:val="24"/>
          <w:szCs w:val="24"/>
        </w:rPr>
        <w:t>permettr</w:t>
      </w:r>
      <w:r w:rsidRPr="00A611FC">
        <w:rPr>
          <w:rFonts w:ascii="Times New Roman" w:hAnsi="Times New Roman" w:cs="Times New Roman"/>
          <w:sz w:val="24"/>
          <w:szCs w:val="24"/>
        </w:rPr>
        <w:t xml:space="preserve">a </w:t>
      </w:r>
      <w:r w:rsidR="00420EC1" w:rsidRPr="00A611FC">
        <w:rPr>
          <w:rFonts w:ascii="Times New Roman" w:hAnsi="Times New Roman" w:cs="Times New Roman"/>
          <w:sz w:val="24"/>
          <w:szCs w:val="24"/>
        </w:rPr>
        <w:t>de capitaliser les leçons apprises et de formuler des recommandations sur les activités de suivi. Cette évaluation sera, à l’instar de l’évaluation à mi-parcours coordonnée par les Ministères clés qui assurent le pilotage du Programme.</w:t>
      </w:r>
    </w:p>
    <w:p w:rsidR="00A651F6" w:rsidRPr="00A611FC" w:rsidRDefault="00A651F6" w:rsidP="0070200F">
      <w:pPr>
        <w:spacing w:line="240" w:lineRule="auto"/>
        <w:jc w:val="both"/>
        <w:rPr>
          <w:rFonts w:ascii="Times New Roman" w:hAnsi="Times New Roman" w:cs="Times New Roman"/>
          <w:sz w:val="24"/>
          <w:szCs w:val="24"/>
        </w:rPr>
      </w:pPr>
      <w:r w:rsidRPr="00A611FC">
        <w:rPr>
          <w:rFonts w:ascii="Times New Roman" w:hAnsi="Times New Roman" w:cs="Times New Roman"/>
          <w:sz w:val="24"/>
          <w:szCs w:val="24"/>
          <w:u w:val="single"/>
        </w:rPr>
        <w:t>Des audits financiers annuels</w:t>
      </w:r>
      <w:r w:rsidRPr="00A611FC">
        <w:rPr>
          <w:rFonts w:ascii="Times New Roman" w:hAnsi="Times New Roman" w:cs="Times New Roman"/>
          <w:sz w:val="24"/>
          <w:szCs w:val="24"/>
        </w:rPr>
        <w:t xml:space="preserve"> du programme seront commandités et réalisés par auditeurs indépendants recrutés sur appel d’offre. </w:t>
      </w:r>
    </w:p>
    <w:p w:rsidR="002F6D72" w:rsidRPr="00A611FC" w:rsidRDefault="002F6D72" w:rsidP="0070200F">
      <w:pPr>
        <w:autoSpaceDE w:val="0"/>
        <w:autoSpaceDN w:val="0"/>
        <w:adjustRightInd w:val="0"/>
        <w:spacing w:before="240"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La « dimension communautaire et locale du Programme, au-delà des démarches participatives et itératives, imposera d’asseoir un système d’auto – évaluation à tous les échelons, dont les résultats seront des sources d’éclairage, d’apprentissage et de capitalisation majeures ».</w:t>
      </w:r>
    </w:p>
    <w:p w:rsidR="002F6D72" w:rsidRPr="00A611FC" w:rsidRDefault="002F6D72" w:rsidP="0070200F">
      <w:pPr>
        <w:autoSpaceDE w:val="0"/>
        <w:autoSpaceDN w:val="0"/>
        <w:adjustRightInd w:val="0"/>
        <w:spacing w:after="0" w:line="240" w:lineRule="auto"/>
        <w:rPr>
          <w:rFonts w:ascii="Times New Roman" w:eastAsia="Times New Roman" w:hAnsi="Times New Roman" w:cs="Times New Roman"/>
          <w:b/>
          <w:bCs/>
          <w:sz w:val="24"/>
          <w:szCs w:val="24"/>
        </w:rPr>
      </w:pPr>
    </w:p>
    <w:p w:rsidR="002F6D72" w:rsidRPr="00A611FC" w:rsidRDefault="002F6D72" w:rsidP="0070200F">
      <w:pPr>
        <w:autoSpaceDE w:val="0"/>
        <w:autoSpaceDN w:val="0"/>
        <w:adjustRightInd w:val="0"/>
        <w:spacing w:after="0" w:line="240" w:lineRule="auto"/>
        <w:jc w:val="both"/>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lastRenderedPageBreak/>
        <w:t xml:space="preserve">Le PNUD,  en tant que partenaire </w:t>
      </w:r>
      <w:r w:rsidR="00420EC1" w:rsidRPr="00A611FC">
        <w:rPr>
          <w:rFonts w:ascii="Times New Roman" w:eastAsia="Times New Roman" w:hAnsi="Times New Roman" w:cs="Times New Roman"/>
          <w:sz w:val="24"/>
          <w:szCs w:val="24"/>
        </w:rPr>
        <w:t xml:space="preserve">stratégique, </w:t>
      </w:r>
      <w:r w:rsidRPr="00A611FC">
        <w:rPr>
          <w:rFonts w:ascii="Times New Roman" w:eastAsia="Times New Roman" w:hAnsi="Times New Roman" w:cs="Times New Roman"/>
          <w:sz w:val="24"/>
          <w:szCs w:val="24"/>
        </w:rPr>
        <w:t>jouera un rôle majeur dans la mobilisation des efforts de démultiplication, de partage des leçons, ainsi que de la diffusion de l’approche et de la pratique, selon les procédés et supports les plus adéquats.</w:t>
      </w:r>
    </w:p>
    <w:p w:rsidR="002F6D72" w:rsidRPr="00A611FC" w:rsidRDefault="002F6D72" w:rsidP="0070200F">
      <w:pPr>
        <w:spacing w:after="0" w:line="240" w:lineRule="auto"/>
        <w:jc w:val="both"/>
        <w:rPr>
          <w:rFonts w:ascii="Times New Roman" w:eastAsia="Times New Roman" w:hAnsi="Times New Roman" w:cs="Times New Roman"/>
          <w:b/>
          <w:bCs/>
          <w:sz w:val="24"/>
          <w:szCs w:val="24"/>
        </w:rPr>
      </w:pPr>
    </w:p>
    <w:p w:rsidR="002F6D72" w:rsidRPr="00A611FC" w:rsidRDefault="002F6D72" w:rsidP="0070200F">
      <w:pPr>
        <w:spacing w:after="0" w:line="240" w:lineRule="auto"/>
        <w:jc w:val="both"/>
        <w:outlineLvl w:val="0"/>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L’exécution des financements nationaux et internationaux fera l’objet d’audits annuels, avec des auditeurs indépendants (cabinets d’audits) choisis par le Gouvernement et les Partenaires techniques et financiers.</w:t>
      </w:r>
    </w:p>
    <w:p w:rsidR="002F6D72" w:rsidRPr="00A611FC" w:rsidRDefault="002F6D72" w:rsidP="0070200F">
      <w:pPr>
        <w:spacing w:after="0" w:line="240" w:lineRule="auto"/>
        <w:jc w:val="both"/>
        <w:outlineLvl w:val="0"/>
        <w:rPr>
          <w:rFonts w:ascii="Times New Roman" w:eastAsia="Times New Roman" w:hAnsi="Times New Roman" w:cs="Times New Roman"/>
          <w:sz w:val="24"/>
          <w:szCs w:val="24"/>
        </w:rPr>
      </w:pPr>
    </w:p>
    <w:p w:rsidR="002F6D72" w:rsidRPr="00A611FC" w:rsidRDefault="002F6D72" w:rsidP="0070200F">
      <w:pPr>
        <w:spacing w:after="240" w:line="240" w:lineRule="auto"/>
        <w:jc w:val="both"/>
        <w:outlineLvl w:val="0"/>
        <w:rPr>
          <w:rFonts w:ascii="Times New Roman" w:eastAsia="Times New Roman" w:hAnsi="Times New Roman" w:cs="Times New Roman"/>
          <w:sz w:val="24"/>
          <w:szCs w:val="24"/>
        </w:rPr>
      </w:pPr>
      <w:r w:rsidRPr="00A611FC">
        <w:rPr>
          <w:rFonts w:ascii="Times New Roman" w:eastAsia="Times New Roman" w:hAnsi="Times New Roman" w:cs="Times New Roman"/>
          <w:sz w:val="24"/>
          <w:szCs w:val="24"/>
        </w:rPr>
        <w:t>L</w:t>
      </w:r>
      <w:r w:rsidR="00420EC1" w:rsidRPr="00A611FC">
        <w:rPr>
          <w:rFonts w:ascii="Times New Roman" w:eastAsia="Times New Roman" w:hAnsi="Times New Roman" w:cs="Times New Roman"/>
          <w:sz w:val="24"/>
          <w:szCs w:val="24"/>
        </w:rPr>
        <w:t>’UGP f</w:t>
      </w:r>
      <w:r w:rsidRPr="00A611FC">
        <w:rPr>
          <w:rFonts w:ascii="Times New Roman" w:eastAsia="Times New Roman" w:hAnsi="Times New Roman" w:cs="Times New Roman"/>
          <w:sz w:val="24"/>
          <w:szCs w:val="24"/>
        </w:rPr>
        <w:t>ournira, sous la responsabilité d</w:t>
      </w:r>
      <w:r w:rsidR="00420EC1" w:rsidRPr="00A611FC">
        <w:rPr>
          <w:rFonts w:ascii="Times New Roman" w:eastAsia="Times New Roman" w:hAnsi="Times New Roman" w:cs="Times New Roman"/>
          <w:sz w:val="24"/>
          <w:szCs w:val="24"/>
        </w:rPr>
        <w:t>e l’ANADEB</w:t>
      </w:r>
      <w:r w:rsidRPr="00A611FC">
        <w:rPr>
          <w:rFonts w:ascii="Times New Roman" w:eastAsia="Times New Roman" w:hAnsi="Times New Roman" w:cs="Times New Roman"/>
          <w:sz w:val="24"/>
          <w:szCs w:val="24"/>
        </w:rPr>
        <w:t>, les rapports d’avancement trimestriels et annuels du Programme. Elle fournira également un premier rapport initial de démarrage comprenant un plan de travail dès le premier trimestre de l’année I,  ainsi que les outils comme les Procédures de gestion administrative et financière.</w:t>
      </w:r>
    </w:p>
    <w:p w:rsidR="00F20827" w:rsidRPr="00A611FC" w:rsidRDefault="00A651F6" w:rsidP="0070200F">
      <w:pPr>
        <w:spacing w:after="120" w:line="240" w:lineRule="auto"/>
        <w:jc w:val="both"/>
        <w:rPr>
          <w:rFonts w:ascii="Times New Roman" w:hAnsi="Times New Roman" w:cs="Times New Roman"/>
          <w:sz w:val="24"/>
        </w:rPr>
      </w:pPr>
      <w:bookmarkStart w:id="3" w:name="_Toc421556545"/>
      <w:r w:rsidRPr="00A611FC">
        <w:rPr>
          <w:rFonts w:ascii="Times New Roman" w:eastAsia="Times New Roman" w:hAnsi="Times New Roman" w:cs="Times New Roman"/>
          <w:sz w:val="24"/>
        </w:rPr>
        <w:t xml:space="preserve">6.3.3. </w:t>
      </w:r>
      <w:r w:rsidR="00F20827" w:rsidRPr="00A611FC">
        <w:rPr>
          <w:rFonts w:ascii="Times New Roman" w:hAnsi="Times New Roman" w:cs="Times New Roman"/>
          <w:sz w:val="24"/>
          <w:u w:val="single"/>
        </w:rPr>
        <w:t>Gestion des Risques</w:t>
      </w:r>
      <w:bookmarkEnd w:id="3"/>
    </w:p>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Divers facteurs de risque peuvent influer sur l’atteinte des résultats du programme. Au nombre de ces risques et des mesures de mitigation il a é</w:t>
      </w:r>
      <w:r w:rsidR="001A321F" w:rsidRPr="00A611FC">
        <w:rPr>
          <w:rFonts w:ascii="Times New Roman" w:hAnsi="Times New Roman" w:cs="Times New Roman"/>
        </w:rPr>
        <w:t> </w:t>
      </w:r>
      <w:r w:rsidRPr="00A611FC">
        <w:rPr>
          <w:rFonts w:ascii="Times New Roman" w:hAnsi="Times New Roman" w:cs="Times New Roman"/>
        </w:rPr>
        <w:t>é identifié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338"/>
      </w:tblGrid>
      <w:tr w:rsidR="00503747" w:rsidRPr="00A611FC" w:rsidTr="006B642E">
        <w:tc>
          <w:tcPr>
            <w:tcW w:w="9072" w:type="dxa"/>
            <w:gridSpan w:val="2"/>
            <w:tcBorders>
              <w:top w:val="nil"/>
              <w:left w:val="nil"/>
              <w:bottom w:val="nil"/>
              <w:right w:val="nil"/>
            </w:tcBorders>
            <w:shd w:val="clear" w:color="auto" w:fill="auto"/>
          </w:tcPr>
          <w:p w:rsidR="001A321F" w:rsidRPr="00A611FC" w:rsidRDefault="000938D1" w:rsidP="00A611FC">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Tableau 7</w:t>
            </w:r>
            <w:r w:rsidR="001A321F" w:rsidRPr="00A611FC">
              <w:rPr>
                <w:rFonts w:ascii="Times New Roman" w:hAnsi="Times New Roman" w:cs="Times New Roman"/>
                <w:sz w:val="24"/>
                <w:szCs w:val="24"/>
              </w:rPr>
              <w:t> : Risques et mesures d</w:t>
            </w:r>
            <w:r w:rsidR="00A611FC" w:rsidRPr="00A611FC">
              <w:rPr>
                <w:rFonts w:ascii="Times New Roman" w:hAnsi="Times New Roman" w:cs="Times New Roman"/>
                <w:sz w:val="24"/>
                <w:szCs w:val="24"/>
              </w:rPr>
              <w:t>e mitigation</w:t>
            </w:r>
          </w:p>
        </w:tc>
      </w:tr>
      <w:tr w:rsidR="00503747" w:rsidRPr="00A611FC" w:rsidTr="006B642E">
        <w:tc>
          <w:tcPr>
            <w:tcW w:w="4734" w:type="dxa"/>
            <w:tcBorders>
              <w:top w:val="nil"/>
              <w:left w:val="nil"/>
              <w:bottom w:val="nil"/>
              <w:right w:val="nil"/>
            </w:tcBorders>
            <w:shd w:val="clear" w:color="auto" w:fill="FABF8F" w:themeFill="accent6" w:themeFillTint="99"/>
          </w:tcPr>
          <w:p w:rsidR="00F20827" w:rsidRPr="00A611FC" w:rsidRDefault="00F20827" w:rsidP="0070200F">
            <w:pPr>
              <w:spacing w:before="120" w:after="120" w:line="240" w:lineRule="auto"/>
              <w:jc w:val="center"/>
              <w:rPr>
                <w:rFonts w:ascii="Times New Roman" w:hAnsi="Times New Roman" w:cs="Times New Roman"/>
                <w:b/>
                <w:sz w:val="24"/>
                <w:szCs w:val="24"/>
              </w:rPr>
            </w:pPr>
            <w:r w:rsidRPr="00A611FC">
              <w:rPr>
                <w:rFonts w:ascii="Times New Roman" w:hAnsi="Times New Roman" w:cs="Times New Roman"/>
                <w:b/>
                <w:sz w:val="24"/>
                <w:szCs w:val="24"/>
              </w:rPr>
              <w:t>Risques</w:t>
            </w:r>
          </w:p>
        </w:tc>
        <w:tc>
          <w:tcPr>
            <w:tcW w:w="4338" w:type="dxa"/>
            <w:tcBorders>
              <w:top w:val="nil"/>
              <w:left w:val="nil"/>
              <w:bottom w:val="nil"/>
              <w:right w:val="nil"/>
            </w:tcBorders>
            <w:shd w:val="clear" w:color="auto" w:fill="FABF8F" w:themeFill="accent6" w:themeFillTint="99"/>
          </w:tcPr>
          <w:p w:rsidR="00F20827" w:rsidRPr="00A611FC" w:rsidRDefault="00F20827" w:rsidP="0070200F">
            <w:pPr>
              <w:spacing w:before="120" w:after="0" w:line="240" w:lineRule="auto"/>
              <w:jc w:val="center"/>
              <w:rPr>
                <w:rFonts w:ascii="Times New Roman" w:hAnsi="Times New Roman" w:cs="Times New Roman"/>
                <w:b/>
                <w:sz w:val="24"/>
                <w:szCs w:val="24"/>
              </w:rPr>
            </w:pPr>
            <w:r w:rsidRPr="00A611FC">
              <w:rPr>
                <w:rFonts w:ascii="Times New Roman" w:hAnsi="Times New Roman" w:cs="Times New Roman"/>
                <w:b/>
                <w:sz w:val="24"/>
                <w:szCs w:val="24"/>
              </w:rPr>
              <w:t>Mesures de mitigation</w:t>
            </w:r>
          </w:p>
        </w:tc>
      </w:tr>
      <w:tr w:rsidR="00503747" w:rsidRPr="00A611FC" w:rsidTr="006B642E">
        <w:tc>
          <w:tcPr>
            <w:tcW w:w="4734" w:type="dxa"/>
            <w:tcBorders>
              <w:top w:val="nil"/>
              <w:left w:val="nil"/>
              <w:bottom w:val="nil"/>
              <w:right w:val="nil"/>
            </w:tcBorders>
            <w:shd w:val="clear" w:color="auto" w:fill="FBD4B4" w:themeFill="accent6" w:themeFillTint="66"/>
          </w:tcPr>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Insuffisance des ressources mobilisées dans les délais : les difficultés de mobilisation de ressources allouées et à rechercher pourraient constituer une contrainte à l’atteinte des résultats du programme</w:t>
            </w:r>
          </w:p>
        </w:tc>
        <w:tc>
          <w:tcPr>
            <w:tcW w:w="4338" w:type="dxa"/>
            <w:tcBorders>
              <w:top w:val="nil"/>
              <w:left w:val="nil"/>
              <w:bottom w:val="nil"/>
              <w:right w:val="nil"/>
            </w:tcBorders>
            <w:shd w:val="clear" w:color="auto" w:fill="FDE9D9" w:themeFill="accent6" w:themeFillTint="33"/>
          </w:tcPr>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Un plan de mobilisation de ressources sera élaboré au démarrage du projet et mis en œuvre pour résorber le gap de financement</w:t>
            </w:r>
          </w:p>
        </w:tc>
      </w:tr>
      <w:tr w:rsidR="00503747" w:rsidRPr="00A611FC" w:rsidTr="006B642E">
        <w:tc>
          <w:tcPr>
            <w:tcW w:w="4734" w:type="dxa"/>
            <w:tcBorders>
              <w:top w:val="nil"/>
              <w:left w:val="nil"/>
              <w:bottom w:val="nil"/>
              <w:right w:val="nil"/>
            </w:tcBorders>
            <w:shd w:val="clear" w:color="auto" w:fill="FBD4B4" w:themeFill="accent6" w:themeFillTint="66"/>
          </w:tcPr>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Mauvaise coordination entre les différentes structures impliquées dans la mise en œuvre du programme</w:t>
            </w:r>
          </w:p>
        </w:tc>
        <w:tc>
          <w:tcPr>
            <w:tcW w:w="4338" w:type="dxa"/>
            <w:tcBorders>
              <w:top w:val="nil"/>
              <w:left w:val="nil"/>
              <w:bottom w:val="nil"/>
              <w:right w:val="nil"/>
            </w:tcBorders>
            <w:shd w:val="clear" w:color="auto" w:fill="FDE9D9" w:themeFill="accent6" w:themeFillTint="33"/>
          </w:tcPr>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 xml:space="preserve">Un comité de suivi technique </w:t>
            </w:r>
            <w:r w:rsidR="00A651F6" w:rsidRPr="00A611FC">
              <w:rPr>
                <w:rFonts w:ascii="Times New Roman" w:hAnsi="Times New Roman" w:cs="Times New Roman"/>
              </w:rPr>
              <w:t xml:space="preserve">(au sein du Comité national de pilotage du programme) </w:t>
            </w:r>
            <w:r w:rsidRPr="00A611FC">
              <w:rPr>
                <w:rFonts w:ascii="Times New Roman" w:hAnsi="Times New Roman" w:cs="Times New Roman"/>
              </w:rPr>
              <w:t>regroupant les partenaires clés sera mis en place au démarrage du projet et se réunira une fois tous les trois mois.</w:t>
            </w:r>
          </w:p>
        </w:tc>
      </w:tr>
      <w:tr w:rsidR="00503747" w:rsidRPr="00A611FC" w:rsidTr="006B642E">
        <w:tc>
          <w:tcPr>
            <w:tcW w:w="4734" w:type="dxa"/>
            <w:tcBorders>
              <w:top w:val="nil"/>
              <w:left w:val="nil"/>
              <w:bottom w:val="nil"/>
              <w:right w:val="nil"/>
            </w:tcBorders>
            <w:shd w:val="clear" w:color="auto" w:fill="FBD4B4" w:themeFill="accent6" w:themeFillTint="66"/>
          </w:tcPr>
          <w:p w:rsidR="00F20827" w:rsidRPr="00A611FC" w:rsidRDefault="00F20827" w:rsidP="0070200F">
            <w:pPr>
              <w:spacing w:after="0" w:line="240" w:lineRule="auto"/>
              <w:rPr>
                <w:rFonts w:ascii="Times New Roman" w:hAnsi="Times New Roman" w:cs="Times New Roman"/>
              </w:rPr>
            </w:pPr>
            <w:r w:rsidRPr="00A611FC">
              <w:rPr>
                <w:rFonts w:ascii="Times New Roman" w:hAnsi="Times New Roman" w:cs="Times New Roman"/>
              </w:rPr>
              <w:t>Faible pénétration des innovations et autres produits au niveau des marchés.</w:t>
            </w:r>
          </w:p>
          <w:p w:rsidR="00F20827" w:rsidRPr="00A611FC" w:rsidRDefault="00F20827" w:rsidP="0070200F">
            <w:pPr>
              <w:spacing w:before="120" w:line="240" w:lineRule="auto"/>
              <w:jc w:val="both"/>
              <w:rPr>
                <w:rFonts w:ascii="Times New Roman" w:hAnsi="Times New Roman" w:cs="Times New Roman"/>
              </w:rPr>
            </w:pPr>
          </w:p>
        </w:tc>
        <w:tc>
          <w:tcPr>
            <w:tcW w:w="4338" w:type="dxa"/>
            <w:tcBorders>
              <w:top w:val="nil"/>
              <w:left w:val="nil"/>
              <w:bottom w:val="nil"/>
              <w:right w:val="nil"/>
            </w:tcBorders>
            <w:shd w:val="clear" w:color="auto" w:fill="FDE9D9" w:themeFill="accent6" w:themeFillTint="33"/>
          </w:tcPr>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Les bénéficiaires seront accompagnés dans la co-élaboration de plans d’affaires, en plus de la mise en place d’un système d’information sur le marché</w:t>
            </w:r>
          </w:p>
        </w:tc>
      </w:tr>
      <w:tr w:rsidR="00503747" w:rsidRPr="00A611FC" w:rsidTr="006B642E">
        <w:tc>
          <w:tcPr>
            <w:tcW w:w="4734" w:type="dxa"/>
            <w:tcBorders>
              <w:top w:val="nil"/>
              <w:left w:val="nil"/>
              <w:bottom w:val="nil"/>
              <w:right w:val="nil"/>
            </w:tcBorders>
            <w:shd w:val="clear" w:color="auto" w:fill="FBD4B4" w:themeFill="accent6" w:themeFillTint="66"/>
          </w:tcPr>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Réticence et résistance liées au changement de comportement avec les usages modernes</w:t>
            </w:r>
          </w:p>
        </w:tc>
        <w:tc>
          <w:tcPr>
            <w:tcW w:w="4338" w:type="dxa"/>
            <w:tcBorders>
              <w:top w:val="nil"/>
              <w:left w:val="nil"/>
              <w:bottom w:val="nil"/>
              <w:right w:val="nil"/>
            </w:tcBorders>
            <w:shd w:val="clear" w:color="auto" w:fill="FDE9D9" w:themeFill="accent6" w:themeFillTint="33"/>
          </w:tcPr>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 xml:space="preserve">Le programme fournira l’information nécessaire, sous forme de sensibilisation, de connaissance, de technologie et de savoir-faire </w:t>
            </w:r>
          </w:p>
        </w:tc>
      </w:tr>
      <w:tr w:rsidR="00503747" w:rsidRPr="00A611FC" w:rsidTr="006B642E">
        <w:tc>
          <w:tcPr>
            <w:tcW w:w="4734" w:type="dxa"/>
            <w:tcBorders>
              <w:top w:val="nil"/>
              <w:left w:val="nil"/>
              <w:bottom w:val="nil"/>
              <w:right w:val="nil"/>
            </w:tcBorders>
            <w:shd w:val="clear" w:color="auto" w:fill="FBD4B4" w:themeFill="accent6" w:themeFillTint="66"/>
          </w:tcPr>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Risques environnementaux et sociaux liés à la mise en œuvre des activités</w:t>
            </w:r>
          </w:p>
        </w:tc>
        <w:tc>
          <w:tcPr>
            <w:tcW w:w="4338" w:type="dxa"/>
            <w:tcBorders>
              <w:top w:val="nil"/>
              <w:left w:val="nil"/>
              <w:bottom w:val="nil"/>
              <w:right w:val="nil"/>
            </w:tcBorders>
            <w:shd w:val="clear" w:color="auto" w:fill="FDE9D9" w:themeFill="accent6" w:themeFillTint="33"/>
          </w:tcPr>
          <w:p w:rsidR="00F20827" w:rsidRPr="00A611FC" w:rsidRDefault="00F20827" w:rsidP="0070200F">
            <w:pPr>
              <w:spacing w:before="120" w:line="240" w:lineRule="auto"/>
              <w:jc w:val="both"/>
              <w:rPr>
                <w:rFonts w:ascii="Times New Roman" w:hAnsi="Times New Roman" w:cs="Times New Roman"/>
              </w:rPr>
            </w:pPr>
            <w:r w:rsidRPr="00A611FC">
              <w:rPr>
                <w:rFonts w:ascii="Times New Roman" w:hAnsi="Times New Roman" w:cs="Times New Roman"/>
              </w:rPr>
              <w:t>Le pro</w:t>
            </w:r>
            <w:r w:rsidR="00A651F6" w:rsidRPr="00A611FC">
              <w:rPr>
                <w:rFonts w:ascii="Times New Roman" w:hAnsi="Times New Roman" w:cs="Times New Roman"/>
              </w:rPr>
              <w:t xml:space="preserve">gramme sera </w:t>
            </w:r>
            <w:r w:rsidRPr="00A611FC">
              <w:rPr>
                <w:rFonts w:ascii="Times New Roman" w:hAnsi="Times New Roman" w:cs="Times New Roman"/>
              </w:rPr>
              <w:t>soumis au screening des normes environnementales et sociales du PNUD. Les recommandations de ce screening seront prises en compte dans la mise en œuvre du pro</w:t>
            </w:r>
            <w:r w:rsidR="00A651F6" w:rsidRPr="00A611FC">
              <w:rPr>
                <w:rFonts w:ascii="Times New Roman" w:hAnsi="Times New Roman" w:cs="Times New Roman"/>
              </w:rPr>
              <w:t>gramme</w:t>
            </w:r>
            <w:r w:rsidRPr="00A611FC">
              <w:rPr>
                <w:rFonts w:ascii="Times New Roman" w:hAnsi="Times New Roman" w:cs="Times New Roman"/>
              </w:rPr>
              <w:t>.</w:t>
            </w:r>
          </w:p>
        </w:tc>
      </w:tr>
    </w:tbl>
    <w:p w:rsidR="00F20827" w:rsidRPr="00A611FC" w:rsidRDefault="00F20827" w:rsidP="0070200F">
      <w:pPr>
        <w:spacing w:before="120" w:line="240" w:lineRule="auto"/>
        <w:jc w:val="both"/>
        <w:rPr>
          <w:rFonts w:cs="Calibri"/>
        </w:rPr>
      </w:pPr>
    </w:p>
    <w:p w:rsidR="0028666E" w:rsidRPr="00187218" w:rsidRDefault="0028666E" w:rsidP="00C34195">
      <w:pPr>
        <w:tabs>
          <w:tab w:val="left" w:pos="2127"/>
        </w:tabs>
        <w:suppressAutoHyphens/>
        <w:ind w:left="709" w:hanging="709"/>
        <w:rPr>
          <w:rFonts w:ascii="Times New Roman" w:eastAsia="Times New Roman" w:hAnsi="Times New Roman" w:cs="Times New Roman"/>
          <w:b/>
          <w:iCs/>
          <w:sz w:val="24"/>
          <w:lang w:eastAsia="ar-SA"/>
        </w:rPr>
      </w:pPr>
      <w:r w:rsidRPr="00187218">
        <w:rPr>
          <w:rFonts w:ascii="Times New Roman" w:eastAsia="Times New Roman" w:hAnsi="Times New Roman" w:cs="Times New Roman"/>
          <w:b/>
          <w:iCs/>
          <w:sz w:val="24"/>
          <w:lang w:eastAsia="ar-SA"/>
        </w:rPr>
        <w:lastRenderedPageBreak/>
        <w:t>VII. AXES STRATEGIQUE DE MOBILISATION DE PARTENARIATS ET DE FINANCEMENTS POUR LE PROGRAMME</w:t>
      </w:r>
      <w:r w:rsidR="0083018A" w:rsidRPr="00187218">
        <w:rPr>
          <w:rFonts w:ascii="Times New Roman" w:eastAsia="Times New Roman" w:hAnsi="Times New Roman" w:cs="Times New Roman"/>
          <w:b/>
          <w:iCs/>
          <w:sz w:val="24"/>
          <w:lang w:eastAsia="ar-SA"/>
        </w:rPr>
        <w:t xml:space="preserve"> </w:t>
      </w:r>
    </w:p>
    <w:p w:rsidR="00757E68" w:rsidRPr="00A611FC" w:rsidRDefault="00757E68" w:rsidP="00C34195">
      <w:pPr>
        <w:spacing w:after="120" w:line="240" w:lineRule="auto"/>
        <w:jc w:val="both"/>
        <w:rPr>
          <w:rFonts w:ascii="Times New Roman" w:hAnsi="Times New Roman" w:cs="Times New Roman"/>
          <w:sz w:val="24"/>
        </w:rPr>
      </w:pPr>
      <w:r w:rsidRPr="00A611FC">
        <w:rPr>
          <w:rFonts w:ascii="Times New Roman" w:hAnsi="Times New Roman" w:cs="Times New Roman"/>
          <w:sz w:val="24"/>
        </w:rPr>
        <w:t>Le financement</w:t>
      </w:r>
      <w:r w:rsidRPr="00A611FC">
        <w:rPr>
          <w:rFonts w:ascii="Times New Roman" w:hAnsi="Times New Roman" w:cs="Times New Roman"/>
          <w:b/>
          <w:sz w:val="24"/>
        </w:rPr>
        <w:t xml:space="preserve"> du P</w:t>
      </w:r>
      <w:r w:rsidR="00E27296" w:rsidRPr="00A611FC">
        <w:rPr>
          <w:rFonts w:ascii="Times New Roman" w:hAnsi="Times New Roman" w:cs="Times New Roman"/>
          <w:b/>
          <w:sz w:val="24"/>
        </w:rPr>
        <w:t xml:space="preserve">DJ/3E </w:t>
      </w:r>
      <w:r w:rsidR="00BB011C" w:rsidRPr="00A611FC">
        <w:rPr>
          <w:rFonts w:ascii="Times New Roman" w:hAnsi="Times New Roman" w:cs="Times New Roman"/>
          <w:b/>
          <w:sz w:val="24"/>
        </w:rPr>
        <w:t xml:space="preserve">est </w:t>
      </w:r>
      <w:r w:rsidRPr="00A611FC">
        <w:rPr>
          <w:rFonts w:ascii="Times New Roman" w:hAnsi="Times New Roman" w:cs="Times New Roman"/>
          <w:sz w:val="24"/>
        </w:rPr>
        <w:t>orient</w:t>
      </w:r>
      <w:r w:rsidR="00BB011C" w:rsidRPr="00A611FC">
        <w:rPr>
          <w:rFonts w:ascii="Times New Roman" w:hAnsi="Times New Roman" w:cs="Times New Roman"/>
          <w:sz w:val="24"/>
        </w:rPr>
        <w:t>é</w:t>
      </w:r>
      <w:r w:rsidRPr="00A611FC">
        <w:rPr>
          <w:rFonts w:ascii="Times New Roman" w:hAnsi="Times New Roman" w:cs="Times New Roman"/>
          <w:sz w:val="24"/>
        </w:rPr>
        <w:t xml:space="preserve"> vers le modèle de l</w:t>
      </w:r>
      <w:r w:rsidRPr="00A611FC">
        <w:rPr>
          <w:rFonts w:ascii="Times New Roman" w:hAnsi="Times New Roman" w:cs="Times New Roman"/>
          <w:b/>
          <w:sz w:val="24"/>
        </w:rPr>
        <w:t>’approche programme</w:t>
      </w:r>
      <w:r w:rsidRPr="00A611FC">
        <w:rPr>
          <w:rFonts w:ascii="Times New Roman" w:hAnsi="Times New Roman" w:cs="Times New Roman"/>
          <w:sz w:val="24"/>
        </w:rPr>
        <w:t xml:space="preserve"> qui facilite la synergie des actions à mettre en œuvre et le partage de coût entre les différentes parties prenantes. </w:t>
      </w:r>
    </w:p>
    <w:p w:rsidR="00757E68" w:rsidRPr="00A611FC" w:rsidRDefault="00757E68" w:rsidP="00C34195">
      <w:pPr>
        <w:spacing w:line="240" w:lineRule="auto"/>
        <w:jc w:val="both"/>
        <w:rPr>
          <w:rFonts w:ascii="Times New Roman" w:hAnsi="Times New Roman" w:cs="Times New Roman"/>
          <w:sz w:val="24"/>
        </w:rPr>
      </w:pPr>
      <w:r w:rsidRPr="00A611FC">
        <w:rPr>
          <w:rFonts w:ascii="Times New Roman" w:hAnsi="Times New Roman" w:cs="Times New Roman"/>
          <w:sz w:val="24"/>
        </w:rPr>
        <w:t>Cette méthode a l’avantage de poursuivre, de renforcer et d’élargir le partenariat entre toutes les parties prenantes (PTF, le gouvernement à travers le</w:t>
      </w:r>
      <w:r w:rsidR="00BB011C" w:rsidRPr="00A611FC">
        <w:rPr>
          <w:rFonts w:ascii="Times New Roman" w:hAnsi="Times New Roman" w:cs="Times New Roman"/>
          <w:sz w:val="24"/>
        </w:rPr>
        <w:t>s</w:t>
      </w:r>
      <w:r w:rsidRPr="00A611FC">
        <w:rPr>
          <w:rFonts w:ascii="Times New Roman" w:hAnsi="Times New Roman" w:cs="Times New Roman"/>
          <w:sz w:val="24"/>
        </w:rPr>
        <w:t xml:space="preserve"> ministère</w:t>
      </w:r>
      <w:r w:rsidR="00BB011C" w:rsidRPr="00A611FC">
        <w:rPr>
          <w:rFonts w:ascii="Times New Roman" w:hAnsi="Times New Roman" w:cs="Times New Roman"/>
          <w:sz w:val="24"/>
        </w:rPr>
        <w:t>s clés parties prenantes</w:t>
      </w:r>
      <w:r w:rsidRPr="00A611FC">
        <w:rPr>
          <w:rFonts w:ascii="Times New Roman" w:hAnsi="Times New Roman" w:cs="Times New Roman"/>
          <w:sz w:val="24"/>
        </w:rPr>
        <w:t>, les ONG et les organisations de la société civile). Les PTF sont regroupés au sein d</w:t>
      </w:r>
      <w:r w:rsidR="00BB011C" w:rsidRPr="00A611FC">
        <w:rPr>
          <w:rFonts w:ascii="Times New Roman" w:hAnsi="Times New Roman" w:cs="Times New Roman"/>
          <w:sz w:val="24"/>
        </w:rPr>
        <w:t xml:space="preserve">es </w:t>
      </w:r>
      <w:r w:rsidRPr="00A611FC">
        <w:rPr>
          <w:rFonts w:ascii="Times New Roman" w:hAnsi="Times New Roman" w:cs="Times New Roman"/>
          <w:sz w:val="24"/>
        </w:rPr>
        <w:t>“groupe</w:t>
      </w:r>
      <w:r w:rsidR="00BB011C" w:rsidRPr="00A611FC">
        <w:rPr>
          <w:rFonts w:ascii="Times New Roman" w:hAnsi="Times New Roman" w:cs="Times New Roman"/>
          <w:sz w:val="24"/>
        </w:rPr>
        <w:t>s</w:t>
      </w:r>
      <w:r w:rsidRPr="00A611FC">
        <w:rPr>
          <w:rFonts w:ascii="Times New Roman" w:hAnsi="Times New Roman" w:cs="Times New Roman"/>
          <w:sz w:val="24"/>
        </w:rPr>
        <w:t xml:space="preserve"> informel</w:t>
      </w:r>
      <w:r w:rsidR="00BB011C" w:rsidRPr="00A611FC">
        <w:rPr>
          <w:rFonts w:ascii="Times New Roman" w:hAnsi="Times New Roman" w:cs="Times New Roman"/>
          <w:sz w:val="24"/>
        </w:rPr>
        <w:t>s</w:t>
      </w:r>
      <w:r w:rsidRPr="00A611FC">
        <w:rPr>
          <w:rFonts w:ascii="Times New Roman" w:hAnsi="Times New Roman" w:cs="Times New Roman"/>
          <w:sz w:val="24"/>
        </w:rPr>
        <w:t xml:space="preserve"> des bailleurs de fonds dans le</w:t>
      </w:r>
      <w:r w:rsidR="00BB011C" w:rsidRPr="00A611FC">
        <w:rPr>
          <w:rFonts w:ascii="Times New Roman" w:hAnsi="Times New Roman" w:cs="Times New Roman"/>
          <w:sz w:val="24"/>
        </w:rPr>
        <w:t>s</w:t>
      </w:r>
      <w:r w:rsidRPr="00A611FC">
        <w:rPr>
          <w:rFonts w:ascii="Times New Roman" w:hAnsi="Times New Roman" w:cs="Times New Roman"/>
          <w:sz w:val="24"/>
        </w:rPr>
        <w:t xml:space="preserve"> domaine</w:t>
      </w:r>
      <w:r w:rsidR="00BB011C" w:rsidRPr="00A611FC">
        <w:rPr>
          <w:rFonts w:ascii="Times New Roman" w:hAnsi="Times New Roman" w:cs="Times New Roman"/>
          <w:sz w:val="24"/>
        </w:rPr>
        <w:t>s</w:t>
      </w:r>
      <w:r w:rsidRPr="00A611FC">
        <w:rPr>
          <w:rFonts w:ascii="Times New Roman" w:hAnsi="Times New Roman" w:cs="Times New Roman"/>
          <w:sz w:val="24"/>
        </w:rPr>
        <w:t xml:space="preserve"> de l’environnement</w:t>
      </w:r>
      <w:r w:rsidR="00BB011C" w:rsidRPr="00A611FC">
        <w:rPr>
          <w:rFonts w:ascii="Times New Roman" w:hAnsi="Times New Roman" w:cs="Times New Roman"/>
          <w:sz w:val="24"/>
        </w:rPr>
        <w:t xml:space="preserve">, de l’énergie, de l’emploi et du </w:t>
      </w:r>
      <w:r w:rsidR="001A6CED">
        <w:rPr>
          <w:rFonts w:ascii="Times New Roman" w:hAnsi="Times New Roman" w:cs="Times New Roman"/>
          <w:sz w:val="24"/>
        </w:rPr>
        <w:t>genre</w:t>
      </w:r>
      <w:r w:rsidRPr="00A611FC">
        <w:rPr>
          <w:rFonts w:ascii="Times New Roman" w:hAnsi="Times New Roman" w:cs="Times New Roman"/>
          <w:sz w:val="24"/>
        </w:rPr>
        <w:t> </w:t>
      </w:r>
      <w:r w:rsidR="00BB011C" w:rsidRPr="00A611FC">
        <w:rPr>
          <w:rFonts w:ascii="Times New Roman" w:hAnsi="Times New Roman" w:cs="Times New Roman"/>
          <w:sz w:val="24"/>
        </w:rPr>
        <w:t xml:space="preserve"> </w:t>
      </w:r>
      <w:r w:rsidRPr="00A611FC">
        <w:rPr>
          <w:rFonts w:ascii="Times New Roman" w:hAnsi="Times New Roman" w:cs="Times New Roman"/>
          <w:sz w:val="24"/>
        </w:rPr>
        <w:t>» en vue d’avoir une synergie de leur</w:t>
      </w:r>
      <w:r w:rsidR="00BB011C" w:rsidRPr="00A611FC">
        <w:rPr>
          <w:rFonts w:ascii="Times New Roman" w:hAnsi="Times New Roman" w:cs="Times New Roman"/>
          <w:sz w:val="24"/>
        </w:rPr>
        <w:t>s</w:t>
      </w:r>
      <w:r w:rsidRPr="00A611FC">
        <w:rPr>
          <w:rFonts w:ascii="Times New Roman" w:hAnsi="Times New Roman" w:cs="Times New Roman"/>
          <w:sz w:val="24"/>
        </w:rPr>
        <w:t xml:space="preserve"> intervention</w:t>
      </w:r>
      <w:r w:rsidR="00BB011C" w:rsidRPr="00A611FC">
        <w:rPr>
          <w:rFonts w:ascii="Times New Roman" w:hAnsi="Times New Roman" w:cs="Times New Roman"/>
          <w:sz w:val="24"/>
        </w:rPr>
        <w:t>s</w:t>
      </w:r>
      <w:r w:rsidRPr="00A611FC">
        <w:rPr>
          <w:rFonts w:ascii="Times New Roman" w:hAnsi="Times New Roman" w:cs="Times New Roman"/>
          <w:sz w:val="24"/>
        </w:rPr>
        <w:t xml:space="preserve"> qui contribuer</w:t>
      </w:r>
      <w:r w:rsidR="00BB011C" w:rsidRPr="00A611FC">
        <w:rPr>
          <w:rFonts w:ascii="Times New Roman" w:hAnsi="Times New Roman" w:cs="Times New Roman"/>
          <w:sz w:val="24"/>
        </w:rPr>
        <w:t>ont</w:t>
      </w:r>
      <w:r w:rsidRPr="00A611FC">
        <w:rPr>
          <w:rFonts w:ascii="Times New Roman" w:hAnsi="Times New Roman" w:cs="Times New Roman"/>
          <w:sz w:val="24"/>
        </w:rPr>
        <w:t xml:space="preserve"> positivement à l’atteinte d’avantages environnementaux </w:t>
      </w:r>
      <w:r w:rsidR="00BB011C" w:rsidRPr="00A611FC">
        <w:rPr>
          <w:rFonts w:ascii="Times New Roman" w:hAnsi="Times New Roman" w:cs="Times New Roman"/>
          <w:sz w:val="24"/>
        </w:rPr>
        <w:t xml:space="preserve">et énergétiques </w:t>
      </w:r>
      <w:r w:rsidRPr="00A611FC">
        <w:rPr>
          <w:rFonts w:ascii="Times New Roman" w:hAnsi="Times New Roman" w:cs="Times New Roman"/>
          <w:sz w:val="24"/>
        </w:rPr>
        <w:t>et à l’amélioration des moyens d’existence des populations</w:t>
      </w:r>
    </w:p>
    <w:p w:rsidR="00757E68" w:rsidRPr="00A611FC" w:rsidRDefault="00757E68" w:rsidP="00C34195">
      <w:pPr>
        <w:spacing w:line="240" w:lineRule="auto"/>
        <w:jc w:val="both"/>
        <w:rPr>
          <w:rFonts w:ascii="Times New Roman" w:hAnsi="Times New Roman" w:cs="Times New Roman"/>
          <w:sz w:val="24"/>
        </w:rPr>
      </w:pPr>
      <w:r w:rsidRPr="00A611FC">
        <w:rPr>
          <w:rFonts w:ascii="Times New Roman" w:hAnsi="Times New Roman" w:cs="Times New Roman"/>
          <w:sz w:val="24"/>
        </w:rPr>
        <w:t>La mobilisation de ressources sera une des actions clé du P</w:t>
      </w:r>
      <w:r w:rsidR="00E27296" w:rsidRPr="00A611FC">
        <w:rPr>
          <w:rFonts w:ascii="Times New Roman" w:hAnsi="Times New Roman" w:cs="Times New Roman"/>
          <w:sz w:val="24"/>
        </w:rPr>
        <w:t xml:space="preserve">DJ/3E </w:t>
      </w:r>
      <w:r w:rsidRPr="00A611FC">
        <w:rPr>
          <w:rFonts w:ascii="Times New Roman" w:hAnsi="Times New Roman" w:cs="Times New Roman"/>
          <w:sz w:val="24"/>
        </w:rPr>
        <w:t>pour sa mise en œuvre. En plus des ressources déjà disponibles, les autres institutions pourront participer au processus en vue de diversifier les sources de financement pour atteindre de plus grands impacts (co financement direct).</w:t>
      </w:r>
    </w:p>
    <w:p w:rsidR="00757E68" w:rsidRPr="00A611FC" w:rsidRDefault="00757E68" w:rsidP="00C34195">
      <w:pPr>
        <w:spacing w:after="0" w:line="240" w:lineRule="auto"/>
        <w:jc w:val="both"/>
        <w:rPr>
          <w:rFonts w:ascii="Times New Roman" w:hAnsi="Times New Roman" w:cs="Times New Roman"/>
          <w:sz w:val="24"/>
        </w:rPr>
      </w:pPr>
      <w:r w:rsidRPr="00A611FC">
        <w:rPr>
          <w:rFonts w:ascii="Times New Roman" w:hAnsi="Times New Roman" w:cs="Times New Roman"/>
          <w:sz w:val="24"/>
        </w:rPr>
        <w:t>Les principaux produits recherchés sont :</w:t>
      </w:r>
    </w:p>
    <w:p w:rsidR="00757E68" w:rsidRPr="00A611FC" w:rsidRDefault="00757E68" w:rsidP="00C34195">
      <w:pPr>
        <w:numPr>
          <w:ilvl w:val="0"/>
          <w:numId w:val="17"/>
        </w:numPr>
        <w:spacing w:after="0" w:line="240" w:lineRule="auto"/>
        <w:jc w:val="both"/>
        <w:rPr>
          <w:rFonts w:ascii="Times New Roman" w:hAnsi="Times New Roman" w:cs="Times New Roman"/>
          <w:sz w:val="24"/>
        </w:rPr>
      </w:pPr>
      <w:r w:rsidRPr="00A611FC">
        <w:rPr>
          <w:rFonts w:ascii="Times New Roman" w:hAnsi="Times New Roman" w:cs="Times New Roman"/>
          <w:sz w:val="24"/>
        </w:rPr>
        <w:t>La préparation et la mise en œuvre d’une stratégie de mobilisation de ressources complémentaires,</w:t>
      </w:r>
    </w:p>
    <w:p w:rsidR="00757E68" w:rsidRPr="00A611FC" w:rsidRDefault="00757E68" w:rsidP="00C34195">
      <w:pPr>
        <w:numPr>
          <w:ilvl w:val="0"/>
          <w:numId w:val="17"/>
        </w:numPr>
        <w:spacing w:after="0" w:line="240" w:lineRule="auto"/>
        <w:jc w:val="both"/>
        <w:rPr>
          <w:rFonts w:ascii="Times New Roman" w:hAnsi="Times New Roman" w:cs="Times New Roman"/>
          <w:sz w:val="24"/>
        </w:rPr>
      </w:pPr>
      <w:r w:rsidRPr="00A611FC">
        <w:rPr>
          <w:rFonts w:ascii="Times New Roman" w:hAnsi="Times New Roman" w:cs="Times New Roman"/>
          <w:sz w:val="24"/>
        </w:rPr>
        <w:t>La formulation d</w:t>
      </w:r>
      <w:r w:rsidR="00BB011C" w:rsidRPr="00A611FC">
        <w:rPr>
          <w:rFonts w:ascii="Times New Roman" w:hAnsi="Times New Roman" w:cs="Times New Roman"/>
          <w:sz w:val="24"/>
        </w:rPr>
        <w:t>’un</w:t>
      </w:r>
      <w:r w:rsidRPr="00A611FC">
        <w:rPr>
          <w:rFonts w:ascii="Times New Roman" w:hAnsi="Times New Roman" w:cs="Times New Roman"/>
          <w:sz w:val="24"/>
        </w:rPr>
        <w:t xml:space="preserve"> document de projet FEM,</w:t>
      </w:r>
    </w:p>
    <w:p w:rsidR="00757E68" w:rsidRPr="00A611FC" w:rsidRDefault="00757E68" w:rsidP="00C34195">
      <w:pPr>
        <w:numPr>
          <w:ilvl w:val="0"/>
          <w:numId w:val="17"/>
        </w:numPr>
        <w:spacing w:after="0" w:line="240" w:lineRule="auto"/>
        <w:jc w:val="both"/>
        <w:rPr>
          <w:rFonts w:ascii="Times New Roman" w:hAnsi="Times New Roman" w:cs="Times New Roman"/>
          <w:sz w:val="24"/>
        </w:rPr>
      </w:pPr>
      <w:r w:rsidRPr="00A611FC">
        <w:rPr>
          <w:rFonts w:ascii="Times New Roman" w:hAnsi="Times New Roman" w:cs="Times New Roman"/>
          <w:sz w:val="24"/>
        </w:rPr>
        <w:t>Le développement de partenariats pour le co-financement des activités programmées.</w:t>
      </w:r>
    </w:p>
    <w:p w:rsidR="00757E68" w:rsidRPr="00A611FC" w:rsidRDefault="00757E68" w:rsidP="00C34195">
      <w:pPr>
        <w:spacing w:after="0" w:line="240" w:lineRule="auto"/>
        <w:ind w:left="360"/>
        <w:jc w:val="both"/>
        <w:rPr>
          <w:rFonts w:ascii="Times New Roman" w:hAnsi="Times New Roman" w:cs="Times New Roman"/>
          <w:b/>
          <w:sz w:val="24"/>
        </w:rPr>
      </w:pPr>
    </w:p>
    <w:p w:rsidR="00757E68" w:rsidRPr="00A611FC" w:rsidRDefault="00757E68" w:rsidP="00C34195">
      <w:pPr>
        <w:spacing w:line="240" w:lineRule="auto"/>
        <w:jc w:val="both"/>
        <w:rPr>
          <w:rFonts w:ascii="Times New Roman" w:hAnsi="Times New Roman" w:cs="Times New Roman"/>
          <w:sz w:val="24"/>
        </w:rPr>
      </w:pPr>
      <w:r w:rsidRPr="00A611FC">
        <w:rPr>
          <w:rFonts w:ascii="Times New Roman" w:hAnsi="Times New Roman" w:cs="Times New Roman"/>
          <w:sz w:val="24"/>
        </w:rPr>
        <w:t>Dans cette optique, les actions sont mises en œuvre en partenariat avec les structures bénéficiaires. Cette approche permet de fédérer les initiatives prises par les parties prenantes pour résoudre les préoccupations en termes d’emplois des jeunes et des femmes tout en préservant les ressources naturelles.</w:t>
      </w:r>
    </w:p>
    <w:p w:rsidR="00757E68" w:rsidRPr="00A611FC" w:rsidRDefault="00757E68" w:rsidP="00C34195">
      <w:pPr>
        <w:spacing w:line="240" w:lineRule="auto"/>
        <w:jc w:val="both"/>
        <w:rPr>
          <w:rFonts w:ascii="Times New Roman" w:hAnsi="Times New Roman" w:cs="Times New Roman"/>
          <w:sz w:val="24"/>
        </w:rPr>
      </w:pPr>
      <w:r w:rsidRPr="00A611FC">
        <w:rPr>
          <w:rFonts w:ascii="Times New Roman" w:hAnsi="Times New Roman" w:cs="Times New Roman"/>
          <w:sz w:val="24"/>
        </w:rPr>
        <w:t>Les leçons et expériences apprises avec les différents programmes et projets initiés</w:t>
      </w:r>
      <w:r w:rsidR="00BB011C" w:rsidRPr="00A611FC">
        <w:rPr>
          <w:rFonts w:ascii="Times New Roman" w:hAnsi="Times New Roman" w:cs="Times New Roman"/>
          <w:sz w:val="24"/>
        </w:rPr>
        <w:t xml:space="preserve"> aup</w:t>
      </w:r>
      <w:r w:rsidR="00006C8B" w:rsidRPr="00A611FC">
        <w:rPr>
          <w:rFonts w:ascii="Times New Roman" w:hAnsi="Times New Roman" w:cs="Times New Roman"/>
          <w:sz w:val="24"/>
        </w:rPr>
        <w:t>a</w:t>
      </w:r>
      <w:r w:rsidR="00BB011C" w:rsidRPr="00A611FC">
        <w:rPr>
          <w:rFonts w:ascii="Times New Roman" w:hAnsi="Times New Roman" w:cs="Times New Roman"/>
          <w:sz w:val="24"/>
        </w:rPr>
        <w:t xml:space="preserve">ravant ou en cours de mise en </w:t>
      </w:r>
      <w:r w:rsidR="00B25776" w:rsidRPr="00A611FC">
        <w:rPr>
          <w:rFonts w:ascii="Times New Roman" w:hAnsi="Times New Roman" w:cs="Times New Roman"/>
          <w:sz w:val="24"/>
        </w:rPr>
        <w:t>œuvre</w:t>
      </w:r>
      <w:r w:rsidRPr="00A611FC">
        <w:rPr>
          <w:rFonts w:ascii="Times New Roman" w:hAnsi="Times New Roman" w:cs="Times New Roman"/>
          <w:sz w:val="24"/>
        </w:rPr>
        <w:t>, pourront garantir une efficacité et une efficience pour la mise en œuvre du P</w:t>
      </w:r>
      <w:r w:rsidR="00E27296" w:rsidRPr="00A611FC">
        <w:rPr>
          <w:rFonts w:ascii="Times New Roman" w:hAnsi="Times New Roman" w:cs="Times New Roman"/>
          <w:sz w:val="24"/>
        </w:rPr>
        <w:t>DJ/3E</w:t>
      </w:r>
      <w:r w:rsidRPr="00A611FC">
        <w:rPr>
          <w:rFonts w:ascii="Times New Roman" w:hAnsi="Times New Roman" w:cs="Times New Roman"/>
          <w:sz w:val="24"/>
        </w:rPr>
        <w:t xml:space="preserve">. La stratégie </w:t>
      </w:r>
      <w:r w:rsidR="00BB011C" w:rsidRPr="00A611FC">
        <w:rPr>
          <w:rFonts w:ascii="Times New Roman" w:hAnsi="Times New Roman" w:cs="Times New Roman"/>
          <w:sz w:val="24"/>
        </w:rPr>
        <w:t xml:space="preserve">est </w:t>
      </w:r>
      <w:r w:rsidRPr="00A611FC">
        <w:rPr>
          <w:rFonts w:ascii="Times New Roman" w:hAnsi="Times New Roman" w:cs="Times New Roman"/>
          <w:sz w:val="24"/>
        </w:rPr>
        <w:t>orient</w:t>
      </w:r>
      <w:r w:rsidR="00BB011C" w:rsidRPr="00A611FC">
        <w:rPr>
          <w:rFonts w:ascii="Times New Roman" w:hAnsi="Times New Roman" w:cs="Times New Roman"/>
          <w:sz w:val="24"/>
        </w:rPr>
        <w:t>ée</w:t>
      </w:r>
      <w:r w:rsidRPr="00A611FC">
        <w:rPr>
          <w:rFonts w:ascii="Times New Roman" w:hAnsi="Times New Roman" w:cs="Times New Roman"/>
          <w:sz w:val="24"/>
        </w:rPr>
        <w:t xml:space="preserve"> vers une meilleure appropriation des changements induits par les acteurs chargés de leur mise en œuvre et constitue ainsi un facteur clé de succès.  A ce titre, l’institution d’une concertation permanente avec les différents acteurs sera érigée comme règle de conduite.</w:t>
      </w:r>
    </w:p>
    <w:p w:rsidR="00A611FC" w:rsidRDefault="00A611FC">
      <w:pPr>
        <w:rPr>
          <w:rFonts w:ascii="Times New Roman" w:eastAsia="Times New Roman" w:hAnsi="Times New Roman" w:cs="Times New Roman"/>
          <w:b/>
          <w:iCs/>
          <w:sz w:val="28"/>
          <w:lang w:eastAsia="ar-SA"/>
        </w:rPr>
      </w:pPr>
      <w:r>
        <w:rPr>
          <w:rFonts w:ascii="Times New Roman" w:eastAsia="Times New Roman" w:hAnsi="Times New Roman" w:cs="Times New Roman"/>
          <w:b/>
          <w:iCs/>
          <w:sz w:val="28"/>
          <w:lang w:eastAsia="ar-SA"/>
        </w:rPr>
        <w:br w:type="page"/>
      </w:r>
    </w:p>
    <w:p w:rsidR="00B25776" w:rsidRDefault="00B25776">
      <w:pPr>
        <w:rPr>
          <w:rFonts w:ascii="Times New Roman" w:eastAsia="Times New Roman" w:hAnsi="Times New Roman" w:cs="Times New Roman"/>
          <w:b/>
          <w:iCs/>
          <w:sz w:val="28"/>
          <w:lang w:eastAsia="ar-SA"/>
        </w:rPr>
      </w:pPr>
    </w:p>
    <w:p w:rsidR="00A611FC" w:rsidRDefault="00A611FC">
      <w:pPr>
        <w:rPr>
          <w:rFonts w:ascii="Times New Roman" w:eastAsia="Times New Roman" w:hAnsi="Times New Roman" w:cs="Times New Roman"/>
          <w:b/>
          <w:iCs/>
          <w:sz w:val="28"/>
          <w:lang w:eastAsia="ar-SA"/>
        </w:rPr>
      </w:pPr>
    </w:p>
    <w:p w:rsidR="00A611FC" w:rsidRDefault="00A611FC">
      <w:pPr>
        <w:rPr>
          <w:rFonts w:ascii="Times New Roman" w:eastAsia="Times New Roman" w:hAnsi="Times New Roman" w:cs="Times New Roman"/>
          <w:b/>
          <w:iCs/>
          <w:sz w:val="28"/>
          <w:lang w:eastAsia="ar-SA"/>
        </w:rPr>
      </w:pPr>
    </w:p>
    <w:p w:rsidR="00A611FC" w:rsidRDefault="00A611FC">
      <w:pPr>
        <w:rPr>
          <w:rFonts w:ascii="Times New Roman" w:eastAsia="Times New Roman" w:hAnsi="Times New Roman" w:cs="Times New Roman"/>
          <w:b/>
          <w:iCs/>
          <w:sz w:val="28"/>
          <w:lang w:eastAsia="ar-SA"/>
        </w:rPr>
      </w:pPr>
    </w:p>
    <w:p w:rsidR="00A611FC" w:rsidRDefault="00A611FC">
      <w:pPr>
        <w:rPr>
          <w:rFonts w:ascii="Times New Roman" w:eastAsia="Times New Roman" w:hAnsi="Times New Roman" w:cs="Times New Roman"/>
          <w:b/>
          <w:iCs/>
          <w:sz w:val="28"/>
          <w:lang w:eastAsia="ar-SA"/>
        </w:rPr>
      </w:pPr>
    </w:p>
    <w:p w:rsidR="00A611FC" w:rsidRDefault="00A611FC">
      <w:pPr>
        <w:rPr>
          <w:rFonts w:ascii="Times New Roman" w:eastAsia="Times New Roman" w:hAnsi="Times New Roman" w:cs="Times New Roman"/>
          <w:b/>
          <w:iCs/>
          <w:sz w:val="28"/>
          <w:lang w:eastAsia="ar-SA"/>
        </w:rPr>
      </w:pPr>
    </w:p>
    <w:p w:rsidR="00A611FC" w:rsidRPr="00A611FC" w:rsidRDefault="00A611FC" w:rsidP="00A611FC">
      <w:pPr>
        <w:jc w:val="center"/>
        <w:rPr>
          <w:rFonts w:ascii="Times New Roman" w:eastAsia="Times New Roman" w:hAnsi="Times New Roman" w:cs="Times New Roman"/>
          <w:b/>
          <w:iCs/>
          <w:sz w:val="28"/>
          <w:lang w:eastAsia="ar-SA"/>
        </w:rPr>
      </w:pPr>
    </w:p>
    <w:p w:rsidR="0028666E" w:rsidRPr="00A611FC" w:rsidRDefault="0028666E" w:rsidP="00A611FC">
      <w:pPr>
        <w:suppressAutoHyphens/>
        <w:jc w:val="center"/>
        <w:rPr>
          <w:rFonts w:ascii="Trebuchet MS" w:eastAsia="Times New Roman" w:hAnsi="Trebuchet MS"/>
          <w:b/>
          <w:iCs/>
          <w:sz w:val="24"/>
          <w:lang w:eastAsia="ar-SA"/>
        </w:rPr>
      </w:pPr>
      <w:r w:rsidRPr="00A611FC">
        <w:rPr>
          <w:rFonts w:ascii="Trebuchet MS" w:eastAsia="Times New Roman" w:hAnsi="Trebuchet MS"/>
          <w:b/>
          <w:iCs/>
          <w:sz w:val="24"/>
          <w:lang w:eastAsia="ar-SA"/>
        </w:rPr>
        <w:t>ANNEXES</w:t>
      </w:r>
    </w:p>
    <w:p w:rsidR="003E624E" w:rsidRPr="00A611FC" w:rsidRDefault="003E624E" w:rsidP="0028666E">
      <w:pPr>
        <w:suppressAutoHyphens/>
        <w:jc w:val="both"/>
        <w:rPr>
          <w:rFonts w:ascii="Trebuchet MS" w:eastAsia="Times New Roman" w:hAnsi="Trebuchet MS"/>
          <w:b/>
          <w:iCs/>
          <w:sz w:val="24"/>
          <w:lang w:eastAsia="ar-SA"/>
        </w:rPr>
        <w:sectPr w:rsidR="003E624E" w:rsidRPr="00A611FC" w:rsidSect="00291E2A">
          <w:pgSz w:w="11906" w:h="16838"/>
          <w:pgMar w:top="1417" w:right="1417" w:bottom="1417" w:left="1417" w:header="708" w:footer="708" w:gutter="0"/>
          <w:pgNumType w:start="38"/>
          <w:cols w:space="708"/>
          <w:docGrid w:linePitch="360"/>
        </w:sectPr>
      </w:pPr>
    </w:p>
    <w:p w:rsidR="003E624E" w:rsidRPr="00A611FC" w:rsidRDefault="003E624E" w:rsidP="0028666E">
      <w:pPr>
        <w:suppressAutoHyphens/>
        <w:jc w:val="both"/>
        <w:rPr>
          <w:rFonts w:ascii="Trebuchet MS" w:eastAsia="Times New Roman" w:hAnsi="Trebuchet MS"/>
          <w:b/>
          <w:iCs/>
          <w:sz w:val="24"/>
          <w:lang w:eastAsia="ar-SA"/>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42"/>
        <w:gridCol w:w="1585"/>
        <w:gridCol w:w="4628"/>
        <w:gridCol w:w="567"/>
        <w:gridCol w:w="567"/>
        <w:gridCol w:w="567"/>
        <w:gridCol w:w="567"/>
        <w:gridCol w:w="567"/>
        <w:gridCol w:w="1275"/>
        <w:gridCol w:w="993"/>
      </w:tblGrid>
      <w:tr w:rsidR="00A611FC" w:rsidRPr="00A611FC" w:rsidTr="00B83355">
        <w:tc>
          <w:tcPr>
            <w:tcW w:w="11908" w:type="dxa"/>
            <w:gridSpan w:val="9"/>
            <w:shd w:val="clear" w:color="auto" w:fill="FABF8F" w:themeFill="accent6" w:themeFillTint="99"/>
          </w:tcPr>
          <w:p w:rsidR="003E624E" w:rsidRPr="00A611FC" w:rsidRDefault="00503747" w:rsidP="00A611FC">
            <w:pPr>
              <w:spacing w:before="120" w:after="120"/>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 xml:space="preserve">Annexe 1 ; </w:t>
            </w:r>
            <w:r w:rsidR="003E624E" w:rsidRPr="00A611FC">
              <w:rPr>
                <w:rFonts w:ascii="Times New Roman" w:eastAsia="Times New Roman" w:hAnsi="Times New Roman" w:cs="Times New Roman"/>
                <w:b/>
                <w:sz w:val="21"/>
                <w:szCs w:val="21"/>
              </w:rPr>
              <w:t xml:space="preserve">Plan d’actions et </w:t>
            </w:r>
            <w:r w:rsidR="00A611FC">
              <w:rPr>
                <w:rFonts w:ascii="Times New Roman" w:eastAsia="Times New Roman" w:hAnsi="Times New Roman" w:cs="Times New Roman"/>
                <w:b/>
                <w:sz w:val="21"/>
                <w:szCs w:val="21"/>
              </w:rPr>
              <w:t xml:space="preserve">Timing </w:t>
            </w:r>
            <w:r w:rsidR="00B72660" w:rsidRPr="00A611FC">
              <w:rPr>
                <w:rFonts w:ascii="Times New Roman" w:eastAsia="Times New Roman" w:hAnsi="Times New Roman" w:cs="Times New Roman"/>
                <w:b/>
                <w:sz w:val="21"/>
                <w:szCs w:val="21"/>
              </w:rPr>
              <w:t xml:space="preserve"> par activité, Résultat, Objectif et Composante</w:t>
            </w:r>
          </w:p>
        </w:tc>
        <w:tc>
          <w:tcPr>
            <w:tcW w:w="1275" w:type="dxa"/>
            <w:vMerge w:val="restart"/>
            <w:shd w:val="clear" w:color="auto" w:fill="76923C" w:themeFill="accent3" w:themeFillShade="BF"/>
          </w:tcPr>
          <w:p w:rsidR="003E624E" w:rsidRPr="00A611FC" w:rsidRDefault="003E624E" w:rsidP="006E1F59">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Principaux acteurs de mise en œuvre</w:t>
            </w:r>
          </w:p>
        </w:tc>
        <w:tc>
          <w:tcPr>
            <w:tcW w:w="993" w:type="dxa"/>
            <w:vMerge w:val="restart"/>
            <w:shd w:val="clear" w:color="auto" w:fill="E5B8B7" w:themeFill="accent2" w:themeFillTint="66"/>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Budget</w:t>
            </w:r>
          </w:p>
          <w:p w:rsidR="003E624E" w:rsidRPr="00A611FC" w:rsidRDefault="003E624E" w:rsidP="001B296C">
            <w:pPr>
              <w:spacing w:before="100" w:beforeAutospacing="1" w:after="100" w:afterAutospacing="1"/>
              <w:jc w:val="center"/>
              <w:rPr>
                <w:rFonts w:ascii="Times New Roman" w:eastAsia="Times New Roman" w:hAnsi="Times New Roman" w:cs="Times New Roman"/>
                <w:b/>
                <w:sz w:val="21"/>
                <w:szCs w:val="21"/>
              </w:rPr>
            </w:pPr>
          </w:p>
        </w:tc>
      </w:tr>
      <w:tr w:rsidR="00A611FC" w:rsidRPr="00A611FC" w:rsidTr="00B83355">
        <w:trPr>
          <w:trHeight w:val="240"/>
        </w:trPr>
        <w:tc>
          <w:tcPr>
            <w:tcW w:w="1418" w:type="dxa"/>
            <w:vMerge w:val="restart"/>
            <w:shd w:val="clear" w:color="auto" w:fill="FBD4B4" w:themeFill="accent6" w:themeFillTint="66"/>
          </w:tcPr>
          <w:p w:rsidR="003E624E" w:rsidRPr="00A611FC" w:rsidRDefault="003E624E" w:rsidP="00A611FC">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Composantes</w:t>
            </w:r>
          </w:p>
        </w:tc>
        <w:tc>
          <w:tcPr>
            <w:tcW w:w="1442" w:type="dxa"/>
            <w:vMerge w:val="restart"/>
            <w:shd w:val="clear" w:color="auto" w:fill="FBD4B4" w:themeFill="accent6" w:themeFillTint="66"/>
          </w:tcPr>
          <w:p w:rsidR="003E624E" w:rsidRPr="00A611FC" w:rsidRDefault="003E624E" w:rsidP="00A611FC">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Objectifs spécifiques</w:t>
            </w:r>
          </w:p>
        </w:tc>
        <w:tc>
          <w:tcPr>
            <w:tcW w:w="1585" w:type="dxa"/>
            <w:vMerge w:val="restart"/>
            <w:shd w:val="clear" w:color="auto" w:fill="FBD4B4" w:themeFill="accent6" w:themeFillTint="66"/>
          </w:tcPr>
          <w:p w:rsidR="003E624E" w:rsidRPr="00A611FC" w:rsidRDefault="003E624E" w:rsidP="00A611FC">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Résultats intermédiaires</w:t>
            </w:r>
          </w:p>
        </w:tc>
        <w:tc>
          <w:tcPr>
            <w:tcW w:w="4628" w:type="dxa"/>
            <w:vMerge w:val="restart"/>
            <w:shd w:val="clear" w:color="auto" w:fill="FBD4B4" w:themeFill="accent6" w:themeFillTint="66"/>
          </w:tcPr>
          <w:p w:rsidR="003E624E" w:rsidRPr="00A611FC" w:rsidRDefault="003E624E" w:rsidP="00A611FC">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Principales activités</w:t>
            </w:r>
          </w:p>
        </w:tc>
        <w:tc>
          <w:tcPr>
            <w:tcW w:w="2835" w:type="dxa"/>
            <w:gridSpan w:val="5"/>
            <w:shd w:val="clear" w:color="auto" w:fill="FBD4B4" w:themeFill="accent6" w:themeFillTint="66"/>
          </w:tcPr>
          <w:p w:rsidR="003E624E" w:rsidRPr="00A611FC" w:rsidRDefault="003E624E" w:rsidP="00A611FC">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Années</w:t>
            </w:r>
          </w:p>
        </w:tc>
        <w:tc>
          <w:tcPr>
            <w:tcW w:w="1275" w:type="dxa"/>
            <w:vMerge/>
            <w:shd w:val="clear" w:color="auto" w:fill="76923C" w:themeFill="accent3" w:themeFillShade="BF"/>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1"/>
                <w:szCs w:val="21"/>
              </w:rPr>
            </w:pPr>
          </w:p>
        </w:tc>
        <w:tc>
          <w:tcPr>
            <w:tcW w:w="993" w:type="dxa"/>
            <w:vMerge/>
            <w:shd w:val="clear" w:color="auto" w:fill="E5B8B7" w:themeFill="accent2" w:themeFillTint="66"/>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1"/>
                <w:szCs w:val="21"/>
              </w:rPr>
            </w:pPr>
          </w:p>
        </w:tc>
      </w:tr>
      <w:tr w:rsidR="00A611FC" w:rsidRPr="00A611FC" w:rsidTr="00B83355">
        <w:trPr>
          <w:trHeight w:val="240"/>
        </w:trPr>
        <w:tc>
          <w:tcPr>
            <w:tcW w:w="1418" w:type="dxa"/>
            <w:vMerge/>
            <w:shd w:val="clear" w:color="auto" w:fill="FBD4B4" w:themeFill="accent6" w:themeFillTint="66"/>
          </w:tcPr>
          <w:p w:rsidR="003E624E" w:rsidRPr="00A611FC" w:rsidRDefault="003E624E" w:rsidP="00B00147">
            <w:pPr>
              <w:spacing w:before="100" w:beforeAutospacing="1" w:after="100" w:afterAutospacing="1"/>
              <w:jc w:val="both"/>
              <w:rPr>
                <w:rFonts w:ascii="Times New Roman" w:eastAsia="Times New Roman" w:hAnsi="Times New Roman" w:cs="Times New Roman"/>
                <w:b/>
                <w:sz w:val="21"/>
                <w:szCs w:val="21"/>
              </w:rPr>
            </w:pPr>
          </w:p>
        </w:tc>
        <w:tc>
          <w:tcPr>
            <w:tcW w:w="1442" w:type="dxa"/>
            <w:vMerge/>
            <w:shd w:val="clear" w:color="auto" w:fill="FBD4B4" w:themeFill="accent6" w:themeFillTint="66"/>
          </w:tcPr>
          <w:p w:rsidR="003E624E" w:rsidRPr="00A611FC" w:rsidRDefault="003E624E" w:rsidP="00B00147">
            <w:pPr>
              <w:spacing w:before="100" w:beforeAutospacing="1" w:after="100" w:afterAutospacing="1"/>
              <w:jc w:val="both"/>
              <w:rPr>
                <w:rFonts w:ascii="Times New Roman" w:eastAsia="Times New Roman" w:hAnsi="Times New Roman" w:cs="Times New Roman"/>
                <w:b/>
                <w:sz w:val="21"/>
                <w:szCs w:val="21"/>
              </w:rPr>
            </w:pPr>
          </w:p>
        </w:tc>
        <w:tc>
          <w:tcPr>
            <w:tcW w:w="1585" w:type="dxa"/>
            <w:vMerge/>
            <w:shd w:val="clear" w:color="auto" w:fill="FBD4B4" w:themeFill="accent6" w:themeFillTint="66"/>
          </w:tcPr>
          <w:p w:rsidR="003E624E" w:rsidRPr="00A611FC" w:rsidRDefault="003E624E" w:rsidP="00B00147">
            <w:pPr>
              <w:spacing w:before="100" w:beforeAutospacing="1" w:after="100" w:afterAutospacing="1"/>
              <w:jc w:val="both"/>
              <w:rPr>
                <w:rFonts w:ascii="Times New Roman" w:eastAsia="Times New Roman" w:hAnsi="Times New Roman" w:cs="Times New Roman"/>
                <w:b/>
                <w:sz w:val="21"/>
                <w:szCs w:val="21"/>
              </w:rPr>
            </w:pPr>
          </w:p>
        </w:tc>
        <w:tc>
          <w:tcPr>
            <w:tcW w:w="4628" w:type="dxa"/>
            <w:vMerge/>
            <w:shd w:val="clear" w:color="auto" w:fill="FBD4B4" w:themeFill="accent6" w:themeFillTint="66"/>
          </w:tcPr>
          <w:p w:rsidR="003E624E" w:rsidRPr="00A611FC" w:rsidRDefault="003E624E" w:rsidP="00B00147">
            <w:pPr>
              <w:spacing w:before="100" w:beforeAutospacing="1" w:after="100" w:afterAutospacing="1"/>
              <w:jc w:val="center"/>
              <w:rPr>
                <w:rFonts w:ascii="Times New Roman" w:eastAsia="Times New Roman" w:hAnsi="Times New Roman" w:cs="Times New Roman"/>
                <w:b/>
                <w:sz w:val="21"/>
                <w:szCs w:val="21"/>
              </w:rPr>
            </w:pPr>
          </w:p>
        </w:tc>
        <w:tc>
          <w:tcPr>
            <w:tcW w:w="567" w:type="dxa"/>
            <w:shd w:val="clear" w:color="auto" w:fill="FBD4B4" w:themeFill="accent6" w:themeFillTint="66"/>
          </w:tcPr>
          <w:p w:rsidR="003E624E" w:rsidRPr="00A611FC" w:rsidRDefault="003E624E" w:rsidP="00B00147">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w:t>
            </w:r>
          </w:p>
        </w:tc>
        <w:tc>
          <w:tcPr>
            <w:tcW w:w="567" w:type="dxa"/>
            <w:shd w:val="clear" w:color="auto" w:fill="FBD4B4" w:themeFill="accent6" w:themeFillTint="66"/>
          </w:tcPr>
          <w:p w:rsidR="003E624E" w:rsidRPr="00A611FC" w:rsidRDefault="003E624E" w:rsidP="00B00147">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II</w:t>
            </w:r>
          </w:p>
        </w:tc>
        <w:tc>
          <w:tcPr>
            <w:tcW w:w="567" w:type="dxa"/>
            <w:shd w:val="clear" w:color="auto" w:fill="FBD4B4" w:themeFill="accent6" w:themeFillTint="66"/>
          </w:tcPr>
          <w:p w:rsidR="003E624E" w:rsidRPr="00A611FC" w:rsidRDefault="003E624E" w:rsidP="00B00147">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III</w:t>
            </w:r>
          </w:p>
        </w:tc>
        <w:tc>
          <w:tcPr>
            <w:tcW w:w="567" w:type="dxa"/>
            <w:shd w:val="clear" w:color="auto" w:fill="FBD4B4" w:themeFill="accent6" w:themeFillTint="66"/>
          </w:tcPr>
          <w:p w:rsidR="003E624E" w:rsidRPr="00A611FC" w:rsidRDefault="003E624E" w:rsidP="00B00147">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IV</w:t>
            </w:r>
          </w:p>
        </w:tc>
        <w:tc>
          <w:tcPr>
            <w:tcW w:w="567" w:type="dxa"/>
            <w:shd w:val="clear" w:color="auto" w:fill="FBD4B4" w:themeFill="accent6" w:themeFillTint="66"/>
          </w:tcPr>
          <w:p w:rsidR="003E624E" w:rsidRPr="00A611FC" w:rsidRDefault="003E624E" w:rsidP="00B00147">
            <w:pPr>
              <w:spacing w:before="100" w:beforeAutospacing="1" w:after="100" w:afterAutospacing="1"/>
              <w:jc w:val="center"/>
              <w:rPr>
                <w:rFonts w:ascii="Times New Roman" w:eastAsia="Times New Roman" w:hAnsi="Times New Roman" w:cs="Times New Roman"/>
                <w:b/>
                <w:sz w:val="21"/>
                <w:szCs w:val="21"/>
              </w:rPr>
            </w:pPr>
            <w:r w:rsidRPr="00A611FC">
              <w:rPr>
                <w:rFonts w:ascii="Times New Roman" w:eastAsia="Times New Roman" w:hAnsi="Times New Roman" w:cs="Times New Roman"/>
                <w:b/>
                <w:sz w:val="21"/>
                <w:szCs w:val="21"/>
              </w:rPr>
              <w:t>V</w:t>
            </w:r>
          </w:p>
        </w:tc>
        <w:tc>
          <w:tcPr>
            <w:tcW w:w="1275" w:type="dxa"/>
            <w:vMerge/>
            <w:shd w:val="clear" w:color="auto" w:fill="76923C" w:themeFill="accent3" w:themeFillShade="BF"/>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1"/>
                <w:szCs w:val="21"/>
              </w:rPr>
            </w:pPr>
          </w:p>
        </w:tc>
        <w:tc>
          <w:tcPr>
            <w:tcW w:w="993" w:type="dxa"/>
            <w:vMerge/>
            <w:shd w:val="clear" w:color="auto" w:fill="E5B8B7" w:themeFill="accent2" w:themeFillTint="66"/>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1"/>
                <w:szCs w:val="21"/>
              </w:rPr>
            </w:pPr>
          </w:p>
        </w:tc>
      </w:tr>
      <w:tr w:rsidR="00A611FC" w:rsidRPr="00A611FC" w:rsidTr="00B00147">
        <w:tc>
          <w:tcPr>
            <w:tcW w:w="1418" w:type="dxa"/>
            <w:vMerge w:val="restart"/>
            <w:shd w:val="clear" w:color="auto" w:fill="B8CCE4" w:themeFill="accent1" w:themeFillTint="66"/>
            <w:textDirection w:val="btLr"/>
          </w:tcPr>
          <w:p w:rsidR="003E624E" w:rsidRPr="00A611FC" w:rsidRDefault="003E624E" w:rsidP="001B296C">
            <w:pPr>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0"/>
              </w:rPr>
              <w:t xml:space="preserve"> Promotion des niches d’emplois verts décents et rétribués comme facteur de réduction de la pauvreté 0,62</w:t>
            </w:r>
          </w:p>
        </w:tc>
        <w:tc>
          <w:tcPr>
            <w:tcW w:w="1442" w:type="dxa"/>
            <w:vMerge w:val="restart"/>
            <w:shd w:val="clear" w:color="auto" w:fill="B8CCE4" w:themeFill="accent1" w:themeFillTint="66"/>
            <w:textDirection w:val="btLr"/>
          </w:tcPr>
          <w:p w:rsidR="003E624E" w:rsidRPr="00A611FC" w:rsidRDefault="003E624E" w:rsidP="001B296C">
            <w:pPr>
              <w:pStyle w:val="Paragraphedeliste"/>
              <w:ind w:left="113" w:right="113"/>
              <w:jc w:val="center"/>
              <w:rPr>
                <w:rFonts w:ascii="Times New Roman" w:hAnsi="Times New Roman" w:cs="Times New Roman"/>
                <w:b/>
                <w:sz w:val="20"/>
                <w:szCs w:val="20"/>
              </w:rPr>
            </w:pPr>
            <w:r w:rsidRPr="00A611FC">
              <w:rPr>
                <w:rFonts w:ascii="Times New Roman" w:hAnsi="Times New Roman" w:cs="Times New Roman"/>
                <w:b/>
                <w:sz w:val="20"/>
                <w:szCs w:val="20"/>
              </w:rPr>
              <w:t xml:space="preserve">Valorisation du potentiel et opportunités de création d’emplois verts décents aux différents niveaux de la </w:t>
            </w:r>
            <w:r w:rsidR="00917141" w:rsidRPr="00A611FC">
              <w:rPr>
                <w:rFonts w:ascii="Times New Roman" w:hAnsi="Times New Roman" w:cs="Times New Roman"/>
                <w:b/>
                <w:sz w:val="20"/>
                <w:szCs w:val="20"/>
              </w:rPr>
              <w:t>chaine de valeurs</w:t>
            </w:r>
            <w:r w:rsidRPr="00A611FC">
              <w:rPr>
                <w:rFonts w:ascii="Times New Roman" w:hAnsi="Times New Roman" w:cs="Times New Roman"/>
                <w:b/>
                <w:sz w:val="20"/>
                <w:szCs w:val="20"/>
              </w:rPr>
              <w:t xml:space="preserve"> de la filière innovante « Jatropha »</w:t>
            </w:r>
          </w:p>
          <w:p w:rsidR="003E624E" w:rsidRPr="00A611FC" w:rsidRDefault="003E624E" w:rsidP="001B296C">
            <w:pPr>
              <w:ind w:left="113" w:right="113"/>
              <w:jc w:val="center"/>
              <w:rPr>
                <w:rFonts w:ascii="Times New Roman" w:eastAsia="Times New Roman" w:hAnsi="Times New Roman" w:cs="Times New Roman"/>
                <w:b/>
                <w:sz w:val="20"/>
                <w:szCs w:val="20"/>
              </w:rPr>
            </w:pPr>
          </w:p>
        </w:tc>
        <w:tc>
          <w:tcPr>
            <w:tcW w:w="1585" w:type="dxa"/>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sz w:val="20"/>
                <w:szCs w:val="20"/>
              </w:rPr>
            </w:pPr>
            <w:r w:rsidRPr="00A611FC">
              <w:rPr>
                <w:rFonts w:ascii="Times New Roman" w:eastAsia="Times New Roman" w:hAnsi="Times New Roman" w:cs="Times New Roman"/>
                <w:b/>
                <w:sz w:val="20"/>
                <w:szCs w:val="20"/>
              </w:rPr>
              <w:t>R1.1.</w:t>
            </w:r>
            <w:r w:rsidRPr="00A611FC">
              <w:rPr>
                <w:rFonts w:ascii="Times New Roman" w:eastAsia="Times New Roman" w:hAnsi="Times New Roman" w:cs="Times New Roman"/>
                <w:sz w:val="20"/>
                <w:szCs w:val="20"/>
              </w:rPr>
              <w:t xml:space="preserve"> Cadre de concertation et de coordination mis en place 0,2</w:t>
            </w:r>
          </w:p>
        </w:tc>
        <w:tc>
          <w:tcPr>
            <w:tcW w:w="4628" w:type="dxa"/>
            <w:shd w:val="clear" w:color="auto" w:fill="F1F5F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A1.1.1.</w:t>
            </w:r>
            <w:r w:rsidRPr="00A611FC">
              <w:rPr>
                <w:rFonts w:ascii="Times New Roman" w:hAnsi="Times New Roman" w:cs="Times New Roman"/>
                <w:sz w:val="20"/>
                <w:szCs w:val="20"/>
              </w:rPr>
              <w:t xml:space="preserve"> Mise en place et fonctionnement adéquat des cadres de concertation et de coordination entre les Ministères en charge de l’Emploi, de l’Environnement et de l’Energie sur la </w:t>
            </w:r>
            <w:r w:rsidR="00917141" w:rsidRPr="00A611FC">
              <w:rPr>
                <w:rFonts w:ascii="Times New Roman" w:hAnsi="Times New Roman" w:cs="Times New Roman"/>
                <w:sz w:val="20"/>
                <w:szCs w:val="20"/>
              </w:rPr>
              <w:t>chaine de valeurs</w:t>
            </w:r>
            <w:r w:rsidRPr="00A611FC">
              <w:rPr>
                <w:rFonts w:ascii="Times New Roman" w:hAnsi="Times New Roman" w:cs="Times New Roman"/>
                <w:sz w:val="20"/>
                <w:szCs w:val="20"/>
              </w:rPr>
              <w:t xml:space="preserve"> de la filière « Jatropha » </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1275" w:type="dxa"/>
            <w:vMerge w:val="restart"/>
            <w:shd w:val="clear" w:color="auto" w:fill="C2D69B" w:themeFill="accent3" w:themeFillTint="99"/>
            <w:textDirection w:val="btLr"/>
          </w:tcPr>
          <w:p w:rsidR="003E624E" w:rsidRPr="00A611FC" w:rsidRDefault="003E624E" w:rsidP="001B296C">
            <w:pPr>
              <w:pStyle w:val="Paragraphedeliste"/>
              <w:numPr>
                <w:ilvl w:val="0"/>
                <w:numId w:val="31"/>
              </w:numPr>
              <w:spacing w:before="100" w:beforeAutospacing="1" w:after="100" w:afterAutospacing="1"/>
              <w:ind w:left="33" w:right="113" w:firstLine="0"/>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Unité de Gestion du Programme (UGP) / ANADEB</w:t>
            </w:r>
          </w:p>
          <w:p w:rsidR="003E624E" w:rsidRPr="00A611FC" w:rsidRDefault="003E624E" w:rsidP="001B296C">
            <w:pPr>
              <w:pStyle w:val="Paragraphedeliste"/>
              <w:numPr>
                <w:ilvl w:val="0"/>
                <w:numId w:val="31"/>
              </w:numPr>
              <w:spacing w:before="100" w:beforeAutospacing="1" w:after="100" w:afterAutospacing="1"/>
              <w:ind w:left="113" w:right="113" w:firstLine="0"/>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   Ministère en charge de l’Emploi et Formation professionnelle</w:t>
            </w: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C6D9F1" w:themeFill="text2" w:themeFillTint="33"/>
          </w:tcPr>
          <w:p w:rsidR="003E624E" w:rsidRPr="00A611FC" w:rsidRDefault="003E624E" w:rsidP="001B296C">
            <w:pPr>
              <w:pStyle w:val="Paragraphedeliste"/>
              <w:ind w:left="9" w:hanging="9"/>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R1.2.</w:t>
            </w:r>
            <w:r w:rsidRPr="00A611FC">
              <w:rPr>
                <w:rFonts w:ascii="Times New Roman" w:hAnsi="Times New Roman" w:cs="Times New Roman"/>
                <w:sz w:val="20"/>
                <w:szCs w:val="20"/>
              </w:rPr>
              <w:t xml:space="preserve"> Création d’au moins 16000 emplois verts directs durables par an    au profit notamment des jeunes et des femmes en zone rurale 0,42</w:t>
            </w:r>
          </w:p>
        </w:tc>
        <w:tc>
          <w:tcPr>
            <w:tcW w:w="4628" w:type="dxa"/>
            <w:shd w:val="clear" w:color="auto" w:fill="F1F5F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A1.2.1.</w:t>
            </w:r>
            <w:r w:rsidRPr="00A611FC">
              <w:rPr>
                <w:rFonts w:ascii="Times New Roman" w:hAnsi="Times New Roman" w:cs="Times New Roman"/>
                <w:sz w:val="20"/>
                <w:szCs w:val="20"/>
              </w:rPr>
              <w:t xml:space="preserve"> Identification et catalogage des niches d’emplois verts de la </w:t>
            </w:r>
            <w:r w:rsidR="00917141" w:rsidRPr="00A611FC">
              <w:rPr>
                <w:rFonts w:ascii="Times New Roman" w:hAnsi="Times New Roman" w:cs="Times New Roman"/>
                <w:sz w:val="20"/>
                <w:szCs w:val="20"/>
              </w:rPr>
              <w:t>chaine de valeurs</w:t>
            </w:r>
            <w:r w:rsidRPr="00A611FC">
              <w:rPr>
                <w:rFonts w:ascii="Times New Roman" w:hAnsi="Times New Roman" w:cs="Times New Roman"/>
                <w:sz w:val="20"/>
                <w:szCs w:val="20"/>
              </w:rPr>
              <w:t xml:space="preserve"> de la filière « Jatropha » </w:t>
            </w:r>
          </w:p>
        </w:tc>
        <w:tc>
          <w:tcPr>
            <w:tcW w:w="567" w:type="dxa"/>
            <w:shd w:val="clear" w:color="auto" w:fill="F6F9FC"/>
          </w:tcPr>
          <w:p w:rsidR="003E624E" w:rsidRPr="00A611FC" w:rsidRDefault="003E624E" w:rsidP="001B296C">
            <w:pPr>
              <w:spacing w:before="12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0,02</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A1.2.2.</w:t>
            </w:r>
            <w:r w:rsidRPr="00A611FC">
              <w:rPr>
                <w:rFonts w:ascii="Times New Roman" w:hAnsi="Times New Roman" w:cs="Times New Roman"/>
                <w:sz w:val="20"/>
                <w:szCs w:val="20"/>
              </w:rPr>
              <w:t xml:space="preserve"> Appui à la promotion et au développement des initiatives de « Partenariat privé-privé » et d’auto emploi en rapport avec la filière « Jatropha » </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sz w:val="20"/>
                <w:szCs w:val="20"/>
              </w:rPr>
            </w:pPr>
            <w:r w:rsidRPr="00A611FC">
              <w:rPr>
                <w:rFonts w:ascii="Times New Roman" w:hAnsi="Times New Roman" w:cs="Times New Roman"/>
                <w:b/>
                <w:sz w:val="20"/>
                <w:szCs w:val="20"/>
              </w:rPr>
              <w:t>A1.2.3.</w:t>
            </w:r>
            <w:r w:rsidRPr="00A611FC">
              <w:rPr>
                <w:rFonts w:ascii="Times New Roman" w:hAnsi="Times New Roman" w:cs="Times New Roman"/>
                <w:sz w:val="20"/>
                <w:szCs w:val="20"/>
              </w:rPr>
              <w:t xml:space="preserve"> Suivi des emplois verts à travers                        l’institutionnalisation d’un Observatoire des emplois verts de la filière « Jatropha »  en relation avec l’Observatoire national de l’emploi  </w:t>
            </w:r>
          </w:p>
          <w:p w:rsidR="003E624E" w:rsidRPr="00A611FC" w:rsidRDefault="003E624E" w:rsidP="001B296C">
            <w:pPr>
              <w:jc w:val="both"/>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0,1</w:t>
            </w:r>
          </w:p>
        </w:tc>
      </w:tr>
      <w:tr w:rsidR="00A611FC" w:rsidRPr="00A611FC" w:rsidTr="00B00147">
        <w:tc>
          <w:tcPr>
            <w:tcW w:w="1418" w:type="dxa"/>
            <w:vMerge w:val="restart"/>
            <w:shd w:val="clear" w:color="auto" w:fill="B8CCE4" w:themeFill="accent1" w:themeFillTint="66"/>
            <w:textDirection w:val="btLr"/>
          </w:tcPr>
          <w:p w:rsidR="003E624E" w:rsidRPr="00A611FC" w:rsidRDefault="003E624E" w:rsidP="001B296C">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Développement de la culture associée et de l’agroforesterie de la plante « Jatropha »  pour l’atténuation et l’adaptation au changement climatique 6,8 dont 2,8</w:t>
            </w:r>
            <w:r w:rsidRPr="00A611FC">
              <w:rPr>
                <w:rFonts w:ascii="Times New Roman" w:eastAsia="Times New Roman" w:hAnsi="Times New Roman" w:cs="Times New Roman"/>
                <w:b/>
                <w:sz w:val="20"/>
                <w:szCs w:val="20"/>
              </w:rPr>
              <w:t xml:space="preserve"> crédit revolving et financement privé)</w:t>
            </w:r>
          </w:p>
        </w:tc>
        <w:tc>
          <w:tcPr>
            <w:tcW w:w="1442" w:type="dxa"/>
            <w:vMerge w:val="restart"/>
            <w:shd w:val="clear" w:color="auto" w:fill="B8CCE4" w:themeFill="accent1" w:themeFillTint="66"/>
            <w:textDirection w:val="btLr"/>
          </w:tcPr>
          <w:p w:rsidR="003E624E" w:rsidRPr="00A611FC" w:rsidRDefault="003E624E" w:rsidP="001B296C">
            <w:pPr>
              <w:spacing w:after="120"/>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 xml:space="preserve">Capitalisation et vulgarisation des acquis techniques et organisationnels  et développement de l’agroforesterie de la plante « Jatropha </w:t>
            </w:r>
            <w:r w:rsidR="008969DA" w:rsidRPr="00A611FC">
              <w:rPr>
                <w:rFonts w:ascii="Times New Roman" w:hAnsi="Times New Roman" w:cs="Times New Roman"/>
                <w:b/>
                <w:sz w:val="20"/>
                <w:szCs w:val="24"/>
              </w:rPr>
              <w:t>curcas</w:t>
            </w:r>
            <w:r w:rsidRPr="00A611FC">
              <w:rPr>
                <w:rFonts w:ascii="Times New Roman" w:hAnsi="Times New Roman" w:cs="Times New Roman"/>
                <w:b/>
                <w:sz w:val="20"/>
                <w:szCs w:val="24"/>
              </w:rPr>
              <w:t> » pour  assurer une offre de qualité et quantité suffisantes de graines de « Jatropha »</w:t>
            </w:r>
          </w:p>
        </w:tc>
        <w:tc>
          <w:tcPr>
            <w:tcW w:w="1585" w:type="dxa"/>
            <w:vMerge w:val="restart"/>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R2.1.  R</w:t>
            </w:r>
            <w:r w:rsidRPr="00A611FC">
              <w:rPr>
                <w:rFonts w:ascii="Times New Roman" w:eastAsia="Times New Roman" w:hAnsi="Times New Roman" w:cs="Times New Roman"/>
                <w:sz w:val="20"/>
                <w:szCs w:val="20"/>
              </w:rPr>
              <w:t>enforcement des capacités techniques et organisationnelles des acteurs de la filière « Jatropha »</w:t>
            </w:r>
            <w:r w:rsidRPr="00A611FC">
              <w:rPr>
                <w:rFonts w:ascii="Times New Roman" w:eastAsia="Times New Roman" w:hAnsi="Times New Roman" w:cs="Times New Roman"/>
                <w:b/>
                <w:sz w:val="20"/>
                <w:szCs w:val="20"/>
              </w:rPr>
              <w:t>  1</w:t>
            </w:r>
          </w:p>
        </w:tc>
        <w:tc>
          <w:tcPr>
            <w:tcW w:w="4628" w:type="dxa"/>
            <w:shd w:val="clear" w:color="auto" w:fill="F1F5F9"/>
          </w:tcPr>
          <w:p w:rsidR="003E624E" w:rsidRPr="00A611FC" w:rsidRDefault="003E624E" w:rsidP="001B296C">
            <w:pPr>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A2.1.1.</w:t>
            </w:r>
            <w:r w:rsidRPr="00A611FC">
              <w:rPr>
                <w:rFonts w:ascii="Times New Roman" w:hAnsi="Times New Roman" w:cs="Times New Roman"/>
                <w:sz w:val="20"/>
                <w:szCs w:val="20"/>
              </w:rPr>
              <w:t xml:space="preserve"> Organisation des acteurs de la filière en corps constitués, Sensibilisation et Formation techniques</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1275" w:type="dxa"/>
            <w:vMerge w:val="restart"/>
            <w:shd w:val="clear" w:color="auto" w:fill="C2D69B" w:themeFill="accent3" w:themeFillTint="99"/>
            <w:textDirection w:val="btLr"/>
          </w:tcPr>
          <w:p w:rsidR="003E624E" w:rsidRPr="00A611FC" w:rsidRDefault="003E624E" w:rsidP="001B296C">
            <w:pPr>
              <w:pStyle w:val="Paragraphedeliste"/>
              <w:numPr>
                <w:ilvl w:val="0"/>
                <w:numId w:val="32"/>
              </w:numPr>
              <w:spacing w:before="100" w:beforeAutospacing="1" w:after="100" w:afterAutospacing="1"/>
              <w:ind w:left="33" w:right="113" w:firstLine="0"/>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UGP / ANADEB ;</w:t>
            </w:r>
          </w:p>
          <w:p w:rsidR="003E624E" w:rsidRPr="00A611FC" w:rsidRDefault="003E624E" w:rsidP="001B296C">
            <w:pPr>
              <w:pStyle w:val="Paragraphedeliste"/>
              <w:numPr>
                <w:ilvl w:val="0"/>
                <w:numId w:val="32"/>
              </w:numPr>
              <w:spacing w:before="100" w:beforeAutospacing="1" w:after="100" w:afterAutospacing="1"/>
              <w:ind w:left="33" w:right="113" w:firstLine="0"/>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 xml:space="preserve">Ministère en charge de l’Environnement et </w:t>
            </w:r>
            <w:r w:rsidR="008969DA" w:rsidRPr="00A611FC">
              <w:rPr>
                <w:rFonts w:ascii="Times New Roman" w:eastAsia="Times New Roman" w:hAnsi="Times New Roman" w:cs="Times New Roman"/>
                <w:b/>
                <w:sz w:val="20"/>
                <w:szCs w:val="20"/>
              </w:rPr>
              <w:t>Développement</w:t>
            </w:r>
            <w:r w:rsidRPr="00A611FC">
              <w:rPr>
                <w:rFonts w:ascii="Times New Roman" w:eastAsia="Times New Roman" w:hAnsi="Times New Roman" w:cs="Times New Roman"/>
                <w:b/>
                <w:sz w:val="20"/>
                <w:szCs w:val="20"/>
              </w:rPr>
              <w:t xml:space="preserve"> durable ;</w:t>
            </w:r>
          </w:p>
          <w:p w:rsidR="003E624E" w:rsidRPr="00A611FC" w:rsidRDefault="003E624E" w:rsidP="001B296C">
            <w:pPr>
              <w:pStyle w:val="Paragraphedeliste"/>
              <w:numPr>
                <w:ilvl w:val="0"/>
                <w:numId w:val="32"/>
              </w:numPr>
              <w:spacing w:before="100" w:beforeAutospacing="1" w:after="100" w:afterAutospacing="1"/>
              <w:ind w:left="33" w:right="113" w:firstLine="0"/>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Ministère en charge de l’Agriculture</w:t>
            </w: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0,5</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A2.1.2</w:t>
            </w:r>
            <w:r w:rsidRPr="00A611FC">
              <w:rPr>
                <w:rFonts w:ascii="Times New Roman" w:hAnsi="Times New Roman" w:cs="Times New Roman"/>
                <w:sz w:val="20"/>
                <w:szCs w:val="20"/>
              </w:rPr>
              <w:t xml:space="preserve">. Poursuite des activités de recherches/développement  </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A2.1.3.</w:t>
            </w:r>
            <w:r w:rsidRPr="00A611FC">
              <w:rPr>
                <w:rFonts w:ascii="Times New Roman" w:hAnsi="Times New Roman" w:cs="Times New Roman"/>
                <w:sz w:val="20"/>
                <w:szCs w:val="20"/>
              </w:rPr>
              <w:t xml:space="preserve"> Vulgarisation et dissémination des résultats des recherches sur la multiplication végétale, les impacts environnementaux, les technologies et les équipements  </w:t>
            </w:r>
          </w:p>
        </w:tc>
        <w:tc>
          <w:tcPr>
            <w:tcW w:w="567" w:type="dxa"/>
            <w:shd w:val="clear" w:color="auto" w:fill="F6F9FC"/>
          </w:tcPr>
          <w:p w:rsidR="003E624E" w:rsidRPr="00A611FC" w:rsidRDefault="003E624E" w:rsidP="001B296C">
            <w:pPr>
              <w:jc w:val="center"/>
              <w:rPr>
                <w:rFonts w:ascii="Times New Roman" w:eastAsia="Times New Roman" w:hAnsi="Times New Roman" w:cs="Times New Roman"/>
                <w:b/>
                <w:sz w:val="20"/>
                <w:szCs w:val="20"/>
              </w:rPr>
            </w:pPr>
          </w:p>
          <w:p w:rsidR="003E624E" w:rsidRPr="00A611FC" w:rsidRDefault="003E624E" w:rsidP="001B296C">
            <w:pPr>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C6D9F1" w:themeFill="text2" w:themeFillTint="33"/>
          </w:tcPr>
          <w:p w:rsidR="003E624E" w:rsidRPr="00A611FC" w:rsidRDefault="003E624E" w:rsidP="001B296C">
            <w:pPr>
              <w:pStyle w:val="Paragraphedeliste"/>
              <w:ind w:left="9" w:hanging="9"/>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R2.2.</w:t>
            </w:r>
            <w:r w:rsidRPr="00A611FC">
              <w:rPr>
                <w:rFonts w:ascii="Times New Roman" w:hAnsi="Times New Roman" w:cs="Times New Roman"/>
                <w:sz w:val="20"/>
                <w:szCs w:val="20"/>
              </w:rPr>
              <w:t xml:space="preserve"> Production de 48 millions de plants de Jatropha par an  </w:t>
            </w:r>
            <w:r w:rsidRPr="00A611FC">
              <w:rPr>
                <w:rFonts w:ascii="Times New Roman" w:eastAsia="Times New Roman" w:hAnsi="Times New Roman" w:cs="Times New Roman"/>
                <w:b/>
                <w:sz w:val="20"/>
                <w:szCs w:val="20"/>
              </w:rPr>
              <w:t xml:space="preserve">2 (dont 1,2 crédit revolving </w:t>
            </w:r>
            <w:r w:rsidRPr="00A611FC">
              <w:rPr>
                <w:rFonts w:ascii="Times New Roman" w:eastAsia="Times New Roman" w:hAnsi="Times New Roman" w:cs="Times New Roman"/>
                <w:b/>
                <w:sz w:val="20"/>
                <w:szCs w:val="20"/>
              </w:rPr>
              <w:lastRenderedPageBreak/>
              <w:t>et financement privé)</w:t>
            </w:r>
          </w:p>
        </w:tc>
        <w:tc>
          <w:tcPr>
            <w:tcW w:w="4628" w:type="dxa"/>
            <w:shd w:val="clear" w:color="auto" w:fill="F1F5F9"/>
          </w:tcPr>
          <w:p w:rsidR="003E624E" w:rsidRPr="00A611FC" w:rsidRDefault="003E624E" w:rsidP="001B296C">
            <w:pPr>
              <w:jc w:val="both"/>
              <w:rPr>
                <w:rFonts w:ascii="Times New Roman" w:hAnsi="Times New Roman" w:cs="Times New Roman"/>
                <w:b/>
                <w:sz w:val="20"/>
                <w:szCs w:val="20"/>
              </w:rPr>
            </w:pPr>
            <w:r w:rsidRPr="00A611FC">
              <w:rPr>
                <w:rFonts w:ascii="Times New Roman" w:hAnsi="Times New Roman" w:cs="Times New Roman"/>
                <w:b/>
                <w:sz w:val="20"/>
                <w:szCs w:val="20"/>
              </w:rPr>
              <w:lastRenderedPageBreak/>
              <w:t>A2.2.1.</w:t>
            </w:r>
            <w:r w:rsidRPr="00A611FC">
              <w:rPr>
                <w:rFonts w:ascii="Times New Roman" w:hAnsi="Times New Roman" w:cs="Times New Roman"/>
                <w:sz w:val="20"/>
                <w:szCs w:val="20"/>
              </w:rPr>
              <w:t xml:space="preserve">Constitution et gestion décentralisées de pépinières (micro entreprises privées ou communautaires) de production de plants et de semences de « Jatropha » de qualité pour satisfaire la demande nationale  </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 xml:space="preserve">2 (dont 1,2 crédit revolving et financement </w:t>
            </w:r>
            <w:r w:rsidRPr="00A611FC">
              <w:rPr>
                <w:rFonts w:ascii="Times New Roman" w:eastAsia="Times New Roman" w:hAnsi="Times New Roman" w:cs="Times New Roman"/>
                <w:b/>
                <w:sz w:val="20"/>
                <w:szCs w:val="20"/>
              </w:rPr>
              <w:lastRenderedPageBreak/>
              <w:t>privé)</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C6D9F1" w:themeFill="text2" w:themeFillTint="33"/>
          </w:tcPr>
          <w:p w:rsidR="003E624E" w:rsidRPr="00A611FC" w:rsidRDefault="003E624E" w:rsidP="001B296C">
            <w:pPr>
              <w:pStyle w:val="Paragraphedeliste"/>
              <w:spacing w:before="120"/>
              <w:ind w:left="0"/>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R2.3.</w:t>
            </w:r>
            <w:r w:rsidRPr="00A611FC">
              <w:rPr>
                <w:rFonts w:ascii="Times New Roman" w:hAnsi="Times New Roman" w:cs="Times New Roman"/>
                <w:sz w:val="20"/>
                <w:szCs w:val="20"/>
              </w:rPr>
              <w:t xml:space="preserve"> Reverdissement et récupération de 15 000 ha/an de terre à travers les plantations de Jatropha  </w:t>
            </w:r>
            <w:r w:rsidRPr="00A611FC">
              <w:rPr>
                <w:rFonts w:ascii="Times New Roman" w:hAnsi="Times New Roman" w:cs="Times New Roman"/>
                <w:b/>
                <w:sz w:val="20"/>
                <w:szCs w:val="20"/>
              </w:rPr>
              <w:t>3</w:t>
            </w:r>
          </w:p>
        </w:tc>
        <w:tc>
          <w:tcPr>
            <w:tcW w:w="4628" w:type="dxa"/>
            <w:shd w:val="clear" w:color="auto" w:fill="F1F5F9"/>
          </w:tcPr>
          <w:p w:rsidR="003E624E" w:rsidRPr="00A611FC" w:rsidRDefault="003E624E" w:rsidP="001B296C">
            <w:pPr>
              <w:pStyle w:val="Paragraphedeliste"/>
              <w:spacing w:before="120"/>
              <w:ind w:left="0"/>
              <w:jc w:val="both"/>
              <w:rPr>
                <w:rFonts w:ascii="Times New Roman" w:hAnsi="Times New Roman" w:cs="Times New Roman"/>
                <w:sz w:val="20"/>
                <w:szCs w:val="20"/>
              </w:rPr>
            </w:pPr>
            <w:r w:rsidRPr="00A611FC">
              <w:rPr>
                <w:rFonts w:ascii="Times New Roman" w:hAnsi="Times New Roman" w:cs="Times New Roman"/>
                <w:b/>
                <w:sz w:val="20"/>
                <w:szCs w:val="20"/>
              </w:rPr>
              <w:t>A2.3.1.</w:t>
            </w:r>
            <w:r w:rsidRPr="00A611FC">
              <w:rPr>
                <w:rFonts w:ascii="Times New Roman" w:hAnsi="Times New Roman" w:cs="Times New Roman"/>
                <w:sz w:val="20"/>
                <w:szCs w:val="20"/>
              </w:rPr>
              <w:t xml:space="preserve"> Reverdissement et récupération de 10 000 ha/an de terre dégradée à travers les plantations privées et communautaires de « Jatropha » et Promotion de la culture associée (Jatropha &amp; cultures vivrières) sur 5 000 ha /an de terres agricoles spécifiques</w:t>
            </w:r>
          </w:p>
          <w:p w:rsidR="003E624E" w:rsidRPr="00A611FC" w:rsidRDefault="003E624E" w:rsidP="001B296C">
            <w:pPr>
              <w:jc w:val="both"/>
              <w:rPr>
                <w:rFonts w:ascii="Times New Roman" w:hAnsi="Times New Roman" w:cs="Times New Roman"/>
                <w:b/>
                <w:sz w:val="20"/>
                <w:szCs w:val="20"/>
              </w:rPr>
            </w:pP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 xml:space="preserve">3 (dont 1,5 crédit revolving et financement privé) </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sz w:val="20"/>
                <w:szCs w:val="20"/>
              </w:rPr>
            </w:pPr>
            <w:r w:rsidRPr="00A611FC">
              <w:rPr>
                <w:rFonts w:ascii="Times New Roman" w:eastAsia="Times New Roman" w:hAnsi="Times New Roman" w:cs="Times New Roman"/>
                <w:b/>
                <w:sz w:val="20"/>
                <w:szCs w:val="20"/>
              </w:rPr>
              <w:t xml:space="preserve">R2.4. </w:t>
            </w:r>
            <w:r w:rsidRPr="00A611FC">
              <w:rPr>
                <w:rFonts w:ascii="Times New Roman" w:eastAsia="Times New Roman" w:hAnsi="Times New Roman" w:cs="Times New Roman"/>
                <w:sz w:val="20"/>
                <w:szCs w:val="20"/>
              </w:rPr>
              <w:t>Production et récolte de 50 000 à 55 000 tonnes de graines de Jatropha par an en moyennes</w:t>
            </w:r>
            <w:r w:rsidRPr="00A611FC">
              <w:rPr>
                <w:rStyle w:val="Appelnotedebasdep"/>
                <w:rFonts w:ascii="Times New Roman" w:eastAsia="Times New Roman" w:hAnsi="Times New Roman" w:cs="Times New Roman"/>
                <w:sz w:val="20"/>
                <w:szCs w:val="20"/>
              </w:rPr>
              <w:footnoteReference w:id="33"/>
            </w:r>
            <w:r w:rsidRPr="00A611FC">
              <w:rPr>
                <w:rFonts w:ascii="Times New Roman" w:eastAsia="Times New Roman" w:hAnsi="Times New Roman" w:cs="Times New Roman"/>
                <w:sz w:val="20"/>
                <w:szCs w:val="20"/>
              </w:rPr>
              <w:t xml:space="preserve"> 0</w:t>
            </w:r>
            <w:r w:rsidRPr="00A611FC">
              <w:rPr>
                <w:rFonts w:ascii="Times New Roman" w:eastAsia="Times New Roman" w:hAnsi="Times New Roman" w:cs="Times New Roman"/>
                <w:b/>
                <w:sz w:val="20"/>
                <w:szCs w:val="20"/>
              </w:rPr>
              <w:t>,8</w:t>
            </w:r>
          </w:p>
        </w:tc>
        <w:tc>
          <w:tcPr>
            <w:tcW w:w="4628" w:type="dxa"/>
            <w:shd w:val="clear" w:color="auto" w:fill="F1F5F9"/>
          </w:tcPr>
          <w:p w:rsidR="003E624E" w:rsidRPr="00A611FC" w:rsidRDefault="003E624E" w:rsidP="001B296C">
            <w:pPr>
              <w:jc w:val="both"/>
              <w:rPr>
                <w:rFonts w:ascii="Times New Roman" w:hAnsi="Times New Roman" w:cs="Times New Roman"/>
                <w:sz w:val="20"/>
                <w:szCs w:val="20"/>
              </w:rPr>
            </w:pPr>
            <w:r w:rsidRPr="00A611FC">
              <w:rPr>
                <w:rFonts w:ascii="Times New Roman" w:hAnsi="Times New Roman" w:cs="Times New Roman"/>
                <w:b/>
                <w:sz w:val="20"/>
                <w:szCs w:val="20"/>
              </w:rPr>
              <w:t>A2.4.1.</w:t>
            </w:r>
            <w:r w:rsidRPr="00A611FC">
              <w:rPr>
                <w:rFonts w:ascii="Times New Roman" w:hAnsi="Times New Roman" w:cs="Times New Roman"/>
                <w:sz w:val="20"/>
                <w:szCs w:val="20"/>
              </w:rPr>
              <w:t xml:space="preserve"> Appui à la réorganisation du calendrier cultural et des méthodes culturales</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sz w:val="20"/>
                <w:szCs w:val="20"/>
              </w:rPr>
            </w:pPr>
            <w:r w:rsidRPr="00A611FC">
              <w:rPr>
                <w:rFonts w:ascii="Times New Roman" w:hAnsi="Times New Roman" w:cs="Times New Roman"/>
                <w:b/>
                <w:sz w:val="20"/>
                <w:szCs w:val="20"/>
              </w:rPr>
              <w:t>A2.4.2</w:t>
            </w:r>
            <w:r w:rsidRPr="00A611FC">
              <w:rPr>
                <w:rFonts w:ascii="Times New Roman" w:hAnsi="Times New Roman" w:cs="Times New Roman"/>
                <w:sz w:val="20"/>
                <w:szCs w:val="20"/>
              </w:rPr>
              <w:t>.Introduction des techniques nouvelles d’amendement des sols et de approches  CES/DRS</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sz w:val="20"/>
                <w:szCs w:val="20"/>
              </w:rPr>
            </w:pPr>
            <w:r w:rsidRPr="00A611FC">
              <w:rPr>
                <w:rFonts w:ascii="Times New Roman" w:hAnsi="Times New Roman" w:cs="Times New Roman"/>
                <w:b/>
                <w:sz w:val="20"/>
                <w:szCs w:val="20"/>
              </w:rPr>
              <w:t>A2.4.3.</w:t>
            </w:r>
            <w:r w:rsidRPr="00A611FC">
              <w:rPr>
                <w:rFonts w:ascii="Times New Roman" w:hAnsi="Times New Roman" w:cs="Times New Roman"/>
                <w:sz w:val="20"/>
                <w:szCs w:val="20"/>
              </w:rPr>
              <w:t xml:space="preserve"> Amélioration des cycles et techniques de récolte et conservation des graines de Jatropha </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A611FC" w:rsidRPr="00A611FC" w:rsidTr="00B00147">
        <w:tc>
          <w:tcPr>
            <w:tcW w:w="1418" w:type="dxa"/>
            <w:vMerge w:val="restart"/>
            <w:shd w:val="clear" w:color="auto" w:fill="B8CCE4" w:themeFill="accent1" w:themeFillTint="66"/>
            <w:textDirection w:val="btLr"/>
          </w:tcPr>
          <w:p w:rsidR="003E624E" w:rsidRPr="00A611FC" w:rsidRDefault="003E624E" w:rsidP="001B296C">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Cs w:val="24"/>
              </w:rPr>
              <w:t xml:space="preserve">Promotion d’une énergie durable à travers une filière « Jatropha » porteuse de bioénergie renouvelable (huile de </w:t>
            </w:r>
            <w:r w:rsidR="008969DA" w:rsidRPr="00A611FC">
              <w:rPr>
                <w:rFonts w:ascii="Times New Roman" w:hAnsi="Times New Roman" w:cs="Times New Roman"/>
                <w:b/>
                <w:szCs w:val="24"/>
              </w:rPr>
              <w:t>Pourghère</w:t>
            </w:r>
            <w:r w:rsidRPr="00A611FC">
              <w:rPr>
                <w:rFonts w:ascii="Times New Roman" w:hAnsi="Times New Roman" w:cs="Times New Roman"/>
                <w:b/>
                <w:szCs w:val="24"/>
              </w:rPr>
              <w:t xml:space="preserve">) à écobilan positif 4,1 </w:t>
            </w:r>
            <w:r w:rsidRPr="00A611FC">
              <w:rPr>
                <w:rFonts w:ascii="Times New Roman" w:eastAsia="Times New Roman" w:hAnsi="Times New Roman" w:cs="Times New Roman"/>
                <w:b/>
                <w:sz w:val="20"/>
                <w:szCs w:val="20"/>
              </w:rPr>
              <w:t>(dont 1,5 crédit revolving et financement privé</w:t>
            </w:r>
          </w:p>
        </w:tc>
        <w:tc>
          <w:tcPr>
            <w:tcW w:w="1442" w:type="dxa"/>
            <w:vMerge w:val="restart"/>
            <w:shd w:val="clear" w:color="auto" w:fill="B8CCE4" w:themeFill="accent1" w:themeFillTint="66"/>
            <w:textDirection w:val="btLr"/>
          </w:tcPr>
          <w:p w:rsidR="003E624E" w:rsidRPr="00A611FC" w:rsidRDefault="003E624E" w:rsidP="001B296C">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Répondre durablement à la demande de biocarburants</w:t>
            </w:r>
          </w:p>
        </w:tc>
        <w:tc>
          <w:tcPr>
            <w:tcW w:w="1585" w:type="dxa"/>
            <w:vMerge w:val="restart"/>
            <w:shd w:val="clear" w:color="auto" w:fill="C6D9F1" w:themeFill="text2" w:themeFillTint="33"/>
          </w:tcPr>
          <w:p w:rsidR="003E624E" w:rsidRPr="00A611FC" w:rsidRDefault="003E624E" w:rsidP="001B296C">
            <w:pPr>
              <w:pStyle w:val="Paragraphedeliste"/>
              <w:ind w:left="9" w:hanging="9"/>
              <w:jc w:val="both"/>
              <w:rPr>
                <w:rFonts w:ascii="Times New Roman" w:hAnsi="Times New Roman" w:cs="Times New Roman"/>
                <w:sz w:val="20"/>
              </w:rPr>
            </w:pPr>
            <w:r w:rsidRPr="00A611FC">
              <w:rPr>
                <w:rFonts w:ascii="Times New Roman" w:hAnsi="Times New Roman" w:cs="Times New Roman"/>
                <w:b/>
                <w:sz w:val="20"/>
              </w:rPr>
              <w:t xml:space="preserve">R3.1. </w:t>
            </w:r>
            <w:r w:rsidRPr="00A611FC">
              <w:rPr>
                <w:rFonts w:ascii="Times New Roman" w:hAnsi="Times New Roman" w:cs="Times New Roman"/>
                <w:sz w:val="20"/>
              </w:rPr>
              <w:t xml:space="preserve">Amélioration sensible des rendements d’extraction et de raffinage de l’huile de </w:t>
            </w:r>
            <w:r w:rsidR="008969DA" w:rsidRPr="00A611FC">
              <w:rPr>
                <w:rFonts w:ascii="Times New Roman" w:hAnsi="Times New Roman" w:cs="Times New Roman"/>
                <w:sz w:val="20"/>
              </w:rPr>
              <w:t>Pourghère</w:t>
            </w:r>
            <w:r w:rsidRPr="00A611FC">
              <w:rPr>
                <w:rFonts w:ascii="Times New Roman" w:hAnsi="Times New Roman" w:cs="Times New Roman"/>
                <w:sz w:val="20"/>
              </w:rPr>
              <w:t xml:space="preserve"> (bioénergie)</w:t>
            </w:r>
            <w:r w:rsidRPr="00A611FC">
              <w:rPr>
                <w:rStyle w:val="Appelnotedebasdep"/>
                <w:rFonts w:ascii="Times New Roman" w:hAnsi="Times New Roman" w:cs="Times New Roman"/>
                <w:sz w:val="20"/>
              </w:rPr>
              <w:footnoteReference w:id="34"/>
            </w:r>
            <w:r w:rsidRPr="00A611FC">
              <w:rPr>
                <w:rFonts w:ascii="Times New Roman" w:hAnsi="Times New Roman" w:cs="Times New Roman"/>
                <w:sz w:val="20"/>
              </w:rPr>
              <w:t xml:space="preserve"> – </w:t>
            </w:r>
          </w:p>
          <w:p w:rsidR="003E624E" w:rsidRPr="00A611FC" w:rsidRDefault="003E624E" w:rsidP="001B296C">
            <w:pPr>
              <w:spacing w:before="100" w:beforeAutospacing="1" w:after="100" w:afterAutospacing="1"/>
              <w:ind w:left="9" w:hanging="9"/>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0,6</w:t>
            </w:r>
          </w:p>
        </w:tc>
        <w:tc>
          <w:tcPr>
            <w:tcW w:w="4628" w:type="dxa"/>
            <w:shd w:val="clear" w:color="auto" w:fill="F1F5F9"/>
          </w:tcPr>
          <w:p w:rsidR="003E624E" w:rsidRPr="00A611FC" w:rsidRDefault="003E624E" w:rsidP="001B296C">
            <w:pPr>
              <w:jc w:val="both"/>
              <w:rPr>
                <w:rFonts w:ascii="Times New Roman" w:hAnsi="Times New Roman" w:cs="Times New Roman"/>
                <w:b/>
                <w:sz w:val="20"/>
                <w:szCs w:val="20"/>
              </w:rPr>
            </w:pPr>
            <w:r w:rsidRPr="00A611FC">
              <w:rPr>
                <w:rFonts w:ascii="Times New Roman" w:hAnsi="Times New Roman" w:cs="Times New Roman"/>
                <w:b/>
                <w:sz w:val="20"/>
              </w:rPr>
              <w:t>A3.1.1.</w:t>
            </w:r>
            <w:r w:rsidRPr="00A611FC">
              <w:rPr>
                <w:rFonts w:ascii="Times New Roman" w:hAnsi="Times New Roman" w:cs="Times New Roman"/>
                <w:sz w:val="20"/>
              </w:rPr>
              <w:t xml:space="preserve"> Mise en place d’un réseau de fabricants et de vendeurs d’équipements de qualité (décortiqueuse, presses, unités de trituration, etc.) pour le stockage des produits, la transformation des graines, et l’extraction de l’huile de Pourghère et autres dérivées (savon, tourteau, engrais, biogaz, etc.) </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p>
        </w:tc>
        <w:tc>
          <w:tcPr>
            <w:tcW w:w="1275" w:type="dxa"/>
            <w:vMerge w:val="restart"/>
            <w:shd w:val="clear" w:color="auto" w:fill="C2D69B" w:themeFill="accent3" w:themeFillTint="99"/>
            <w:textDirection w:val="btLr"/>
          </w:tcPr>
          <w:p w:rsidR="003E624E" w:rsidRPr="00A611FC" w:rsidRDefault="003E624E" w:rsidP="001B296C">
            <w:pPr>
              <w:pStyle w:val="Paragraphedeliste"/>
              <w:numPr>
                <w:ilvl w:val="0"/>
                <w:numId w:val="33"/>
              </w:numPr>
              <w:spacing w:before="360" w:after="100" w:afterAutospacing="1"/>
              <w:ind w:left="33" w:right="113" w:firstLine="0"/>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 xml:space="preserve">UGP </w:t>
            </w:r>
            <w:r w:rsidRPr="00A611FC">
              <w:rPr>
                <w:rFonts w:ascii="Times New Roman" w:hAnsi="Times New Roman" w:cs="Times New Roman"/>
                <w:b/>
                <w:sz w:val="20"/>
              </w:rPr>
              <w:t>/ ANADEB.</w:t>
            </w:r>
          </w:p>
          <w:p w:rsidR="003E624E" w:rsidRPr="00A611FC" w:rsidRDefault="003E624E" w:rsidP="001B296C">
            <w:pPr>
              <w:pStyle w:val="Paragraphedeliste"/>
              <w:numPr>
                <w:ilvl w:val="0"/>
                <w:numId w:val="33"/>
              </w:numPr>
              <w:spacing w:before="360" w:after="100" w:afterAutospacing="1"/>
              <w:ind w:left="33" w:right="113" w:firstLine="0"/>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Ministère en charge de l’Energie</w:t>
            </w:r>
          </w:p>
        </w:tc>
        <w:tc>
          <w:tcPr>
            <w:tcW w:w="993" w:type="dxa"/>
            <w:shd w:val="clear" w:color="auto" w:fill="F2DBDB" w:themeFill="accent2" w:themeFillTint="33"/>
          </w:tcPr>
          <w:p w:rsidR="003E624E" w:rsidRPr="00A611FC" w:rsidRDefault="003E624E" w:rsidP="001B296C">
            <w:pPr>
              <w:spacing w:before="36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pStyle w:val="Paragraphedeliste"/>
              <w:ind w:left="0"/>
              <w:jc w:val="both"/>
              <w:rPr>
                <w:rFonts w:ascii="Times New Roman" w:hAnsi="Times New Roman" w:cs="Times New Roman"/>
                <w:sz w:val="20"/>
              </w:rPr>
            </w:pPr>
          </w:p>
          <w:p w:rsidR="003E624E" w:rsidRPr="00A611FC" w:rsidRDefault="003E624E" w:rsidP="001B296C">
            <w:pPr>
              <w:jc w:val="both"/>
              <w:rPr>
                <w:rFonts w:ascii="Times New Roman" w:hAnsi="Times New Roman" w:cs="Times New Roman"/>
                <w:b/>
                <w:sz w:val="20"/>
                <w:szCs w:val="20"/>
              </w:rPr>
            </w:pPr>
            <w:r w:rsidRPr="00A611FC">
              <w:rPr>
                <w:rFonts w:ascii="Times New Roman" w:hAnsi="Times New Roman" w:cs="Times New Roman"/>
                <w:b/>
                <w:sz w:val="20"/>
              </w:rPr>
              <w:t>A3.1.2.</w:t>
            </w:r>
            <w:r w:rsidRPr="00A611FC">
              <w:rPr>
                <w:rFonts w:ascii="Times New Roman" w:hAnsi="Times New Roman" w:cs="Times New Roman"/>
                <w:sz w:val="20"/>
              </w:rPr>
              <w:t xml:space="preserve"> Amélioration  sensible des  rendements d’extraction d’huile de Pourghère des graines de « Jatropha » grâce à la vulgarisation et dissémination des équipements de qualité  et la formation des producteurs</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p>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p>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p>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p>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p>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240"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0,4</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C6D9F1" w:themeFill="text2" w:themeFillTint="33"/>
          </w:tcPr>
          <w:p w:rsidR="003E624E" w:rsidRPr="00A611FC" w:rsidRDefault="003E624E" w:rsidP="001B296C">
            <w:pPr>
              <w:pStyle w:val="Paragraphedeliste"/>
              <w:ind w:left="9" w:hanging="9"/>
              <w:jc w:val="both"/>
              <w:rPr>
                <w:rFonts w:ascii="Times New Roman" w:hAnsi="Times New Roman" w:cs="Times New Roman"/>
                <w:sz w:val="20"/>
              </w:rPr>
            </w:pPr>
            <w:r w:rsidRPr="00A611FC">
              <w:rPr>
                <w:rFonts w:ascii="Times New Roman" w:hAnsi="Times New Roman" w:cs="Times New Roman"/>
                <w:b/>
                <w:sz w:val="20"/>
              </w:rPr>
              <w:t xml:space="preserve">R3.2. </w:t>
            </w:r>
            <w:r w:rsidRPr="00A611FC">
              <w:rPr>
                <w:rFonts w:ascii="Times New Roman" w:hAnsi="Times New Roman" w:cs="Times New Roman"/>
                <w:sz w:val="20"/>
              </w:rPr>
              <w:t xml:space="preserve">Production et emploi de 18,5 millions à 22,2 </w:t>
            </w:r>
            <w:r w:rsidRPr="00A611FC">
              <w:rPr>
                <w:rFonts w:ascii="Times New Roman" w:hAnsi="Times New Roman" w:cs="Times New Roman"/>
                <w:sz w:val="20"/>
              </w:rPr>
              <w:lastRenderedPageBreak/>
              <w:t xml:space="preserve">millions de litres d’huile brute de </w:t>
            </w:r>
            <w:r w:rsidR="008969DA" w:rsidRPr="00A611FC">
              <w:rPr>
                <w:rFonts w:ascii="Times New Roman" w:hAnsi="Times New Roman" w:cs="Times New Roman"/>
                <w:sz w:val="20"/>
              </w:rPr>
              <w:t>Pourghère</w:t>
            </w:r>
            <w:r w:rsidRPr="00A611FC">
              <w:rPr>
                <w:rFonts w:ascii="Times New Roman" w:hAnsi="Times New Roman" w:cs="Times New Roman"/>
                <w:sz w:val="20"/>
              </w:rPr>
              <w:t xml:space="preserve"> par an et 8 800 T d’engrais  </w:t>
            </w:r>
          </w:p>
          <w:p w:rsidR="003E624E" w:rsidRPr="00A611FC" w:rsidRDefault="003E624E" w:rsidP="001B296C">
            <w:pPr>
              <w:pStyle w:val="Paragraphedeliste"/>
              <w:ind w:left="9" w:hanging="9"/>
              <w:jc w:val="both"/>
              <w:rPr>
                <w:rFonts w:ascii="Times New Roman" w:eastAsia="Times New Roman" w:hAnsi="Times New Roman" w:cs="Times New Roman"/>
                <w:b/>
                <w:sz w:val="20"/>
                <w:szCs w:val="20"/>
              </w:rPr>
            </w:pPr>
            <w:r w:rsidRPr="00A611FC">
              <w:rPr>
                <w:rFonts w:ascii="Times New Roman" w:hAnsi="Times New Roman" w:cs="Times New Roman"/>
                <w:b/>
                <w:sz w:val="20"/>
              </w:rPr>
              <w:t xml:space="preserve">2,2 </w:t>
            </w:r>
            <w:r w:rsidRPr="00A611FC">
              <w:rPr>
                <w:rFonts w:ascii="Times New Roman" w:eastAsia="Times New Roman" w:hAnsi="Times New Roman" w:cs="Times New Roman"/>
                <w:b/>
                <w:sz w:val="20"/>
                <w:szCs w:val="20"/>
              </w:rPr>
              <w:t>(dont 1,5 crédit revolving et financement privé</w:t>
            </w:r>
          </w:p>
        </w:tc>
        <w:tc>
          <w:tcPr>
            <w:tcW w:w="4628" w:type="dxa"/>
            <w:shd w:val="clear" w:color="auto" w:fill="F1F5F9"/>
          </w:tcPr>
          <w:p w:rsidR="003E624E" w:rsidRPr="00A611FC" w:rsidRDefault="003E624E" w:rsidP="001B296C">
            <w:pPr>
              <w:jc w:val="both"/>
              <w:rPr>
                <w:rFonts w:ascii="Times New Roman" w:hAnsi="Times New Roman" w:cs="Times New Roman"/>
                <w:b/>
                <w:sz w:val="20"/>
                <w:szCs w:val="20"/>
              </w:rPr>
            </w:pPr>
            <w:r w:rsidRPr="00A611FC">
              <w:rPr>
                <w:rFonts w:ascii="Times New Roman" w:hAnsi="Times New Roman" w:cs="Times New Roman"/>
                <w:b/>
                <w:sz w:val="20"/>
              </w:rPr>
              <w:lastRenderedPageBreak/>
              <w:t>A3.2.1.</w:t>
            </w:r>
            <w:r w:rsidRPr="00A611FC">
              <w:rPr>
                <w:rFonts w:ascii="Times New Roman" w:hAnsi="Times New Roman" w:cs="Times New Roman"/>
                <w:sz w:val="20"/>
              </w:rPr>
              <w:t xml:space="preserve"> Production et raffinage de biocarburant à base de Pourghère </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2 (dont 1,5 crédit revolvin</w:t>
            </w:r>
            <w:r w:rsidRPr="00A611FC">
              <w:rPr>
                <w:rFonts w:ascii="Times New Roman" w:eastAsia="Times New Roman" w:hAnsi="Times New Roman" w:cs="Times New Roman"/>
                <w:b/>
                <w:sz w:val="20"/>
                <w:szCs w:val="20"/>
              </w:rPr>
              <w:lastRenderedPageBreak/>
              <w:t>g et financement privé</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sz w:val="20"/>
              </w:rPr>
            </w:pPr>
            <w:r w:rsidRPr="00A611FC">
              <w:rPr>
                <w:rFonts w:ascii="Times New Roman" w:hAnsi="Times New Roman" w:cs="Times New Roman"/>
                <w:b/>
                <w:sz w:val="20"/>
              </w:rPr>
              <w:t>A3.2.2.</w:t>
            </w:r>
            <w:r w:rsidRPr="00A611FC">
              <w:rPr>
                <w:rFonts w:ascii="Times New Roman" w:hAnsi="Times New Roman" w:cs="Times New Roman"/>
                <w:sz w:val="20"/>
              </w:rPr>
              <w:t xml:space="preserve"> Capitalisation des acquis techniques et scientifiques des projets antérieurs pour affirmer davantage la crédibilité de l’huile végétale (huile de Pourghère) comme biocarburant</w:t>
            </w:r>
          </w:p>
          <w:p w:rsidR="003E624E" w:rsidRPr="00A611FC" w:rsidRDefault="003E624E" w:rsidP="001B296C">
            <w:pPr>
              <w:jc w:val="both"/>
              <w:rPr>
                <w:rFonts w:ascii="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sz w:val="20"/>
                <w:szCs w:val="20"/>
              </w:rPr>
            </w:pPr>
            <w:r w:rsidRPr="00A611FC">
              <w:rPr>
                <w:rFonts w:ascii="Times New Roman" w:eastAsia="Times New Roman" w:hAnsi="Times New Roman" w:cs="Times New Roman"/>
                <w:b/>
                <w:sz w:val="20"/>
                <w:szCs w:val="20"/>
              </w:rPr>
              <w:t xml:space="preserve">R3.3.  </w:t>
            </w:r>
            <w:r w:rsidRPr="00A611FC">
              <w:rPr>
                <w:rFonts w:ascii="Times New Roman" w:eastAsia="Times New Roman" w:hAnsi="Times New Roman" w:cs="Times New Roman"/>
                <w:sz w:val="20"/>
                <w:szCs w:val="20"/>
              </w:rPr>
              <w:t xml:space="preserve">Amélioration sensible (grâce à la filière «Jatropha ») du mix énergétique du Mali’ à écobilan positif) et baisse sensible de la demande d’importation de gasoil </w:t>
            </w:r>
          </w:p>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1,3</w:t>
            </w:r>
          </w:p>
        </w:tc>
        <w:tc>
          <w:tcPr>
            <w:tcW w:w="4628" w:type="dxa"/>
            <w:shd w:val="clear" w:color="auto" w:fill="F1F5F9"/>
          </w:tcPr>
          <w:p w:rsidR="003E624E" w:rsidRPr="00A611FC" w:rsidRDefault="003E624E" w:rsidP="001B296C">
            <w:pPr>
              <w:jc w:val="both"/>
              <w:rPr>
                <w:rFonts w:ascii="Times New Roman" w:hAnsi="Times New Roman" w:cs="Times New Roman"/>
                <w:sz w:val="20"/>
              </w:rPr>
            </w:pPr>
            <w:r w:rsidRPr="00A611FC">
              <w:rPr>
                <w:rFonts w:ascii="Times New Roman" w:hAnsi="Times New Roman" w:cs="Times New Roman"/>
                <w:b/>
                <w:sz w:val="20"/>
              </w:rPr>
              <w:t>A3.3.1.</w:t>
            </w:r>
            <w:r w:rsidRPr="00A611FC">
              <w:rPr>
                <w:rFonts w:ascii="Times New Roman" w:hAnsi="Times New Roman" w:cs="Times New Roman"/>
                <w:sz w:val="20"/>
              </w:rPr>
              <w:t xml:space="preserve"> Appui à la promotion de l’usage du biocarburant Jatropha par les PTFM (hybridation des PTFM existant, et création de nouvelles PTFM fonctionnant exclusivement au biocarburant Jatropha) </w:t>
            </w:r>
          </w:p>
          <w:p w:rsidR="003E624E" w:rsidRPr="00A611FC" w:rsidRDefault="003E624E" w:rsidP="001B296C">
            <w:pPr>
              <w:jc w:val="both"/>
              <w:rPr>
                <w:rFonts w:ascii="Times New Roman" w:hAnsi="Times New Roman" w:cs="Times New Roman"/>
                <w:b/>
                <w:sz w:val="20"/>
                <w:szCs w:val="20"/>
              </w:rPr>
            </w:pP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240"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0,5</w:t>
            </w:r>
          </w:p>
        </w:tc>
      </w:tr>
      <w:tr w:rsidR="00A611FC" w:rsidRPr="00A611FC" w:rsidTr="00B00147">
        <w:tc>
          <w:tcPr>
            <w:tcW w:w="1418" w:type="dxa"/>
            <w:vMerge w:val="restart"/>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ind w:left="125"/>
              <w:jc w:val="both"/>
              <w:rPr>
                <w:rFonts w:ascii="Times New Roman" w:hAnsi="Times New Roman" w:cs="Times New Roman"/>
                <w:sz w:val="20"/>
              </w:rPr>
            </w:pPr>
            <w:r w:rsidRPr="00A611FC">
              <w:rPr>
                <w:rFonts w:ascii="Times New Roman" w:hAnsi="Times New Roman" w:cs="Times New Roman"/>
                <w:b/>
                <w:sz w:val="20"/>
              </w:rPr>
              <w:t>A3.3.2</w:t>
            </w:r>
            <w:r w:rsidRPr="00A611FC">
              <w:rPr>
                <w:rFonts w:ascii="Times New Roman" w:hAnsi="Times New Roman" w:cs="Times New Roman"/>
                <w:sz w:val="20"/>
              </w:rPr>
              <w:t xml:space="preserve">. Appui à l’Auto production d’huile de </w:t>
            </w:r>
            <w:r w:rsidR="008969DA" w:rsidRPr="00A611FC">
              <w:rPr>
                <w:rFonts w:ascii="Times New Roman" w:hAnsi="Times New Roman" w:cs="Times New Roman"/>
                <w:sz w:val="20"/>
              </w:rPr>
              <w:t>Pourghère</w:t>
            </w:r>
            <w:r w:rsidRPr="00A611FC">
              <w:rPr>
                <w:rFonts w:ascii="Times New Roman" w:hAnsi="Times New Roman" w:cs="Times New Roman"/>
                <w:sz w:val="20"/>
              </w:rPr>
              <w:t xml:space="preserve"> (petits matériels, formation à la carte, etc.)</w:t>
            </w:r>
          </w:p>
          <w:p w:rsidR="003E624E" w:rsidRPr="00A611FC" w:rsidRDefault="003E624E" w:rsidP="001B296C">
            <w:pPr>
              <w:jc w:val="both"/>
              <w:rPr>
                <w:rFonts w:ascii="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sz w:val="20"/>
              </w:rPr>
            </w:pPr>
            <w:r w:rsidRPr="00A611FC">
              <w:rPr>
                <w:rFonts w:ascii="Times New Roman" w:hAnsi="Times New Roman" w:cs="Times New Roman"/>
                <w:b/>
                <w:sz w:val="20"/>
              </w:rPr>
              <w:t>A3.3.3.</w:t>
            </w:r>
            <w:r w:rsidRPr="00A611FC">
              <w:rPr>
                <w:rFonts w:ascii="Times New Roman" w:hAnsi="Times New Roman" w:cs="Times New Roman"/>
                <w:sz w:val="20"/>
              </w:rPr>
              <w:t xml:space="preserve"> Appui à l’accroissement de la demande de biocarburants et à l’Insertion durable de la filière « Jatropha » au sous -secteur des énergies renouvelables du Mali</w:t>
            </w:r>
          </w:p>
          <w:p w:rsidR="003E624E" w:rsidRPr="00A611FC" w:rsidRDefault="003E624E" w:rsidP="001B296C">
            <w:pPr>
              <w:jc w:val="both"/>
              <w:rPr>
                <w:rFonts w:ascii="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b/>
                <w:sz w:val="20"/>
                <w:szCs w:val="20"/>
              </w:rPr>
            </w:pPr>
            <w:r w:rsidRPr="00A611FC">
              <w:rPr>
                <w:rFonts w:ascii="Times New Roman" w:hAnsi="Times New Roman" w:cs="Times New Roman"/>
                <w:b/>
                <w:sz w:val="20"/>
              </w:rPr>
              <w:t>A3.3.4.</w:t>
            </w:r>
            <w:r w:rsidRPr="00A611FC">
              <w:rPr>
                <w:rFonts w:ascii="Times New Roman" w:hAnsi="Times New Roman" w:cs="Times New Roman"/>
                <w:sz w:val="20"/>
              </w:rPr>
              <w:t xml:space="preserve"> Appui au développement de l’agro business et semi industrialisation de la filière Jatropha </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A611FC" w:rsidRPr="00A611FC" w:rsidTr="00B00147">
        <w:tc>
          <w:tcPr>
            <w:tcW w:w="1418" w:type="dxa"/>
            <w:vMerge w:val="restart"/>
            <w:shd w:val="clear" w:color="auto" w:fill="B8CCE4" w:themeFill="accent1" w:themeFillTint="66"/>
            <w:textDirection w:val="btLr"/>
          </w:tcPr>
          <w:p w:rsidR="003E624E" w:rsidRPr="00A611FC" w:rsidRDefault="003E624E" w:rsidP="001B296C">
            <w:pPr>
              <w:spacing w:before="120"/>
              <w:ind w:left="113" w:right="113"/>
              <w:jc w:val="center"/>
              <w:rPr>
                <w:rFonts w:ascii="Times New Roman" w:hAnsi="Times New Roman" w:cs="Times New Roman"/>
                <w:b/>
                <w:sz w:val="20"/>
                <w:szCs w:val="24"/>
              </w:rPr>
            </w:pPr>
            <w:r w:rsidRPr="00A611FC">
              <w:rPr>
                <w:rFonts w:ascii="Times New Roman" w:hAnsi="Times New Roman" w:cs="Times New Roman"/>
                <w:b/>
                <w:sz w:val="20"/>
                <w:szCs w:val="24"/>
              </w:rPr>
              <w:t>Organisation du marché des échanges et développement de capacité d’entreprenariat des différents acteurs de la filière 2,1</w:t>
            </w:r>
          </w:p>
          <w:p w:rsidR="003E624E" w:rsidRPr="00A611FC" w:rsidRDefault="003E624E" w:rsidP="001B296C">
            <w:pPr>
              <w:spacing w:before="100" w:beforeAutospacing="1" w:after="100" w:afterAutospacing="1"/>
              <w:ind w:left="113" w:right="113"/>
              <w:jc w:val="center"/>
              <w:rPr>
                <w:rFonts w:ascii="Times New Roman" w:eastAsia="Times New Roman" w:hAnsi="Times New Roman" w:cs="Times New Roman"/>
                <w:b/>
                <w:sz w:val="20"/>
                <w:szCs w:val="20"/>
              </w:rPr>
            </w:pPr>
          </w:p>
        </w:tc>
        <w:tc>
          <w:tcPr>
            <w:tcW w:w="1442" w:type="dxa"/>
            <w:vMerge w:val="restart"/>
            <w:shd w:val="clear" w:color="auto" w:fill="B8CCE4" w:themeFill="accent1" w:themeFillTint="66"/>
            <w:textDirection w:val="btLr"/>
          </w:tcPr>
          <w:p w:rsidR="003E624E" w:rsidRPr="00A611FC" w:rsidRDefault="003E624E" w:rsidP="001B296C">
            <w:pPr>
              <w:pStyle w:val="Paragraphedeliste"/>
              <w:spacing w:before="120"/>
              <w:ind w:left="96" w:right="113"/>
              <w:jc w:val="center"/>
              <w:rPr>
                <w:rFonts w:ascii="Times New Roman" w:hAnsi="Times New Roman" w:cs="Times New Roman"/>
                <w:b/>
                <w:sz w:val="20"/>
                <w:szCs w:val="24"/>
              </w:rPr>
            </w:pPr>
            <w:r w:rsidRPr="00A611FC">
              <w:rPr>
                <w:rFonts w:ascii="Times New Roman" w:hAnsi="Times New Roman" w:cs="Times New Roman"/>
                <w:b/>
                <w:sz w:val="20"/>
                <w:szCs w:val="24"/>
              </w:rPr>
              <w:t>Développement et pérennisation des marchés ruraux et régionaux de graines de « Jatropha » et des biocarburants à base d’huile de « Pourghère ».</w:t>
            </w:r>
          </w:p>
          <w:p w:rsidR="003E624E" w:rsidRPr="00A611FC" w:rsidRDefault="003E624E" w:rsidP="001B296C">
            <w:pPr>
              <w:spacing w:before="100" w:beforeAutospacing="1" w:after="100" w:afterAutospacing="1"/>
              <w:ind w:left="113" w:right="113"/>
              <w:jc w:val="center"/>
              <w:rPr>
                <w:rFonts w:ascii="Times New Roman" w:eastAsia="Times New Roman" w:hAnsi="Times New Roman" w:cs="Times New Roman"/>
                <w:b/>
                <w:sz w:val="20"/>
                <w:szCs w:val="20"/>
              </w:rPr>
            </w:pPr>
          </w:p>
        </w:tc>
        <w:tc>
          <w:tcPr>
            <w:tcW w:w="1585" w:type="dxa"/>
            <w:shd w:val="clear" w:color="auto" w:fill="C6D9F1" w:themeFill="text2" w:themeFillTint="33"/>
          </w:tcPr>
          <w:p w:rsidR="003E624E" w:rsidRPr="00A611FC" w:rsidRDefault="003E624E" w:rsidP="001B296C">
            <w:pPr>
              <w:jc w:val="both"/>
              <w:rPr>
                <w:rFonts w:ascii="Times New Roman" w:hAnsi="Times New Roman" w:cs="Times New Roman"/>
                <w:sz w:val="20"/>
                <w:szCs w:val="20"/>
              </w:rPr>
            </w:pPr>
            <w:r w:rsidRPr="00A611FC">
              <w:rPr>
                <w:rFonts w:ascii="Times New Roman" w:hAnsi="Times New Roman" w:cs="Times New Roman"/>
                <w:b/>
                <w:sz w:val="20"/>
                <w:szCs w:val="20"/>
              </w:rPr>
              <w:t xml:space="preserve">R4.1. </w:t>
            </w:r>
            <w:r w:rsidRPr="00A611FC">
              <w:rPr>
                <w:rFonts w:ascii="Times New Roman" w:hAnsi="Times New Roman" w:cs="Times New Roman"/>
                <w:sz w:val="20"/>
                <w:szCs w:val="20"/>
              </w:rPr>
              <w:t xml:space="preserve">Organisation des acteurs de la filière Jatropha en divers corps constitués </w:t>
            </w:r>
          </w:p>
          <w:p w:rsidR="003E624E" w:rsidRPr="00A611FC" w:rsidRDefault="003E624E" w:rsidP="001B296C">
            <w:pPr>
              <w:jc w:val="both"/>
              <w:rPr>
                <w:rFonts w:ascii="Times New Roman" w:eastAsia="Times New Roman" w:hAnsi="Times New Roman" w:cs="Times New Roman"/>
                <w:b/>
                <w:sz w:val="20"/>
                <w:szCs w:val="20"/>
              </w:rPr>
            </w:pPr>
            <w:r w:rsidRPr="00A611FC">
              <w:rPr>
                <w:rFonts w:ascii="Times New Roman" w:hAnsi="Times New Roman" w:cs="Times New Roman"/>
                <w:b/>
                <w:sz w:val="20"/>
                <w:szCs w:val="20"/>
              </w:rPr>
              <w:t>0,3</w:t>
            </w:r>
          </w:p>
        </w:tc>
        <w:tc>
          <w:tcPr>
            <w:tcW w:w="4628" w:type="dxa"/>
            <w:shd w:val="clear" w:color="auto" w:fill="F1F5F9"/>
          </w:tcPr>
          <w:p w:rsidR="003E624E" w:rsidRPr="00A611FC" w:rsidRDefault="003E624E" w:rsidP="001B296C">
            <w:pPr>
              <w:jc w:val="both"/>
              <w:rPr>
                <w:rFonts w:ascii="Times New Roman" w:hAnsi="Times New Roman" w:cs="Times New Roman"/>
                <w:b/>
                <w:sz w:val="20"/>
                <w:szCs w:val="20"/>
              </w:rPr>
            </w:pPr>
            <w:r w:rsidRPr="00A611FC">
              <w:rPr>
                <w:rFonts w:ascii="Times New Roman" w:hAnsi="Times New Roman" w:cs="Times New Roman"/>
                <w:b/>
                <w:sz w:val="20"/>
                <w:szCs w:val="20"/>
              </w:rPr>
              <w:t>A4.1.1.</w:t>
            </w:r>
            <w:r w:rsidRPr="00A611FC">
              <w:rPr>
                <w:rFonts w:ascii="Times New Roman" w:hAnsi="Times New Roman" w:cs="Times New Roman"/>
                <w:sz w:val="20"/>
                <w:szCs w:val="20"/>
              </w:rPr>
              <w:t xml:space="preserve"> Institutionnalisation des réseaux ruraux, communaux,  régionaux et interrégionaux de producteurs et intermédiaires commerciaux pour les plants et  graines de « Jatropha », l’huile végétale de Pourghère (biocarburant) et autres dérivées à base de Pourghère (savon, tourteau, engrais, biogaz, etc.) </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1275" w:type="dxa"/>
            <w:vMerge w:val="restart"/>
            <w:shd w:val="clear" w:color="auto" w:fill="C2D69B" w:themeFill="accent3" w:themeFillTint="99"/>
            <w:textDirection w:val="btLr"/>
          </w:tcPr>
          <w:p w:rsidR="003E624E" w:rsidRPr="00A611FC" w:rsidRDefault="003E624E" w:rsidP="001B296C">
            <w:pPr>
              <w:pStyle w:val="Paragraphedeliste"/>
              <w:numPr>
                <w:ilvl w:val="0"/>
                <w:numId w:val="34"/>
              </w:numPr>
              <w:spacing w:before="100" w:beforeAutospacing="1" w:after="100" w:afterAutospacing="1"/>
              <w:ind w:left="33" w:right="113" w:firstLine="0"/>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UGP / ANADEB ;</w:t>
            </w:r>
          </w:p>
          <w:p w:rsidR="003E624E" w:rsidRPr="00A611FC" w:rsidRDefault="003E624E" w:rsidP="001B296C">
            <w:pPr>
              <w:pStyle w:val="Paragraphedeliste"/>
              <w:numPr>
                <w:ilvl w:val="0"/>
                <w:numId w:val="34"/>
              </w:numPr>
              <w:spacing w:before="100" w:beforeAutospacing="1" w:after="100" w:afterAutospacing="1"/>
              <w:ind w:left="33" w:right="113" w:firstLine="0"/>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Sous-traitants (Expertises en Organisation, Intermédiation, Commerce et Marketing)</w:t>
            </w: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C6D9F1" w:themeFill="text2" w:themeFillTint="33"/>
          </w:tcPr>
          <w:p w:rsidR="003E624E" w:rsidRPr="00A611FC" w:rsidRDefault="003E624E" w:rsidP="001B296C">
            <w:pPr>
              <w:pStyle w:val="Paragraphedeliste"/>
              <w:spacing w:before="120"/>
              <w:ind w:left="0"/>
              <w:jc w:val="both"/>
              <w:rPr>
                <w:rFonts w:ascii="Times New Roman" w:hAnsi="Times New Roman" w:cs="Times New Roman"/>
                <w:sz w:val="20"/>
                <w:szCs w:val="20"/>
              </w:rPr>
            </w:pPr>
            <w:r w:rsidRPr="00A611FC">
              <w:rPr>
                <w:rFonts w:ascii="Times New Roman" w:hAnsi="Times New Roman" w:cs="Times New Roman"/>
                <w:b/>
                <w:sz w:val="20"/>
                <w:szCs w:val="20"/>
              </w:rPr>
              <w:t xml:space="preserve">R4.2. </w:t>
            </w:r>
            <w:r w:rsidRPr="00A611FC">
              <w:rPr>
                <w:rFonts w:ascii="Times New Roman" w:hAnsi="Times New Roman" w:cs="Times New Roman"/>
                <w:sz w:val="20"/>
                <w:szCs w:val="20"/>
              </w:rPr>
              <w:t>Amélioration de la visibilité sur les chaines de valeurs de la filière Jatropha</w:t>
            </w:r>
          </w:p>
          <w:p w:rsidR="003E624E" w:rsidRPr="00A611FC" w:rsidRDefault="003E624E" w:rsidP="001B296C">
            <w:pPr>
              <w:pStyle w:val="Paragraphedeliste"/>
              <w:spacing w:before="120"/>
              <w:ind w:left="0"/>
              <w:jc w:val="both"/>
              <w:rPr>
                <w:rFonts w:ascii="Times New Roman" w:hAnsi="Times New Roman" w:cs="Times New Roman"/>
                <w:b/>
                <w:sz w:val="20"/>
                <w:szCs w:val="20"/>
              </w:rPr>
            </w:pPr>
            <w:r w:rsidRPr="00A611FC">
              <w:rPr>
                <w:rFonts w:ascii="Times New Roman" w:hAnsi="Times New Roman" w:cs="Times New Roman"/>
                <w:b/>
                <w:sz w:val="20"/>
                <w:szCs w:val="20"/>
              </w:rPr>
              <w:t>0,3</w:t>
            </w:r>
          </w:p>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spacing w:before="120"/>
              <w:jc w:val="both"/>
              <w:rPr>
                <w:rFonts w:ascii="Times New Roman" w:hAnsi="Times New Roman" w:cs="Times New Roman"/>
                <w:sz w:val="20"/>
                <w:szCs w:val="20"/>
              </w:rPr>
            </w:pPr>
            <w:r w:rsidRPr="00A611FC">
              <w:rPr>
                <w:rFonts w:ascii="Times New Roman" w:hAnsi="Times New Roman" w:cs="Times New Roman"/>
                <w:b/>
                <w:sz w:val="20"/>
                <w:szCs w:val="20"/>
              </w:rPr>
              <w:lastRenderedPageBreak/>
              <w:t>A4.2.1.</w:t>
            </w:r>
            <w:r w:rsidRPr="00A611FC">
              <w:rPr>
                <w:rFonts w:ascii="Times New Roman" w:hAnsi="Times New Roman" w:cs="Times New Roman"/>
                <w:sz w:val="20"/>
                <w:szCs w:val="20"/>
              </w:rPr>
              <w:t xml:space="preserve">Définition et mise en œuvre un système d’information et de communication des acteurs de la filière </w:t>
            </w:r>
            <w:r w:rsidRPr="00A611FC">
              <w:rPr>
                <w:rFonts w:ascii="Times New Roman" w:hAnsi="Times New Roman" w:cs="Times New Roman"/>
                <w:i/>
                <w:sz w:val="20"/>
                <w:szCs w:val="20"/>
              </w:rPr>
              <w:t>(sur  les productions, les demandes,  les prix des graines de « Jatropha » et l’huile végétale de Pourghère, les solutions concurrentes, les recherches en cours, les options de financement au niveau communal, régional et interrégional)</w:t>
            </w:r>
            <w:r w:rsidRPr="00A611FC">
              <w:rPr>
                <w:rFonts w:ascii="Times New Roman" w:hAnsi="Times New Roman" w:cs="Times New Roman"/>
                <w:sz w:val="20"/>
                <w:szCs w:val="20"/>
              </w:rPr>
              <w:t xml:space="preserve">  en exploitant les </w:t>
            </w:r>
            <w:r w:rsidRPr="00A611FC">
              <w:rPr>
                <w:rFonts w:ascii="Times New Roman" w:hAnsi="Times New Roman" w:cs="Times New Roman"/>
                <w:sz w:val="20"/>
                <w:szCs w:val="20"/>
              </w:rPr>
              <w:lastRenderedPageBreak/>
              <w:t xml:space="preserve">opportunités offertes par les TIC (Technologie d’Information et de Communication)  </w:t>
            </w:r>
          </w:p>
          <w:p w:rsidR="003E624E" w:rsidRPr="00A611FC" w:rsidRDefault="003E624E" w:rsidP="001B296C">
            <w:pPr>
              <w:jc w:val="both"/>
              <w:rPr>
                <w:rFonts w:ascii="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lastRenderedPageBreak/>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993" w:type="dxa"/>
            <w:vMerge w:val="restart"/>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0,3</w:t>
            </w: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C6D9F1" w:themeFill="text2" w:themeFillTint="33"/>
          </w:tcPr>
          <w:p w:rsidR="003E624E" w:rsidRPr="00A611FC" w:rsidRDefault="003E624E" w:rsidP="001B296C">
            <w:pPr>
              <w:pStyle w:val="Paragraphedeliste"/>
              <w:ind w:left="0"/>
              <w:rPr>
                <w:rFonts w:ascii="Times New Roman" w:hAnsi="Times New Roman" w:cs="Times New Roman"/>
                <w:b/>
                <w:sz w:val="20"/>
                <w:szCs w:val="20"/>
              </w:rPr>
            </w:pPr>
            <w:r w:rsidRPr="00A611FC">
              <w:rPr>
                <w:rFonts w:ascii="Times New Roman" w:hAnsi="Times New Roman" w:cs="Times New Roman"/>
                <w:b/>
                <w:sz w:val="20"/>
                <w:szCs w:val="20"/>
              </w:rPr>
              <w:t xml:space="preserve">R4.3.  </w:t>
            </w:r>
            <w:r w:rsidRPr="00A611FC">
              <w:rPr>
                <w:rFonts w:ascii="Times New Roman" w:hAnsi="Times New Roman" w:cs="Times New Roman"/>
                <w:sz w:val="20"/>
                <w:szCs w:val="20"/>
              </w:rPr>
              <w:t xml:space="preserve">Développement du partenariat et mobilisation des financements pour le développement des affaires </w:t>
            </w:r>
            <w:r w:rsidRPr="00A611FC">
              <w:rPr>
                <w:rFonts w:ascii="Times New Roman" w:hAnsi="Times New Roman" w:cs="Times New Roman"/>
                <w:b/>
                <w:sz w:val="20"/>
                <w:szCs w:val="20"/>
              </w:rPr>
              <w:t>1,5</w:t>
            </w:r>
          </w:p>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sz w:val="20"/>
                <w:szCs w:val="20"/>
              </w:rPr>
            </w:pPr>
            <w:r w:rsidRPr="00A611FC">
              <w:rPr>
                <w:rFonts w:ascii="Times New Roman" w:hAnsi="Times New Roman" w:cs="Times New Roman"/>
                <w:b/>
                <w:sz w:val="20"/>
                <w:szCs w:val="20"/>
              </w:rPr>
              <w:t>A4.3.1.</w:t>
            </w:r>
            <w:r w:rsidRPr="00A611FC">
              <w:rPr>
                <w:rFonts w:ascii="Times New Roman" w:hAnsi="Times New Roman" w:cs="Times New Roman"/>
                <w:sz w:val="20"/>
                <w:szCs w:val="20"/>
              </w:rPr>
              <w:t xml:space="preserve">Appui à la promotion de l’entreprenariat inclusif et  de la mobilisation des financements. </w:t>
            </w:r>
          </w:p>
          <w:p w:rsidR="003E624E" w:rsidRPr="00A611FC" w:rsidRDefault="003E624E" w:rsidP="001B296C">
            <w:pPr>
              <w:pStyle w:val="Paragraphedeliste"/>
              <w:numPr>
                <w:ilvl w:val="0"/>
                <w:numId w:val="28"/>
              </w:numPr>
              <w:jc w:val="both"/>
              <w:rPr>
                <w:rFonts w:ascii="Times New Roman" w:hAnsi="Times New Roman" w:cs="Times New Roman"/>
                <w:b/>
                <w:sz w:val="20"/>
                <w:szCs w:val="20"/>
              </w:rPr>
            </w:pPr>
            <w:r w:rsidRPr="00A611FC">
              <w:rPr>
                <w:rFonts w:ascii="Times New Roman" w:hAnsi="Times New Roman" w:cs="Times New Roman"/>
                <w:sz w:val="20"/>
                <w:szCs w:val="20"/>
              </w:rPr>
              <w:t>Réalisation des investissements structurants et des prérequis (cadres institutionnel, légal et règlementaire) nécessaires ;</w:t>
            </w:r>
          </w:p>
          <w:p w:rsidR="003E624E" w:rsidRPr="00A611FC" w:rsidRDefault="003E624E" w:rsidP="001B296C">
            <w:pPr>
              <w:pStyle w:val="Paragraphedeliste"/>
              <w:numPr>
                <w:ilvl w:val="0"/>
                <w:numId w:val="28"/>
              </w:numPr>
              <w:jc w:val="both"/>
              <w:rPr>
                <w:rFonts w:ascii="Times New Roman" w:hAnsi="Times New Roman" w:cs="Times New Roman"/>
                <w:b/>
                <w:sz w:val="20"/>
                <w:szCs w:val="20"/>
              </w:rPr>
            </w:pPr>
            <w:r w:rsidRPr="00A611FC">
              <w:rPr>
                <w:rFonts w:ascii="Times New Roman" w:hAnsi="Times New Roman" w:cs="Times New Roman"/>
                <w:sz w:val="20"/>
                <w:szCs w:val="20"/>
              </w:rPr>
              <w:t>Renforcement des capacités des éco-entrepreneurs par l'expertise technique et le mentorat ;</w:t>
            </w:r>
          </w:p>
          <w:p w:rsidR="003E624E" w:rsidRPr="00A611FC" w:rsidRDefault="003E624E" w:rsidP="001B296C">
            <w:pPr>
              <w:pStyle w:val="Paragraphedeliste"/>
              <w:numPr>
                <w:ilvl w:val="0"/>
                <w:numId w:val="28"/>
              </w:numPr>
              <w:spacing w:before="120"/>
              <w:jc w:val="both"/>
              <w:rPr>
                <w:rFonts w:ascii="Times New Roman" w:hAnsi="Times New Roman" w:cs="Times New Roman"/>
                <w:sz w:val="20"/>
                <w:szCs w:val="20"/>
              </w:rPr>
            </w:pPr>
            <w:r w:rsidRPr="00A611FC">
              <w:rPr>
                <w:rFonts w:ascii="Times New Roman" w:hAnsi="Times New Roman" w:cs="Times New Roman"/>
                <w:sz w:val="20"/>
                <w:szCs w:val="20"/>
              </w:rPr>
              <w:t>Appuis à l’élaboration des plans d’affaires pour faciliter l’accès à d’autres sources de financement ; et</w:t>
            </w:r>
          </w:p>
          <w:p w:rsidR="003E624E" w:rsidRPr="00A611FC" w:rsidRDefault="003E624E" w:rsidP="001B296C">
            <w:pPr>
              <w:pStyle w:val="Paragraphedeliste"/>
              <w:numPr>
                <w:ilvl w:val="0"/>
                <w:numId w:val="28"/>
              </w:numPr>
              <w:jc w:val="both"/>
              <w:rPr>
                <w:rFonts w:ascii="Times New Roman" w:hAnsi="Times New Roman" w:cs="Times New Roman"/>
                <w:b/>
                <w:sz w:val="20"/>
                <w:szCs w:val="20"/>
              </w:rPr>
            </w:pPr>
            <w:r w:rsidRPr="00A611FC">
              <w:rPr>
                <w:rFonts w:ascii="Times New Roman" w:hAnsi="Times New Roman" w:cs="Times New Roman"/>
                <w:sz w:val="20"/>
                <w:szCs w:val="20"/>
              </w:rPr>
              <w:t xml:space="preserve">Intermédiation pour la mise en relation avec des investisseurs pour </w:t>
            </w:r>
            <w:r w:rsidRPr="00A611FC">
              <w:rPr>
                <w:rFonts w:ascii="Times New Roman" w:hAnsi="Times New Roman" w:cs="Times New Roman"/>
                <w:sz w:val="20"/>
                <w:szCs w:val="20"/>
                <w:u w:val="single"/>
              </w:rPr>
              <w:t xml:space="preserve">la mise en place d’une ligne de financement vert et </w:t>
            </w:r>
            <w:r w:rsidRPr="00A611FC">
              <w:rPr>
                <w:rFonts w:ascii="Times New Roman" w:hAnsi="Times New Roman" w:cs="Times New Roman"/>
                <w:sz w:val="20"/>
                <w:szCs w:val="20"/>
              </w:rPr>
              <w:t xml:space="preserve"> </w:t>
            </w:r>
            <w:r w:rsidRPr="00A611FC">
              <w:rPr>
                <w:rFonts w:ascii="Times New Roman" w:hAnsi="Times New Roman" w:cs="Times New Roman"/>
                <w:sz w:val="20"/>
                <w:szCs w:val="20"/>
                <w:u w:val="single"/>
              </w:rPr>
              <w:t>l’instauration d’une ligne de crédit bonifié au niveau des Institutions bancaires et de microfinances</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993" w:type="dxa"/>
            <w:vMerge/>
            <w:shd w:val="clear" w:color="auto" w:fill="F2DBDB" w:themeFill="accent2" w:themeFillTint="33"/>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r>
      <w:tr w:rsidR="00A611FC" w:rsidRPr="00A611FC" w:rsidTr="00B00147">
        <w:trPr>
          <w:trHeight w:val="1610"/>
        </w:trPr>
        <w:tc>
          <w:tcPr>
            <w:tcW w:w="1418" w:type="dxa"/>
            <w:vMerge w:val="restart"/>
            <w:shd w:val="clear" w:color="auto" w:fill="B8CCE4" w:themeFill="accent1" w:themeFillTint="66"/>
            <w:textDirection w:val="btLr"/>
          </w:tcPr>
          <w:p w:rsidR="003E624E" w:rsidRPr="00A611FC" w:rsidRDefault="003E624E" w:rsidP="001B296C">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hAnsi="Times New Roman" w:cs="Times New Roman"/>
                <w:b/>
                <w:sz w:val="20"/>
                <w:szCs w:val="24"/>
              </w:rPr>
              <w:t>Renforcement des capacités des acteurs institutionnels 1,44</w:t>
            </w:r>
          </w:p>
        </w:tc>
        <w:tc>
          <w:tcPr>
            <w:tcW w:w="1442" w:type="dxa"/>
            <w:vMerge w:val="restart"/>
            <w:shd w:val="clear" w:color="auto" w:fill="B8CCE4" w:themeFill="accent1" w:themeFillTint="66"/>
            <w:textDirection w:val="btLr"/>
          </w:tcPr>
          <w:p w:rsidR="003E624E" w:rsidRPr="00A611FC" w:rsidRDefault="003E624E" w:rsidP="001B296C">
            <w:pPr>
              <w:spacing w:before="360"/>
              <w:ind w:left="29" w:right="113"/>
              <w:jc w:val="center"/>
              <w:rPr>
                <w:rFonts w:ascii="Times New Roman" w:hAnsi="Times New Roman" w:cs="Times New Roman"/>
                <w:b/>
                <w:sz w:val="20"/>
                <w:szCs w:val="24"/>
              </w:rPr>
            </w:pPr>
            <w:r w:rsidRPr="00A611FC">
              <w:rPr>
                <w:rFonts w:ascii="Times New Roman" w:hAnsi="Times New Roman" w:cs="Times New Roman"/>
                <w:b/>
                <w:sz w:val="20"/>
                <w:szCs w:val="24"/>
              </w:rPr>
              <w:t>Maîtrise d’ouvrage de la gestion du programme</w:t>
            </w:r>
          </w:p>
          <w:p w:rsidR="003E624E" w:rsidRPr="00A611FC" w:rsidRDefault="003E624E" w:rsidP="001B296C">
            <w:pPr>
              <w:spacing w:before="100" w:beforeAutospacing="1" w:after="100" w:afterAutospacing="1"/>
              <w:ind w:left="113" w:right="113"/>
              <w:jc w:val="both"/>
              <w:rPr>
                <w:rFonts w:ascii="Times New Roman" w:eastAsia="Times New Roman" w:hAnsi="Times New Roman" w:cs="Times New Roman"/>
                <w:b/>
                <w:sz w:val="20"/>
                <w:szCs w:val="20"/>
              </w:rPr>
            </w:pPr>
          </w:p>
        </w:tc>
        <w:tc>
          <w:tcPr>
            <w:tcW w:w="1585" w:type="dxa"/>
            <w:shd w:val="clear" w:color="auto" w:fill="C6D9F1" w:themeFill="text2" w:themeFillTint="33"/>
          </w:tcPr>
          <w:p w:rsidR="003E624E" w:rsidRPr="00A611FC" w:rsidRDefault="003E624E" w:rsidP="001B296C">
            <w:pPr>
              <w:pStyle w:val="Lgende"/>
              <w:jc w:val="both"/>
              <w:rPr>
                <w:rFonts w:ascii="Times New Roman" w:hAnsi="Times New Roman"/>
              </w:rPr>
            </w:pPr>
            <w:r w:rsidRPr="00A611FC">
              <w:rPr>
                <w:rFonts w:ascii="Times New Roman" w:hAnsi="Times New Roman"/>
              </w:rPr>
              <w:t xml:space="preserve">R 5.1. </w:t>
            </w:r>
            <w:r w:rsidRPr="00A611FC">
              <w:rPr>
                <w:rFonts w:ascii="Times New Roman" w:hAnsi="Times New Roman"/>
                <w:b w:val="0"/>
              </w:rPr>
              <w:t>Unité de gestion du programme (UGP) instituée et fonctionnelle</w:t>
            </w:r>
            <w:r w:rsidRPr="00A611FC">
              <w:rPr>
                <w:rStyle w:val="Appelnotedebasdep"/>
                <w:rFonts w:ascii="Times New Roman" w:hAnsi="Times New Roman"/>
                <w:b w:val="0"/>
              </w:rPr>
              <w:footnoteReference w:id="35"/>
            </w:r>
            <w:r w:rsidRPr="00A611FC">
              <w:rPr>
                <w:rFonts w:ascii="Times New Roman" w:hAnsi="Times New Roman"/>
                <w:b w:val="0"/>
              </w:rPr>
              <w:t xml:space="preserve">  </w:t>
            </w:r>
            <w:r w:rsidRPr="00A611FC">
              <w:rPr>
                <w:rFonts w:ascii="Times New Roman" w:hAnsi="Times New Roman"/>
              </w:rPr>
              <w:t>0,72</w:t>
            </w:r>
          </w:p>
          <w:p w:rsidR="003E624E" w:rsidRPr="00A611FC" w:rsidRDefault="003E624E" w:rsidP="001B296C">
            <w:pPr>
              <w:pStyle w:val="Paragraphedeliste"/>
              <w:ind w:left="9" w:right="-58"/>
              <w:rPr>
                <w:rFonts w:ascii="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b/>
                <w:sz w:val="20"/>
                <w:szCs w:val="20"/>
              </w:rPr>
            </w:pPr>
            <w:r w:rsidRPr="00A611FC">
              <w:rPr>
                <w:rFonts w:ascii="Times New Roman" w:hAnsi="Times New Roman" w:cs="Times New Roman"/>
                <w:b/>
                <w:sz w:val="20"/>
                <w:szCs w:val="20"/>
              </w:rPr>
              <w:t>A5.1.1.</w:t>
            </w:r>
            <w:r w:rsidRPr="00A611FC">
              <w:rPr>
                <w:rFonts w:ascii="Times New Roman" w:hAnsi="Times New Roman" w:cs="Times New Roman"/>
                <w:sz w:val="20"/>
                <w:szCs w:val="20"/>
              </w:rPr>
              <w:t xml:space="preserve"> </w:t>
            </w:r>
            <w:r w:rsidRPr="00A611FC">
              <w:rPr>
                <w:rFonts w:ascii="Times New Roman" w:hAnsi="Times New Roman" w:cs="Times New Roman"/>
                <w:sz w:val="20"/>
              </w:rPr>
              <w:t>Mise en place d’une « Unité de gestion du Programme (UGP) » dotée de moyens (humains, matériels et financiers) nécessaires pour son fonctionnement</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val="restart"/>
            <w:shd w:val="clear" w:color="auto" w:fill="C2D69B" w:themeFill="accent3" w:themeFillTint="99"/>
            <w:textDirection w:val="btLr"/>
          </w:tcPr>
          <w:p w:rsidR="003E624E" w:rsidRPr="00A611FC" w:rsidRDefault="003E624E" w:rsidP="001B296C">
            <w:pPr>
              <w:spacing w:before="100" w:beforeAutospacing="1" w:after="100" w:afterAutospacing="1"/>
              <w:ind w:left="113" w:right="113"/>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UGP, ANADEB</w:t>
            </w: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0,72</w:t>
            </w: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r>
      <w:tr w:rsidR="00A611FC" w:rsidRPr="00A611FC" w:rsidTr="00B00147">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val="restart"/>
            <w:shd w:val="clear" w:color="auto" w:fill="C6D9F1" w:themeFill="text2" w:themeFillTint="33"/>
          </w:tcPr>
          <w:p w:rsidR="003E624E" w:rsidRPr="00A611FC" w:rsidRDefault="003E624E" w:rsidP="001B296C">
            <w:pPr>
              <w:pStyle w:val="Paragraphedeliste"/>
              <w:ind w:left="0"/>
              <w:rPr>
                <w:rFonts w:ascii="Times New Roman" w:hAnsi="Times New Roman" w:cs="Times New Roman"/>
                <w:sz w:val="20"/>
                <w:szCs w:val="20"/>
              </w:rPr>
            </w:pPr>
            <w:r w:rsidRPr="00A611FC">
              <w:rPr>
                <w:rFonts w:ascii="Times New Roman" w:hAnsi="Times New Roman" w:cs="Times New Roman"/>
                <w:b/>
                <w:sz w:val="20"/>
                <w:szCs w:val="20"/>
              </w:rPr>
              <w:t xml:space="preserve">R 5.2. </w:t>
            </w:r>
            <w:r w:rsidRPr="00A611FC">
              <w:rPr>
                <w:rFonts w:ascii="Times New Roman" w:hAnsi="Times New Roman" w:cs="Times New Roman"/>
                <w:sz w:val="20"/>
                <w:szCs w:val="20"/>
              </w:rPr>
              <w:t xml:space="preserve">Renforcement des capacités techniques et opérationnelles </w:t>
            </w:r>
            <w:r w:rsidRPr="00A611FC">
              <w:rPr>
                <w:rFonts w:ascii="Times New Roman" w:hAnsi="Times New Roman" w:cs="Times New Roman"/>
                <w:sz w:val="20"/>
                <w:szCs w:val="20"/>
              </w:rPr>
              <w:lastRenderedPageBreak/>
              <w:t xml:space="preserve">des acteurs institutionnels de la filière Jatropha </w:t>
            </w:r>
            <w:r w:rsidRPr="00A611FC">
              <w:rPr>
                <w:rFonts w:ascii="Times New Roman" w:hAnsi="Times New Roman" w:cs="Times New Roman"/>
                <w:b/>
                <w:sz w:val="20"/>
                <w:szCs w:val="20"/>
              </w:rPr>
              <w:t>0,32</w:t>
            </w:r>
          </w:p>
          <w:p w:rsidR="003E624E" w:rsidRPr="00A611FC" w:rsidRDefault="003E624E" w:rsidP="001B296C">
            <w:pPr>
              <w:spacing w:before="100" w:beforeAutospacing="1" w:after="100" w:afterAutospacing="1"/>
              <w:ind w:right="509"/>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b/>
                <w:sz w:val="20"/>
                <w:szCs w:val="20"/>
              </w:rPr>
            </w:pPr>
            <w:r w:rsidRPr="00A611FC">
              <w:rPr>
                <w:rFonts w:ascii="Times New Roman" w:hAnsi="Times New Roman" w:cs="Times New Roman"/>
                <w:b/>
                <w:sz w:val="20"/>
                <w:szCs w:val="20"/>
              </w:rPr>
              <w:lastRenderedPageBreak/>
              <w:t>A5.2.1</w:t>
            </w:r>
            <w:r w:rsidRPr="00A611FC">
              <w:rPr>
                <w:rFonts w:ascii="Times New Roman" w:hAnsi="Times New Roman" w:cs="Times New Roman"/>
                <w:sz w:val="20"/>
                <w:szCs w:val="20"/>
              </w:rPr>
              <w:t>.Renforcement des capacités institutionnelles et techniques des Ministères en charge de l’Environnement, l’Energie, de l’Emploi et de la Promotion féminine pour une meilleure prise en charge du programme </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0,20</w:t>
            </w:r>
          </w:p>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r>
      <w:tr w:rsidR="00A611FC" w:rsidRPr="00A611FC" w:rsidTr="00B00147">
        <w:trPr>
          <w:trHeight w:val="1380"/>
        </w:trPr>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vMerge/>
            <w:shd w:val="clear" w:color="auto" w:fill="C6D9F1" w:themeFill="text2" w:themeFillTint="33"/>
          </w:tcPr>
          <w:p w:rsidR="003E624E" w:rsidRPr="00A611FC" w:rsidRDefault="003E624E" w:rsidP="001B296C">
            <w:pPr>
              <w:spacing w:before="100" w:beforeAutospacing="1" w:after="100" w:afterAutospacing="1"/>
              <w:ind w:right="509"/>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pStyle w:val="Paragraphedeliste"/>
              <w:ind w:left="0"/>
              <w:rPr>
                <w:rFonts w:ascii="Times New Roman" w:hAnsi="Times New Roman" w:cs="Times New Roman"/>
                <w:sz w:val="20"/>
                <w:szCs w:val="20"/>
              </w:rPr>
            </w:pPr>
          </w:p>
          <w:p w:rsidR="003E624E" w:rsidRPr="00A611FC" w:rsidRDefault="003E624E" w:rsidP="001B296C">
            <w:pPr>
              <w:jc w:val="both"/>
              <w:rPr>
                <w:rFonts w:ascii="Times New Roman" w:hAnsi="Times New Roman" w:cs="Times New Roman"/>
                <w:sz w:val="20"/>
                <w:szCs w:val="20"/>
              </w:rPr>
            </w:pPr>
            <w:r w:rsidRPr="00A611FC">
              <w:rPr>
                <w:rFonts w:ascii="Times New Roman" w:hAnsi="Times New Roman" w:cs="Times New Roman"/>
                <w:b/>
                <w:sz w:val="20"/>
                <w:szCs w:val="20"/>
              </w:rPr>
              <w:t>A5.2.2.</w:t>
            </w:r>
            <w:r w:rsidRPr="00A611FC">
              <w:rPr>
                <w:rFonts w:ascii="Times New Roman" w:hAnsi="Times New Roman" w:cs="Times New Roman"/>
                <w:sz w:val="20"/>
                <w:szCs w:val="20"/>
              </w:rPr>
              <w:t xml:space="preserve"> Edition et diffusion des outils et référentiels techniques et méthodologiques relatifs aux aspects agronomiques, énergétiques et socio organisationnels de la filière « Jatropha/huile de Pourghère »</w:t>
            </w:r>
          </w:p>
          <w:p w:rsidR="003E624E" w:rsidRPr="00A611FC" w:rsidRDefault="003E624E" w:rsidP="001B296C">
            <w:pPr>
              <w:jc w:val="both"/>
              <w:rPr>
                <w:rFonts w:ascii="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p>
        </w:tc>
        <w:tc>
          <w:tcPr>
            <w:tcW w:w="1275" w:type="dxa"/>
            <w:vMerge/>
            <w:shd w:val="clear" w:color="auto" w:fill="C2D69B" w:themeFill="accent3" w:themeFillTint="99"/>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0,12</w:t>
            </w:r>
          </w:p>
        </w:tc>
      </w:tr>
      <w:tr w:rsidR="00A611FC" w:rsidRPr="00B00147" w:rsidTr="00A611FC">
        <w:tc>
          <w:tcPr>
            <w:tcW w:w="1418"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442" w:type="dxa"/>
            <w:vMerge/>
            <w:shd w:val="clear" w:color="auto" w:fill="B8CCE4" w:themeFill="accent1" w:themeFillTint="66"/>
          </w:tcPr>
          <w:p w:rsidR="003E624E" w:rsidRPr="00A611FC" w:rsidRDefault="003E624E" w:rsidP="001B296C">
            <w:pPr>
              <w:spacing w:before="100" w:beforeAutospacing="1" w:after="100" w:afterAutospacing="1"/>
              <w:jc w:val="both"/>
              <w:rPr>
                <w:rFonts w:ascii="Times New Roman" w:eastAsia="Times New Roman" w:hAnsi="Times New Roman" w:cs="Times New Roman"/>
                <w:b/>
                <w:sz w:val="20"/>
                <w:szCs w:val="20"/>
              </w:rPr>
            </w:pPr>
          </w:p>
        </w:tc>
        <w:tc>
          <w:tcPr>
            <w:tcW w:w="1585" w:type="dxa"/>
            <w:shd w:val="clear" w:color="auto" w:fill="C6D9F1" w:themeFill="text2" w:themeFillTint="33"/>
          </w:tcPr>
          <w:p w:rsidR="003E624E" w:rsidRPr="00A611FC" w:rsidRDefault="003E624E" w:rsidP="001B296C">
            <w:pPr>
              <w:pStyle w:val="Paragraphedeliste"/>
              <w:ind w:left="0"/>
              <w:rPr>
                <w:rFonts w:ascii="Times New Roman" w:hAnsi="Times New Roman" w:cs="Times New Roman"/>
                <w:sz w:val="20"/>
                <w:szCs w:val="20"/>
              </w:rPr>
            </w:pPr>
            <w:r w:rsidRPr="00A611FC">
              <w:rPr>
                <w:rFonts w:ascii="Times New Roman" w:hAnsi="Times New Roman" w:cs="Times New Roman"/>
                <w:b/>
                <w:sz w:val="20"/>
                <w:szCs w:val="20"/>
              </w:rPr>
              <w:t xml:space="preserve">R 5.3. </w:t>
            </w:r>
            <w:r w:rsidRPr="00A611FC">
              <w:rPr>
                <w:rFonts w:ascii="Times New Roman" w:hAnsi="Times New Roman" w:cs="Times New Roman"/>
                <w:sz w:val="20"/>
                <w:szCs w:val="20"/>
              </w:rPr>
              <w:t>Meilleure visibilité sur l’évolution de la mise en œuvre du Programme</w:t>
            </w:r>
          </w:p>
          <w:p w:rsidR="003E624E" w:rsidRPr="00A611FC" w:rsidRDefault="003E624E" w:rsidP="001B296C">
            <w:pPr>
              <w:pStyle w:val="Paragraphedeliste"/>
              <w:ind w:left="0"/>
              <w:rPr>
                <w:rFonts w:ascii="Times New Roman" w:hAnsi="Times New Roman" w:cs="Times New Roman"/>
                <w:b/>
                <w:sz w:val="20"/>
                <w:szCs w:val="20"/>
              </w:rPr>
            </w:pPr>
            <w:r w:rsidRPr="00A611FC">
              <w:rPr>
                <w:rFonts w:ascii="Times New Roman" w:hAnsi="Times New Roman" w:cs="Times New Roman"/>
                <w:b/>
                <w:sz w:val="20"/>
                <w:szCs w:val="20"/>
              </w:rPr>
              <w:t>0,4</w:t>
            </w:r>
          </w:p>
          <w:p w:rsidR="003E624E" w:rsidRPr="00A611FC" w:rsidRDefault="003E624E" w:rsidP="001B296C">
            <w:pPr>
              <w:spacing w:before="100" w:beforeAutospacing="1" w:after="100" w:afterAutospacing="1"/>
              <w:ind w:right="509"/>
              <w:jc w:val="both"/>
              <w:rPr>
                <w:rFonts w:ascii="Times New Roman" w:eastAsia="Times New Roman" w:hAnsi="Times New Roman" w:cs="Times New Roman"/>
                <w:b/>
                <w:sz w:val="20"/>
                <w:szCs w:val="20"/>
              </w:rPr>
            </w:pPr>
          </w:p>
        </w:tc>
        <w:tc>
          <w:tcPr>
            <w:tcW w:w="4628" w:type="dxa"/>
            <w:shd w:val="clear" w:color="auto" w:fill="F1F5F9"/>
          </w:tcPr>
          <w:p w:rsidR="003E624E" w:rsidRPr="00A611FC" w:rsidRDefault="003E624E" w:rsidP="001B296C">
            <w:pPr>
              <w:jc w:val="both"/>
              <w:rPr>
                <w:rFonts w:ascii="Times New Roman" w:hAnsi="Times New Roman" w:cs="Times New Roman"/>
                <w:sz w:val="20"/>
                <w:szCs w:val="20"/>
              </w:rPr>
            </w:pPr>
            <w:r w:rsidRPr="00A611FC">
              <w:rPr>
                <w:rFonts w:ascii="Times New Roman" w:hAnsi="Times New Roman" w:cs="Times New Roman"/>
                <w:b/>
                <w:sz w:val="20"/>
                <w:szCs w:val="20"/>
              </w:rPr>
              <w:t xml:space="preserve">A5.3.1. </w:t>
            </w:r>
            <w:r w:rsidRPr="00A611FC">
              <w:rPr>
                <w:rFonts w:ascii="Times New Roman" w:hAnsi="Times New Roman" w:cs="Times New Roman"/>
                <w:sz w:val="20"/>
                <w:szCs w:val="20"/>
              </w:rPr>
              <w:t>Diverses activités :</w:t>
            </w:r>
          </w:p>
          <w:p w:rsidR="003E624E" w:rsidRPr="00A611FC" w:rsidRDefault="003E624E" w:rsidP="001B296C">
            <w:pPr>
              <w:pStyle w:val="Paragraphedeliste"/>
              <w:numPr>
                <w:ilvl w:val="0"/>
                <w:numId w:val="27"/>
              </w:numPr>
              <w:ind w:left="551" w:hanging="284"/>
              <w:jc w:val="both"/>
              <w:rPr>
                <w:rFonts w:ascii="Times New Roman" w:hAnsi="Times New Roman" w:cs="Times New Roman"/>
                <w:sz w:val="20"/>
                <w:szCs w:val="20"/>
              </w:rPr>
            </w:pPr>
            <w:r w:rsidRPr="00A611FC">
              <w:rPr>
                <w:rFonts w:ascii="Times New Roman" w:hAnsi="Times New Roman" w:cs="Times New Roman"/>
                <w:sz w:val="20"/>
                <w:szCs w:val="20"/>
              </w:rPr>
              <w:t>Atelier de lancement du Programme</w:t>
            </w:r>
          </w:p>
          <w:p w:rsidR="003E624E" w:rsidRPr="00A611FC" w:rsidRDefault="003E624E" w:rsidP="001B296C">
            <w:pPr>
              <w:pStyle w:val="Paragraphedeliste"/>
              <w:numPr>
                <w:ilvl w:val="0"/>
                <w:numId w:val="27"/>
              </w:numPr>
              <w:ind w:left="551" w:hanging="284"/>
              <w:jc w:val="both"/>
              <w:rPr>
                <w:rFonts w:ascii="Times New Roman" w:hAnsi="Times New Roman" w:cs="Times New Roman"/>
                <w:sz w:val="20"/>
                <w:szCs w:val="20"/>
              </w:rPr>
            </w:pPr>
            <w:r w:rsidRPr="00A611FC">
              <w:rPr>
                <w:rFonts w:ascii="Times New Roman" w:hAnsi="Times New Roman" w:cs="Times New Roman"/>
                <w:sz w:val="20"/>
                <w:szCs w:val="20"/>
              </w:rPr>
              <w:t>Capitalisation des bonnes pratiques incluant le partage de l’information, des leçons apprises et la dissémination des résultats du programme ;</w:t>
            </w:r>
          </w:p>
          <w:p w:rsidR="003E624E" w:rsidRPr="00A611FC" w:rsidRDefault="003E624E" w:rsidP="001B296C">
            <w:pPr>
              <w:pStyle w:val="Paragraphedeliste"/>
              <w:numPr>
                <w:ilvl w:val="0"/>
                <w:numId w:val="27"/>
              </w:numPr>
              <w:ind w:left="551" w:hanging="284"/>
              <w:jc w:val="both"/>
              <w:rPr>
                <w:rFonts w:ascii="Times New Roman" w:hAnsi="Times New Roman" w:cs="Times New Roman"/>
                <w:sz w:val="20"/>
                <w:szCs w:val="20"/>
              </w:rPr>
            </w:pPr>
            <w:r w:rsidRPr="00A611FC">
              <w:rPr>
                <w:rFonts w:ascii="Times New Roman" w:hAnsi="Times New Roman" w:cs="Times New Roman"/>
                <w:sz w:val="20"/>
                <w:szCs w:val="20"/>
              </w:rPr>
              <w:t>Contractualisation liant le programme et les structures identifiées comme agence d’exécution et chef de file des composantes ;</w:t>
            </w:r>
          </w:p>
          <w:p w:rsidR="003E624E" w:rsidRPr="00A611FC" w:rsidRDefault="003E624E" w:rsidP="001B296C">
            <w:pPr>
              <w:pStyle w:val="Paragraphedeliste"/>
              <w:numPr>
                <w:ilvl w:val="0"/>
                <w:numId w:val="27"/>
              </w:numPr>
              <w:ind w:left="551" w:hanging="284"/>
              <w:jc w:val="both"/>
              <w:rPr>
                <w:rFonts w:ascii="Times New Roman" w:hAnsi="Times New Roman" w:cs="Times New Roman"/>
                <w:sz w:val="20"/>
                <w:szCs w:val="20"/>
              </w:rPr>
            </w:pPr>
            <w:r w:rsidRPr="00A611FC">
              <w:rPr>
                <w:rFonts w:ascii="Times New Roman" w:hAnsi="Times New Roman" w:cs="Times New Roman"/>
                <w:sz w:val="20"/>
                <w:szCs w:val="20"/>
              </w:rPr>
              <w:t>Monitoring (Suivi, Evaluation, Audits) et Rapportage</w:t>
            </w:r>
          </w:p>
          <w:p w:rsidR="003E624E" w:rsidRPr="00A611FC" w:rsidRDefault="003E624E" w:rsidP="001B296C">
            <w:pPr>
              <w:jc w:val="both"/>
              <w:rPr>
                <w:rFonts w:ascii="Times New Roman" w:hAnsi="Times New Roman" w:cs="Times New Roman"/>
                <w:sz w:val="20"/>
                <w:szCs w:val="20"/>
              </w:rPr>
            </w:pP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1B296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567" w:type="dxa"/>
            <w:shd w:val="clear" w:color="auto" w:fill="F6F9FC"/>
          </w:tcPr>
          <w:p w:rsidR="003E624E" w:rsidRPr="00A611FC" w:rsidRDefault="003E624E" w:rsidP="00A611FC">
            <w:pPr>
              <w:spacing w:before="100" w:beforeAutospacing="1" w:after="100" w:afterAutospacing="1"/>
              <w:jc w:val="center"/>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x</w:t>
            </w:r>
          </w:p>
        </w:tc>
        <w:tc>
          <w:tcPr>
            <w:tcW w:w="1275" w:type="dxa"/>
            <w:shd w:val="clear" w:color="auto" w:fill="C2D69B" w:themeFill="accent3" w:themeFillTint="99"/>
          </w:tcPr>
          <w:p w:rsidR="003E624E" w:rsidRPr="00A611FC" w:rsidRDefault="003E624E" w:rsidP="00A611FC">
            <w:pPr>
              <w:spacing w:before="100" w:beforeAutospacing="1" w:after="100" w:afterAutospacing="1"/>
              <w:jc w:val="both"/>
              <w:rPr>
                <w:rFonts w:ascii="Times New Roman" w:eastAsia="Times New Roman" w:hAnsi="Times New Roman" w:cs="Times New Roman"/>
                <w:b/>
                <w:sz w:val="20"/>
                <w:szCs w:val="20"/>
              </w:rPr>
            </w:pPr>
          </w:p>
        </w:tc>
        <w:tc>
          <w:tcPr>
            <w:tcW w:w="993" w:type="dxa"/>
            <w:shd w:val="clear" w:color="auto" w:fill="F2DBDB" w:themeFill="accent2" w:themeFillTint="33"/>
          </w:tcPr>
          <w:p w:rsidR="003E624E" w:rsidRPr="00A611FC" w:rsidRDefault="003E624E" w:rsidP="00A611FC">
            <w:pPr>
              <w:spacing w:before="100" w:beforeAutospacing="1" w:after="100" w:afterAutospacing="1"/>
              <w:jc w:val="both"/>
              <w:rPr>
                <w:rFonts w:ascii="Times New Roman" w:eastAsia="Times New Roman" w:hAnsi="Times New Roman" w:cs="Times New Roman"/>
                <w:b/>
                <w:sz w:val="20"/>
                <w:szCs w:val="20"/>
              </w:rPr>
            </w:pPr>
            <w:r w:rsidRPr="00A611FC">
              <w:rPr>
                <w:rFonts w:ascii="Times New Roman" w:eastAsia="Times New Roman" w:hAnsi="Times New Roman" w:cs="Times New Roman"/>
                <w:b/>
                <w:sz w:val="20"/>
                <w:szCs w:val="20"/>
              </w:rPr>
              <w:t>0,4</w:t>
            </w:r>
          </w:p>
        </w:tc>
      </w:tr>
    </w:tbl>
    <w:p w:rsidR="003E624E" w:rsidRPr="00A611FC" w:rsidRDefault="003E624E" w:rsidP="003E624E">
      <w:pPr>
        <w:pStyle w:val="Paragraphedeliste"/>
        <w:spacing w:line="240" w:lineRule="auto"/>
        <w:ind w:left="0"/>
        <w:jc w:val="both"/>
        <w:rPr>
          <w:rFonts w:ascii="Times New Roman" w:hAnsi="Times New Roman" w:cs="Times New Roman"/>
          <w:sz w:val="20"/>
          <w:szCs w:val="20"/>
        </w:rPr>
        <w:sectPr w:rsidR="003E624E" w:rsidRPr="00A611FC" w:rsidSect="00817ED2">
          <w:pgSz w:w="16838" w:h="11906" w:orient="landscape"/>
          <w:pgMar w:top="1418" w:right="1418" w:bottom="1418" w:left="1418" w:header="709" w:footer="709" w:gutter="0"/>
          <w:pgNumType w:start="48"/>
          <w:cols w:space="708"/>
          <w:docGrid w:linePitch="360"/>
        </w:sectPr>
      </w:pPr>
    </w:p>
    <w:tbl>
      <w:tblPr>
        <w:tblW w:w="13204" w:type="dxa"/>
        <w:jc w:val="center"/>
        <w:tblCellMar>
          <w:left w:w="70" w:type="dxa"/>
          <w:right w:w="70" w:type="dxa"/>
        </w:tblCellMar>
        <w:tblLook w:val="04A0" w:firstRow="1" w:lastRow="0" w:firstColumn="1" w:lastColumn="0" w:noHBand="0" w:noVBand="1"/>
      </w:tblPr>
      <w:tblGrid>
        <w:gridCol w:w="3869"/>
        <w:gridCol w:w="890"/>
        <w:gridCol w:w="983"/>
        <w:gridCol w:w="1113"/>
        <w:gridCol w:w="1519"/>
        <w:gridCol w:w="738"/>
        <w:gridCol w:w="1196"/>
        <w:gridCol w:w="1197"/>
        <w:gridCol w:w="1699"/>
      </w:tblGrid>
      <w:tr w:rsidR="005E2E0F" w:rsidRPr="00A611FC" w:rsidTr="00FB32CC">
        <w:trPr>
          <w:trHeight w:val="987"/>
          <w:jc w:val="center"/>
        </w:trPr>
        <w:tc>
          <w:tcPr>
            <w:tcW w:w="13204" w:type="dxa"/>
            <w:gridSpan w:val="9"/>
            <w:tcBorders>
              <w:top w:val="nil"/>
              <w:left w:val="nil"/>
              <w:bottom w:val="single" w:sz="8" w:space="0" w:color="auto"/>
              <w:right w:val="nil"/>
            </w:tcBorders>
            <w:shd w:val="clear" w:color="auto" w:fill="auto"/>
            <w:vAlign w:val="center"/>
            <w:hideMark/>
          </w:tcPr>
          <w:p w:rsidR="00175036" w:rsidRPr="00FB32CC" w:rsidRDefault="00175036" w:rsidP="001B296C">
            <w:pPr>
              <w:spacing w:after="0" w:line="240" w:lineRule="auto"/>
              <w:jc w:val="center"/>
              <w:rPr>
                <w:rFonts w:ascii="Times New Roman" w:eastAsia="Times New Roman" w:hAnsi="Times New Roman" w:cs="Times New Roman"/>
                <w:b/>
                <w:bCs/>
                <w:sz w:val="24"/>
                <w:szCs w:val="24"/>
              </w:rPr>
            </w:pPr>
            <w:r w:rsidRPr="00FB32CC">
              <w:rPr>
                <w:rFonts w:ascii="Times New Roman" w:eastAsia="Times New Roman" w:hAnsi="Times New Roman" w:cs="Times New Roman"/>
                <w:b/>
                <w:bCs/>
                <w:sz w:val="24"/>
                <w:szCs w:val="24"/>
              </w:rPr>
              <w:lastRenderedPageBreak/>
              <w:t xml:space="preserve">Annexe 2 : </w:t>
            </w:r>
            <w:r w:rsidR="00491B47">
              <w:rPr>
                <w:rFonts w:ascii="Times New Roman" w:eastAsia="Times New Roman" w:hAnsi="Times New Roman" w:cs="Times New Roman"/>
                <w:bCs/>
                <w:sz w:val="24"/>
                <w:szCs w:val="24"/>
              </w:rPr>
              <w:t>Coûts indirects -</w:t>
            </w:r>
            <w:r w:rsidRPr="00491B47">
              <w:rPr>
                <w:rFonts w:ascii="Times New Roman" w:eastAsia="Times New Roman" w:hAnsi="Times New Roman" w:cs="Times New Roman"/>
                <w:sz w:val="24"/>
                <w:szCs w:val="24"/>
              </w:rPr>
              <w:t xml:space="preserve"> </w:t>
            </w:r>
            <w:r w:rsidRPr="00FB32CC">
              <w:rPr>
                <w:rFonts w:ascii="Times New Roman" w:eastAsia="Times New Roman" w:hAnsi="Times New Roman" w:cs="Times New Roman"/>
                <w:sz w:val="24"/>
                <w:szCs w:val="24"/>
              </w:rPr>
              <w:t>Mise en œuvre,  Coordination, Monitoring et Communication</w:t>
            </w:r>
            <w:r w:rsidRPr="00FB32CC">
              <w:rPr>
                <w:rFonts w:ascii="Times New Roman" w:eastAsia="Times New Roman" w:hAnsi="Times New Roman" w:cs="Times New Roman"/>
                <w:b/>
                <w:bCs/>
                <w:sz w:val="24"/>
                <w:szCs w:val="24"/>
              </w:rPr>
              <w:t xml:space="preserve"> (</w:t>
            </w:r>
            <w:r w:rsidRPr="00FB32CC">
              <w:rPr>
                <w:rFonts w:ascii="Times New Roman" w:eastAsia="Times New Roman" w:hAnsi="Times New Roman" w:cs="Times New Roman"/>
                <w:sz w:val="24"/>
                <w:szCs w:val="24"/>
              </w:rPr>
              <w:t>en USD)</w:t>
            </w:r>
          </w:p>
        </w:tc>
      </w:tr>
      <w:tr w:rsidR="00D80279" w:rsidRPr="00A611FC" w:rsidTr="00FB32CC">
        <w:trPr>
          <w:trHeight w:val="870"/>
          <w:jc w:val="center"/>
        </w:trPr>
        <w:tc>
          <w:tcPr>
            <w:tcW w:w="3964" w:type="dxa"/>
            <w:tcBorders>
              <w:top w:val="single" w:sz="8" w:space="0" w:color="auto"/>
              <w:left w:val="single" w:sz="8" w:space="0" w:color="auto"/>
              <w:bottom w:val="nil"/>
              <w:right w:val="single" w:sz="8" w:space="0" w:color="auto"/>
            </w:tcBorders>
            <w:shd w:val="clear" w:color="000000" w:fill="F2F2F2"/>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Coûts de structure (Mise en œuvre, Coordination, Suivi d'exécution) (en USD)</w:t>
            </w:r>
          </w:p>
        </w:tc>
        <w:tc>
          <w:tcPr>
            <w:tcW w:w="890" w:type="dxa"/>
            <w:tcBorders>
              <w:top w:val="single" w:sz="8" w:space="0" w:color="auto"/>
              <w:left w:val="nil"/>
              <w:bottom w:val="nil"/>
              <w:right w:val="single" w:sz="8" w:space="0" w:color="auto"/>
            </w:tcBorders>
            <w:shd w:val="clear" w:color="000000" w:fill="F2F2F2"/>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Unité</w:t>
            </w:r>
          </w:p>
        </w:tc>
        <w:tc>
          <w:tcPr>
            <w:tcW w:w="990" w:type="dxa"/>
            <w:tcBorders>
              <w:top w:val="single" w:sz="8" w:space="0" w:color="auto"/>
              <w:left w:val="nil"/>
              <w:bottom w:val="nil"/>
              <w:right w:val="single" w:sz="8" w:space="0" w:color="auto"/>
            </w:tcBorders>
            <w:shd w:val="clear" w:color="000000" w:fill="F2F2F2"/>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Nombre  d'unités</w:t>
            </w:r>
          </w:p>
        </w:tc>
        <w:tc>
          <w:tcPr>
            <w:tcW w:w="1129" w:type="dxa"/>
            <w:tcBorders>
              <w:top w:val="single" w:sz="8" w:space="0" w:color="auto"/>
              <w:left w:val="nil"/>
              <w:bottom w:val="nil"/>
              <w:right w:val="single" w:sz="8" w:space="0" w:color="auto"/>
            </w:tcBorders>
            <w:shd w:val="clear" w:color="000000" w:fill="F2F2F2"/>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Coût unitaire </w:t>
            </w:r>
          </w:p>
        </w:tc>
        <w:tc>
          <w:tcPr>
            <w:tcW w:w="1559" w:type="dxa"/>
            <w:tcBorders>
              <w:top w:val="single" w:sz="8" w:space="0" w:color="auto"/>
              <w:left w:val="nil"/>
              <w:bottom w:val="nil"/>
              <w:right w:val="single" w:sz="8" w:space="0" w:color="auto"/>
            </w:tcBorders>
            <w:shd w:val="clear" w:color="000000" w:fill="F2F2F2"/>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Coûts </w:t>
            </w:r>
          </w:p>
        </w:tc>
        <w:tc>
          <w:tcPr>
            <w:tcW w:w="4672" w:type="dxa"/>
            <w:gridSpan w:val="4"/>
            <w:vMerge w:val="restart"/>
            <w:tcBorders>
              <w:top w:val="single" w:sz="8" w:space="0" w:color="auto"/>
              <w:left w:val="nil"/>
              <w:right w:val="single" w:sz="8" w:space="0" w:color="auto"/>
            </w:tcBorders>
            <w:shd w:val="clear" w:color="000000" w:fill="F2F2F2"/>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Années </w:t>
            </w:r>
          </w:p>
        </w:tc>
      </w:tr>
      <w:tr w:rsidR="00D80279" w:rsidRPr="00A611FC" w:rsidTr="000C4196">
        <w:trPr>
          <w:trHeight w:val="247"/>
          <w:jc w:val="center"/>
        </w:trPr>
        <w:tc>
          <w:tcPr>
            <w:tcW w:w="3964" w:type="dxa"/>
            <w:tcBorders>
              <w:top w:val="nil"/>
              <w:left w:val="single" w:sz="8" w:space="0" w:color="auto"/>
              <w:bottom w:val="nil"/>
              <w:right w:val="single" w:sz="8" w:space="0" w:color="auto"/>
            </w:tcBorders>
            <w:shd w:val="clear" w:color="000000" w:fill="F2F2F2"/>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890" w:type="dxa"/>
            <w:tcBorders>
              <w:top w:val="nil"/>
              <w:left w:val="nil"/>
              <w:bottom w:val="nil"/>
              <w:right w:val="single" w:sz="8" w:space="0" w:color="auto"/>
            </w:tcBorders>
            <w:shd w:val="clear" w:color="000000" w:fill="F2F2F2"/>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990" w:type="dxa"/>
            <w:tcBorders>
              <w:top w:val="nil"/>
              <w:left w:val="nil"/>
              <w:bottom w:val="nil"/>
              <w:right w:val="single" w:sz="8" w:space="0" w:color="auto"/>
            </w:tcBorders>
            <w:shd w:val="clear" w:color="000000" w:fill="F2F2F2"/>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29" w:type="dxa"/>
            <w:tcBorders>
              <w:top w:val="nil"/>
              <w:left w:val="nil"/>
              <w:bottom w:val="nil"/>
              <w:right w:val="single" w:sz="8" w:space="0" w:color="auto"/>
            </w:tcBorders>
            <w:shd w:val="clear" w:color="000000" w:fill="F2F2F2"/>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(en $ US)</w:t>
            </w:r>
          </w:p>
        </w:tc>
        <w:tc>
          <w:tcPr>
            <w:tcW w:w="1559" w:type="dxa"/>
            <w:tcBorders>
              <w:top w:val="nil"/>
              <w:left w:val="nil"/>
              <w:bottom w:val="nil"/>
              <w:right w:val="single" w:sz="8" w:space="0" w:color="auto"/>
            </w:tcBorders>
            <w:shd w:val="clear" w:color="000000" w:fill="F2F2F2"/>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(en $ US)</w:t>
            </w:r>
          </w:p>
        </w:tc>
        <w:tc>
          <w:tcPr>
            <w:tcW w:w="4672" w:type="dxa"/>
            <w:gridSpan w:val="4"/>
            <w:vMerge/>
            <w:tcBorders>
              <w:left w:val="nil"/>
              <w:bottom w:val="single" w:sz="8" w:space="0" w:color="auto"/>
              <w:right w:val="single" w:sz="8" w:space="0" w:color="auto"/>
            </w:tcBorders>
            <w:shd w:val="clear" w:color="000000" w:fill="F2F2F2"/>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2F2F2"/>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890" w:type="dxa"/>
            <w:tcBorders>
              <w:top w:val="nil"/>
              <w:left w:val="nil"/>
              <w:bottom w:val="single" w:sz="8" w:space="0" w:color="auto"/>
              <w:right w:val="single" w:sz="8" w:space="0" w:color="auto"/>
            </w:tcBorders>
            <w:shd w:val="clear" w:color="000000" w:fill="F2F2F2"/>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990" w:type="dxa"/>
            <w:tcBorders>
              <w:top w:val="nil"/>
              <w:left w:val="nil"/>
              <w:bottom w:val="single" w:sz="8" w:space="0" w:color="auto"/>
              <w:right w:val="single" w:sz="8" w:space="0" w:color="auto"/>
            </w:tcBorders>
            <w:shd w:val="clear" w:color="000000" w:fill="F2F2F2"/>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29" w:type="dxa"/>
            <w:tcBorders>
              <w:top w:val="nil"/>
              <w:left w:val="nil"/>
              <w:bottom w:val="single" w:sz="8" w:space="0" w:color="auto"/>
              <w:right w:val="single" w:sz="8" w:space="0" w:color="auto"/>
            </w:tcBorders>
            <w:shd w:val="clear" w:color="000000" w:fill="F2F2F2"/>
            <w:hideMark/>
          </w:tcPr>
          <w:p w:rsidR="00175036" w:rsidRPr="00A611FC" w:rsidRDefault="00175036" w:rsidP="001B296C">
            <w:pPr>
              <w:spacing w:after="0" w:line="240" w:lineRule="auto"/>
              <w:rPr>
                <w:rFonts w:eastAsia="Times New Roman" w:cs="Calibri"/>
              </w:rPr>
            </w:pPr>
            <w:r w:rsidRPr="00A611FC">
              <w:rPr>
                <w:rFonts w:eastAsia="Times New Roman" w:cs="Calibri"/>
              </w:rPr>
              <w:t> </w:t>
            </w:r>
          </w:p>
        </w:tc>
        <w:tc>
          <w:tcPr>
            <w:tcW w:w="1559" w:type="dxa"/>
            <w:tcBorders>
              <w:top w:val="nil"/>
              <w:left w:val="nil"/>
              <w:bottom w:val="single" w:sz="8" w:space="0" w:color="auto"/>
              <w:right w:val="single" w:sz="8" w:space="0" w:color="auto"/>
            </w:tcBorders>
            <w:shd w:val="clear" w:color="000000" w:fill="F2F2F2"/>
            <w:hideMark/>
          </w:tcPr>
          <w:p w:rsidR="00175036" w:rsidRPr="00A611FC" w:rsidRDefault="00175036" w:rsidP="001B296C">
            <w:pPr>
              <w:spacing w:after="0" w:line="240" w:lineRule="auto"/>
              <w:rPr>
                <w:rFonts w:eastAsia="Times New Roman" w:cs="Calibri"/>
              </w:rPr>
            </w:pPr>
            <w:r w:rsidRPr="00A611FC">
              <w:rPr>
                <w:rFonts w:eastAsia="Times New Roman" w:cs="Calibri"/>
              </w:rPr>
              <w:t> </w:t>
            </w:r>
          </w:p>
        </w:tc>
        <w:tc>
          <w:tcPr>
            <w:tcW w:w="580" w:type="dxa"/>
            <w:tcBorders>
              <w:top w:val="nil"/>
              <w:left w:val="nil"/>
              <w:bottom w:val="single" w:sz="8" w:space="0" w:color="auto"/>
              <w:right w:val="nil"/>
            </w:tcBorders>
            <w:shd w:val="clear" w:color="auto" w:fill="auto"/>
            <w:vAlign w:val="center"/>
            <w:hideMark/>
          </w:tcPr>
          <w:p w:rsidR="00175036" w:rsidRPr="00FB32CC" w:rsidRDefault="00175036" w:rsidP="000C4196">
            <w:pPr>
              <w:spacing w:after="0" w:line="240" w:lineRule="auto"/>
              <w:jc w:val="center"/>
              <w:rPr>
                <w:rFonts w:ascii="Trebuchet MS" w:eastAsia="Times New Roman" w:hAnsi="Trebuchet MS" w:cs="Calibri"/>
                <w:b/>
                <w:bCs/>
                <w:sz w:val="16"/>
                <w:szCs w:val="20"/>
              </w:rPr>
            </w:pPr>
            <w:r w:rsidRPr="00FB32CC">
              <w:rPr>
                <w:rFonts w:ascii="Trebuchet MS" w:eastAsia="Times New Roman" w:hAnsi="Trebuchet MS" w:cs="Calibri"/>
                <w:b/>
                <w:bCs/>
                <w:sz w:val="16"/>
                <w:szCs w:val="20"/>
              </w:rPr>
              <w:t>Année I</w:t>
            </w:r>
          </w:p>
        </w:tc>
        <w:tc>
          <w:tcPr>
            <w:tcW w:w="1196" w:type="dxa"/>
            <w:tcBorders>
              <w:top w:val="nil"/>
              <w:left w:val="single" w:sz="8" w:space="0" w:color="auto"/>
              <w:bottom w:val="single" w:sz="8" w:space="0" w:color="auto"/>
              <w:right w:val="nil"/>
            </w:tcBorders>
            <w:shd w:val="clear" w:color="auto" w:fill="auto"/>
            <w:vAlign w:val="center"/>
            <w:hideMark/>
          </w:tcPr>
          <w:p w:rsidR="00175036" w:rsidRPr="00FB32CC" w:rsidRDefault="00175036" w:rsidP="000C4196">
            <w:pPr>
              <w:spacing w:after="0" w:line="240" w:lineRule="auto"/>
              <w:jc w:val="center"/>
              <w:rPr>
                <w:rFonts w:ascii="Trebuchet MS" w:eastAsia="Times New Roman" w:hAnsi="Trebuchet MS" w:cs="Calibri"/>
                <w:b/>
                <w:bCs/>
                <w:sz w:val="16"/>
                <w:szCs w:val="20"/>
              </w:rPr>
            </w:pPr>
            <w:r w:rsidRPr="00FB32CC">
              <w:rPr>
                <w:rFonts w:ascii="Trebuchet MS" w:eastAsia="Times New Roman" w:hAnsi="Trebuchet MS" w:cs="Calibri"/>
                <w:b/>
                <w:bCs/>
                <w:sz w:val="16"/>
                <w:szCs w:val="20"/>
              </w:rPr>
              <w:t>Année II</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FB32CC" w:rsidRDefault="00175036" w:rsidP="000C4196">
            <w:pPr>
              <w:spacing w:after="0" w:line="240" w:lineRule="auto"/>
              <w:jc w:val="center"/>
              <w:rPr>
                <w:rFonts w:ascii="Trebuchet MS" w:eastAsia="Times New Roman" w:hAnsi="Trebuchet MS" w:cs="Calibri"/>
                <w:b/>
                <w:bCs/>
                <w:sz w:val="16"/>
                <w:szCs w:val="20"/>
              </w:rPr>
            </w:pPr>
            <w:r w:rsidRPr="00FB32CC">
              <w:rPr>
                <w:rFonts w:ascii="Trebuchet MS" w:eastAsia="Times New Roman" w:hAnsi="Trebuchet MS" w:cs="Calibri"/>
                <w:b/>
                <w:bCs/>
                <w:sz w:val="16"/>
                <w:szCs w:val="20"/>
              </w:rPr>
              <w:t>Année III</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FB32CC" w:rsidRDefault="00175036" w:rsidP="000C4196">
            <w:pPr>
              <w:spacing w:after="0" w:line="240" w:lineRule="auto"/>
              <w:jc w:val="center"/>
              <w:rPr>
                <w:rFonts w:ascii="Trebuchet MS" w:eastAsia="Times New Roman" w:hAnsi="Trebuchet MS" w:cs="Calibri"/>
                <w:b/>
                <w:bCs/>
                <w:sz w:val="16"/>
                <w:szCs w:val="20"/>
              </w:rPr>
            </w:pPr>
            <w:r w:rsidRPr="00FB32CC">
              <w:rPr>
                <w:rFonts w:ascii="Trebuchet MS" w:eastAsia="Times New Roman" w:hAnsi="Trebuchet MS" w:cs="Calibri"/>
                <w:b/>
                <w:bCs/>
                <w:sz w:val="16"/>
                <w:szCs w:val="20"/>
              </w:rPr>
              <w:t>Années IV et V</w:t>
            </w: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1. Ressources humaines</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1.1 Personnel national permanent de l’UGP</w:t>
            </w:r>
          </w:p>
        </w:tc>
        <w:tc>
          <w:tcPr>
            <w:tcW w:w="8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9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2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559" w:type="dxa"/>
            <w:tcBorders>
              <w:top w:val="nil"/>
              <w:left w:val="nil"/>
              <w:bottom w:val="single" w:sz="8" w:space="0" w:color="auto"/>
              <w:right w:val="single" w:sz="8" w:space="0" w:color="auto"/>
            </w:tcBorders>
            <w:shd w:val="clear" w:color="000000" w:fill="FDE9D9"/>
            <w:vAlign w:val="center"/>
          </w:tcPr>
          <w:p w:rsidR="00175036" w:rsidRPr="00A611FC" w:rsidRDefault="00B83355" w:rsidP="001B296C">
            <w:pPr>
              <w:spacing w:after="0" w:line="240" w:lineRule="auto"/>
              <w:ind w:firstLineChars="100" w:firstLine="201"/>
              <w:jc w:val="right"/>
              <w:rPr>
                <w:rFonts w:ascii="Trebuchet MS" w:eastAsia="Times New Roman" w:hAnsi="Trebuchet MS" w:cs="Calibri"/>
                <w:b/>
                <w:bCs/>
                <w:sz w:val="20"/>
                <w:szCs w:val="20"/>
              </w:rPr>
            </w:pPr>
            <w:r>
              <w:rPr>
                <w:rFonts w:ascii="Trebuchet MS" w:eastAsia="Times New Roman" w:hAnsi="Trebuchet MS" w:cs="Calibri"/>
                <w:b/>
                <w:bCs/>
                <w:sz w:val="20"/>
                <w:szCs w:val="20"/>
              </w:rPr>
              <w:t>612 000</w:t>
            </w:r>
          </w:p>
        </w:tc>
        <w:tc>
          <w:tcPr>
            <w:tcW w:w="580" w:type="dxa"/>
            <w:tcBorders>
              <w:top w:val="nil"/>
              <w:left w:val="nil"/>
              <w:bottom w:val="single" w:sz="8" w:space="0" w:color="auto"/>
              <w:right w:val="nil"/>
            </w:tcBorders>
            <w:shd w:val="clear" w:color="000000" w:fill="FDE9D9"/>
            <w:noWrap/>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196" w:type="dxa"/>
            <w:tcBorders>
              <w:top w:val="nil"/>
              <w:left w:val="single" w:sz="8" w:space="0" w:color="auto"/>
              <w:bottom w:val="single" w:sz="8" w:space="0" w:color="auto"/>
              <w:right w:val="nil"/>
            </w:tcBorders>
            <w:shd w:val="clear" w:color="000000" w:fill="FDE9D9"/>
            <w:noWrap/>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197" w:type="dxa"/>
            <w:tcBorders>
              <w:top w:val="nil"/>
              <w:left w:val="single" w:sz="8" w:space="0" w:color="auto"/>
              <w:bottom w:val="single" w:sz="8" w:space="0" w:color="auto"/>
              <w:right w:val="single" w:sz="8" w:space="0" w:color="auto"/>
            </w:tcBorders>
            <w:shd w:val="clear" w:color="000000" w:fill="FDE9D9"/>
            <w:noWrap/>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699" w:type="dxa"/>
            <w:tcBorders>
              <w:top w:val="nil"/>
              <w:left w:val="nil"/>
              <w:bottom w:val="single" w:sz="8" w:space="0" w:color="auto"/>
              <w:right w:val="single" w:sz="8" w:space="0" w:color="auto"/>
            </w:tcBorders>
            <w:shd w:val="clear" w:color="000000" w:fill="FDE9D9"/>
            <w:noWrap/>
            <w:vAlign w:val="center"/>
          </w:tcPr>
          <w:p w:rsidR="00175036" w:rsidRPr="00A611FC" w:rsidRDefault="00175036" w:rsidP="001B296C">
            <w:pPr>
              <w:spacing w:after="0" w:line="240" w:lineRule="auto"/>
              <w:ind w:firstLineChars="100" w:firstLine="201"/>
              <w:rPr>
                <w:rFonts w:ascii="Trebuchet MS" w:eastAsia="Times New Roman" w:hAnsi="Trebuchet MS" w:cs="Calibri"/>
                <w:b/>
                <w:bCs/>
                <w:sz w:val="20"/>
                <w:szCs w:val="20"/>
              </w:rPr>
            </w:pP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1.1.1. Coordinateur UGP</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HM</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60</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3 000</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180 000</w:t>
            </w:r>
          </w:p>
        </w:tc>
        <w:tc>
          <w:tcPr>
            <w:tcW w:w="580" w:type="dxa"/>
            <w:tcBorders>
              <w:top w:val="nil"/>
              <w:left w:val="nil"/>
              <w:bottom w:val="single" w:sz="8" w:space="0" w:color="auto"/>
              <w:right w:val="nil"/>
            </w:tcBorders>
            <w:shd w:val="clear" w:color="auto" w:fill="auto"/>
            <w:noWrap/>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36 000</w:t>
            </w:r>
          </w:p>
        </w:tc>
        <w:tc>
          <w:tcPr>
            <w:tcW w:w="1196" w:type="dxa"/>
            <w:tcBorders>
              <w:top w:val="nil"/>
              <w:left w:val="single" w:sz="8" w:space="0" w:color="auto"/>
              <w:bottom w:val="single" w:sz="8" w:space="0" w:color="auto"/>
              <w:right w:val="nil"/>
            </w:tcBorders>
            <w:shd w:val="clear" w:color="auto" w:fill="auto"/>
            <w:noWrap/>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36 000</w:t>
            </w:r>
          </w:p>
        </w:tc>
        <w:tc>
          <w:tcPr>
            <w:tcW w:w="1197" w:type="dxa"/>
            <w:tcBorders>
              <w:top w:val="nil"/>
              <w:left w:val="single" w:sz="8" w:space="0" w:color="auto"/>
              <w:bottom w:val="single" w:sz="8" w:space="0" w:color="auto"/>
              <w:right w:val="single" w:sz="8" w:space="0" w:color="auto"/>
            </w:tcBorders>
            <w:shd w:val="clear" w:color="auto" w:fill="auto"/>
            <w:noWrap/>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36 000</w:t>
            </w:r>
          </w:p>
        </w:tc>
        <w:tc>
          <w:tcPr>
            <w:tcW w:w="1699" w:type="dxa"/>
            <w:tcBorders>
              <w:top w:val="nil"/>
              <w:left w:val="nil"/>
              <w:bottom w:val="single" w:sz="8" w:space="0" w:color="auto"/>
              <w:right w:val="single" w:sz="8" w:space="0" w:color="auto"/>
            </w:tcBorders>
            <w:shd w:val="clear" w:color="auto" w:fill="auto"/>
            <w:noWrap/>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72 000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8F8F8"/>
            <w:vAlign w:val="center"/>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1.1.2. Expert (Ingénieur forestier ou agroforestier)</w:t>
            </w:r>
          </w:p>
        </w:tc>
        <w:tc>
          <w:tcPr>
            <w:tcW w:w="890"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HM</w:t>
            </w:r>
          </w:p>
        </w:tc>
        <w:tc>
          <w:tcPr>
            <w:tcW w:w="990"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60</w:t>
            </w:r>
          </w:p>
        </w:tc>
        <w:tc>
          <w:tcPr>
            <w:tcW w:w="1129"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1100</w:t>
            </w:r>
          </w:p>
        </w:tc>
        <w:tc>
          <w:tcPr>
            <w:tcW w:w="155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66 000</w:t>
            </w:r>
          </w:p>
        </w:tc>
        <w:tc>
          <w:tcPr>
            <w:tcW w:w="580" w:type="dxa"/>
            <w:tcBorders>
              <w:top w:val="nil"/>
              <w:left w:val="nil"/>
              <w:bottom w:val="single" w:sz="8" w:space="0" w:color="auto"/>
              <w:right w:val="nil"/>
            </w:tcBorders>
            <w:shd w:val="clear" w:color="auto" w:fill="auto"/>
            <w:noWrap/>
            <w:vAlign w:val="center"/>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196" w:type="dxa"/>
            <w:tcBorders>
              <w:top w:val="nil"/>
              <w:left w:val="single" w:sz="8" w:space="0" w:color="auto"/>
              <w:bottom w:val="single" w:sz="8" w:space="0" w:color="auto"/>
              <w:right w:val="nil"/>
            </w:tcBorders>
            <w:shd w:val="clear" w:color="auto" w:fill="auto"/>
            <w:noWrap/>
            <w:vAlign w:val="center"/>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197" w:type="dxa"/>
            <w:tcBorders>
              <w:top w:val="nil"/>
              <w:left w:val="single" w:sz="8" w:space="0" w:color="auto"/>
              <w:bottom w:val="single" w:sz="8" w:space="0" w:color="auto"/>
              <w:right w:val="single" w:sz="8" w:space="0" w:color="auto"/>
            </w:tcBorders>
            <w:shd w:val="clear" w:color="auto" w:fill="auto"/>
            <w:noWrap/>
            <w:vAlign w:val="center"/>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699" w:type="dxa"/>
            <w:tcBorders>
              <w:top w:val="nil"/>
              <w:left w:val="nil"/>
              <w:bottom w:val="single" w:sz="8" w:space="0" w:color="auto"/>
              <w:right w:val="single" w:sz="8" w:space="0" w:color="auto"/>
            </w:tcBorders>
            <w:shd w:val="clear" w:color="auto" w:fill="auto"/>
            <w:noWrap/>
            <w:vAlign w:val="center"/>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26 400</w:t>
            </w:r>
          </w:p>
        </w:tc>
      </w:tr>
      <w:tr w:rsidR="00D80279" w:rsidRPr="00A611FC" w:rsidTr="00FB32CC">
        <w:trPr>
          <w:trHeight w:val="9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1.1.3  Expert (Suivi évaluation/Gestion base de données (Niveau Maîtrise, ou BAC+ 4)</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9C2024" w:rsidP="001B296C">
            <w:pPr>
              <w:spacing w:after="0" w:line="240" w:lineRule="auto"/>
              <w:jc w:val="center"/>
              <w:rPr>
                <w:rFonts w:eastAsia="Times New Roman" w:cs="Calibri"/>
                <w:u w:val="single"/>
              </w:rPr>
            </w:pPr>
            <w:hyperlink r:id="rId28" w:anchor="Feuil3!B57" w:history="1">
              <w:r w:rsidR="00175036" w:rsidRPr="00A611FC">
                <w:rPr>
                  <w:rFonts w:eastAsia="Times New Roman" w:cs="Calibri"/>
                  <w:u w:val="single"/>
                </w:rPr>
                <w:t>HM</w:t>
              </w:r>
            </w:hyperlink>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60</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1100</w:t>
            </w:r>
          </w:p>
        </w:tc>
        <w:tc>
          <w:tcPr>
            <w:tcW w:w="155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66 000</w:t>
            </w:r>
          </w:p>
        </w:tc>
        <w:tc>
          <w:tcPr>
            <w:tcW w:w="580" w:type="dxa"/>
            <w:tcBorders>
              <w:top w:val="nil"/>
              <w:left w:val="nil"/>
              <w:bottom w:val="single" w:sz="8" w:space="0" w:color="auto"/>
              <w:right w:val="nil"/>
            </w:tcBorders>
            <w:shd w:val="clear" w:color="auto" w:fill="auto"/>
            <w:noWrap/>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196" w:type="dxa"/>
            <w:tcBorders>
              <w:top w:val="nil"/>
              <w:left w:val="single" w:sz="8" w:space="0" w:color="auto"/>
              <w:bottom w:val="single" w:sz="8" w:space="0" w:color="auto"/>
              <w:right w:val="nil"/>
            </w:tcBorders>
            <w:shd w:val="clear" w:color="auto" w:fill="auto"/>
            <w:noWrap/>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197" w:type="dxa"/>
            <w:tcBorders>
              <w:top w:val="nil"/>
              <w:left w:val="single" w:sz="8" w:space="0" w:color="auto"/>
              <w:bottom w:val="single" w:sz="8" w:space="0" w:color="auto"/>
              <w:right w:val="single" w:sz="8" w:space="0" w:color="auto"/>
            </w:tcBorders>
            <w:shd w:val="clear" w:color="auto" w:fill="auto"/>
            <w:noWrap/>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699" w:type="dxa"/>
            <w:tcBorders>
              <w:top w:val="nil"/>
              <w:left w:val="nil"/>
              <w:bottom w:val="single" w:sz="8" w:space="0" w:color="auto"/>
              <w:right w:val="single" w:sz="8" w:space="0" w:color="auto"/>
            </w:tcBorders>
            <w:shd w:val="clear" w:color="auto" w:fill="auto"/>
            <w:noWrap/>
            <w:vAlign w:val="center"/>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26 400</w:t>
            </w:r>
          </w:p>
        </w:tc>
      </w:tr>
      <w:tr w:rsidR="00D80279" w:rsidRPr="00A611FC" w:rsidTr="00FB32CC">
        <w:trPr>
          <w:trHeight w:val="9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xml:space="preserve">1.1.4  Expert (Socio économiste) niveau Maîtrise en économie ou </w:t>
            </w:r>
            <w:r w:rsidR="008969DA" w:rsidRPr="00A611FC">
              <w:rPr>
                <w:rFonts w:ascii="Trebuchet MS" w:eastAsia="Times New Roman" w:hAnsi="Trebuchet MS" w:cs="Calibri"/>
                <w:sz w:val="20"/>
                <w:szCs w:val="20"/>
              </w:rPr>
              <w:t>soc</w:t>
            </w:r>
            <w:r w:rsidR="008969DA">
              <w:rPr>
                <w:rFonts w:ascii="Trebuchet MS" w:eastAsia="Times New Roman" w:hAnsi="Trebuchet MS" w:cs="Calibri"/>
                <w:sz w:val="20"/>
                <w:szCs w:val="20"/>
              </w:rPr>
              <w:t>io</w:t>
            </w:r>
            <w:r w:rsidR="00A7534E">
              <w:rPr>
                <w:rFonts w:ascii="Trebuchet MS" w:eastAsia="Times New Roman" w:hAnsi="Trebuchet MS" w:cs="Calibri"/>
                <w:sz w:val="20"/>
                <w:szCs w:val="20"/>
              </w:rPr>
              <w:t xml:space="preserve"> </w:t>
            </w:r>
            <w:r w:rsidRPr="00A611FC">
              <w:rPr>
                <w:rFonts w:ascii="Trebuchet MS" w:eastAsia="Times New Roman" w:hAnsi="Trebuchet MS" w:cs="Calibri"/>
                <w:sz w:val="20"/>
                <w:szCs w:val="20"/>
              </w:rPr>
              <w:t xml:space="preserve">économie </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9C2024" w:rsidP="001B296C">
            <w:pPr>
              <w:spacing w:after="0" w:line="240" w:lineRule="auto"/>
              <w:jc w:val="center"/>
              <w:rPr>
                <w:rFonts w:eastAsia="Times New Roman" w:cs="Calibri"/>
                <w:u w:val="single"/>
              </w:rPr>
            </w:pPr>
            <w:hyperlink r:id="rId29" w:anchor="Feuil3!B57" w:history="1">
              <w:r w:rsidR="00175036" w:rsidRPr="00A611FC">
                <w:rPr>
                  <w:rFonts w:eastAsia="Times New Roman" w:cs="Calibri"/>
                  <w:u w:val="single"/>
                </w:rPr>
                <w:t>HM</w:t>
              </w:r>
            </w:hyperlink>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60</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1100</w:t>
            </w:r>
          </w:p>
        </w:tc>
        <w:tc>
          <w:tcPr>
            <w:tcW w:w="155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66 000</w:t>
            </w:r>
          </w:p>
        </w:tc>
        <w:tc>
          <w:tcPr>
            <w:tcW w:w="580" w:type="dxa"/>
            <w:tcBorders>
              <w:top w:val="nil"/>
              <w:left w:val="nil"/>
              <w:bottom w:val="single" w:sz="8" w:space="0" w:color="auto"/>
              <w:right w:val="nil"/>
            </w:tcBorders>
            <w:shd w:val="clear" w:color="auto" w:fill="auto"/>
            <w:noWrap/>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196" w:type="dxa"/>
            <w:tcBorders>
              <w:top w:val="nil"/>
              <w:left w:val="single" w:sz="8" w:space="0" w:color="auto"/>
              <w:bottom w:val="single" w:sz="8" w:space="0" w:color="auto"/>
              <w:right w:val="nil"/>
            </w:tcBorders>
            <w:shd w:val="clear" w:color="auto" w:fill="auto"/>
            <w:noWrap/>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197" w:type="dxa"/>
            <w:tcBorders>
              <w:top w:val="nil"/>
              <w:left w:val="single" w:sz="8" w:space="0" w:color="auto"/>
              <w:bottom w:val="single" w:sz="8" w:space="0" w:color="auto"/>
              <w:right w:val="single" w:sz="8" w:space="0" w:color="auto"/>
            </w:tcBorders>
            <w:shd w:val="clear" w:color="auto" w:fill="auto"/>
            <w:noWrap/>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699" w:type="dxa"/>
            <w:tcBorders>
              <w:top w:val="nil"/>
              <w:left w:val="nil"/>
              <w:bottom w:val="single" w:sz="8" w:space="0" w:color="auto"/>
              <w:right w:val="single" w:sz="8" w:space="0" w:color="auto"/>
            </w:tcBorders>
            <w:shd w:val="clear" w:color="auto" w:fill="auto"/>
            <w:noWrap/>
            <w:vAlign w:val="center"/>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26 400</w:t>
            </w:r>
          </w:p>
        </w:tc>
      </w:tr>
      <w:tr w:rsidR="00D80279" w:rsidRPr="00A611FC" w:rsidTr="00FB32CC">
        <w:trPr>
          <w:trHeight w:val="12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1.1.5  Expert Communication/Animation de groupe</w:t>
            </w:r>
            <w:r w:rsidR="00A7534E">
              <w:rPr>
                <w:rFonts w:ascii="Trebuchet MS" w:eastAsia="Times New Roman" w:hAnsi="Trebuchet MS" w:cs="Calibri"/>
                <w:sz w:val="20"/>
                <w:szCs w:val="20"/>
              </w:rPr>
              <w:t xml:space="preserve"> </w:t>
            </w:r>
            <w:r w:rsidRPr="00A611FC">
              <w:rPr>
                <w:rFonts w:ascii="Trebuchet MS" w:eastAsia="Times New Roman" w:hAnsi="Trebuchet MS" w:cs="Calibri"/>
                <w:sz w:val="20"/>
                <w:szCs w:val="20"/>
              </w:rPr>
              <w:t>(Diplômé en communication=</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9C2024" w:rsidP="001B296C">
            <w:pPr>
              <w:spacing w:after="0" w:line="240" w:lineRule="auto"/>
              <w:jc w:val="center"/>
              <w:rPr>
                <w:rFonts w:eastAsia="Times New Roman" w:cs="Calibri"/>
                <w:u w:val="single"/>
              </w:rPr>
            </w:pPr>
            <w:hyperlink r:id="rId30" w:anchor="Feuil3!B57" w:history="1">
              <w:r w:rsidR="00175036" w:rsidRPr="00A611FC">
                <w:rPr>
                  <w:rFonts w:eastAsia="Times New Roman" w:cs="Calibri"/>
                  <w:u w:val="single"/>
                </w:rPr>
                <w:t>HM</w:t>
              </w:r>
            </w:hyperlink>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60</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1100</w:t>
            </w:r>
          </w:p>
        </w:tc>
        <w:tc>
          <w:tcPr>
            <w:tcW w:w="155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66 000</w:t>
            </w:r>
          </w:p>
        </w:tc>
        <w:tc>
          <w:tcPr>
            <w:tcW w:w="580" w:type="dxa"/>
            <w:tcBorders>
              <w:top w:val="nil"/>
              <w:left w:val="nil"/>
              <w:bottom w:val="single" w:sz="8" w:space="0" w:color="auto"/>
              <w:right w:val="nil"/>
            </w:tcBorders>
            <w:shd w:val="clear" w:color="auto" w:fill="auto"/>
            <w:noWrap/>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196" w:type="dxa"/>
            <w:tcBorders>
              <w:top w:val="nil"/>
              <w:left w:val="single" w:sz="8" w:space="0" w:color="auto"/>
              <w:bottom w:val="single" w:sz="8" w:space="0" w:color="auto"/>
              <w:right w:val="nil"/>
            </w:tcBorders>
            <w:shd w:val="clear" w:color="auto" w:fill="auto"/>
            <w:noWrap/>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197" w:type="dxa"/>
            <w:tcBorders>
              <w:top w:val="nil"/>
              <w:left w:val="single" w:sz="8" w:space="0" w:color="auto"/>
              <w:bottom w:val="single" w:sz="8" w:space="0" w:color="auto"/>
              <w:right w:val="single" w:sz="8" w:space="0" w:color="auto"/>
            </w:tcBorders>
            <w:shd w:val="clear" w:color="auto" w:fill="auto"/>
            <w:noWrap/>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13 200</w:t>
            </w:r>
          </w:p>
        </w:tc>
        <w:tc>
          <w:tcPr>
            <w:tcW w:w="1699" w:type="dxa"/>
            <w:tcBorders>
              <w:top w:val="nil"/>
              <w:left w:val="nil"/>
              <w:bottom w:val="single" w:sz="8" w:space="0" w:color="auto"/>
              <w:right w:val="single" w:sz="8" w:space="0" w:color="auto"/>
            </w:tcBorders>
            <w:shd w:val="clear" w:color="auto" w:fill="auto"/>
            <w:noWrap/>
            <w:vAlign w:val="center"/>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26 400</w:t>
            </w:r>
          </w:p>
        </w:tc>
      </w:tr>
      <w:tr w:rsidR="00D80279" w:rsidRPr="00A611FC" w:rsidTr="00FB32CC">
        <w:trPr>
          <w:trHeight w:val="12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1.1.6. Personnel de soutien  administratif, financier, logistique, etc.  / UGP (05 personnes)</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HM</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B83355" w:rsidP="001B296C">
            <w:pPr>
              <w:spacing w:after="0" w:line="240" w:lineRule="auto"/>
              <w:ind w:firstLineChars="100" w:firstLine="200"/>
              <w:jc w:val="right"/>
              <w:rPr>
                <w:rFonts w:ascii="Trebuchet MS" w:eastAsia="Times New Roman" w:hAnsi="Trebuchet MS" w:cs="Calibri"/>
                <w:sz w:val="20"/>
                <w:szCs w:val="20"/>
              </w:rPr>
            </w:pPr>
            <w:r>
              <w:rPr>
                <w:rFonts w:ascii="Trebuchet MS" w:eastAsia="Times New Roman" w:hAnsi="Trebuchet MS" w:cs="Calibri"/>
                <w:sz w:val="20"/>
                <w:szCs w:val="20"/>
              </w:rPr>
              <w:t>240</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700</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B83355" w:rsidP="001B296C">
            <w:pPr>
              <w:spacing w:after="0" w:line="240" w:lineRule="auto"/>
              <w:ind w:firstLineChars="100" w:firstLine="200"/>
              <w:jc w:val="right"/>
              <w:rPr>
                <w:rFonts w:ascii="Trebuchet MS" w:eastAsia="Times New Roman" w:hAnsi="Trebuchet MS" w:cs="Calibri"/>
                <w:sz w:val="20"/>
                <w:szCs w:val="20"/>
              </w:rPr>
            </w:pPr>
            <w:r>
              <w:rPr>
                <w:rFonts w:ascii="Trebuchet MS" w:eastAsia="Times New Roman" w:hAnsi="Trebuchet MS" w:cs="Calibri"/>
                <w:sz w:val="20"/>
                <w:szCs w:val="20"/>
              </w:rPr>
              <w:t>168 000</w:t>
            </w:r>
          </w:p>
        </w:tc>
        <w:tc>
          <w:tcPr>
            <w:tcW w:w="580" w:type="dxa"/>
            <w:tcBorders>
              <w:top w:val="nil"/>
              <w:left w:val="nil"/>
              <w:bottom w:val="single" w:sz="8" w:space="0" w:color="auto"/>
              <w:right w:val="nil"/>
            </w:tcBorders>
            <w:shd w:val="clear" w:color="auto" w:fill="auto"/>
            <w:noWrap/>
            <w:vAlign w:val="center"/>
          </w:tcPr>
          <w:p w:rsidR="00175036" w:rsidRPr="00A611FC" w:rsidRDefault="00B83355" w:rsidP="001B296C">
            <w:pPr>
              <w:spacing w:after="0" w:line="240" w:lineRule="auto"/>
              <w:jc w:val="right"/>
              <w:rPr>
                <w:rFonts w:ascii="Trebuchet MS" w:eastAsia="Times New Roman" w:hAnsi="Trebuchet MS" w:cs="Calibri"/>
                <w:sz w:val="20"/>
                <w:szCs w:val="20"/>
              </w:rPr>
            </w:pPr>
            <w:r>
              <w:rPr>
                <w:rFonts w:ascii="Trebuchet MS" w:eastAsia="Times New Roman" w:hAnsi="Trebuchet MS" w:cs="Calibri"/>
                <w:sz w:val="20"/>
                <w:szCs w:val="20"/>
              </w:rPr>
              <w:t>33 600</w:t>
            </w:r>
          </w:p>
        </w:tc>
        <w:tc>
          <w:tcPr>
            <w:tcW w:w="1196" w:type="dxa"/>
            <w:tcBorders>
              <w:top w:val="nil"/>
              <w:left w:val="single" w:sz="8" w:space="0" w:color="auto"/>
              <w:bottom w:val="single" w:sz="8" w:space="0" w:color="auto"/>
              <w:right w:val="nil"/>
            </w:tcBorders>
            <w:shd w:val="clear" w:color="auto" w:fill="auto"/>
            <w:noWrap/>
            <w:vAlign w:val="center"/>
          </w:tcPr>
          <w:p w:rsidR="00175036" w:rsidRPr="00A611FC" w:rsidRDefault="00B83355" w:rsidP="001B296C">
            <w:pPr>
              <w:spacing w:after="0" w:line="240" w:lineRule="auto"/>
              <w:jc w:val="right"/>
              <w:rPr>
                <w:rFonts w:ascii="Trebuchet MS" w:eastAsia="Times New Roman" w:hAnsi="Trebuchet MS" w:cs="Calibri"/>
                <w:sz w:val="20"/>
                <w:szCs w:val="20"/>
              </w:rPr>
            </w:pPr>
            <w:r>
              <w:rPr>
                <w:rFonts w:ascii="Trebuchet MS" w:eastAsia="Times New Roman" w:hAnsi="Trebuchet MS" w:cs="Calibri"/>
                <w:sz w:val="20"/>
                <w:szCs w:val="20"/>
              </w:rPr>
              <w:t>33 600</w:t>
            </w:r>
          </w:p>
        </w:tc>
        <w:tc>
          <w:tcPr>
            <w:tcW w:w="1197" w:type="dxa"/>
            <w:tcBorders>
              <w:top w:val="nil"/>
              <w:left w:val="single" w:sz="8" w:space="0" w:color="auto"/>
              <w:bottom w:val="single" w:sz="8" w:space="0" w:color="auto"/>
              <w:right w:val="single" w:sz="8" w:space="0" w:color="auto"/>
            </w:tcBorders>
            <w:shd w:val="clear" w:color="auto" w:fill="auto"/>
            <w:noWrap/>
            <w:vAlign w:val="center"/>
          </w:tcPr>
          <w:p w:rsidR="00175036" w:rsidRPr="00A611FC" w:rsidRDefault="00B83355" w:rsidP="001B296C">
            <w:pPr>
              <w:spacing w:after="0" w:line="240" w:lineRule="auto"/>
              <w:jc w:val="right"/>
              <w:rPr>
                <w:rFonts w:ascii="Trebuchet MS" w:eastAsia="Times New Roman" w:hAnsi="Trebuchet MS" w:cs="Calibri"/>
                <w:sz w:val="20"/>
                <w:szCs w:val="20"/>
              </w:rPr>
            </w:pPr>
            <w:r>
              <w:rPr>
                <w:rFonts w:ascii="Trebuchet MS" w:eastAsia="Times New Roman" w:hAnsi="Trebuchet MS" w:cs="Calibri"/>
                <w:sz w:val="20"/>
                <w:szCs w:val="20"/>
              </w:rPr>
              <w:t>33 600</w:t>
            </w:r>
          </w:p>
        </w:tc>
        <w:tc>
          <w:tcPr>
            <w:tcW w:w="1699" w:type="dxa"/>
            <w:tcBorders>
              <w:top w:val="nil"/>
              <w:left w:val="nil"/>
              <w:bottom w:val="single" w:sz="8" w:space="0" w:color="auto"/>
              <w:right w:val="single" w:sz="8" w:space="0" w:color="auto"/>
            </w:tcBorders>
            <w:shd w:val="clear" w:color="auto" w:fill="auto"/>
            <w:noWrap/>
            <w:vAlign w:val="center"/>
          </w:tcPr>
          <w:p w:rsidR="00175036" w:rsidRPr="00A611FC" w:rsidRDefault="00B83355" w:rsidP="001B296C">
            <w:pPr>
              <w:spacing w:after="0" w:line="240" w:lineRule="auto"/>
              <w:jc w:val="center"/>
              <w:rPr>
                <w:rFonts w:ascii="Trebuchet MS" w:eastAsia="Times New Roman" w:hAnsi="Trebuchet MS" w:cs="Calibri"/>
                <w:sz w:val="20"/>
                <w:szCs w:val="20"/>
              </w:rPr>
            </w:pPr>
            <w:r>
              <w:rPr>
                <w:rFonts w:ascii="Trebuchet MS" w:eastAsia="Times New Roman" w:hAnsi="Trebuchet MS" w:cs="Calibri"/>
                <w:sz w:val="20"/>
                <w:szCs w:val="20"/>
              </w:rPr>
              <w:t>67 200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lastRenderedPageBreak/>
              <w:t>1.2. Consultants internationaux et nationaux</w:t>
            </w:r>
          </w:p>
        </w:tc>
        <w:tc>
          <w:tcPr>
            <w:tcW w:w="8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HM</w:t>
            </w:r>
          </w:p>
        </w:tc>
        <w:tc>
          <w:tcPr>
            <w:tcW w:w="9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p>
        </w:tc>
        <w:tc>
          <w:tcPr>
            <w:tcW w:w="112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70 000</w:t>
            </w:r>
          </w:p>
        </w:tc>
        <w:tc>
          <w:tcPr>
            <w:tcW w:w="580" w:type="dxa"/>
            <w:tcBorders>
              <w:top w:val="nil"/>
              <w:left w:val="nil"/>
              <w:bottom w:val="single" w:sz="8" w:space="0" w:color="auto"/>
              <w:right w:val="nil"/>
            </w:tcBorders>
            <w:shd w:val="clear" w:color="000000" w:fill="FDE9D9"/>
            <w:noWrap/>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14 000</w:t>
            </w:r>
          </w:p>
        </w:tc>
        <w:tc>
          <w:tcPr>
            <w:tcW w:w="1196" w:type="dxa"/>
            <w:tcBorders>
              <w:top w:val="nil"/>
              <w:left w:val="single" w:sz="8" w:space="0" w:color="auto"/>
              <w:bottom w:val="single" w:sz="8" w:space="0" w:color="auto"/>
              <w:right w:val="nil"/>
            </w:tcBorders>
            <w:shd w:val="clear" w:color="000000" w:fill="FDE9D9"/>
            <w:noWrap/>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28 000</w:t>
            </w:r>
          </w:p>
        </w:tc>
        <w:tc>
          <w:tcPr>
            <w:tcW w:w="1197" w:type="dxa"/>
            <w:tcBorders>
              <w:top w:val="nil"/>
              <w:left w:val="single" w:sz="8" w:space="0" w:color="auto"/>
              <w:bottom w:val="single" w:sz="8" w:space="0" w:color="auto"/>
              <w:right w:val="single" w:sz="8" w:space="0" w:color="auto"/>
            </w:tcBorders>
            <w:shd w:val="clear" w:color="000000" w:fill="FDE9D9"/>
            <w:noWrap/>
            <w:vAlign w:val="center"/>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14 000</w:t>
            </w:r>
          </w:p>
        </w:tc>
        <w:tc>
          <w:tcPr>
            <w:tcW w:w="1699" w:type="dxa"/>
            <w:tcBorders>
              <w:top w:val="nil"/>
              <w:left w:val="nil"/>
              <w:bottom w:val="single" w:sz="8" w:space="0" w:color="auto"/>
              <w:right w:val="single" w:sz="8" w:space="0" w:color="auto"/>
            </w:tcBorders>
            <w:shd w:val="clear" w:color="000000" w:fill="FDE9D9"/>
            <w:noWrap/>
            <w:vAlign w:val="center"/>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14 000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1.3 Per diems pour missions/voyages </w:t>
            </w:r>
          </w:p>
        </w:tc>
        <w:tc>
          <w:tcPr>
            <w:tcW w:w="8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9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2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90 000</w:t>
            </w:r>
          </w:p>
        </w:tc>
        <w:tc>
          <w:tcPr>
            <w:tcW w:w="580" w:type="dxa"/>
            <w:tcBorders>
              <w:top w:val="nil"/>
              <w:left w:val="nil"/>
              <w:bottom w:val="single" w:sz="8" w:space="0" w:color="auto"/>
              <w:right w:val="nil"/>
            </w:tcBorders>
            <w:shd w:val="clear" w:color="000000" w:fill="FDE9D9"/>
            <w:noWrap/>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18 000</w:t>
            </w:r>
          </w:p>
        </w:tc>
        <w:tc>
          <w:tcPr>
            <w:tcW w:w="1196" w:type="dxa"/>
            <w:tcBorders>
              <w:top w:val="nil"/>
              <w:left w:val="single" w:sz="8" w:space="0" w:color="auto"/>
              <w:bottom w:val="single" w:sz="8" w:space="0" w:color="auto"/>
              <w:right w:val="nil"/>
            </w:tcBorders>
            <w:shd w:val="clear" w:color="000000" w:fill="FDE9D9"/>
            <w:noWrap/>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18 000</w:t>
            </w:r>
          </w:p>
        </w:tc>
        <w:tc>
          <w:tcPr>
            <w:tcW w:w="1197" w:type="dxa"/>
            <w:tcBorders>
              <w:top w:val="nil"/>
              <w:left w:val="single" w:sz="8" w:space="0" w:color="auto"/>
              <w:bottom w:val="single" w:sz="8" w:space="0" w:color="auto"/>
              <w:right w:val="single" w:sz="8" w:space="0" w:color="auto"/>
            </w:tcBorders>
            <w:shd w:val="clear" w:color="000000" w:fill="FDE9D9"/>
            <w:noWrap/>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18 000</w:t>
            </w:r>
          </w:p>
        </w:tc>
        <w:tc>
          <w:tcPr>
            <w:tcW w:w="1699" w:type="dxa"/>
            <w:tcBorders>
              <w:top w:val="nil"/>
              <w:left w:val="nil"/>
              <w:bottom w:val="single" w:sz="8" w:space="0" w:color="auto"/>
              <w:right w:val="single" w:sz="8" w:space="0" w:color="auto"/>
            </w:tcBorders>
            <w:shd w:val="clear" w:color="000000" w:fill="FDE9D9"/>
            <w:noWrap/>
            <w:vAlign w:val="center"/>
            <w:hideMark/>
          </w:tcPr>
          <w:p w:rsidR="00175036" w:rsidRPr="00A611FC" w:rsidRDefault="00175036" w:rsidP="001B296C">
            <w:pPr>
              <w:spacing w:after="0" w:line="240" w:lineRule="auto"/>
              <w:ind w:firstLineChars="100" w:firstLine="201"/>
              <w:rPr>
                <w:rFonts w:ascii="Trebuchet MS" w:eastAsia="Times New Roman" w:hAnsi="Trebuchet MS" w:cs="Calibri"/>
                <w:b/>
                <w:bCs/>
                <w:sz w:val="20"/>
                <w:szCs w:val="20"/>
              </w:rPr>
            </w:pPr>
            <w:r w:rsidRPr="00A611FC">
              <w:rPr>
                <w:rFonts w:ascii="Trebuchet MS" w:eastAsia="Times New Roman" w:hAnsi="Trebuchet MS" w:cs="Calibri"/>
                <w:b/>
                <w:bCs/>
                <w:sz w:val="20"/>
                <w:szCs w:val="20"/>
              </w:rPr>
              <w:t>36 000</w:t>
            </w:r>
          </w:p>
        </w:tc>
      </w:tr>
      <w:tr w:rsidR="00D80279" w:rsidRPr="00A611FC" w:rsidTr="00FB32CC">
        <w:trPr>
          <w:trHeight w:val="9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xml:space="preserve">   1.3.1 A l'étranger (personnel affecté à l'Action)</w:t>
            </w:r>
            <w:r w:rsidR="00A7534E">
              <w:rPr>
                <w:rFonts w:ascii="Trebuchet MS" w:eastAsia="Times New Roman" w:hAnsi="Trebuchet MS" w:cs="Calibri"/>
                <w:sz w:val="20"/>
                <w:szCs w:val="20"/>
              </w:rPr>
              <w:t xml:space="preserve"> </w:t>
            </w:r>
          </w:p>
        </w:tc>
        <w:tc>
          <w:tcPr>
            <w:tcW w:w="890"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jc w:val="center"/>
              <w:rPr>
                <w:rFonts w:eastAsia="Times New Roman" w:cs="Calibri"/>
                <w:u w:val="single"/>
              </w:rPr>
            </w:pPr>
          </w:p>
        </w:tc>
        <w:tc>
          <w:tcPr>
            <w:tcW w:w="990"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p>
        </w:tc>
        <w:tc>
          <w:tcPr>
            <w:tcW w:w="1129"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30 000</w:t>
            </w:r>
          </w:p>
        </w:tc>
        <w:tc>
          <w:tcPr>
            <w:tcW w:w="580" w:type="dxa"/>
            <w:tcBorders>
              <w:top w:val="nil"/>
              <w:left w:val="nil"/>
              <w:bottom w:val="single" w:sz="8" w:space="0" w:color="auto"/>
              <w:right w:val="nil"/>
            </w:tcBorders>
            <w:shd w:val="clear" w:color="auto" w:fill="auto"/>
            <w:noWrap/>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6 000</w:t>
            </w:r>
          </w:p>
        </w:tc>
        <w:tc>
          <w:tcPr>
            <w:tcW w:w="1196" w:type="dxa"/>
            <w:tcBorders>
              <w:top w:val="nil"/>
              <w:left w:val="single" w:sz="8" w:space="0" w:color="auto"/>
              <w:bottom w:val="single" w:sz="8" w:space="0" w:color="auto"/>
              <w:right w:val="nil"/>
            </w:tcBorders>
            <w:shd w:val="clear" w:color="auto" w:fill="auto"/>
            <w:noWrap/>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6 000</w:t>
            </w:r>
          </w:p>
        </w:tc>
        <w:tc>
          <w:tcPr>
            <w:tcW w:w="1197" w:type="dxa"/>
            <w:tcBorders>
              <w:top w:val="nil"/>
              <w:left w:val="single" w:sz="8" w:space="0" w:color="auto"/>
              <w:bottom w:val="single" w:sz="8" w:space="0" w:color="auto"/>
              <w:right w:val="single" w:sz="8" w:space="0" w:color="auto"/>
            </w:tcBorders>
            <w:shd w:val="clear" w:color="auto" w:fill="auto"/>
            <w:noWrap/>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6 000</w:t>
            </w:r>
          </w:p>
        </w:tc>
        <w:tc>
          <w:tcPr>
            <w:tcW w:w="1699" w:type="dxa"/>
            <w:tcBorders>
              <w:top w:val="nil"/>
              <w:left w:val="nil"/>
              <w:bottom w:val="single" w:sz="8" w:space="0" w:color="auto"/>
              <w:right w:val="single" w:sz="8" w:space="0" w:color="auto"/>
            </w:tcBorders>
            <w:shd w:val="clear" w:color="auto" w:fill="auto"/>
            <w:noWrap/>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12 000</w:t>
            </w:r>
          </w:p>
        </w:tc>
      </w:tr>
      <w:tr w:rsidR="00D80279" w:rsidRPr="00A611FC" w:rsidTr="00FB32CC">
        <w:trPr>
          <w:trHeight w:val="9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xml:space="preserve">   1.3.2 Sur place (personnel affecté à l'Action)</w:t>
            </w:r>
          </w:p>
        </w:tc>
        <w:tc>
          <w:tcPr>
            <w:tcW w:w="890"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jc w:val="center"/>
              <w:rPr>
                <w:rFonts w:ascii="Trebuchet MS" w:eastAsia="Times New Roman" w:hAnsi="Trebuchet MS" w:cs="Calibri"/>
                <w:sz w:val="20"/>
                <w:szCs w:val="20"/>
              </w:rPr>
            </w:pPr>
          </w:p>
        </w:tc>
        <w:tc>
          <w:tcPr>
            <w:tcW w:w="990"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p>
        </w:tc>
        <w:tc>
          <w:tcPr>
            <w:tcW w:w="1129"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60 000</w:t>
            </w:r>
          </w:p>
        </w:tc>
        <w:tc>
          <w:tcPr>
            <w:tcW w:w="580" w:type="dxa"/>
            <w:tcBorders>
              <w:top w:val="nil"/>
              <w:left w:val="nil"/>
              <w:bottom w:val="single" w:sz="8" w:space="0" w:color="auto"/>
              <w:right w:val="nil"/>
            </w:tcBorders>
            <w:shd w:val="clear" w:color="auto" w:fill="auto"/>
            <w:noWrap/>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12 000</w:t>
            </w:r>
          </w:p>
        </w:tc>
        <w:tc>
          <w:tcPr>
            <w:tcW w:w="1196" w:type="dxa"/>
            <w:tcBorders>
              <w:top w:val="nil"/>
              <w:left w:val="single" w:sz="8" w:space="0" w:color="auto"/>
              <w:bottom w:val="single" w:sz="8" w:space="0" w:color="auto"/>
              <w:right w:val="nil"/>
            </w:tcBorders>
            <w:shd w:val="clear" w:color="auto" w:fill="auto"/>
            <w:noWrap/>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12 000</w:t>
            </w:r>
          </w:p>
        </w:tc>
        <w:tc>
          <w:tcPr>
            <w:tcW w:w="1197" w:type="dxa"/>
            <w:tcBorders>
              <w:top w:val="nil"/>
              <w:left w:val="single" w:sz="8" w:space="0" w:color="auto"/>
              <w:bottom w:val="single" w:sz="8" w:space="0" w:color="auto"/>
              <w:right w:val="single" w:sz="8" w:space="0" w:color="auto"/>
            </w:tcBorders>
            <w:shd w:val="clear" w:color="auto" w:fill="auto"/>
            <w:noWrap/>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12 000</w:t>
            </w:r>
          </w:p>
        </w:tc>
        <w:tc>
          <w:tcPr>
            <w:tcW w:w="1699" w:type="dxa"/>
            <w:tcBorders>
              <w:top w:val="nil"/>
              <w:left w:val="nil"/>
              <w:bottom w:val="single" w:sz="8" w:space="0" w:color="auto"/>
              <w:right w:val="single" w:sz="8" w:space="0" w:color="auto"/>
            </w:tcBorders>
            <w:shd w:val="clear" w:color="auto" w:fill="auto"/>
            <w:noWrap/>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24 000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   1.4.  Participants aux séminaires/conférences</w:t>
            </w:r>
          </w:p>
        </w:tc>
        <w:tc>
          <w:tcPr>
            <w:tcW w:w="8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HJ</w:t>
            </w:r>
          </w:p>
        </w:tc>
        <w:tc>
          <w:tcPr>
            <w:tcW w:w="9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375</w:t>
            </w:r>
          </w:p>
        </w:tc>
        <w:tc>
          <w:tcPr>
            <w:tcW w:w="112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80</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30 000</w:t>
            </w:r>
          </w:p>
        </w:tc>
        <w:tc>
          <w:tcPr>
            <w:tcW w:w="580" w:type="dxa"/>
            <w:tcBorders>
              <w:top w:val="nil"/>
              <w:left w:val="nil"/>
              <w:bottom w:val="single" w:sz="8" w:space="0" w:color="auto"/>
              <w:right w:val="nil"/>
            </w:tcBorders>
            <w:shd w:val="clear" w:color="000000" w:fill="FDE9D9"/>
            <w:noWrap/>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5 000</w:t>
            </w:r>
          </w:p>
        </w:tc>
        <w:tc>
          <w:tcPr>
            <w:tcW w:w="1196" w:type="dxa"/>
            <w:tcBorders>
              <w:top w:val="nil"/>
              <w:left w:val="single" w:sz="8" w:space="0" w:color="auto"/>
              <w:bottom w:val="single" w:sz="8" w:space="0" w:color="auto"/>
              <w:right w:val="nil"/>
            </w:tcBorders>
            <w:shd w:val="clear" w:color="000000" w:fill="FDE9D9"/>
            <w:noWrap/>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5000</w:t>
            </w:r>
          </w:p>
        </w:tc>
        <w:tc>
          <w:tcPr>
            <w:tcW w:w="1197" w:type="dxa"/>
            <w:tcBorders>
              <w:top w:val="nil"/>
              <w:left w:val="single" w:sz="8" w:space="0" w:color="auto"/>
              <w:bottom w:val="single" w:sz="8" w:space="0" w:color="auto"/>
              <w:right w:val="single" w:sz="8" w:space="0" w:color="auto"/>
            </w:tcBorders>
            <w:shd w:val="clear" w:color="000000" w:fill="FDE9D9"/>
            <w:noWrap/>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      5 000   </w:t>
            </w:r>
          </w:p>
        </w:tc>
        <w:tc>
          <w:tcPr>
            <w:tcW w:w="1699" w:type="dxa"/>
            <w:tcBorders>
              <w:top w:val="nil"/>
              <w:left w:val="nil"/>
              <w:bottom w:val="single" w:sz="8" w:space="0" w:color="auto"/>
              <w:right w:val="single" w:sz="8" w:space="0" w:color="auto"/>
            </w:tcBorders>
            <w:shd w:val="clear" w:color="000000" w:fill="FDE9D9"/>
            <w:noWrap/>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         15 000   </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E5B8B7"/>
            <w:vAlign w:val="center"/>
            <w:hideMark/>
          </w:tcPr>
          <w:p w:rsidR="00175036" w:rsidRPr="00A611FC" w:rsidRDefault="00175036" w:rsidP="001B296C">
            <w:pPr>
              <w:spacing w:after="0" w:line="240" w:lineRule="auto"/>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Sous total Ressources humaines</w:t>
            </w:r>
          </w:p>
        </w:tc>
        <w:tc>
          <w:tcPr>
            <w:tcW w:w="890" w:type="dxa"/>
            <w:tcBorders>
              <w:top w:val="nil"/>
              <w:left w:val="nil"/>
              <w:bottom w:val="single" w:sz="8" w:space="0" w:color="auto"/>
              <w:right w:val="single" w:sz="8" w:space="0" w:color="auto"/>
            </w:tcBorders>
            <w:shd w:val="clear" w:color="000000" w:fill="E5B8B7"/>
            <w:vAlign w:val="center"/>
            <w:hideMark/>
          </w:tcPr>
          <w:p w:rsidR="00175036" w:rsidRPr="00A611FC" w:rsidRDefault="00175036" w:rsidP="001B296C">
            <w:pPr>
              <w:spacing w:after="0" w:line="240" w:lineRule="auto"/>
              <w:jc w:val="center"/>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990" w:type="dxa"/>
            <w:tcBorders>
              <w:top w:val="nil"/>
              <w:left w:val="nil"/>
              <w:bottom w:val="single" w:sz="8" w:space="0" w:color="auto"/>
              <w:right w:val="single" w:sz="8" w:space="0" w:color="auto"/>
            </w:tcBorders>
            <w:shd w:val="clear" w:color="000000" w:fill="E5B8B7"/>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1129" w:type="dxa"/>
            <w:tcBorders>
              <w:top w:val="nil"/>
              <w:left w:val="nil"/>
              <w:bottom w:val="single" w:sz="8" w:space="0" w:color="auto"/>
              <w:right w:val="single" w:sz="8" w:space="0" w:color="auto"/>
            </w:tcBorders>
            <w:shd w:val="clear" w:color="000000" w:fill="E5B8B7"/>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559" w:type="dxa"/>
            <w:tcBorders>
              <w:top w:val="nil"/>
              <w:left w:val="nil"/>
              <w:bottom w:val="single" w:sz="8" w:space="0" w:color="auto"/>
              <w:right w:val="single" w:sz="8" w:space="0" w:color="auto"/>
            </w:tcBorders>
            <w:shd w:val="clear" w:color="000000" w:fill="E5B8B7"/>
            <w:vAlign w:val="center"/>
          </w:tcPr>
          <w:p w:rsidR="00175036" w:rsidRPr="00A611FC" w:rsidRDefault="00B83355" w:rsidP="001B296C">
            <w:pPr>
              <w:spacing w:after="0" w:line="240" w:lineRule="auto"/>
              <w:ind w:firstLineChars="100" w:firstLine="201"/>
              <w:jc w:val="right"/>
              <w:rPr>
                <w:rFonts w:ascii="Trebuchet MS" w:eastAsia="Times New Roman" w:hAnsi="Trebuchet MS" w:cs="Calibri"/>
                <w:b/>
                <w:bCs/>
                <w:sz w:val="20"/>
                <w:szCs w:val="20"/>
              </w:rPr>
            </w:pPr>
            <w:r>
              <w:rPr>
                <w:rFonts w:ascii="Trebuchet MS" w:eastAsia="Times New Roman" w:hAnsi="Trebuchet MS" w:cs="Calibri"/>
                <w:b/>
                <w:bCs/>
                <w:sz w:val="20"/>
                <w:szCs w:val="20"/>
              </w:rPr>
              <w:t>802</w:t>
            </w:r>
            <w:r w:rsidRPr="00A611FC">
              <w:rPr>
                <w:rFonts w:ascii="Trebuchet MS" w:eastAsia="Times New Roman" w:hAnsi="Trebuchet MS" w:cs="Calibri"/>
                <w:b/>
                <w:bCs/>
                <w:sz w:val="20"/>
                <w:szCs w:val="20"/>
              </w:rPr>
              <w:t xml:space="preserve"> </w:t>
            </w:r>
            <w:r w:rsidR="00175036" w:rsidRPr="00A611FC">
              <w:rPr>
                <w:rFonts w:ascii="Trebuchet MS" w:eastAsia="Times New Roman" w:hAnsi="Trebuchet MS" w:cs="Calibri"/>
                <w:b/>
                <w:bCs/>
                <w:sz w:val="20"/>
                <w:szCs w:val="20"/>
              </w:rPr>
              <w:t>000</w:t>
            </w:r>
          </w:p>
        </w:tc>
        <w:tc>
          <w:tcPr>
            <w:tcW w:w="580" w:type="dxa"/>
            <w:tcBorders>
              <w:top w:val="nil"/>
              <w:left w:val="nil"/>
              <w:bottom w:val="single" w:sz="8" w:space="0" w:color="auto"/>
              <w:right w:val="nil"/>
            </w:tcBorders>
            <w:shd w:val="clear" w:color="000000" w:fill="E5B8B7"/>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196" w:type="dxa"/>
            <w:tcBorders>
              <w:top w:val="nil"/>
              <w:left w:val="single" w:sz="8" w:space="0" w:color="auto"/>
              <w:bottom w:val="single" w:sz="8" w:space="0" w:color="auto"/>
              <w:right w:val="nil"/>
            </w:tcBorders>
            <w:shd w:val="clear" w:color="000000" w:fill="E5B8B7"/>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197" w:type="dxa"/>
            <w:tcBorders>
              <w:top w:val="nil"/>
              <w:left w:val="single" w:sz="8" w:space="0" w:color="auto"/>
              <w:bottom w:val="single" w:sz="8" w:space="0" w:color="auto"/>
              <w:right w:val="single" w:sz="8" w:space="0" w:color="auto"/>
            </w:tcBorders>
            <w:shd w:val="clear" w:color="000000" w:fill="E5B8B7"/>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699" w:type="dxa"/>
            <w:tcBorders>
              <w:top w:val="nil"/>
              <w:left w:val="nil"/>
              <w:bottom w:val="single" w:sz="8" w:space="0" w:color="auto"/>
              <w:right w:val="single" w:sz="8" w:space="0" w:color="auto"/>
            </w:tcBorders>
            <w:shd w:val="clear" w:color="000000" w:fill="E5B8B7"/>
            <w:vAlign w:val="center"/>
          </w:tcPr>
          <w:p w:rsidR="00175036" w:rsidRPr="00A611FC" w:rsidRDefault="00175036" w:rsidP="001B296C">
            <w:pPr>
              <w:spacing w:after="0" w:line="240" w:lineRule="auto"/>
              <w:ind w:firstLineChars="100" w:firstLine="201"/>
              <w:rPr>
                <w:rFonts w:ascii="Trebuchet MS" w:eastAsia="Times New Roman" w:hAnsi="Trebuchet MS" w:cs="Calibri"/>
                <w:b/>
                <w:bCs/>
                <w:sz w:val="20"/>
                <w:szCs w:val="20"/>
              </w:rPr>
            </w:pP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2. Voyages </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A611FC" w:rsidRDefault="00175036" w:rsidP="001B296C">
            <w:pPr>
              <w:spacing w:after="0" w:line="240" w:lineRule="auto"/>
              <w:ind w:firstLineChars="100" w:firstLine="200"/>
              <w:rPr>
                <w:rFonts w:ascii="Trebuchet MS" w:eastAsia="Times New Roman" w:hAnsi="Trebuchet MS" w:cs="Calibri"/>
                <w:sz w:val="20"/>
                <w:szCs w:val="20"/>
              </w:rPr>
            </w:pPr>
            <w:r w:rsidRPr="00A611FC">
              <w:rPr>
                <w:rFonts w:ascii="Trebuchet MS" w:eastAsia="Times New Roman" w:hAnsi="Trebuchet MS" w:cs="Calibri"/>
                <w:sz w:val="20"/>
                <w:szCs w:val="20"/>
              </w:rPr>
              <w:t> </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A7534E">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2.1. Voyages internationaux</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Par vol</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10</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3000</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30 000</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5 000</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10 000</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A611FC" w:rsidRDefault="00175036" w:rsidP="001B296C">
            <w:pPr>
              <w:spacing w:after="0" w:line="240" w:lineRule="auto"/>
              <w:ind w:firstLineChars="100" w:firstLine="200"/>
              <w:rPr>
                <w:rFonts w:ascii="Trebuchet MS" w:eastAsia="Times New Roman" w:hAnsi="Trebuchet MS" w:cs="Calibri"/>
                <w:sz w:val="20"/>
                <w:szCs w:val="20"/>
              </w:rPr>
            </w:pPr>
            <w:r w:rsidRPr="00A611FC">
              <w:rPr>
                <w:rFonts w:ascii="Trebuchet MS" w:eastAsia="Times New Roman" w:hAnsi="Trebuchet MS" w:cs="Calibri"/>
                <w:sz w:val="20"/>
                <w:szCs w:val="20"/>
              </w:rPr>
              <w:t>15 000</w:t>
            </w: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Sous total Voyages</w:t>
            </w:r>
          </w:p>
        </w:tc>
        <w:tc>
          <w:tcPr>
            <w:tcW w:w="8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jc w:val="center"/>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9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112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30 000</w:t>
            </w:r>
          </w:p>
        </w:tc>
        <w:tc>
          <w:tcPr>
            <w:tcW w:w="580" w:type="dxa"/>
            <w:tcBorders>
              <w:top w:val="nil"/>
              <w:left w:val="nil"/>
              <w:bottom w:val="single" w:sz="8" w:space="0" w:color="auto"/>
              <w:right w:val="nil"/>
            </w:tcBorders>
            <w:shd w:val="clear" w:color="000000" w:fill="FDE9D9"/>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5 000</w:t>
            </w:r>
          </w:p>
        </w:tc>
        <w:tc>
          <w:tcPr>
            <w:tcW w:w="1196" w:type="dxa"/>
            <w:tcBorders>
              <w:top w:val="nil"/>
              <w:left w:val="single" w:sz="8" w:space="0" w:color="auto"/>
              <w:bottom w:val="single" w:sz="8" w:space="0" w:color="auto"/>
              <w:right w:val="nil"/>
            </w:tcBorders>
            <w:shd w:val="clear" w:color="000000" w:fill="FDE9D9"/>
            <w:vAlign w:val="center"/>
            <w:hideMark/>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10 000</w:t>
            </w:r>
          </w:p>
        </w:tc>
        <w:tc>
          <w:tcPr>
            <w:tcW w:w="1197"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w:t>
            </w:r>
          </w:p>
        </w:tc>
        <w:tc>
          <w:tcPr>
            <w:tcW w:w="169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rPr>
                <w:rFonts w:ascii="Trebuchet MS" w:eastAsia="Times New Roman" w:hAnsi="Trebuchet MS" w:cs="Calibri"/>
                <w:b/>
                <w:bCs/>
                <w:sz w:val="20"/>
                <w:szCs w:val="20"/>
              </w:rPr>
            </w:pPr>
            <w:r w:rsidRPr="00A611FC">
              <w:rPr>
                <w:rFonts w:ascii="Trebuchet MS" w:eastAsia="Times New Roman" w:hAnsi="Trebuchet MS" w:cs="Calibri"/>
                <w:b/>
                <w:bCs/>
                <w:sz w:val="20"/>
                <w:szCs w:val="20"/>
              </w:rPr>
              <w:t>15 000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3. Matériel, véhicules et fournitures </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3.1 Achat de véhicules</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Par véhicule</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2</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40000</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80 000</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80.000</w:t>
            </w:r>
          </w:p>
        </w:tc>
        <w:tc>
          <w:tcPr>
            <w:tcW w:w="1196" w:type="dxa"/>
            <w:tcBorders>
              <w:top w:val="nil"/>
              <w:left w:val="single" w:sz="8" w:space="0" w:color="auto"/>
              <w:bottom w:val="single" w:sz="8" w:space="0" w:color="auto"/>
              <w:right w:val="nil"/>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p>
        </w:tc>
        <w:tc>
          <w:tcPr>
            <w:tcW w:w="1197" w:type="dxa"/>
            <w:tcBorders>
              <w:top w:val="nil"/>
              <w:left w:val="single" w:sz="8" w:space="0" w:color="auto"/>
              <w:bottom w:val="single" w:sz="8" w:space="0" w:color="auto"/>
              <w:right w:val="single" w:sz="8" w:space="0" w:color="auto"/>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p>
        </w:tc>
        <w:tc>
          <w:tcPr>
            <w:tcW w:w="1699" w:type="dxa"/>
            <w:tcBorders>
              <w:top w:val="nil"/>
              <w:left w:val="nil"/>
              <w:bottom w:val="single" w:sz="8" w:space="0" w:color="auto"/>
              <w:right w:val="single" w:sz="8" w:space="0" w:color="auto"/>
            </w:tcBorders>
            <w:shd w:val="clear" w:color="000000" w:fill="FFFFFF"/>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3.2 Mobilier, matériel d'ordinateur</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10 000</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5 000</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2500</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2 500</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p>
        </w:tc>
      </w:tr>
      <w:tr w:rsidR="00D80279" w:rsidRPr="00A611FC" w:rsidTr="00FB32CC">
        <w:trPr>
          <w:trHeight w:val="9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3.3 Pièces détachées/matériel pour machines, outils</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5 000</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2 500</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1000</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1 500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Sous total Matériel, véhicules et fournitures</w:t>
            </w:r>
          </w:p>
        </w:tc>
        <w:tc>
          <w:tcPr>
            <w:tcW w:w="8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jc w:val="center"/>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9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112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155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95 000</w:t>
            </w:r>
          </w:p>
        </w:tc>
        <w:tc>
          <w:tcPr>
            <w:tcW w:w="580" w:type="dxa"/>
            <w:tcBorders>
              <w:top w:val="nil"/>
              <w:left w:val="nil"/>
              <w:bottom w:val="single" w:sz="8" w:space="0" w:color="auto"/>
              <w:right w:val="nil"/>
            </w:tcBorders>
            <w:shd w:val="clear" w:color="000000" w:fill="FDE9D9"/>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85 000</w:t>
            </w:r>
          </w:p>
        </w:tc>
        <w:tc>
          <w:tcPr>
            <w:tcW w:w="1196" w:type="dxa"/>
            <w:tcBorders>
              <w:top w:val="nil"/>
              <w:left w:val="single" w:sz="8" w:space="0" w:color="auto"/>
              <w:bottom w:val="single" w:sz="8" w:space="0" w:color="auto"/>
              <w:right w:val="nil"/>
            </w:tcBorders>
            <w:shd w:val="clear" w:color="000000" w:fill="FDE9D9"/>
            <w:vAlign w:val="center"/>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5 000</w:t>
            </w:r>
          </w:p>
        </w:tc>
        <w:tc>
          <w:tcPr>
            <w:tcW w:w="1197" w:type="dxa"/>
            <w:tcBorders>
              <w:top w:val="nil"/>
              <w:left w:val="single" w:sz="8" w:space="0" w:color="auto"/>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3 500</w:t>
            </w:r>
          </w:p>
        </w:tc>
        <w:tc>
          <w:tcPr>
            <w:tcW w:w="169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1"/>
              <w:rPr>
                <w:rFonts w:ascii="Trebuchet MS" w:eastAsia="Times New Roman" w:hAnsi="Trebuchet MS" w:cs="Calibri"/>
                <w:b/>
                <w:bCs/>
                <w:sz w:val="20"/>
                <w:szCs w:val="20"/>
              </w:rPr>
            </w:pPr>
            <w:r w:rsidRPr="00A611FC">
              <w:rPr>
                <w:rFonts w:ascii="Trebuchet MS" w:eastAsia="Times New Roman" w:hAnsi="Trebuchet MS" w:cs="Calibri"/>
                <w:b/>
                <w:bCs/>
                <w:sz w:val="20"/>
                <w:szCs w:val="20"/>
              </w:rPr>
              <w:t>1 500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lastRenderedPageBreak/>
              <w:t xml:space="preserve">4. Bureau local/coûts de l'Action </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4.1 Coût du/des véhicules</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Par mois</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60</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55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25 000</w:t>
            </w:r>
          </w:p>
        </w:tc>
        <w:tc>
          <w:tcPr>
            <w:tcW w:w="580" w:type="dxa"/>
            <w:tcBorders>
              <w:top w:val="nil"/>
              <w:left w:val="nil"/>
              <w:bottom w:val="single" w:sz="8" w:space="0" w:color="auto"/>
              <w:right w:val="nil"/>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5 000</w:t>
            </w:r>
          </w:p>
        </w:tc>
        <w:tc>
          <w:tcPr>
            <w:tcW w:w="1196" w:type="dxa"/>
            <w:tcBorders>
              <w:top w:val="nil"/>
              <w:left w:val="single" w:sz="8" w:space="0" w:color="auto"/>
              <w:bottom w:val="single" w:sz="8" w:space="0" w:color="auto"/>
              <w:right w:val="nil"/>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5 000</w:t>
            </w:r>
          </w:p>
        </w:tc>
        <w:tc>
          <w:tcPr>
            <w:tcW w:w="1197" w:type="dxa"/>
            <w:tcBorders>
              <w:top w:val="nil"/>
              <w:left w:val="single" w:sz="8" w:space="0" w:color="auto"/>
              <w:bottom w:val="single" w:sz="8" w:space="0" w:color="auto"/>
              <w:right w:val="single" w:sz="8" w:space="0" w:color="auto"/>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5 000</w:t>
            </w:r>
          </w:p>
        </w:tc>
        <w:tc>
          <w:tcPr>
            <w:tcW w:w="1699" w:type="dxa"/>
            <w:tcBorders>
              <w:top w:val="nil"/>
              <w:left w:val="nil"/>
              <w:bottom w:val="single" w:sz="8" w:space="0" w:color="auto"/>
              <w:right w:val="single" w:sz="8" w:space="0" w:color="auto"/>
            </w:tcBorders>
            <w:shd w:val="clear" w:color="000000" w:fill="FFFFFF"/>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10 000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4.2 Consommables  - Fournitures de bureau</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Par mois</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60</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12 500</w:t>
            </w:r>
          </w:p>
        </w:tc>
        <w:tc>
          <w:tcPr>
            <w:tcW w:w="580" w:type="dxa"/>
            <w:tcBorders>
              <w:top w:val="nil"/>
              <w:left w:val="nil"/>
              <w:bottom w:val="single" w:sz="8" w:space="0" w:color="auto"/>
              <w:right w:val="nil"/>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2 500</w:t>
            </w:r>
          </w:p>
        </w:tc>
        <w:tc>
          <w:tcPr>
            <w:tcW w:w="1196" w:type="dxa"/>
            <w:tcBorders>
              <w:top w:val="nil"/>
              <w:left w:val="single" w:sz="8" w:space="0" w:color="auto"/>
              <w:bottom w:val="single" w:sz="8" w:space="0" w:color="auto"/>
              <w:right w:val="nil"/>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2 500</w:t>
            </w:r>
          </w:p>
        </w:tc>
        <w:tc>
          <w:tcPr>
            <w:tcW w:w="1197" w:type="dxa"/>
            <w:tcBorders>
              <w:top w:val="nil"/>
              <w:left w:val="single" w:sz="8" w:space="0" w:color="auto"/>
              <w:bottom w:val="single" w:sz="8" w:space="0" w:color="auto"/>
              <w:right w:val="single" w:sz="8" w:space="0" w:color="auto"/>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2 500</w:t>
            </w:r>
          </w:p>
        </w:tc>
        <w:tc>
          <w:tcPr>
            <w:tcW w:w="1699" w:type="dxa"/>
            <w:tcBorders>
              <w:top w:val="nil"/>
              <w:left w:val="nil"/>
              <w:bottom w:val="single" w:sz="8" w:space="0" w:color="auto"/>
              <w:right w:val="single" w:sz="8" w:space="0" w:color="auto"/>
            </w:tcBorders>
            <w:shd w:val="clear" w:color="000000" w:fill="FFFFFF"/>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5 000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xml:space="preserve">4.3 Autres services (tél/fax, électricité/, etc. </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Par mois</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60</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55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37 500</w:t>
            </w:r>
          </w:p>
        </w:tc>
        <w:tc>
          <w:tcPr>
            <w:tcW w:w="580" w:type="dxa"/>
            <w:tcBorders>
              <w:top w:val="nil"/>
              <w:left w:val="nil"/>
              <w:bottom w:val="single" w:sz="8" w:space="0" w:color="auto"/>
              <w:right w:val="nil"/>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7 500</w:t>
            </w:r>
          </w:p>
        </w:tc>
        <w:tc>
          <w:tcPr>
            <w:tcW w:w="1196" w:type="dxa"/>
            <w:tcBorders>
              <w:top w:val="nil"/>
              <w:left w:val="single" w:sz="8" w:space="0" w:color="auto"/>
              <w:bottom w:val="single" w:sz="8" w:space="0" w:color="auto"/>
              <w:right w:val="nil"/>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7 500</w:t>
            </w:r>
          </w:p>
        </w:tc>
        <w:tc>
          <w:tcPr>
            <w:tcW w:w="1197" w:type="dxa"/>
            <w:tcBorders>
              <w:top w:val="nil"/>
              <w:left w:val="single" w:sz="8" w:space="0" w:color="auto"/>
              <w:bottom w:val="single" w:sz="8" w:space="0" w:color="auto"/>
              <w:right w:val="single" w:sz="8" w:space="0" w:color="auto"/>
            </w:tcBorders>
            <w:shd w:val="clear" w:color="auto" w:fill="auto"/>
            <w:vAlign w:val="center"/>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7 500</w:t>
            </w:r>
          </w:p>
        </w:tc>
        <w:tc>
          <w:tcPr>
            <w:tcW w:w="1699" w:type="dxa"/>
            <w:tcBorders>
              <w:top w:val="nil"/>
              <w:left w:val="nil"/>
              <w:bottom w:val="single" w:sz="8" w:space="0" w:color="auto"/>
              <w:right w:val="single" w:sz="8" w:space="0" w:color="auto"/>
            </w:tcBorders>
            <w:shd w:val="clear" w:color="000000" w:fill="FFFFFF"/>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15 000</w:t>
            </w:r>
          </w:p>
        </w:tc>
      </w:tr>
      <w:tr w:rsidR="00D80279" w:rsidRPr="00A611FC" w:rsidTr="00FB32CC">
        <w:trPr>
          <w:trHeight w:val="885"/>
          <w:jc w:val="center"/>
        </w:trPr>
        <w:tc>
          <w:tcPr>
            <w:tcW w:w="3964" w:type="dxa"/>
            <w:tcBorders>
              <w:top w:val="nil"/>
              <w:left w:val="single" w:sz="8" w:space="0" w:color="auto"/>
              <w:bottom w:val="nil"/>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Sous total Bureau local/coûts de l'Action</w:t>
            </w:r>
          </w:p>
        </w:tc>
        <w:tc>
          <w:tcPr>
            <w:tcW w:w="890" w:type="dxa"/>
            <w:tcBorders>
              <w:top w:val="nil"/>
              <w:left w:val="nil"/>
              <w:bottom w:val="nil"/>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i/>
                <w:iCs/>
                <w:sz w:val="20"/>
                <w:szCs w:val="20"/>
              </w:rPr>
            </w:pPr>
          </w:p>
        </w:tc>
        <w:tc>
          <w:tcPr>
            <w:tcW w:w="990" w:type="dxa"/>
            <w:tcBorders>
              <w:top w:val="nil"/>
              <w:left w:val="nil"/>
              <w:bottom w:val="nil"/>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i/>
                <w:iCs/>
                <w:sz w:val="20"/>
                <w:szCs w:val="20"/>
              </w:rPr>
            </w:pPr>
            <w:r w:rsidRPr="00A611FC">
              <w:rPr>
                <w:rFonts w:ascii="Trebuchet MS" w:eastAsia="Times New Roman" w:hAnsi="Trebuchet MS" w:cs="Calibri"/>
                <w:i/>
                <w:iCs/>
                <w:sz w:val="20"/>
                <w:szCs w:val="20"/>
              </w:rPr>
              <w:t> </w:t>
            </w:r>
          </w:p>
        </w:tc>
        <w:tc>
          <w:tcPr>
            <w:tcW w:w="1129" w:type="dxa"/>
            <w:tcBorders>
              <w:top w:val="nil"/>
              <w:left w:val="nil"/>
              <w:bottom w:val="nil"/>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i/>
                <w:iCs/>
                <w:sz w:val="20"/>
                <w:szCs w:val="20"/>
              </w:rPr>
            </w:pPr>
          </w:p>
        </w:tc>
        <w:tc>
          <w:tcPr>
            <w:tcW w:w="1559" w:type="dxa"/>
            <w:vMerge w:val="restart"/>
            <w:tcBorders>
              <w:top w:val="nil"/>
              <w:left w:val="nil"/>
              <w:right w:val="single" w:sz="8" w:space="0" w:color="auto"/>
            </w:tcBorders>
            <w:shd w:val="clear" w:color="000000" w:fill="FDE9D9"/>
            <w:vAlign w:val="center"/>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75 000</w:t>
            </w:r>
          </w:p>
        </w:tc>
        <w:tc>
          <w:tcPr>
            <w:tcW w:w="580" w:type="dxa"/>
            <w:tcBorders>
              <w:top w:val="nil"/>
              <w:left w:val="nil"/>
              <w:bottom w:val="nil"/>
              <w:right w:val="nil"/>
            </w:tcBorders>
            <w:shd w:val="clear" w:color="000000" w:fill="FDE9D9"/>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15 000</w:t>
            </w:r>
          </w:p>
        </w:tc>
        <w:tc>
          <w:tcPr>
            <w:tcW w:w="1196" w:type="dxa"/>
            <w:tcBorders>
              <w:top w:val="nil"/>
              <w:left w:val="single" w:sz="8" w:space="0" w:color="auto"/>
              <w:bottom w:val="nil"/>
              <w:right w:val="nil"/>
            </w:tcBorders>
            <w:shd w:val="clear" w:color="000000" w:fill="FDE9D9"/>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15 000</w:t>
            </w:r>
          </w:p>
        </w:tc>
        <w:tc>
          <w:tcPr>
            <w:tcW w:w="1197" w:type="dxa"/>
            <w:tcBorders>
              <w:top w:val="nil"/>
              <w:left w:val="single" w:sz="8" w:space="0" w:color="auto"/>
              <w:bottom w:val="nil"/>
              <w:right w:val="single" w:sz="8" w:space="0" w:color="auto"/>
            </w:tcBorders>
            <w:shd w:val="clear" w:color="000000" w:fill="FDE9D9"/>
            <w:vAlign w:val="center"/>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15 000</w:t>
            </w:r>
          </w:p>
        </w:tc>
        <w:tc>
          <w:tcPr>
            <w:tcW w:w="1699" w:type="dxa"/>
            <w:tcBorders>
              <w:top w:val="nil"/>
              <w:left w:val="nil"/>
              <w:bottom w:val="nil"/>
              <w:right w:val="single" w:sz="8" w:space="0" w:color="auto"/>
            </w:tcBorders>
            <w:shd w:val="clear" w:color="000000" w:fill="FDE9D9"/>
            <w:vAlign w:val="center"/>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30 000</w:t>
            </w:r>
          </w:p>
        </w:tc>
      </w:tr>
      <w:tr w:rsidR="00D80279" w:rsidRPr="00A611FC" w:rsidTr="00FB32CC">
        <w:trPr>
          <w:trHeight w:val="80"/>
          <w:jc w:val="center"/>
        </w:trPr>
        <w:tc>
          <w:tcPr>
            <w:tcW w:w="3964"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8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i/>
                <w:iCs/>
                <w:sz w:val="20"/>
                <w:szCs w:val="20"/>
              </w:rPr>
            </w:pPr>
            <w:r w:rsidRPr="00A611FC">
              <w:rPr>
                <w:rFonts w:ascii="Trebuchet MS" w:eastAsia="Times New Roman" w:hAnsi="Trebuchet MS" w:cs="Calibri"/>
                <w:i/>
                <w:iCs/>
                <w:sz w:val="20"/>
                <w:szCs w:val="20"/>
              </w:rPr>
              <w:t> </w:t>
            </w:r>
          </w:p>
        </w:tc>
        <w:tc>
          <w:tcPr>
            <w:tcW w:w="9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i/>
                <w:iCs/>
                <w:sz w:val="20"/>
                <w:szCs w:val="20"/>
              </w:rPr>
            </w:pPr>
            <w:r w:rsidRPr="00A611FC">
              <w:rPr>
                <w:rFonts w:ascii="Trebuchet MS" w:eastAsia="Times New Roman" w:hAnsi="Trebuchet MS" w:cs="Calibri"/>
                <w:i/>
                <w:iCs/>
                <w:sz w:val="20"/>
                <w:szCs w:val="20"/>
              </w:rPr>
              <w:t> </w:t>
            </w:r>
          </w:p>
        </w:tc>
        <w:tc>
          <w:tcPr>
            <w:tcW w:w="112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i/>
                <w:iCs/>
                <w:sz w:val="20"/>
                <w:szCs w:val="20"/>
              </w:rPr>
            </w:pPr>
            <w:r w:rsidRPr="00A611FC">
              <w:rPr>
                <w:rFonts w:ascii="Trebuchet MS" w:eastAsia="Times New Roman" w:hAnsi="Trebuchet MS" w:cs="Calibri"/>
                <w:i/>
                <w:iCs/>
                <w:sz w:val="20"/>
                <w:szCs w:val="20"/>
              </w:rPr>
              <w:t> </w:t>
            </w:r>
          </w:p>
        </w:tc>
        <w:tc>
          <w:tcPr>
            <w:tcW w:w="1559" w:type="dxa"/>
            <w:vMerge/>
            <w:tcBorders>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p>
        </w:tc>
        <w:tc>
          <w:tcPr>
            <w:tcW w:w="580" w:type="dxa"/>
            <w:tcBorders>
              <w:top w:val="nil"/>
              <w:left w:val="nil"/>
              <w:bottom w:val="single" w:sz="8" w:space="0" w:color="auto"/>
              <w:right w:val="nil"/>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96" w:type="dxa"/>
            <w:tcBorders>
              <w:top w:val="nil"/>
              <w:left w:val="single" w:sz="8" w:space="0" w:color="auto"/>
              <w:bottom w:val="single" w:sz="8" w:space="0" w:color="auto"/>
              <w:right w:val="nil"/>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97"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69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r>
      <w:tr w:rsidR="005E2E0F" w:rsidRPr="00A611FC" w:rsidTr="00FB32CC">
        <w:trPr>
          <w:trHeight w:val="315"/>
          <w:jc w:val="center"/>
        </w:trPr>
        <w:tc>
          <w:tcPr>
            <w:tcW w:w="6973" w:type="dxa"/>
            <w:gridSpan w:val="4"/>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Sous Total Unité de Gestion du Programme (Mise en place et fonctionnement)</w:t>
            </w:r>
          </w:p>
        </w:tc>
        <w:tc>
          <w:tcPr>
            <w:tcW w:w="1559" w:type="dxa"/>
            <w:tcBorders>
              <w:top w:val="single" w:sz="8" w:space="0" w:color="auto"/>
              <w:left w:val="nil"/>
              <w:bottom w:val="single" w:sz="8" w:space="0" w:color="auto"/>
              <w:right w:val="single" w:sz="8" w:space="0" w:color="auto"/>
            </w:tcBorders>
            <w:shd w:val="clear" w:color="auto" w:fill="D6E3BC" w:themeFill="accent3" w:themeFillTint="66"/>
            <w:vAlign w:val="center"/>
          </w:tcPr>
          <w:p w:rsidR="00175036" w:rsidRPr="00A611FC" w:rsidRDefault="00175036" w:rsidP="00B83355">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1 0</w:t>
            </w:r>
            <w:r w:rsidR="00B83355">
              <w:rPr>
                <w:rFonts w:ascii="Trebuchet MS" w:eastAsia="Times New Roman" w:hAnsi="Trebuchet MS" w:cs="Calibri"/>
                <w:b/>
                <w:bCs/>
                <w:sz w:val="20"/>
                <w:szCs w:val="20"/>
              </w:rPr>
              <w:t>02</w:t>
            </w:r>
            <w:r w:rsidRPr="00A611FC">
              <w:rPr>
                <w:rFonts w:ascii="Trebuchet MS" w:eastAsia="Times New Roman" w:hAnsi="Trebuchet MS" w:cs="Calibri"/>
                <w:b/>
                <w:bCs/>
                <w:sz w:val="20"/>
                <w:szCs w:val="20"/>
              </w:rPr>
              <w:t xml:space="preserve"> 000</w:t>
            </w:r>
          </w:p>
        </w:tc>
        <w:tc>
          <w:tcPr>
            <w:tcW w:w="580" w:type="dxa"/>
            <w:tcBorders>
              <w:top w:val="single" w:sz="8" w:space="0" w:color="auto"/>
              <w:left w:val="nil"/>
              <w:bottom w:val="single" w:sz="8" w:space="0" w:color="auto"/>
              <w:right w:val="nil"/>
            </w:tcBorders>
            <w:shd w:val="clear" w:color="auto" w:fill="D6E3BC" w:themeFill="accent3" w:themeFillTint="66"/>
            <w:vAlign w:val="center"/>
          </w:tcPr>
          <w:p w:rsidR="00175036" w:rsidRPr="00A611FC" w:rsidRDefault="00175036" w:rsidP="001B296C">
            <w:pPr>
              <w:spacing w:after="0" w:line="240" w:lineRule="auto"/>
              <w:rPr>
                <w:rFonts w:ascii="Trebuchet MS" w:eastAsia="Times New Roman" w:hAnsi="Trebuchet MS" w:cs="Calibri"/>
                <w:b/>
                <w:bCs/>
                <w:sz w:val="20"/>
                <w:szCs w:val="20"/>
              </w:rPr>
            </w:pPr>
          </w:p>
        </w:tc>
        <w:tc>
          <w:tcPr>
            <w:tcW w:w="1196" w:type="dxa"/>
            <w:tcBorders>
              <w:top w:val="single" w:sz="8" w:space="0" w:color="auto"/>
              <w:left w:val="single" w:sz="8" w:space="0" w:color="auto"/>
              <w:bottom w:val="single" w:sz="8" w:space="0" w:color="auto"/>
              <w:right w:val="nil"/>
            </w:tcBorders>
            <w:shd w:val="clear" w:color="auto" w:fill="D6E3BC" w:themeFill="accent3" w:themeFillTint="66"/>
            <w:vAlign w:val="center"/>
          </w:tcPr>
          <w:p w:rsidR="00175036" w:rsidRPr="00A611FC" w:rsidRDefault="00175036" w:rsidP="001B296C">
            <w:pPr>
              <w:spacing w:after="0" w:line="240" w:lineRule="auto"/>
              <w:rPr>
                <w:rFonts w:ascii="Trebuchet MS" w:eastAsia="Times New Roman" w:hAnsi="Trebuchet MS" w:cs="Calibri"/>
                <w:b/>
                <w:bCs/>
                <w:sz w:val="20"/>
                <w:szCs w:val="20"/>
              </w:rPr>
            </w:pPr>
          </w:p>
        </w:tc>
        <w:tc>
          <w:tcPr>
            <w:tcW w:w="1197" w:type="dxa"/>
            <w:tcBorders>
              <w:top w:val="single" w:sz="8" w:space="0" w:color="auto"/>
              <w:left w:val="single" w:sz="8" w:space="0" w:color="auto"/>
              <w:bottom w:val="single" w:sz="8" w:space="0" w:color="auto"/>
              <w:right w:val="single" w:sz="8" w:space="0" w:color="auto"/>
            </w:tcBorders>
            <w:shd w:val="clear" w:color="auto" w:fill="D6E3BC" w:themeFill="accent3" w:themeFillTint="66"/>
            <w:vAlign w:val="center"/>
          </w:tcPr>
          <w:p w:rsidR="00175036" w:rsidRPr="00A611FC" w:rsidRDefault="00175036" w:rsidP="001B296C">
            <w:pPr>
              <w:spacing w:after="0" w:line="240" w:lineRule="auto"/>
              <w:rPr>
                <w:rFonts w:ascii="Trebuchet MS" w:eastAsia="Times New Roman" w:hAnsi="Trebuchet MS" w:cs="Calibri"/>
                <w:b/>
                <w:bCs/>
                <w:sz w:val="20"/>
                <w:szCs w:val="20"/>
              </w:rPr>
            </w:pPr>
          </w:p>
        </w:tc>
        <w:tc>
          <w:tcPr>
            <w:tcW w:w="1699" w:type="dxa"/>
            <w:tcBorders>
              <w:top w:val="single" w:sz="8" w:space="0" w:color="auto"/>
              <w:left w:val="nil"/>
              <w:bottom w:val="single" w:sz="8" w:space="0" w:color="auto"/>
              <w:right w:val="single" w:sz="8" w:space="0" w:color="auto"/>
            </w:tcBorders>
            <w:shd w:val="clear" w:color="auto" w:fill="D6E3BC" w:themeFill="accent3" w:themeFillTint="66"/>
            <w:vAlign w:val="center"/>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xml:space="preserve">5. Autres coûts, services </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 </w:t>
            </w:r>
          </w:p>
        </w:tc>
      </w:tr>
      <w:tr w:rsidR="00D80279" w:rsidRPr="00A611FC" w:rsidTr="00FB32CC">
        <w:trPr>
          <w:trHeight w:val="12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xml:space="preserve">5.1 Edition et Publications (Documents méthodologiques et pédagogiques) </w:t>
            </w:r>
          </w:p>
        </w:tc>
        <w:tc>
          <w:tcPr>
            <w:tcW w:w="8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jc w:val="center"/>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rPr>
                <w:rFonts w:ascii="Trebuchet MS" w:eastAsia="Times New Roman" w:hAnsi="Trebuchet MS" w:cs="Calibri"/>
                <w:sz w:val="20"/>
                <w:szCs w:val="20"/>
              </w:rPr>
            </w:pPr>
            <w:r w:rsidRPr="00A611FC">
              <w:rPr>
                <w:rFonts w:ascii="Trebuchet MS" w:eastAsia="Times New Roman" w:hAnsi="Trebuchet MS" w:cs="Calibri"/>
                <w:sz w:val="20"/>
                <w:szCs w:val="20"/>
              </w:rPr>
              <w:t> 120 000</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 60 000</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60 000</w:t>
            </w:r>
          </w:p>
        </w:tc>
        <w:tc>
          <w:tcPr>
            <w:tcW w:w="1197" w:type="dxa"/>
            <w:tcBorders>
              <w:top w:val="nil"/>
              <w:left w:val="single" w:sz="8" w:space="0" w:color="auto"/>
              <w:bottom w:val="single" w:sz="8" w:space="0" w:color="auto"/>
              <w:right w:val="single" w:sz="8" w:space="0" w:color="auto"/>
            </w:tcBorders>
            <w:shd w:val="clear" w:color="auto" w:fill="auto"/>
            <w:vAlign w:val="center"/>
          </w:tcPr>
          <w:p w:rsidR="00175036" w:rsidRPr="00A611FC" w:rsidRDefault="00175036" w:rsidP="001B296C">
            <w:pPr>
              <w:spacing w:after="0" w:line="240" w:lineRule="auto"/>
              <w:rPr>
                <w:rFonts w:ascii="Trebuchet MS" w:eastAsia="Times New Roman" w:hAnsi="Trebuchet MS" w:cs="Calibri"/>
                <w:sz w:val="20"/>
                <w:szCs w:val="20"/>
              </w:rPr>
            </w:pPr>
          </w:p>
        </w:tc>
        <w:tc>
          <w:tcPr>
            <w:tcW w:w="1699" w:type="dxa"/>
            <w:tcBorders>
              <w:top w:val="nil"/>
              <w:left w:val="nil"/>
              <w:bottom w:val="single" w:sz="8" w:space="0" w:color="auto"/>
              <w:right w:val="single" w:sz="8" w:space="0" w:color="auto"/>
            </w:tcBorders>
            <w:shd w:val="clear" w:color="000000" w:fill="FFFFFF"/>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p>
        </w:tc>
      </w:tr>
      <w:tr w:rsidR="00D80279" w:rsidRPr="00A611FC" w:rsidTr="00FB32CC">
        <w:trPr>
          <w:trHeight w:val="9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5.2 Action de visibilité et de promotion du Programme</w:t>
            </w:r>
          </w:p>
        </w:tc>
        <w:tc>
          <w:tcPr>
            <w:tcW w:w="890"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jc w:val="center"/>
              <w:rPr>
                <w:rFonts w:ascii="Trebuchet MS" w:eastAsia="Times New Roman" w:hAnsi="Trebuchet MS" w:cs="Calibri"/>
                <w:sz w:val="20"/>
                <w:szCs w:val="20"/>
              </w:rPr>
            </w:pP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265 000</w:t>
            </w:r>
          </w:p>
        </w:tc>
        <w:tc>
          <w:tcPr>
            <w:tcW w:w="580" w:type="dxa"/>
            <w:tcBorders>
              <w:top w:val="nil"/>
              <w:left w:val="nil"/>
              <w:bottom w:val="single" w:sz="8" w:space="0" w:color="auto"/>
              <w:right w:val="nil"/>
            </w:tcBorders>
            <w:shd w:val="clear" w:color="auto" w:fill="auto"/>
            <w:vAlign w:val="center"/>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60 000</w:t>
            </w:r>
          </w:p>
        </w:tc>
        <w:tc>
          <w:tcPr>
            <w:tcW w:w="1196" w:type="dxa"/>
            <w:tcBorders>
              <w:top w:val="nil"/>
              <w:left w:val="single" w:sz="8" w:space="0" w:color="auto"/>
              <w:bottom w:val="single" w:sz="8" w:space="0" w:color="auto"/>
              <w:right w:val="nil"/>
            </w:tcBorders>
            <w:shd w:val="clear" w:color="auto" w:fill="auto"/>
            <w:vAlign w:val="center"/>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60 000</w:t>
            </w:r>
          </w:p>
        </w:tc>
        <w:tc>
          <w:tcPr>
            <w:tcW w:w="1197" w:type="dxa"/>
            <w:tcBorders>
              <w:top w:val="nil"/>
              <w:left w:val="single" w:sz="8" w:space="0" w:color="auto"/>
              <w:bottom w:val="single" w:sz="8" w:space="0" w:color="auto"/>
              <w:right w:val="single" w:sz="8" w:space="0" w:color="auto"/>
            </w:tcBorders>
            <w:shd w:val="clear" w:color="auto" w:fill="auto"/>
            <w:vAlign w:val="center"/>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60 000</w:t>
            </w:r>
          </w:p>
        </w:tc>
        <w:tc>
          <w:tcPr>
            <w:tcW w:w="1699" w:type="dxa"/>
            <w:tcBorders>
              <w:top w:val="nil"/>
              <w:left w:val="nil"/>
              <w:bottom w:val="single" w:sz="8" w:space="0" w:color="auto"/>
              <w:right w:val="single" w:sz="8" w:space="0" w:color="auto"/>
            </w:tcBorders>
            <w:shd w:val="clear" w:color="000000" w:fill="FFFFFF"/>
            <w:vAlign w:val="center"/>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70 000</w:t>
            </w: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8F8F8"/>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5.3 Coûts d'évaluation et Audits</w:t>
            </w:r>
          </w:p>
        </w:tc>
        <w:tc>
          <w:tcPr>
            <w:tcW w:w="890" w:type="dxa"/>
            <w:tcBorders>
              <w:top w:val="nil"/>
              <w:left w:val="nil"/>
              <w:bottom w:val="single" w:sz="8" w:space="0" w:color="auto"/>
              <w:right w:val="single" w:sz="8" w:space="0" w:color="auto"/>
            </w:tcBorders>
            <w:shd w:val="clear" w:color="auto" w:fill="auto"/>
            <w:vAlign w:val="center"/>
          </w:tcPr>
          <w:p w:rsidR="00175036" w:rsidRPr="00A611FC" w:rsidRDefault="00175036" w:rsidP="001B296C">
            <w:pPr>
              <w:spacing w:after="0" w:line="240" w:lineRule="auto"/>
              <w:jc w:val="center"/>
              <w:rPr>
                <w:rFonts w:ascii="Trebuchet MS" w:eastAsia="Times New Roman" w:hAnsi="Trebuchet MS" w:cs="Calibri"/>
                <w:sz w:val="20"/>
                <w:szCs w:val="20"/>
              </w:rPr>
            </w:pPr>
          </w:p>
        </w:tc>
        <w:tc>
          <w:tcPr>
            <w:tcW w:w="990"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p>
        </w:tc>
        <w:tc>
          <w:tcPr>
            <w:tcW w:w="1129" w:type="dxa"/>
            <w:tcBorders>
              <w:top w:val="nil"/>
              <w:left w:val="nil"/>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15000</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135 000</w:t>
            </w:r>
          </w:p>
        </w:tc>
        <w:tc>
          <w:tcPr>
            <w:tcW w:w="580" w:type="dxa"/>
            <w:tcBorders>
              <w:top w:val="nil"/>
              <w:left w:val="nil"/>
              <w:bottom w:val="single" w:sz="8" w:space="0" w:color="auto"/>
              <w:right w:val="nil"/>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15 000</w:t>
            </w:r>
          </w:p>
        </w:tc>
        <w:tc>
          <w:tcPr>
            <w:tcW w:w="1196" w:type="dxa"/>
            <w:tcBorders>
              <w:top w:val="nil"/>
              <w:left w:val="single" w:sz="8" w:space="0" w:color="auto"/>
              <w:bottom w:val="single" w:sz="8" w:space="0" w:color="auto"/>
              <w:right w:val="nil"/>
            </w:tcBorders>
            <w:shd w:val="clear" w:color="auto" w:fill="auto"/>
            <w:vAlign w:val="center"/>
            <w:hideMark/>
          </w:tcPr>
          <w:p w:rsidR="00175036" w:rsidRPr="00A611FC" w:rsidRDefault="00175036" w:rsidP="001B296C">
            <w:pPr>
              <w:spacing w:after="0" w:line="240" w:lineRule="auto"/>
              <w:jc w:val="right"/>
              <w:rPr>
                <w:rFonts w:ascii="Trebuchet MS" w:eastAsia="Times New Roman" w:hAnsi="Trebuchet MS" w:cs="Calibri"/>
                <w:sz w:val="20"/>
                <w:szCs w:val="20"/>
              </w:rPr>
            </w:pPr>
            <w:r w:rsidRPr="00A611FC">
              <w:rPr>
                <w:rFonts w:ascii="Trebuchet MS" w:eastAsia="Times New Roman" w:hAnsi="Trebuchet MS" w:cs="Calibri"/>
                <w:sz w:val="20"/>
                <w:szCs w:val="20"/>
              </w:rPr>
              <w:t>45 000</w:t>
            </w:r>
          </w:p>
        </w:tc>
        <w:tc>
          <w:tcPr>
            <w:tcW w:w="1197" w:type="dxa"/>
            <w:tcBorders>
              <w:top w:val="nil"/>
              <w:left w:val="single" w:sz="8" w:space="0" w:color="auto"/>
              <w:bottom w:val="single" w:sz="8" w:space="0" w:color="auto"/>
              <w:right w:val="single" w:sz="8" w:space="0" w:color="auto"/>
            </w:tcBorders>
            <w:shd w:val="clear" w:color="auto" w:fill="auto"/>
            <w:vAlign w:val="center"/>
            <w:hideMark/>
          </w:tcPr>
          <w:p w:rsidR="00175036" w:rsidRPr="00A611FC" w:rsidRDefault="00175036" w:rsidP="001B296C">
            <w:pPr>
              <w:spacing w:after="0" w:line="240" w:lineRule="auto"/>
              <w:rPr>
                <w:rFonts w:ascii="Trebuchet MS" w:eastAsia="Times New Roman" w:hAnsi="Trebuchet MS" w:cs="Calibri"/>
                <w:sz w:val="20"/>
                <w:szCs w:val="20"/>
              </w:rPr>
            </w:pPr>
            <w:r w:rsidRPr="00A611FC">
              <w:rPr>
                <w:rFonts w:ascii="Trebuchet MS" w:eastAsia="Times New Roman" w:hAnsi="Trebuchet MS" w:cs="Calibri"/>
                <w:sz w:val="20"/>
                <w:szCs w:val="20"/>
              </w:rPr>
              <w:t>30 000</w:t>
            </w:r>
          </w:p>
        </w:tc>
        <w:tc>
          <w:tcPr>
            <w:tcW w:w="1699" w:type="dxa"/>
            <w:tcBorders>
              <w:top w:val="nil"/>
              <w:left w:val="nil"/>
              <w:bottom w:val="single" w:sz="8" w:space="0" w:color="auto"/>
              <w:right w:val="single" w:sz="8" w:space="0" w:color="auto"/>
            </w:tcBorders>
            <w:shd w:val="clear" w:color="000000" w:fill="FFFFFF"/>
            <w:vAlign w:val="center"/>
            <w:hideMark/>
          </w:tcPr>
          <w:p w:rsidR="00175036" w:rsidRPr="00A611FC" w:rsidRDefault="00175036" w:rsidP="001B296C">
            <w:pPr>
              <w:spacing w:after="0" w:line="240" w:lineRule="auto"/>
              <w:ind w:firstLineChars="100" w:firstLine="200"/>
              <w:jc w:val="right"/>
              <w:rPr>
                <w:rFonts w:ascii="Trebuchet MS" w:eastAsia="Times New Roman" w:hAnsi="Trebuchet MS" w:cs="Calibri"/>
                <w:sz w:val="20"/>
                <w:szCs w:val="20"/>
              </w:rPr>
            </w:pPr>
            <w:r w:rsidRPr="00A611FC">
              <w:rPr>
                <w:rFonts w:ascii="Trebuchet MS" w:eastAsia="Times New Roman" w:hAnsi="Trebuchet MS" w:cs="Calibri"/>
                <w:sz w:val="20"/>
                <w:szCs w:val="20"/>
              </w:rPr>
              <w:t>45 000</w:t>
            </w:r>
          </w:p>
        </w:tc>
      </w:tr>
      <w:tr w:rsidR="00D80279" w:rsidRPr="00A611FC" w:rsidTr="00FB32CC">
        <w:trPr>
          <w:trHeight w:val="615"/>
          <w:jc w:val="center"/>
        </w:trPr>
        <w:tc>
          <w:tcPr>
            <w:tcW w:w="3964"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Sous total autres coûts, services</w:t>
            </w:r>
          </w:p>
        </w:tc>
        <w:tc>
          <w:tcPr>
            <w:tcW w:w="8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jc w:val="center"/>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990"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1129" w:type="dxa"/>
            <w:tcBorders>
              <w:top w:val="nil"/>
              <w:left w:val="nil"/>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1559" w:type="dxa"/>
            <w:tcBorders>
              <w:top w:val="nil"/>
              <w:left w:val="nil"/>
              <w:bottom w:val="single" w:sz="8" w:space="0" w:color="auto"/>
              <w:right w:val="single" w:sz="8" w:space="0" w:color="auto"/>
            </w:tcBorders>
            <w:shd w:val="clear" w:color="000000" w:fill="FDE9D9"/>
            <w:vAlign w:val="center"/>
          </w:tcPr>
          <w:p w:rsidR="00175036" w:rsidRPr="00A611FC" w:rsidRDefault="00A7534E" w:rsidP="00B83355">
            <w:pPr>
              <w:spacing w:after="0" w:line="240" w:lineRule="auto"/>
              <w:ind w:firstLineChars="100" w:firstLine="201"/>
              <w:jc w:val="right"/>
              <w:rPr>
                <w:rFonts w:ascii="Trebuchet MS" w:eastAsia="Times New Roman" w:hAnsi="Trebuchet MS" w:cs="Calibri"/>
                <w:b/>
                <w:bCs/>
                <w:sz w:val="20"/>
                <w:szCs w:val="20"/>
              </w:rPr>
            </w:pPr>
            <w:r w:rsidRPr="00A611FC">
              <w:rPr>
                <w:rFonts w:ascii="Trebuchet MS" w:eastAsia="Times New Roman" w:hAnsi="Trebuchet MS" w:cs="Calibri"/>
                <w:b/>
                <w:bCs/>
                <w:sz w:val="20"/>
                <w:szCs w:val="20"/>
              </w:rPr>
              <w:t>520</w:t>
            </w:r>
            <w:r>
              <w:rPr>
                <w:rFonts w:ascii="Trebuchet MS" w:eastAsia="Times New Roman" w:hAnsi="Trebuchet MS" w:cs="Calibri"/>
                <w:b/>
                <w:bCs/>
                <w:sz w:val="20"/>
                <w:szCs w:val="20"/>
              </w:rPr>
              <w:t> </w:t>
            </w:r>
            <w:r w:rsidRPr="00A611FC">
              <w:rPr>
                <w:rFonts w:ascii="Trebuchet MS" w:eastAsia="Times New Roman" w:hAnsi="Trebuchet MS" w:cs="Calibri"/>
                <w:b/>
                <w:bCs/>
                <w:sz w:val="20"/>
                <w:szCs w:val="20"/>
              </w:rPr>
              <w:t>000 </w:t>
            </w:r>
          </w:p>
        </w:tc>
        <w:tc>
          <w:tcPr>
            <w:tcW w:w="580" w:type="dxa"/>
            <w:tcBorders>
              <w:top w:val="nil"/>
              <w:left w:val="nil"/>
              <w:bottom w:val="single" w:sz="8" w:space="0" w:color="auto"/>
              <w:right w:val="nil"/>
            </w:tcBorders>
            <w:shd w:val="clear" w:color="000000" w:fill="FDE9D9"/>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196" w:type="dxa"/>
            <w:tcBorders>
              <w:top w:val="nil"/>
              <w:left w:val="single" w:sz="8" w:space="0" w:color="auto"/>
              <w:bottom w:val="single" w:sz="8" w:space="0" w:color="auto"/>
              <w:right w:val="nil"/>
            </w:tcBorders>
            <w:shd w:val="clear" w:color="000000" w:fill="FDE9D9"/>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197" w:type="dxa"/>
            <w:tcBorders>
              <w:top w:val="nil"/>
              <w:left w:val="single" w:sz="8" w:space="0" w:color="auto"/>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rPr>
                <w:rFonts w:ascii="Trebuchet MS" w:eastAsia="Times New Roman" w:hAnsi="Trebuchet MS" w:cs="Calibri"/>
                <w:b/>
                <w:bCs/>
                <w:sz w:val="20"/>
                <w:szCs w:val="20"/>
              </w:rPr>
            </w:pPr>
          </w:p>
        </w:tc>
        <w:tc>
          <w:tcPr>
            <w:tcW w:w="169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1"/>
              <w:rPr>
                <w:rFonts w:ascii="Trebuchet MS" w:eastAsia="Times New Roman" w:hAnsi="Trebuchet MS" w:cs="Calibri"/>
                <w:b/>
                <w:bCs/>
                <w:sz w:val="20"/>
                <w:szCs w:val="20"/>
              </w:rPr>
            </w:pP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BD4B4"/>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sz w:val="20"/>
                <w:szCs w:val="20"/>
              </w:rPr>
              <w:t>6.  Total (1 à 5)</w:t>
            </w:r>
          </w:p>
        </w:tc>
        <w:tc>
          <w:tcPr>
            <w:tcW w:w="890" w:type="dxa"/>
            <w:tcBorders>
              <w:top w:val="nil"/>
              <w:left w:val="nil"/>
              <w:bottom w:val="single" w:sz="8" w:space="0" w:color="auto"/>
              <w:right w:val="single" w:sz="8" w:space="0" w:color="auto"/>
            </w:tcBorders>
            <w:shd w:val="clear" w:color="000000" w:fill="FBD4B4"/>
            <w:vAlign w:val="center"/>
            <w:hideMark/>
          </w:tcPr>
          <w:p w:rsidR="00175036" w:rsidRPr="00A611FC" w:rsidRDefault="00175036" w:rsidP="001B296C">
            <w:pPr>
              <w:spacing w:after="0" w:line="240" w:lineRule="auto"/>
              <w:jc w:val="center"/>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990" w:type="dxa"/>
            <w:tcBorders>
              <w:top w:val="nil"/>
              <w:left w:val="nil"/>
              <w:bottom w:val="single" w:sz="8" w:space="0" w:color="auto"/>
              <w:right w:val="single" w:sz="8" w:space="0" w:color="auto"/>
            </w:tcBorders>
            <w:shd w:val="clear" w:color="000000" w:fill="FBD4B4"/>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1129" w:type="dxa"/>
            <w:tcBorders>
              <w:top w:val="nil"/>
              <w:left w:val="nil"/>
              <w:bottom w:val="single" w:sz="8" w:space="0" w:color="auto"/>
              <w:right w:val="single" w:sz="8" w:space="0" w:color="auto"/>
            </w:tcBorders>
            <w:shd w:val="clear" w:color="000000" w:fill="FBD4B4"/>
            <w:vAlign w:val="center"/>
            <w:hideMark/>
          </w:tcPr>
          <w:p w:rsidR="00175036" w:rsidRPr="00A611FC" w:rsidRDefault="00175036" w:rsidP="001B296C">
            <w:pPr>
              <w:spacing w:after="0" w:line="240" w:lineRule="auto"/>
              <w:ind w:firstLineChars="100" w:firstLine="201"/>
              <w:jc w:val="right"/>
              <w:rPr>
                <w:rFonts w:ascii="Trebuchet MS" w:eastAsia="Times New Roman" w:hAnsi="Trebuchet MS" w:cs="Calibri"/>
                <w:b/>
                <w:bCs/>
                <w:i/>
                <w:iCs/>
                <w:sz w:val="20"/>
                <w:szCs w:val="20"/>
              </w:rPr>
            </w:pPr>
            <w:r w:rsidRPr="00A611FC">
              <w:rPr>
                <w:rFonts w:ascii="Trebuchet MS" w:eastAsia="Times New Roman" w:hAnsi="Trebuchet MS" w:cs="Calibri"/>
                <w:b/>
                <w:bCs/>
                <w:i/>
                <w:iCs/>
                <w:sz w:val="20"/>
                <w:szCs w:val="20"/>
              </w:rPr>
              <w:t> </w:t>
            </w:r>
          </w:p>
        </w:tc>
        <w:tc>
          <w:tcPr>
            <w:tcW w:w="1559" w:type="dxa"/>
            <w:tcBorders>
              <w:top w:val="nil"/>
              <w:left w:val="nil"/>
              <w:bottom w:val="single" w:sz="8" w:space="0" w:color="auto"/>
              <w:right w:val="single" w:sz="8" w:space="0" w:color="auto"/>
            </w:tcBorders>
            <w:shd w:val="clear" w:color="000000" w:fill="FBD4B4"/>
            <w:vAlign w:val="center"/>
          </w:tcPr>
          <w:p w:rsidR="00175036" w:rsidRPr="00A611FC" w:rsidRDefault="00175036" w:rsidP="001B296C">
            <w:pPr>
              <w:spacing w:after="0" w:line="240" w:lineRule="auto"/>
              <w:ind w:firstLineChars="100" w:firstLine="201"/>
              <w:jc w:val="right"/>
              <w:rPr>
                <w:rFonts w:ascii="Trebuchet MS" w:eastAsia="Times New Roman" w:hAnsi="Trebuchet MS" w:cs="Calibri"/>
                <w:b/>
                <w:bCs/>
                <w:sz w:val="20"/>
                <w:szCs w:val="20"/>
              </w:rPr>
            </w:pPr>
          </w:p>
        </w:tc>
        <w:tc>
          <w:tcPr>
            <w:tcW w:w="580" w:type="dxa"/>
            <w:tcBorders>
              <w:top w:val="nil"/>
              <w:left w:val="nil"/>
              <w:bottom w:val="single" w:sz="8" w:space="0" w:color="auto"/>
              <w:right w:val="nil"/>
            </w:tcBorders>
            <w:shd w:val="clear" w:color="000000" w:fill="FBD4B4"/>
            <w:vAlign w:val="center"/>
          </w:tcPr>
          <w:p w:rsidR="00175036" w:rsidRPr="00A611FC" w:rsidRDefault="00175036" w:rsidP="001B296C">
            <w:pPr>
              <w:spacing w:after="0" w:line="240" w:lineRule="auto"/>
              <w:rPr>
                <w:rFonts w:ascii="Trebuchet MS" w:eastAsia="Times New Roman" w:hAnsi="Trebuchet MS" w:cs="Calibri"/>
                <w:sz w:val="20"/>
                <w:szCs w:val="20"/>
              </w:rPr>
            </w:pPr>
          </w:p>
        </w:tc>
        <w:tc>
          <w:tcPr>
            <w:tcW w:w="1196" w:type="dxa"/>
            <w:tcBorders>
              <w:top w:val="nil"/>
              <w:left w:val="single" w:sz="8" w:space="0" w:color="auto"/>
              <w:bottom w:val="single" w:sz="8" w:space="0" w:color="auto"/>
              <w:right w:val="nil"/>
            </w:tcBorders>
            <w:shd w:val="clear" w:color="000000" w:fill="FBD4B4"/>
            <w:vAlign w:val="center"/>
          </w:tcPr>
          <w:p w:rsidR="00175036" w:rsidRPr="00A611FC" w:rsidRDefault="00175036" w:rsidP="001B296C">
            <w:pPr>
              <w:spacing w:after="0" w:line="240" w:lineRule="auto"/>
              <w:rPr>
                <w:rFonts w:ascii="Trebuchet MS" w:eastAsia="Times New Roman" w:hAnsi="Trebuchet MS" w:cs="Calibri"/>
                <w:sz w:val="20"/>
                <w:szCs w:val="20"/>
              </w:rPr>
            </w:pPr>
          </w:p>
        </w:tc>
        <w:tc>
          <w:tcPr>
            <w:tcW w:w="1197" w:type="dxa"/>
            <w:tcBorders>
              <w:top w:val="nil"/>
              <w:left w:val="single" w:sz="8" w:space="0" w:color="auto"/>
              <w:bottom w:val="single" w:sz="8" w:space="0" w:color="auto"/>
              <w:right w:val="single" w:sz="8" w:space="0" w:color="auto"/>
            </w:tcBorders>
            <w:shd w:val="clear" w:color="000000" w:fill="FBD4B4"/>
            <w:vAlign w:val="center"/>
          </w:tcPr>
          <w:p w:rsidR="00175036" w:rsidRPr="00A611FC" w:rsidRDefault="00175036" w:rsidP="001B296C">
            <w:pPr>
              <w:spacing w:after="0" w:line="240" w:lineRule="auto"/>
              <w:rPr>
                <w:rFonts w:ascii="Trebuchet MS" w:eastAsia="Times New Roman" w:hAnsi="Trebuchet MS" w:cs="Calibri"/>
                <w:sz w:val="20"/>
                <w:szCs w:val="20"/>
              </w:rPr>
            </w:pPr>
          </w:p>
        </w:tc>
        <w:tc>
          <w:tcPr>
            <w:tcW w:w="1699" w:type="dxa"/>
            <w:tcBorders>
              <w:top w:val="nil"/>
              <w:left w:val="nil"/>
              <w:bottom w:val="single" w:sz="8" w:space="0" w:color="auto"/>
              <w:right w:val="single" w:sz="8" w:space="0" w:color="auto"/>
            </w:tcBorders>
            <w:shd w:val="clear" w:color="000000" w:fill="FBD4B4"/>
            <w:vAlign w:val="center"/>
          </w:tcPr>
          <w:p w:rsidR="00175036" w:rsidRPr="00A611FC" w:rsidRDefault="00175036" w:rsidP="001B296C">
            <w:pPr>
              <w:spacing w:after="0" w:line="240" w:lineRule="auto"/>
              <w:ind w:firstLineChars="100" w:firstLine="200"/>
              <w:rPr>
                <w:rFonts w:ascii="Trebuchet MS" w:eastAsia="Times New Roman" w:hAnsi="Trebuchet MS" w:cs="Calibri"/>
                <w:sz w:val="20"/>
                <w:szCs w:val="20"/>
              </w:rPr>
            </w:pPr>
          </w:p>
        </w:tc>
      </w:tr>
      <w:tr w:rsidR="00D80279" w:rsidRPr="00A611FC" w:rsidTr="00FB32CC">
        <w:trPr>
          <w:trHeight w:val="315"/>
          <w:jc w:val="center"/>
        </w:trPr>
        <w:tc>
          <w:tcPr>
            <w:tcW w:w="3964" w:type="dxa"/>
            <w:tcBorders>
              <w:top w:val="nil"/>
              <w:left w:val="single" w:sz="8" w:space="0" w:color="auto"/>
              <w:bottom w:val="single" w:sz="8" w:space="0" w:color="auto"/>
              <w:right w:val="single" w:sz="8" w:space="0" w:color="auto"/>
            </w:tcBorders>
            <w:shd w:val="clear" w:color="000000" w:fill="FDE9D9"/>
            <w:vAlign w:val="center"/>
            <w:hideMark/>
          </w:tcPr>
          <w:p w:rsidR="00175036" w:rsidRPr="00A611FC" w:rsidRDefault="00175036" w:rsidP="001B296C">
            <w:pPr>
              <w:spacing w:after="0" w:line="240" w:lineRule="auto"/>
              <w:rPr>
                <w:rFonts w:ascii="Trebuchet MS" w:eastAsia="Times New Roman" w:hAnsi="Trebuchet MS" w:cs="Calibri"/>
                <w:b/>
                <w:bCs/>
                <w:sz w:val="20"/>
                <w:szCs w:val="20"/>
              </w:rPr>
            </w:pPr>
            <w:r w:rsidRPr="00A611FC">
              <w:rPr>
                <w:rFonts w:ascii="Trebuchet MS" w:eastAsia="Times New Roman" w:hAnsi="Trebuchet MS" w:cs="Calibri"/>
                <w:b/>
                <w:bCs/>
                <w:iCs/>
                <w:sz w:val="20"/>
                <w:szCs w:val="20"/>
              </w:rPr>
              <w:t>8. Total Général (6 et 7)</w:t>
            </w:r>
          </w:p>
        </w:tc>
        <w:tc>
          <w:tcPr>
            <w:tcW w:w="890" w:type="dxa"/>
            <w:tcBorders>
              <w:top w:val="nil"/>
              <w:left w:val="nil"/>
              <w:bottom w:val="single" w:sz="8" w:space="0" w:color="auto"/>
              <w:right w:val="single" w:sz="8" w:space="0" w:color="auto"/>
            </w:tcBorders>
            <w:shd w:val="clear" w:color="000000" w:fill="FDE9D9"/>
            <w:hideMark/>
          </w:tcPr>
          <w:p w:rsidR="00175036" w:rsidRPr="00A611FC" w:rsidRDefault="00175036" w:rsidP="001B296C">
            <w:pPr>
              <w:spacing w:after="0" w:line="240" w:lineRule="auto"/>
              <w:rPr>
                <w:rFonts w:eastAsia="Times New Roman" w:cs="Calibri"/>
              </w:rPr>
            </w:pPr>
            <w:r w:rsidRPr="00A611FC">
              <w:rPr>
                <w:rFonts w:eastAsia="Times New Roman" w:cs="Calibri"/>
              </w:rPr>
              <w:t> </w:t>
            </w:r>
          </w:p>
        </w:tc>
        <w:tc>
          <w:tcPr>
            <w:tcW w:w="990" w:type="dxa"/>
            <w:tcBorders>
              <w:top w:val="nil"/>
              <w:left w:val="nil"/>
              <w:bottom w:val="single" w:sz="8" w:space="0" w:color="auto"/>
              <w:right w:val="single" w:sz="8" w:space="0" w:color="auto"/>
            </w:tcBorders>
            <w:shd w:val="clear" w:color="000000" w:fill="FDE9D9"/>
            <w:hideMark/>
          </w:tcPr>
          <w:p w:rsidR="00175036" w:rsidRPr="00A611FC" w:rsidRDefault="00175036" w:rsidP="001B296C">
            <w:pPr>
              <w:spacing w:after="0" w:line="240" w:lineRule="auto"/>
              <w:rPr>
                <w:rFonts w:eastAsia="Times New Roman" w:cs="Calibri"/>
              </w:rPr>
            </w:pPr>
            <w:r w:rsidRPr="00A611FC">
              <w:rPr>
                <w:rFonts w:eastAsia="Times New Roman" w:cs="Calibri"/>
              </w:rPr>
              <w:t> </w:t>
            </w:r>
          </w:p>
        </w:tc>
        <w:tc>
          <w:tcPr>
            <w:tcW w:w="1129" w:type="dxa"/>
            <w:tcBorders>
              <w:top w:val="nil"/>
              <w:left w:val="nil"/>
              <w:bottom w:val="single" w:sz="8" w:space="0" w:color="auto"/>
              <w:right w:val="single" w:sz="8" w:space="0" w:color="auto"/>
            </w:tcBorders>
            <w:shd w:val="clear" w:color="000000" w:fill="FDE9D9"/>
            <w:hideMark/>
          </w:tcPr>
          <w:p w:rsidR="00175036" w:rsidRPr="00A611FC" w:rsidRDefault="00175036" w:rsidP="001B296C">
            <w:pPr>
              <w:spacing w:after="0" w:line="240" w:lineRule="auto"/>
              <w:rPr>
                <w:rFonts w:eastAsia="Times New Roman" w:cs="Calibri"/>
              </w:rPr>
            </w:pPr>
            <w:r w:rsidRPr="00A611FC">
              <w:rPr>
                <w:rFonts w:eastAsia="Times New Roman" w:cs="Calibri"/>
              </w:rPr>
              <w:t> </w:t>
            </w:r>
          </w:p>
        </w:tc>
        <w:tc>
          <w:tcPr>
            <w:tcW w:w="1559" w:type="dxa"/>
            <w:tcBorders>
              <w:top w:val="nil"/>
              <w:left w:val="nil"/>
              <w:bottom w:val="single" w:sz="8" w:space="0" w:color="auto"/>
              <w:right w:val="single" w:sz="8" w:space="0" w:color="auto"/>
            </w:tcBorders>
            <w:shd w:val="clear" w:color="000000" w:fill="FDE9D9"/>
            <w:vAlign w:val="center"/>
            <w:hideMark/>
          </w:tcPr>
          <w:p w:rsidR="00175036" w:rsidRPr="00A611FC" w:rsidRDefault="00A7534E" w:rsidP="001B296C">
            <w:pPr>
              <w:spacing w:after="0" w:line="240" w:lineRule="auto"/>
              <w:ind w:firstLineChars="100" w:firstLine="201"/>
              <w:jc w:val="right"/>
              <w:rPr>
                <w:rFonts w:ascii="Trebuchet MS" w:eastAsia="Times New Roman" w:hAnsi="Trebuchet MS" w:cs="Calibri"/>
                <w:b/>
                <w:bCs/>
                <w:sz w:val="20"/>
                <w:szCs w:val="20"/>
              </w:rPr>
            </w:pPr>
            <w:r>
              <w:rPr>
                <w:rFonts w:ascii="Trebuchet MS" w:eastAsia="Times New Roman" w:hAnsi="Trebuchet MS" w:cs="Calibri"/>
                <w:b/>
                <w:bCs/>
                <w:sz w:val="20"/>
                <w:szCs w:val="20"/>
              </w:rPr>
              <w:t>1 522 000</w:t>
            </w:r>
          </w:p>
        </w:tc>
        <w:tc>
          <w:tcPr>
            <w:tcW w:w="580" w:type="dxa"/>
            <w:tcBorders>
              <w:top w:val="nil"/>
              <w:left w:val="nil"/>
              <w:bottom w:val="single" w:sz="8" w:space="0" w:color="auto"/>
              <w:right w:val="nil"/>
            </w:tcBorders>
            <w:shd w:val="clear" w:color="000000" w:fill="FDE9D9"/>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196" w:type="dxa"/>
            <w:tcBorders>
              <w:top w:val="nil"/>
              <w:left w:val="single" w:sz="8" w:space="0" w:color="auto"/>
              <w:bottom w:val="single" w:sz="8" w:space="0" w:color="auto"/>
              <w:right w:val="nil"/>
            </w:tcBorders>
            <w:shd w:val="clear" w:color="000000" w:fill="FDE9D9"/>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197" w:type="dxa"/>
            <w:tcBorders>
              <w:top w:val="nil"/>
              <w:left w:val="single" w:sz="8" w:space="0" w:color="auto"/>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jc w:val="right"/>
              <w:rPr>
                <w:rFonts w:ascii="Trebuchet MS" w:eastAsia="Times New Roman" w:hAnsi="Trebuchet MS" w:cs="Calibri"/>
                <w:b/>
                <w:bCs/>
                <w:sz w:val="20"/>
                <w:szCs w:val="20"/>
              </w:rPr>
            </w:pPr>
          </w:p>
        </w:tc>
        <w:tc>
          <w:tcPr>
            <w:tcW w:w="1699" w:type="dxa"/>
            <w:tcBorders>
              <w:top w:val="nil"/>
              <w:left w:val="nil"/>
              <w:bottom w:val="single" w:sz="8" w:space="0" w:color="auto"/>
              <w:right w:val="single" w:sz="8" w:space="0" w:color="auto"/>
            </w:tcBorders>
            <w:shd w:val="clear" w:color="000000" w:fill="FDE9D9"/>
            <w:vAlign w:val="center"/>
          </w:tcPr>
          <w:p w:rsidR="00175036" w:rsidRPr="00A611FC" w:rsidRDefault="00175036" w:rsidP="001B296C">
            <w:pPr>
              <w:spacing w:after="0" w:line="240" w:lineRule="auto"/>
              <w:ind w:firstLineChars="100" w:firstLine="201"/>
              <w:rPr>
                <w:rFonts w:ascii="Trebuchet MS" w:eastAsia="Times New Roman" w:hAnsi="Trebuchet MS" w:cs="Calibri"/>
                <w:b/>
                <w:bCs/>
                <w:sz w:val="20"/>
                <w:szCs w:val="20"/>
              </w:rPr>
            </w:pPr>
          </w:p>
        </w:tc>
      </w:tr>
    </w:tbl>
    <w:p w:rsidR="000C4196" w:rsidRDefault="000C4196" w:rsidP="000C4196">
      <w:pPr>
        <w:suppressAutoHyphens/>
        <w:jc w:val="both"/>
        <w:rPr>
          <w:rFonts w:ascii="Trebuchet MS" w:eastAsia="Times New Roman" w:hAnsi="Trebuchet MS"/>
          <w:b/>
          <w:iCs/>
          <w:sz w:val="24"/>
          <w:lang w:eastAsia="ar-SA"/>
        </w:rPr>
        <w:sectPr w:rsidR="000C4196" w:rsidSect="0030506A">
          <w:pgSz w:w="16838" w:h="11906" w:orient="landscape"/>
          <w:pgMar w:top="1418" w:right="1418" w:bottom="1418" w:left="1418" w:header="709" w:footer="709" w:gutter="0"/>
          <w:pgNumType w:start="53"/>
          <w:cols w:space="708"/>
          <w:docGrid w:linePitch="360"/>
        </w:sectPr>
      </w:pPr>
    </w:p>
    <w:p w:rsidR="000029CA" w:rsidRPr="00A611FC" w:rsidRDefault="000029CA" w:rsidP="00FB46F5">
      <w:pPr>
        <w:suppressAutoHyphens/>
        <w:jc w:val="both"/>
        <w:rPr>
          <w:rFonts w:ascii="Trebuchet MS" w:eastAsia="Times New Roman" w:hAnsi="Trebuchet MS"/>
          <w:b/>
          <w:iCs/>
          <w:sz w:val="24"/>
          <w:lang w:eastAsia="ar-SA"/>
        </w:rPr>
      </w:pPr>
    </w:p>
    <w:sectPr w:rsidR="000029CA" w:rsidRPr="00A611FC" w:rsidSect="00426B3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024" w:rsidRDefault="009C2024" w:rsidP="003B5CCC">
      <w:pPr>
        <w:spacing w:after="0" w:line="240" w:lineRule="auto"/>
      </w:pPr>
      <w:r>
        <w:separator/>
      </w:r>
    </w:p>
  </w:endnote>
  <w:endnote w:type="continuationSeparator" w:id="0">
    <w:p w:rsidR="009C2024" w:rsidRDefault="009C2024" w:rsidP="003B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20B0502050508020304"/>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8E6" w:rsidRDefault="004058E6" w:rsidP="00EA777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4058E6" w:rsidRDefault="004058E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334144"/>
      <w:docPartObj>
        <w:docPartGallery w:val="Page Numbers (Bottom of Page)"/>
        <w:docPartUnique/>
      </w:docPartObj>
    </w:sdtPr>
    <w:sdtEndPr/>
    <w:sdtContent>
      <w:p w:rsidR="004058E6" w:rsidRDefault="004058E6">
        <w:pPr>
          <w:pStyle w:val="Pieddepage"/>
          <w:jc w:val="right"/>
        </w:pPr>
        <w:r>
          <w:fldChar w:fldCharType="begin"/>
        </w:r>
        <w:r>
          <w:instrText>PAGE   \* MERGEFORMAT</w:instrText>
        </w:r>
        <w:r>
          <w:fldChar w:fldCharType="separate"/>
        </w:r>
        <w:r w:rsidR="00C159C7">
          <w:rPr>
            <w:noProof/>
          </w:rPr>
          <w:t>1</w:t>
        </w:r>
        <w:r>
          <w:fldChar w:fldCharType="end"/>
        </w:r>
      </w:p>
    </w:sdtContent>
  </w:sdt>
  <w:p w:rsidR="004058E6" w:rsidRDefault="004058E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8E6" w:rsidRDefault="004058E6" w:rsidP="00EA777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4058E6" w:rsidRDefault="004058E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211271"/>
      <w:docPartObj>
        <w:docPartGallery w:val="Page Numbers (Bottom of Page)"/>
        <w:docPartUnique/>
      </w:docPartObj>
    </w:sdtPr>
    <w:sdtEndPr/>
    <w:sdtContent>
      <w:p w:rsidR="004058E6" w:rsidRDefault="004058E6">
        <w:pPr>
          <w:pStyle w:val="Pieddepage"/>
          <w:jc w:val="right"/>
        </w:pPr>
        <w:r>
          <w:fldChar w:fldCharType="begin"/>
        </w:r>
        <w:r>
          <w:instrText>PAGE   \* MERGEFORMAT</w:instrText>
        </w:r>
        <w:r>
          <w:fldChar w:fldCharType="separate"/>
        </w:r>
        <w:r w:rsidR="00C159C7">
          <w:rPr>
            <w:noProof/>
          </w:rPr>
          <w:t>7</w:t>
        </w:r>
        <w:r>
          <w:fldChar w:fldCharType="end"/>
        </w:r>
      </w:p>
    </w:sdtContent>
  </w:sdt>
  <w:p w:rsidR="004058E6" w:rsidRDefault="004058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024" w:rsidRDefault="009C2024" w:rsidP="003B5CCC">
      <w:pPr>
        <w:spacing w:after="0" w:line="240" w:lineRule="auto"/>
      </w:pPr>
      <w:r>
        <w:separator/>
      </w:r>
    </w:p>
  </w:footnote>
  <w:footnote w:type="continuationSeparator" w:id="0">
    <w:p w:rsidR="009C2024" w:rsidRDefault="009C2024" w:rsidP="003B5CCC">
      <w:pPr>
        <w:spacing w:after="0" w:line="240" w:lineRule="auto"/>
      </w:pPr>
      <w:r>
        <w:continuationSeparator/>
      </w:r>
    </w:p>
  </w:footnote>
  <w:footnote w:id="1">
    <w:p w:rsidR="004058E6" w:rsidRPr="009F31DB" w:rsidRDefault="004058E6" w:rsidP="009F0919">
      <w:pPr>
        <w:pStyle w:val="Notedebasdepage"/>
      </w:pPr>
      <w:r>
        <w:rPr>
          <w:rStyle w:val="Appelnotedebasdep"/>
        </w:rPr>
        <w:footnoteRef/>
      </w:r>
      <w:r w:rsidRPr="009F31DB">
        <w:t xml:space="preserve"> Organisation internationale du Travail</w:t>
      </w:r>
    </w:p>
  </w:footnote>
  <w:footnote w:id="2">
    <w:p w:rsidR="004058E6" w:rsidRDefault="004058E6">
      <w:pPr>
        <w:pStyle w:val="Notedebasdepage"/>
      </w:pPr>
      <w:r>
        <w:rPr>
          <w:rStyle w:val="Appelnotedebasdep"/>
        </w:rPr>
        <w:footnoteRef/>
      </w:r>
      <w:r>
        <w:t xml:space="preserve"> Qui est aussi appelé huile de Pourghère (dans tout le document on utilisera huile de Pourghère ou huile de Jatropha pour désigner la même chose)</w:t>
      </w:r>
    </w:p>
  </w:footnote>
  <w:footnote w:id="3">
    <w:p w:rsidR="004058E6" w:rsidRPr="00A3367F" w:rsidRDefault="004058E6" w:rsidP="00A3367F">
      <w:pPr>
        <w:pStyle w:val="Notedebasdepage"/>
        <w:rPr>
          <w:sz w:val="16"/>
          <w:szCs w:val="16"/>
          <w:lang w:val="en-US"/>
        </w:rPr>
      </w:pPr>
      <w:r w:rsidRPr="00A024ED">
        <w:rPr>
          <w:rStyle w:val="Appelnotedebasdep"/>
          <w:sz w:val="16"/>
          <w:szCs w:val="16"/>
        </w:rPr>
        <w:footnoteRef/>
      </w:r>
      <w:r w:rsidRPr="00A3367F">
        <w:rPr>
          <w:sz w:val="16"/>
          <w:szCs w:val="16"/>
          <w:lang w:val="en-US"/>
        </w:rPr>
        <w:t xml:space="preserve"> Realizing Africa’s wealth. UNDP. 2013.</w:t>
      </w:r>
    </w:p>
  </w:footnote>
  <w:footnote w:id="4">
    <w:p w:rsidR="004058E6" w:rsidRPr="00A3367F" w:rsidRDefault="004058E6" w:rsidP="00A3367F">
      <w:pPr>
        <w:pStyle w:val="Notedebasdepage"/>
        <w:rPr>
          <w:lang w:val="en-US"/>
        </w:rPr>
      </w:pPr>
      <w:r>
        <w:rPr>
          <w:rStyle w:val="Appelnotedebasdep"/>
        </w:rPr>
        <w:footnoteRef/>
      </w:r>
      <w:r w:rsidRPr="00A3367F">
        <w:rPr>
          <w:lang w:val="en-US"/>
        </w:rPr>
        <w:t xml:space="preserve"> Kayes, Koulikoro, Ségou, Sikasso, Mopti et Gao</w:t>
      </w:r>
    </w:p>
  </w:footnote>
  <w:footnote w:id="5">
    <w:p w:rsidR="004058E6" w:rsidRDefault="004058E6" w:rsidP="00A3367F">
      <w:pPr>
        <w:pStyle w:val="Notedebasdepage"/>
      </w:pPr>
      <w:r>
        <w:rPr>
          <w:rStyle w:val="Appelnotedebasdep"/>
        </w:rPr>
        <w:footnoteRef/>
      </w:r>
      <w:r>
        <w:t xml:space="preserve"> Partenaires techniques et financiers</w:t>
      </w:r>
    </w:p>
  </w:footnote>
  <w:footnote w:id="6">
    <w:p w:rsidR="004058E6" w:rsidRDefault="004058E6">
      <w:pPr>
        <w:pStyle w:val="Notedebasdepage"/>
      </w:pPr>
      <w:r>
        <w:rPr>
          <w:rStyle w:val="Appelnotedebasdep"/>
        </w:rPr>
        <w:footnoteRef/>
      </w:r>
      <w:r>
        <w:t xml:space="preserve"> Projections démographiques, derniers recensement de la population </w:t>
      </w:r>
    </w:p>
  </w:footnote>
  <w:footnote w:id="7">
    <w:p w:rsidR="004058E6" w:rsidRDefault="004058E6">
      <w:pPr>
        <w:pStyle w:val="Notedebasdepage"/>
      </w:pPr>
      <w:r>
        <w:rPr>
          <w:rStyle w:val="Appelnotedebasdep"/>
        </w:rPr>
        <w:footnoteRef/>
      </w:r>
      <w:r>
        <w:t xml:space="preserve"> Source Programme national PTFM, Mali, 2014</w:t>
      </w:r>
    </w:p>
  </w:footnote>
  <w:footnote w:id="8">
    <w:p w:rsidR="004058E6" w:rsidRDefault="004058E6" w:rsidP="00E66EAB">
      <w:pPr>
        <w:pStyle w:val="Notedebasdepage"/>
      </w:pPr>
      <w:r>
        <w:rPr>
          <w:rStyle w:val="Appelnotedebasdep"/>
        </w:rPr>
        <w:footnoteRef/>
      </w:r>
      <w:r>
        <w:t xml:space="preserve"> Rapport d’analyse de gap du Mali (SE4ALL), op, cit.</w:t>
      </w:r>
    </w:p>
  </w:footnote>
  <w:footnote w:id="9">
    <w:p w:rsidR="004058E6" w:rsidRDefault="004058E6">
      <w:pPr>
        <w:pStyle w:val="Notedebasdepage"/>
      </w:pPr>
      <w:r>
        <w:rPr>
          <w:rStyle w:val="Appelnotedebasdep"/>
        </w:rPr>
        <w:footnoteRef/>
      </w:r>
      <w:r>
        <w:t xml:space="preserve"> Document de Programme PTFM du Mali, op, cit.</w:t>
      </w:r>
    </w:p>
  </w:footnote>
  <w:footnote w:id="10">
    <w:p w:rsidR="004058E6" w:rsidRDefault="004058E6" w:rsidP="00B304F4">
      <w:pPr>
        <w:pStyle w:val="Notedebasdepage"/>
      </w:pPr>
      <w:r>
        <w:rPr>
          <w:rStyle w:val="Appelnotedebasdep"/>
        </w:rPr>
        <w:footnoteRef/>
      </w:r>
      <w:r>
        <w:t xml:space="preserve"> Organisation pour la mise en valeur du fleuve Sénégal qui regroupe 4 pays (Guinée Conakry, Mali, Mauritanie et Sénégal) </w:t>
      </w:r>
    </w:p>
  </w:footnote>
  <w:footnote w:id="11">
    <w:p w:rsidR="004058E6" w:rsidRDefault="004058E6" w:rsidP="00B304F4">
      <w:pPr>
        <w:pStyle w:val="Notedebasdepage"/>
      </w:pPr>
      <w:r>
        <w:rPr>
          <w:rStyle w:val="Appelnotedebasdep"/>
        </w:rPr>
        <w:footnoteRef/>
      </w:r>
      <w:r>
        <w:t xml:space="preserve"> Communauté Economique des Etats de l’Afrique de l’Ouest</w:t>
      </w:r>
    </w:p>
  </w:footnote>
  <w:footnote w:id="12">
    <w:p w:rsidR="004058E6" w:rsidRDefault="004058E6" w:rsidP="00B304F4">
      <w:pPr>
        <w:pStyle w:val="Notedebasdepage"/>
      </w:pPr>
      <w:r>
        <w:rPr>
          <w:rStyle w:val="Appelnotedebasdep"/>
        </w:rPr>
        <w:footnoteRef/>
      </w:r>
      <w:r>
        <w:t xml:space="preserve"> Union Economique et Monétaire Ouest Africaine</w:t>
      </w:r>
    </w:p>
  </w:footnote>
  <w:footnote w:id="13">
    <w:p w:rsidR="004058E6" w:rsidRDefault="004058E6" w:rsidP="00B304F4">
      <w:pPr>
        <w:pStyle w:val="Notedebasdepage"/>
      </w:pPr>
      <w:r>
        <w:rPr>
          <w:rStyle w:val="Appelnotedebasdep"/>
        </w:rPr>
        <w:footnoteRef/>
      </w:r>
      <w:r>
        <w:t xml:space="preserve"> Rapport national d’analyse de gap /SE4LL validé en 2015</w:t>
      </w:r>
    </w:p>
  </w:footnote>
  <w:footnote w:id="14">
    <w:p w:rsidR="004058E6" w:rsidRDefault="004058E6">
      <w:pPr>
        <w:pStyle w:val="Notedebasdepage"/>
      </w:pPr>
      <w:r>
        <w:rPr>
          <w:rStyle w:val="Appelnotedebasdep"/>
        </w:rPr>
        <w:footnoteRef/>
      </w:r>
      <w:r>
        <w:t xml:space="preserve"> PN – PTFM, op, cit</w:t>
      </w:r>
    </w:p>
  </w:footnote>
  <w:footnote w:id="15">
    <w:p w:rsidR="004058E6" w:rsidRDefault="004058E6" w:rsidP="00B06E06">
      <w:pPr>
        <w:pStyle w:val="Notedebasdepage"/>
      </w:pPr>
      <w:r>
        <w:rPr>
          <w:rStyle w:val="Appelnotedebasdep"/>
        </w:rPr>
        <w:footnoteRef/>
      </w:r>
      <w:r>
        <w:t xml:space="preserve"> Economie Verte Résiliente aux Changements Climatiques</w:t>
      </w:r>
    </w:p>
  </w:footnote>
  <w:footnote w:id="16">
    <w:p w:rsidR="004058E6" w:rsidRDefault="004058E6" w:rsidP="00914240">
      <w:pPr>
        <w:pStyle w:val="Notedebasdepage"/>
      </w:pPr>
      <w:r>
        <w:rPr>
          <w:rStyle w:val="Appelnotedebasdep"/>
        </w:rPr>
        <w:footnoteRef/>
      </w:r>
      <w:r>
        <w:t xml:space="preserve"> Kilo tonnes équivalent pétrole</w:t>
      </w:r>
    </w:p>
  </w:footnote>
  <w:footnote w:id="17">
    <w:p w:rsidR="004058E6" w:rsidRDefault="004058E6" w:rsidP="00914240">
      <w:pPr>
        <w:pStyle w:val="Notedebasdepage"/>
      </w:pPr>
      <w:r>
        <w:rPr>
          <w:rStyle w:val="Appelnotedebasdep"/>
        </w:rPr>
        <w:footnoteRef/>
      </w:r>
      <w:r>
        <w:t xml:space="preserve"> Kilo équivalent pétrole</w:t>
      </w:r>
    </w:p>
  </w:footnote>
  <w:footnote w:id="18">
    <w:p w:rsidR="004058E6" w:rsidRDefault="004058E6">
      <w:pPr>
        <w:pStyle w:val="Notedebasdepage"/>
      </w:pPr>
      <w:r>
        <w:rPr>
          <w:rStyle w:val="Appelnotedebasdep"/>
        </w:rPr>
        <w:footnoteRef/>
      </w:r>
      <w:r>
        <w:t xml:space="preserve"> SE4ALL Mali, Analyse de gap, op, cit</w:t>
      </w:r>
    </w:p>
  </w:footnote>
  <w:footnote w:id="19">
    <w:p w:rsidR="004058E6" w:rsidRDefault="004058E6">
      <w:pPr>
        <w:pStyle w:val="Notedebasdepage"/>
      </w:pPr>
      <w:r>
        <w:rPr>
          <w:rStyle w:val="Appelnotedebasdep"/>
        </w:rPr>
        <w:footnoteRef/>
      </w:r>
      <w:r>
        <w:t xml:space="preserve"> Statistiques de l’emploi, ONE, citée dans PN-PTFM, Mali</w:t>
      </w:r>
    </w:p>
  </w:footnote>
  <w:footnote w:id="20">
    <w:p w:rsidR="004058E6" w:rsidRDefault="004058E6">
      <w:pPr>
        <w:pStyle w:val="Notedebasdepage"/>
      </w:pPr>
      <w:r>
        <w:rPr>
          <w:rStyle w:val="Appelnotedebasdep"/>
        </w:rPr>
        <w:footnoteRef/>
      </w:r>
      <w:r>
        <w:t xml:space="preserve"> Rapport d’Evaluation à mi-parcours,  d’Avril 2016</w:t>
      </w:r>
    </w:p>
  </w:footnote>
  <w:footnote w:id="21">
    <w:p w:rsidR="004058E6" w:rsidRPr="00A024ED" w:rsidRDefault="004058E6" w:rsidP="00490941">
      <w:pPr>
        <w:pStyle w:val="Notedebasdepage"/>
        <w:rPr>
          <w:sz w:val="16"/>
          <w:szCs w:val="16"/>
        </w:rPr>
      </w:pPr>
      <w:r w:rsidRPr="00A024ED">
        <w:rPr>
          <w:rStyle w:val="Appelnotedebasdep"/>
          <w:sz w:val="16"/>
          <w:szCs w:val="16"/>
        </w:rPr>
        <w:footnoteRef/>
      </w:r>
      <w:r w:rsidRPr="00F9289A">
        <w:rPr>
          <w:sz w:val="16"/>
          <w:szCs w:val="16"/>
        </w:rPr>
        <w:t xml:space="preserve"> Realizing Africa’s wealth. </w:t>
      </w:r>
      <w:r w:rsidRPr="00A024ED">
        <w:rPr>
          <w:sz w:val="16"/>
          <w:szCs w:val="16"/>
        </w:rPr>
        <w:t>UNDP. 2013.</w:t>
      </w:r>
    </w:p>
  </w:footnote>
  <w:footnote w:id="22">
    <w:p w:rsidR="004058E6" w:rsidRDefault="004058E6" w:rsidP="002B43AA">
      <w:pPr>
        <w:pStyle w:val="Notedebasdepage"/>
      </w:pPr>
      <w:r>
        <w:rPr>
          <w:rStyle w:val="Appelnotedebasdep"/>
        </w:rPr>
        <w:footnoteRef/>
      </w:r>
      <w:r>
        <w:t xml:space="preserve"> Base de calcul : 4,8 T /ha  de plantation exclusive de Jatropha (foresterie) et 0,96 T/ha de culture associée (agro foresterie)</w:t>
      </w:r>
    </w:p>
    <w:p w:rsidR="004058E6" w:rsidRDefault="004058E6">
      <w:pPr>
        <w:pStyle w:val="Notedebasdepage"/>
      </w:pPr>
    </w:p>
  </w:footnote>
  <w:footnote w:id="23">
    <w:p w:rsidR="004058E6" w:rsidRDefault="004058E6">
      <w:pPr>
        <w:pStyle w:val="Notedebasdepage"/>
      </w:pPr>
      <w:r>
        <w:rPr>
          <w:rStyle w:val="Appelnotedebasdep"/>
        </w:rPr>
        <w:footnoteRef/>
      </w:r>
      <w:r>
        <w:t xml:space="preserve"> S</w:t>
      </w:r>
      <w:r w:rsidRPr="00C518CE">
        <w:t>ituation de référence : 370 litres et 350 litres respectivement d’huile brute et d’huile raffinée par tonne de graines de Jatropha</w:t>
      </w:r>
    </w:p>
  </w:footnote>
  <w:footnote w:id="24">
    <w:p w:rsidR="004058E6" w:rsidRPr="00380C71" w:rsidRDefault="004058E6">
      <w:pPr>
        <w:pStyle w:val="Notedebasdepage"/>
      </w:pPr>
      <w:r>
        <w:rPr>
          <w:rStyle w:val="Appelnotedebasdep"/>
        </w:rPr>
        <w:footnoteRef/>
      </w:r>
      <w:r>
        <w:t xml:space="preserve"> </w:t>
      </w:r>
      <w:r w:rsidRPr="00380C71">
        <w:t>au sein de l’ANADEB, sur les acquis (humains et matériels) des projets antérieurs</w:t>
      </w:r>
    </w:p>
  </w:footnote>
  <w:footnote w:id="25">
    <w:p w:rsidR="004058E6" w:rsidRDefault="004058E6">
      <w:pPr>
        <w:pStyle w:val="Notedebasdepage"/>
      </w:pPr>
      <w:r>
        <w:rPr>
          <w:rStyle w:val="Appelnotedebasdep"/>
        </w:rPr>
        <w:footnoteRef/>
      </w:r>
      <w:r>
        <w:t xml:space="preserve"> Kayes, Koulikoro, Ségou, Sikasso, Mopti et Gao</w:t>
      </w:r>
    </w:p>
  </w:footnote>
  <w:footnote w:id="26">
    <w:p w:rsidR="004058E6" w:rsidRDefault="004058E6" w:rsidP="00A43DC4">
      <w:pPr>
        <w:pStyle w:val="Notedebasdepage"/>
      </w:pPr>
      <w:r>
        <w:rPr>
          <w:rStyle w:val="Appelnotedebasdep"/>
        </w:rPr>
        <w:footnoteRef/>
      </w:r>
      <w:r>
        <w:t xml:space="preserve"> Ratio : 2 personnes actives par ménage, Taille moyenne des ménages selon les régions : 8 à 12 personnes</w:t>
      </w:r>
    </w:p>
  </w:footnote>
  <w:footnote w:id="27">
    <w:p w:rsidR="004058E6" w:rsidRDefault="004058E6" w:rsidP="00A43DC4">
      <w:pPr>
        <w:pStyle w:val="Textedebulles"/>
      </w:pPr>
      <w:r>
        <w:footnoteRef/>
      </w:r>
      <w:r>
        <w:t xml:space="preserve"> Realizing Africa’s wealth. UNDP. 2013.</w:t>
      </w:r>
    </w:p>
  </w:footnote>
  <w:footnote w:id="28">
    <w:p w:rsidR="004058E6" w:rsidRDefault="004058E6">
      <w:pPr>
        <w:pStyle w:val="Notedebasdepage"/>
      </w:pPr>
    </w:p>
  </w:footnote>
  <w:footnote w:id="29">
    <w:p w:rsidR="004058E6" w:rsidRDefault="004058E6" w:rsidP="00BD1026">
      <w:pPr>
        <w:pStyle w:val="Notedebasdepage"/>
      </w:pPr>
    </w:p>
    <w:p w:rsidR="004058E6" w:rsidRDefault="004058E6" w:rsidP="00BD1026">
      <w:pPr>
        <w:pStyle w:val="Notedebasdepage"/>
      </w:pPr>
    </w:p>
  </w:footnote>
  <w:footnote w:id="30">
    <w:p w:rsidR="004058E6" w:rsidRDefault="004058E6" w:rsidP="00BD1026">
      <w:pPr>
        <w:pStyle w:val="Notedebasdepage"/>
      </w:pPr>
      <w:r>
        <w:rPr>
          <w:rStyle w:val="Appelnotedebasdep"/>
        </w:rPr>
        <w:footnoteRef/>
      </w:r>
      <w:r>
        <w:t xml:space="preserve"> S</w:t>
      </w:r>
      <w:r w:rsidRPr="00C518CE">
        <w:t>ituation de référence : 370 litres et 350 litres respectivement d’huile brute et d’huile raffinée par tonne de graines de Jatropha</w:t>
      </w:r>
    </w:p>
  </w:footnote>
  <w:footnote w:id="31">
    <w:p w:rsidR="004058E6" w:rsidRPr="00380C71" w:rsidRDefault="004058E6" w:rsidP="00BD1026">
      <w:pPr>
        <w:pStyle w:val="Notedebasdepage"/>
      </w:pPr>
    </w:p>
  </w:footnote>
  <w:footnote w:id="32">
    <w:p w:rsidR="004058E6" w:rsidRDefault="004058E6" w:rsidP="00FB2598">
      <w:pPr>
        <w:pStyle w:val="Notedebasdepage"/>
      </w:pPr>
      <w:r>
        <w:rPr>
          <w:rStyle w:val="Appelnotedebasdep"/>
        </w:rPr>
        <w:footnoteRef/>
      </w:r>
      <w:r>
        <w:t xml:space="preserve"> Cadre stratégique de croissance et de réduction de la pauvreté</w:t>
      </w:r>
    </w:p>
  </w:footnote>
  <w:footnote w:id="33">
    <w:p w:rsidR="004058E6" w:rsidRDefault="004058E6" w:rsidP="003E624E">
      <w:pPr>
        <w:pStyle w:val="Notedebasdepage"/>
      </w:pPr>
      <w:r>
        <w:rPr>
          <w:rStyle w:val="Appelnotedebasdep"/>
        </w:rPr>
        <w:footnoteRef/>
      </w:r>
      <w:r>
        <w:t xml:space="preserve"> Base de calcul : 4,8 T /ha  de plantation exclusive de Jatropha (foresterie) et 0,96 T/ha de culture associée ( agro foresterie)</w:t>
      </w:r>
    </w:p>
    <w:p w:rsidR="004058E6" w:rsidRDefault="004058E6" w:rsidP="003E624E">
      <w:pPr>
        <w:pStyle w:val="Notedebasdepage"/>
      </w:pPr>
    </w:p>
  </w:footnote>
  <w:footnote w:id="34">
    <w:p w:rsidR="004058E6" w:rsidRDefault="004058E6" w:rsidP="003E624E">
      <w:pPr>
        <w:pStyle w:val="Notedebasdepage"/>
      </w:pPr>
      <w:r>
        <w:rPr>
          <w:rStyle w:val="Appelnotedebasdep"/>
        </w:rPr>
        <w:footnoteRef/>
      </w:r>
      <w:r>
        <w:t xml:space="preserve"> S</w:t>
      </w:r>
      <w:r w:rsidRPr="00C518CE">
        <w:t>ituation de référence : 370 litres et 350 litres respectivement d’huile brute et d’huile raffinée par tonne de graines de Jatropha</w:t>
      </w:r>
    </w:p>
  </w:footnote>
  <w:footnote w:id="35">
    <w:p w:rsidR="004058E6" w:rsidRPr="00380C71" w:rsidRDefault="004058E6" w:rsidP="003E624E">
      <w:pPr>
        <w:pStyle w:val="Notedebasdepage"/>
      </w:pPr>
      <w:r>
        <w:rPr>
          <w:rStyle w:val="Appelnotedebasdep"/>
        </w:rPr>
        <w:footnoteRef/>
      </w:r>
      <w:r>
        <w:t xml:space="preserve"> </w:t>
      </w:r>
      <w:r w:rsidRPr="00380C71">
        <w:t>au sein de l’ANADEB, sur les acquis (humains et matériels) des projets antérieurs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8E6" w:rsidRDefault="004058E6" w:rsidP="00EA777E">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4058E6" w:rsidRDefault="004058E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8E6" w:rsidRDefault="004058E6" w:rsidP="00B25776">
    <w:pPr>
      <w:pStyle w:val="En-tte"/>
      <w:framePr w:wrap="around" w:vAnchor="text" w:hAnchor="margin" w:xAlign="center" w:y="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8E6" w:rsidRDefault="004058E6" w:rsidP="00EA777E">
    <w:pPr>
      <w:pStyle w:val="En-tte"/>
      <w:pBdr>
        <w:bottom w:val="thickThinSmallGap" w:sz="24" w:space="1" w:color="622423"/>
      </w:pBdr>
      <w:jc w:val="center"/>
    </w:pPr>
    <w:r>
      <w:rPr>
        <w:rFonts w:ascii="Cambria" w:hAnsi="Cambria"/>
        <w:sz w:val="20"/>
        <w:szCs w:val="20"/>
      </w:rPr>
      <w:t>CV de Alioune Tamchir THIAM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8E6" w:rsidRDefault="004058E6" w:rsidP="00EA777E">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4058E6" w:rsidRDefault="004058E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8E6" w:rsidRDefault="004058E6" w:rsidP="00B25776">
    <w:pPr>
      <w:pStyle w:val="En-tte"/>
      <w:framePr w:wrap="around" w:vAnchor="text" w:hAnchor="margin" w:xAlign="center" w:y="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58E6" w:rsidRDefault="004058E6" w:rsidP="00EA777E">
    <w:pPr>
      <w:pStyle w:val="En-tte"/>
      <w:pBdr>
        <w:bottom w:val="thickThinSmallGap" w:sz="24" w:space="1" w:color="622423"/>
      </w:pBdr>
      <w:jc w:val="center"/>
    </w:pPr>
    <w:r>
      <w:rPr>
        <w:rFonts w:ascii="Cambria" w:hAnsi="Cambria"/>
        <w:sz w:val="20"/>
        <w:szCs w:val="20"/>
      </w:rPr>
      <w:t>CV de Alioune Tamchir THIAM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A1D1E"/>
    <w:multiLevelType w:val="hybridMultilevel"/>
    <w:tmpl w:val="7A069FB4"/>
    <w:lvl w:ilvl="0" w:tplc="040C000B">
      <w:start w:val="1"/>
      <w:numFmt w:val="bullet"/>
      <w:lvlText w:val=""/>
      <w:lvlJc w:val="left"/>
      <w:pPr>
        <w:ind w:left="360" w:hanging="360"/>
      </w:pPr>
      <w:rPr>
        <w:rFonts w:ascii="Wingdings" w:hAnsi="Wingdings" w:hint="default"/>
        <w:color w:val="auto"/>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1">
    <w:nsid w:val="07817E83"/>
    <w:multiLevelType w:val="hybridMultilevel"/>
    <w:tmpl w:val="7C5C3E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731EFE"/>
    <w:multiLevelType w:val="hybridMultilevel"/>
    <w:tmpl w:val="CED2F638"/>
    <w:lvl w:ilvl="0" w:tplc="6A72010A">
      <w:start w:val="3"/>
      <w:numFmt w:val="decimal"/>
      <w:lvlText w:val="%1."/>
      <w:lvlJc w:val="left"/>
      <w:pPr>
        <w:ind w:left="720" w:hanging="360"/>
      </w:pPr>
      <w:rPr>
        <w:rFonts w:hint="default"/>
        <w:b/>
      </w:rPr>
    </w:lvl>
    <w:lvl w:ilvl="1" w:tplc="C2DA9E0E">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A17385C"/>
    <w:multiLevelType w:val="hybridMultilevel"/>
    <w:tmpl w:val="A2B2F7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AF64187"/>
    <w:multiLevelType w:val="multilevel"/>
    <w:tmpl w:val="45041D7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D454860"/>
    <w:multiLevelType w:val="hybridMultilevel"/>
    <w:tmpl w:val="84229540"/>
    <w:lvl w:ilvl="0" w:tplc="040C000F">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0F77735D"/>
    <w:multiLevelType w:val="hybridMultilevel"/>
    <w:tmpl w:val="02027B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0A94977"/>
    <w:multiLevelType w:val="multilevel"/>
    <w:tmpl w:val="7DA4719C"/>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8">
    <w:nsid w:val="139445EC"/>
    <w:multiLevelType w:val="hybridMultilevel"/>
    <w:tmpl w:val="73D898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D44FCB"/>
    <w:multiLevelType w:val="hybridMultilevel"/>
    <w:tmpl w:val="BEBA9B84"/>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1D0F6ED8"/>
    <w:multiLevelType w:val="hybridMultilevel"/>
    <w:tmpl w:val="243A49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83673F"/>
    <w:multiLevelType w:val="hybridMultilevel"/>
    <w:tmpl w:val="626E8674"/>
    <w:lvl w:ilvl="0" w:tplc="C8DC2838">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nsid w:val="202B4F9F"/>
    <w:multiLevelType w:val="hybridMultilevel"/>
    <w:tmpl w:val="246A41C8"/>
    <w:lvl w:ilvl="0" w:tplc="0BC022D0">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0DB1A59"/>
    <w:multiLevelType w:val="hybridMultilevel"/>
    <w:tmpl w:val="E96A0AE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nsid w:val="22486002"/>
    <w:multiLevelType w:val="hybridMultilevel"/>
    <w:tmpl w:val="E528C354"/>
    <w:lvl w:ilvl="0" w:tplc="95B6F3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3C73C6C"/>
    <w:multiLevelType w:val="hybridMultilevel"/>
    <w:tmpl w:val="6630D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5F5570B"/>
    <w:multiLevelType w:val="hybridMultilevel"/>
    <w:tmpl w:val="F21237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nsid w:val="29FE3462"/>
    <w:multiLevelType w:val="hybridMultilevel"/>
    <w:tmpl w:val="A71C63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5966A2B"/>
    <w:multiLevelType w:val="hybridMultilevel"/>
    <w:tmpl w:val="FBF44ED6"/>
    <w:lvl w:ilvl="0" w:tplc="040C0001">
      <w:start w:val="1"/>
      <w:numFmt w:val="bullet"/>
      <w:lvlText w:val=""/>
      <w:lvlJc w:val="left"/>
      <w:pPr>
        <w:ind w:left="360" w:hanging="360"/>
      </w:pPr>
      <w:rPr>
        <w:rFonts w:ascii="Symbol" w:hAnsi="Symbol" w:hint="default"/>
        <w:color w:val="auto"/>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9">
    <w:nsid w:val="3AE471E5"/>
    <w:multiLevelType w:val="hybridMultilevel"/>
    <w:tmpl w:val="A84A9690"/>
    <w:lvl w:ilvl="0" w:tplc="C1183F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E8D561A"/>
    <w:multiLevelType w:val="hybridMultilevel"/>
    <w:tmpl w:val="D2D48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414A31"/>
    <w:multiLevelType w:val="hybridMultilevel"/>
    <w:tmpl w:val="7E0CF558"/>
    <w:lvl w:ilvl="0" w:tplc="CD58462E">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428767A9"/>
    <w:multiLevelType w:val="multilevel"/>
    <w:tmpl w:val="7668D29A"/>
    <w:lvl w:ilvl="0">
      <w:start w:val="1"/>
      <w:numFmt w:val="decimal"/>
      <w:lvlText w:val="%1."/>
      <w:lvlJc w:val="left"/>
      <w:pPr>
        <w:ind w:left="735" w:hanging="375"/>
      </w:pPr>
      <w:rPr>
        <w:rFonts w:hint="default"/>
      </w:rPr>
    </w:lvl>
    <w:lvl w:ilvl="1">
      <w:start w:val="3"/>
      <w:numFmt w:val="decimal"/>
      <w:isLgl/>
      <w:lvlText w:val="%1.%2."/>
      <w:lvlJc w:val="left"/>
      <w:pPr>
        <w:ind w:left="1080" w:hanging="720"/>
      </w:pPr>
      <w:rPr>
        <w:rFonts w:hint="default"/>
        <w:color w:val="FF0000"/>
      </w:rPr>
    </w:lvl>
    <w:lvl w:ilvl="2">
      <w:start w:val="1"/>
      <w:numFmt w:val="decimal"/>
      <w:isLgl/>
      <w:lvlText w:val="%1.%2.%3."/>
      <w:lvlJc w:val="left"/>
      <w:pPr>
        <w:ind w:left="1080" w:hanging="720"/>
      </w:pPr>
      <w:rPr>
        <w:rFonts w:hint="default"/>
        <w:color w:val="FF0000"/>
      </w:rPr>
    </w:lvl>
    <w:lvl w:ilvl="3">
      <w:start w:val="1"/>
      <w:numFmt w:val="decimal"/>
      <w:isLgl/>
      <w:lvlText w:val="%1.%2.%3.%4."/>
      <w:lvlJc w:val="left"/>
      <w:pPr>
        <w:ind w:left="1440" w:hanging="1080"/>
      </w:pPr>
      <w:rPr>
        <w:rFonts w:hint="default"/>
        <w:color w:val="FF0000"/>
      </w:rPr>
    </w:lvl>
    <w:lvl w:ilvl="4">
      <w:start w:val="1"/>
      <w:numFmt w:val="decimal"/>
      <w:isLgl/>
      <w:lvlText w:val="%1.%2.%3.%4.%5."/>
      <w:lvlJc w:val="left"/>
      <w:pPr>
        <w:ind w:left="1440" w:hanging="1080"/>
      </w:pPr>
      <w:rPr>
        <w:rFonts w:hint="default"/>
        <w:color w:val="FF0000"/>
      </w:rPr>
    </w:lvl>
    <w:lvl w:ilvl="5">
      <w:start w:val="1"/>
      <w:numFmt w:val="decimal"/>
      <w:isLgl/>
      <w:lvlText w:val="%1.%2.%3.%4.%5.%6."/>
      <w:lvlJc w:val="left"/>
      <w:pPr>
        <w:ind w:left="1800" w:hanging="1440"/>
      </w:pPr>
      <w:rPr>
        <w:rFonts w:hint="default"/>
        <w:color w:val="FF0000"/>
      </w:rPr>
    </w:lvl>
    <w:lvl w:ilvl="6">
      <w:start w:val="1"/>
      <w:numFmt w:val="decimal"/>
      <w:isLgl/>
      <w:lvlText w:val="%1.%2.%3.%4.%5.%6.%7."/>
      <w:lvlJc w:val="left"/>
      <w:pPr>
        <w:ind w:left="2160" w:hanging="1800"/>
      </w:pPr>
      <w:rPr>
        <w:rFonts w:hint="default"/>
        <w:color w:val="FF0000"/>
      </w:rPr>
    </w:lvl>
    <w:lvl w:ilvl="7">
      <w:start w:val="1"/>
      <w:numFmt w:val="decimal"/>
      <w:isLgl/>
      <w:lvlText w:val="%1.%2.%3.%4.%5.%6.%7.%8."/>
      <w:lvlJc w:val="left"/>
      <w:pPr>
        <w:ind w:left="2160" w:hanging="1800"/>
      </w:pPr>
      <w:rPr>
        <w:rFonts w:hint="default"/>
        <w:color w:val="FF0000"/>
      </w:rPr>
    </w:lvl>
    <w:lvl w:ilvl="8">
      <w:start w:val="1"/>
      <w:numFmt w:val="decimal"/>
      <w:isLgl/>
      <w:lvlText w:val="%1.%2.%3.%4.%5.%6.%7.%8.%9."/>
      <w:lvlJc w:val="left"/>
      <w:pPr>
        <w:ind w:left="2520" w:hanging="2160"/>
      </w:pPr>
      <w:rPr>
        <w:rFonts w:hint="default"/>
        <w:color w:val="FF0000"/>
      </w:rPr>
    </w:lvl>
  </w:abstractNum>
  <w:abstractNum w:abstractNumId="23">
    <w:nsid w:val="45407E65"/>
    <w:multiLevelType w:val="hybridMultilevel"/>
    <w:tmpl w:val="8EC22AB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9F8739B"/>
    <w:multiLevelType w:val="hybridMultilevel"/>
    <w:tmpl w:val="A18E374E"/>
    <w:lvl w:ilvl="0" w:tplc="FFFFFFFF">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ACE0536"/>
    <w:multiLevelType w:val="hybridMultilevel"/>
    <w:tmpl w:val="2D02E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4F4C83"/>
    <w:multiLevelType w:val="hybridMultilevel"/>
    <w:tmpl w:val="204EAA3A"/>
    <w:lvl w:ilvl="0" w:tplc="D756BB22">
      <w:start w:val="1"/>
      <w:numFmt w:val="bullet"/>
      <w:lvlText w:val=""/>
      <w:lvlJc w:val="left"/>
      <w:pPr>
        <w:ind w:left="360" w:hanging="360"/>
      </w:pPr>
      <w:rPr>
        <w:rFonts w:ascii="Symbol" w:hAnsi="Symbol" w:hint="default"/>
      </w:rPr>
    </w:lvl>
    <w:lvl w:ilvl="1" w:tplc="040C0019" w:tentative="1">
      <w:start w:val="1"/>
      <w:numFmt w:val="bullet"/>
      <w:lvlText w:val="o"/>
      <w:lvlJc w:val="left"/>
      <w:pPr>
        <w:ind w:left="1080" w:hanging="360"/>
      </w:pPr>
      <w:rPr>
        <w:rFonts w:ascii="Courier New" w:hAnsi="Courier New" w:cs="Courier New" w:hint="default"/>
      </w:rPr>
    </w:lvl>
    <w:lvl w:ilvl="2" w:tplc="040C001B" w:tentative="1">
      <w:start w:val="1"/>
      <w:numFmt w:val="bullet"/>
      <w:lvlText w:val=""/>
      <w:lvlJc w:val="left"/>
      <w:pPr>
        <w:ind w:left="1800" w:hanging="360"/>
      </w:pPr>
      <w:rPr>
        <w:rFonts w:ascii="Wingdings" w:hAnsi="Wingdings" w:hint="default"/>
      </w:rPr>
    </w:lvl>
    <w:lvl w:ilvl="3" w:tplc="040C000F" w:tentative="1">
      <w:start w:val="1"/>
      <w:numFmt w:val="bullet"/>
      <w:lvlText w:val=""/>
      <w:lvlJc w:val="left"/>
      <w:pPr>
        <w:ind w:left="2520" w:hanging="360"/>
      </w:pPr>
      <w:rPr>
        <w:rFonts w:ascii="Symbol" w:hAnsi="Symbol" w:hint="default"/>
      </w:rPr>
    </w:lvl>
    <w:lvl w:ilvl="4" w:tplc="040C0019" w:tentative="1">
      <w:start w:val="1"/>
      <w:numFmt w:val="bullet"/>
      <w:lvlText w:val="o"/>
      <w:lvlJc w:val="left"/>
      <w:pPr>
        <w:ind w:left="3240" w:hanging="360"/>
      </w:pPr>
      <w:rPr>
        <w:rFonts w:ascii="Courier New" w:hAnsi="Courier New" w:cs="Courier New" w:hint="default"/>
      </w:rPr>
    </w:lvl>
    <w:lvl w:ilvl="5" w:tplc="040C001B" w:tentative="1">
      <w:start w:val="1"/>
      <w:numFmt w:val="bullet"/>
      <w:lvlText w:val=""/>
      <w:lvlJc w:val="left"/>
      <w:pPr>
        <w:ind w:left="3960" w:hanging="360"/>
      </w:pPr>
      <w:rPr>
        <w:rFonts w:ascii="Wingdings" w:hAnsi="Wingdings" w:hint="default"/>
      </w:rPr>
    </w:lvl>
    <w:lvl w:ilvl="6" w:tplc="040C000F" w:tentative="1">
      <w:start w:val="1"/>
      <w:numFmt w:val="bullet"/>
      <w:lvlText w:val=""/>
      <w:lvlJc w:val="left"/>
      <w:pPr>
        <w:ind w:left="4680" w:hanging="360"/>
      </w:pPr>
      <w:rPr>
        <w:rFonts w:ascii="Symbol" w:hAnsi="Symbol" w:hint="default"/>
      </w:rPr>
    </w:lvl>
    <w:lvl w:ilvl="7" w:tplc="040C0019" w:tentative="1">
      <w:start w:val="1"/>
      <w:numFmt w:val="bullet"/>
      <w:lvlText w:val="o"/>
      <w:lvlJc w:val="left"/>
      <w:pPr>
        <w:ind w:left="5400" w:hanging="360"/>
      </w:pPr>
      <w:rPr>
        <w:rFonts w:ascii="Courier New" w:hAnsi="Courier New" w:cs="Courier New" w:hint="default"/>
      </w:rPr>
    </w:lvl>
    <w:lvl w:ilvl="8" w:tplc="040C001B" w:tentative="1">
      <w:start w:val="1"/>
      <w:numFmt w:val="bullet"/>
      <w:lvlText w:val=""/>
      <w:lvlJc w:val="left"/>
      <w:pPr>
        <w:ind w:left="6120" w:hanging="360"/>
      </w:pPr>
      <w:rPr>
        <w:rFonts w:ascii="Wingdings" w:hAnsi="Wingdings" w:hint="default"/>
      </w:rPr>
    </w:lvl>
  </w:abstractNum>
  <w:abstractNum w:abstractNumId="27">
    <w:nsid w:val="4E5A2698"/>
    <w:multiLevelType w:val="hybridMultilevel"/>
    <w:tmpl w:val="B2CA5D5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4F8F5EB9"/>
    <w:multiLevelType w:val="hybridMultilevel"/>
    <w:tmpl w:val="171E52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0EC3836"/>
    <w:multiLevelType w:val="hybridMultilevel"/>
    <w:tmpl w:val="C9009EF0"/>
    <w:lvl w:ilvl="0" w:tplc="CD642CD2">
      <w:start w:val="2"/>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1DC18AE"/>
    <w:multiLevelType w:val="hybridMultilevel"/>
    <w:tmpl w:val="ACFA6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4EB0D18"/>
    <w:multiLevelType w:val="hybridMultilevel"/>
    <w:tmpl w:val="0658C082"/>
    <w:lvl w:ilvl="0" w:tplc="C2245EB6">
      <w:start w:val="1"/>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nsid w:val="5BCD1A7C"/>
    <w:multiLevelType w:val="hybridMultilevel"/>
    <w:tmpl w:val="6EA89FF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5D233F65"/>
    <w:multiLevelType w:val="hybridMultilevel"/>
    <w:tmpl w:val="AA865DBC"/>
    <w:lvl w:ilvl="0" w:tplc="040C0001">
      <w:start w:val="1"/>
      <w:numFmt w:val="bullet"/>
      <w:lvlText w:val=""/>
      <w:lvlJc w:val="left"/>
      <w:pPr>
        <w:ind w:left="1845" w:hanging="360"/>
      </w:pPr>
      <w:rPr>
        <w:rFonts w:ascii="Symbol" w:hAnsi="Symbol" w:hint="default"/>
      </w:rPr>
    </w:lvl>
    <w:lvl w:ilvl="1" w:tplc="040C0003" w:tentative="1">
      <w:start w:val="1"/>
      <w:numFmt w:val="bullet"/>
      <w:lvlText w:val="o"/>
      <w:lvlJc w:val="left"/>
      <w:pPr>
        <w:ind w:left="2565" w:hanging="360"/>
      </w:pPr>
      <w:rPr>
        <w:rFonts w:ascii="Courier New" w:hAnsi="Courier New" w:cs="Courier New" w:hint="default"/>
      </w:rPr>
    </w:lvl>
    <w:lvl w:ilvl="2" w:tplc="040C0005" w:tentative="1">
      <w:start w:val="1"/>
      <w:numFmt w:val="bullet"/>
      <w:lvlText w:val=""/>
      <w:lvlJc w:val="left"/>
      <w:pPr>
        <w:ind w:left="3285" w:hanging="360"/>
      </w:pPr>
      <w:rPr>
        <w:rFonts w:ascii="Wingdings" w:hAnsi="Wingdings" w:hint="default"/>
      </w:rPr>
    </w:lvl>
    <w:lvl w:ilvl="3" w:tplc="040C0001" w:tentative="1">
      <w:start w:val="1"/>
      <w:numFmt w:val="bullet"/>
      <w:lvlText w:val=""/>
      <w:lvlJc w:val="left"/>
      <w:pPr>
        <w:ind w:left="4005" w:hanging="360"/>
      </w:pPr>
      <w:rPr>
        <w:rFonts w:ascii="Symbol" w:hAnsi="Symbol" w:hint="default"/>
      </w:rPr>
    </w:lvl>
    <w:lvl w:ilvl="4" w:tplc="040C0003" w:tentative="1">
      <w:start w:val="1"/>
      <w:numFmt w:val="bullet"/>
      <w:lvlText w:val="o"/>
      <w:lvlJc w:val="left"/>
      <w:pPr>
        <w:ind w:left="4725" w:hanging="360"/>
      </w:pPr>
      <w:rPr>
        <w:rFonts w:ascii="Courier New" w:hAnsi="Courier New" w:cs="Courier New" w:hint="default"/>
      </w:rPr>
    </w:lvl>
    <w:lvl w:ilvl="5" w:tplc="040C0005" w:tentative="1">
      <w:start w:val="1"/>
      <w:numFmt w:val="bullet"/>
      <w:lvlText w:val=""/>
      <w:lvlJc w:val="left"/>
      <w:pPr>
        <w:ind w:left="5445" w:hanging="360"/>
      </w:pPr>
      <w:rPr>
        <w:rFonts w:ascii="Wingdings" w:hAnsi="Wingdings" w:hint="default"/>
      </w:rPr>
    </w:lvl>
    <w:lvl w:ilvl="6" w:tplc="040C0001" w:tentative="1">
      <w:start w:val="1"/>
      <w:numFmt w:val="bullet"/>
      <w:lvlText w:val=""/>
      <w:lvlJc w:val="left"/>
      <w:pPr>
        <w:ind w:left="6165" w:hanging="360"/>
      </w:pPr>
      <w:rPr>
        <w:rFonts w:ascii="Symbol" w:hAnsi="Symbol" w:hint="default"/>
      </w:rPr>
    </w:lvl>
    <w:lvl w:ilvl="7" w:tplc="040C0003" w:tentative="1">
      <w:start w:val="1"/>
      <w:numFmt w:val="bullet"/>
      <w:lvlText w:val="o"/>
      <w:lvlJc w:val="left"/>
      <w:pPr>
        <w:ind w:left="6885" w:hanging="360"/>
      </w:pPr>
      <w:rPr>
        <w:rFonts w:ascii="Courier New" w:hAnsi="Courier New" w:cs="Courier New" w:hint="default"/>
      </w:rPr>
    </w:lvl>
    <w:lvl w:ilvl="8" w:tplc="040C0005" w:tentative="1">
      <w:start w:val="1"/>
      <w:numFmt w:val="bullet"/>
      <w:lvlText w:val=""/>
      <w:lvlJc w:val="left"/>
      <w:pPr>
        <w:ind w:left="7605" w:hanging="360"/>
      </w:pPr>
      <w:rPr>
        <w:rFonts w:ascii="Wingdings" w:hAnsi="Wingdings" w:hint="default"/>
      </w:rPr>
    </w:lvl>
  </w:abstractNum>
  <w:abstractNum w:abstractNumId="34">
    <w:nsid w:val="64E206F1"/>
    <w:multiLevelType w:val="hybridMultilevel"/>
    <w:tmpl w:val="96246E1A"/>
    <w:lvl w:ilvl="0" w:tplc="70BC4474">
      <w:start w:val="4"/>
      <w:numFmt w:val="decimal"/>
      <w:lvlText w:val="%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5">
    <w:nsid w:val="66510109"/>
    <w:multiLevelType w:val="hybridMultilevel"/>
    <w:tmpl w:val="D1F2D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D073AA"/>
    <w:multiLevelType w:val="hybridMultilevel"/>
    <w:tmpl w:val="9EFA5A1E"/>
    <w:lvl w:ilvl="0" w:tplc="8C66A9E0">
      <w:start w:val="3"/>
      <w:numFmt w:val="decimal"/>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F765FF0"/>
    <w:multiLevelType w:val="hybridMultilevel"/>
    <w:tmpl w:val="A9407DE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8">
    <w:nsid w:val="6FFA154B"/>
    <w:multiLevelType w:val="hybridMultilevel"/>
    <w:tmpl w:val="AEA0AD00"/>
    <w:lvl w:ilvl="0" w:tplc="040C0001">
      <w:start w:val="1"/>
      <w:numFmt w:val="bullet"/>
      <w:lvlText w:val=""/>
      <w:lvlJc w:val="left"/>
      <w:pPr>
        <w:ind w:left="720" w:hanging="360"/>
      </w:pPr>
      <w:rPr>
        <w:rFonts w:ascii="Symbol" w:hAnsi="Symbol" w:hint="default"/>
      </w:rPr>
    </w:lvl>
    <w:lvl w:ilvl="1" w:tplc="76040454">
      <w:numFmt w:val="bullet"/>
      <w:lvlText w:val="·"/>
      <w:lvlJc w:val="left"/>
      <w:pPr>
        <w:ind w:left="1440" w:hanging="360"/>
      </w:pPr>
      <w:rPr>
        <w:rFonts w:ascii="Trebuchet MS" w:eastAsia="Times New Roman" w:hAnsi="Trebuchet MS"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201653D"/>
    <w:multiLevelType w:val="hybridMultilevel"/>
    <w:tmpl w:val="AAEA7C5A"/>
    <w:lvl w:ilvl="0" w:tplc="040C0001">
      <w:start w:val="1"/>
      <w:numFmt w:val="bullet"/>
      <w:lvlText w:val=""/>
      <w:lvlJc w:val="left"/>
      <w:pPr>
        <w:ind w:left="765"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0">
    <w:nsid w:val="72B72A7B"/>
    <w:multiLevelType w:val="hybridMultilevel"/>
    <w:tmpl w:val="993AD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nsid w:val="74355E79"/>
    <w:multiLevelType w:val="hybridMultilevel"/>
    <w:tmpl w:val="0278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6171311"/>
    <w:multiLevelType w:val="hybridMultilevel"/>
    <w:tmpl w:val="651438C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3">
    <w:nsid w:val="786F1DCA"/>
    <w:multiLevelType w:val="hybridMultilevel"/>
    <w:tmpl w:val="2D9E81A6"/>
    <w:lvl w:ilvl="0" w:tplc="9F226796">
      <w:start w:val="1"/>
      <w:numFmt w:val="decimal"/>
      <w:lvlText w:val="%1."/>
      <w:lvlJc w:val="left"/>
      <w:pPr>
        <w:ind w:left="765" w:hanging="405"/>
      </w:pPr>
      <w:rPr>
        <w:rFonts w:hint="default"/>
      </w:rPr>
    </w:lvl>
    <w:lvl w:ilvl="1" w:tplc="66A089E4">
      <w:numFmt w:val="bullet"/>
      <w:lvlText w:val="-"/>
      <w:lvlJc w:val="left"/>
      <w:pPr>
        <w:ind w:left="1440" w:hanging="360"/>
      </w:pPr>
      <w:rPr>
        <w:rFonts w:ascii="Times New Roman" w:eastAsiaTheme="minorHAnsi"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8B75C24"/>
    <w:multiLevelType w:val="hybridMultilevel"/>
    <w:tmpl w:val="15F0E5D6"/>
    <w:lvl w:ilvl="0" w:tplc="FCA038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8D71FE3"/>
    <w:multiLevelType w:val="hybridMultilevel"/>
    <w:tmpl w:val="14DEE46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D7A0B78"/>
    <w:multiLevelType w:val="hybridMultilevel"/>
    <w:tmpl w:val="9C644AB8"/>
    <w:lvl w:ilvl="0" w:tplc="9F226796">
      <w:start w:val="1"/>
      <w:numFmt w:val="decimal"/>
      <w:lvlText w:val="%1."/>
      <w:lvlJc w:val="left"/>
      <w:pPr>
        <w:ind w:left="2344" w:hanging="360"/>
      </w:pPr>
      <w:rPr>
        <w:rFonts w:hint="default"/>
      </w:rPr>
    </w:lvl>
    <w:lvl w:ilvl="1" w:tplc="040C0019" w:tentative="1">
      <w:start w:val="1"/>
      <w:numFmt w:val="lowerLetter"/>
      <w:lvlText w:val="%2."/>
      <w:lvlJc w:val="left"/>
      <w:pPr>
        <w:ind w:left="3064" w:hanging="360"/>
      </w:pPr>
    </w:lvl>
    <w:lvl w:ilvl="2" w:tplc="040C001B" w:tentative="1">
      <w:start w:val="1"/>
      <w:numFmt w:val="lowerRoman"/>
      <w:lvlText w:val="%3."/>
      <w:lvlJc w:val="right"/>
      <w:pPr>
        <w:ind w:left="3784" w:hanging="180"/>
      </w:pPr>
    </w:lvl>
    <w:lvl w:ilvl="3" w:tplc="040C000F" w:tentative="1">
      <w:start w:val="1"/>
      <w:numFmt w:val="decimal"/>
      <w:lvlText w:val="%4."/>
      <w:lvlJc w:val="left"/>
      <w:pPr>
        <w:ind w:left="4504" w:hanging="360"/>
      </w:pPr>
    </w:lvl>
    <w:lvl w:ilvl="4" w:tplc="040C0019" w:tentative="1">
      <w:start w:val="1"/>
      <w:numFmt w:val="lowerLetter"/>
      <w:lvlText w:val="%5."/>
      <w:lvlJc w:val="left"/>
      <w:pPr>
        <w:ind w:left="5224" w:hanging="360"/>
      </w:pPr>
    </w:lvl>
    <w:lvl w:ilvl="5" w:tplc="040C001B" w:tentative="1">
      <w:start w:val="1"/>
      <w:numFmt w:val="lowerRoman"/>
      <w:lvlText w:val="%6."/>
      <w:lvlJc w:val="right"/>
      <w:pPr>
        <w:ind w:left="5944" w:hanging="180"/>
      </w:pPr>
    </w:lvl>
    <w:lvl w:ilvl="6" w:tplc="040C000F" w:tentative="1">
      <w:start w:val="1"/>
      <w:numFmt w:val="decimal"/>
      <w:lvlText w:val="%7."/>
      <w:lvlJc w:val="left"/>
      <w:pPr>
        <w:ind w:left="6664" w:hanging="360"/>
      </w:pPr>
    </w:lvl>
    <w:lvl w:ilvl="7" w:tplc="040C0019" w:tentative="1">
      <w:start w:val="1"/>
      <w:numFmt w:val="lowerLetter"/>
      <w:lvlText w:val="%8."/>
      <w:lvlJc w:val="left"/>
      <w:pPr>
        <w:ind w:left="7384" w:hanging="360"/>
      </w:pPr>
    </w:lvl>
    <w:lvl w:ilvl="8" w:tplc="040C001B" w:tentative="1">
      <w:start w:val="1"/>
      <w:numFmt w:val="lowerRoman"/>
      <w:lvlText w:val="%9."/>
      <w:lvlJc w:val="right"/>
      <w:pPr>
        <w:ind w:left="8104" w:hanging="180"/>
      </w:pPr>
    </w:lvl>
  </w:abstractNum>
  <w:num w:numId="1">
    <w:abstractNumId w:val="38"/>
  </w:num>
  <w:num w:numId="2">
    <w:abstractNumId w:val="41"/>
  </w:num>
  <w:num w:numId="3">
    <w:abstractNumId w:val="13"/>
  </w:num>
  <w:num w:numId="4">
    <w:abstractNumId w:val="43"/>
  </w:num>
  <w:num w:numId="5">
    <w:abstractNumId w:val="22"/>
  </w:num>
  <w:num w:numId="6">
    <w:abstractNumId w:val="24"/>
  </w:num>
  <w:num w:numId="7">
    <w:abstractNumId w:val="30"/>
  </w:num>
  <w:num w:numId="8">
    <w:abstractNumId w:val="46"/>
  </w:num>
  <w:num w:numId="9">
    <w:abstractNumId w:val="29"/>
  </w:num>
  <w:num w:numId="10">
    <w:abstractNumId w:val="2"/>
  </w:num>
  <w:num w:numId="11">
    <w:abstractNumId w:val="12"/>
  </w:num>
  <w:num w:numId="12">
    <w:abstractNumId w:val="4"/>
  </w:num>
  <w:num w:numId="13">
    <w:abstractNumId w:val="7"/>
  </w:num>
  <w:num w:numId="14">
    <w:abstractNumId w:val="37"/>
  </w:num>
  <w:num w:numId="15">
    <w:abstractNumId w:val="27"/>
  </w:num>
  <w:num w:numId="16">
    <w:abstractNumId w:val="18"/>
  </w:num>
  <w:num w:numId="17">
    <w:abstractNumId w:val="32"/>
  </w:num>
  <w:num w:numId="18">
    <w:abstractNumId w:val="39"/>
  </w:num>
  <w:num w:numId="19">
    <w:abstractNumId w:val="20"/>
  </w:num>
  <w:num w:numId="20">
    <w:abstractNumId w:val="42"/>
  </w:num>
  <w:num w:numId="21">
    <w:abstractNumId w:val="33"/>
  </w:num>
  <w:num w:numId="22">
    <w:abstractNumId w:val="19"/>
  </w:num>
  <w:num w:numId="23">
    <w:abstractNumId w:val="23"/>
  </w:num>
  <w:num w:numId="24">
    <w:abstractNumId w:val="45"/>
  </w:num>
  <w:num w:numId="25">
    <w:abstractNumId w:val="26"/>
  </w:num>
  <w:num w:numId="26">
    <w:abstractNumId w:val="15"/>
  </w:num>
  <w:num w:numId="27">
    <w:abstractNumId w:val="9"/>
  </w:num>
  <w:num w:numId="28">
    <w:abstractNumId w:val="10"/>
  </w:num>
  <w:num w:numId="29">
    <w:abstractNumId w:val="28"/>
  </w:num>
  <w:num w:numId="30">
    <w:abstractNumId w:val="14"/>
  </w:num>
  <w:num w:numId="31">
    <w:abstractNumId w:val="8"/>
  </w:num>
  <w:num w:numId="32">
    <w:abstractNumId w:val="35"/>
  </w:num>
  <w:num w:numId="33">
    <w:abstractNumId w:val="17"/>
  </w:num>
  <w:num w:numId="34">
    <w:abstractNumId w:val="25"/>
  </w:num>
  <w:num w:numId="35">
    <w:abstractNumId w:val="5"/>
    <w:lvlOverride w:ilvl="0">
      <w:startOverride w:val="1"/>
    </w:lvlOverride>
    <w:lvlOverride w:ilvl="1"/>
    <w:lvlOverride w:ilvl="2"/>
    <w:lvlOverride w:ilvl="3"/>
    <w:lvlOverride w:ilvl="4"/>
    <w:lvlOverride w:ilvl="5"/>
    <w:lvlOverride w:ilvl="6"/>
    <w:lvlOverride w:ilvl="7"/>
    <w:lvlOverride w:ilvl="8"/>
  </w:num>
  <w:num w:numId="36">
    <w:abstractNumId w:val="5"/>
  </w:num>
  <w:num w:numId="37">
    <w:abstractNumId w:val="3"/>
  </w:num>
  <w:num w:numId="38">
    <w:abstractNumId w:val="40"/>
  </w:num>
  <w:num w:numId="39">
    <w:abstractNumId w:val="16"/>
  </w:num>
  <w:num w:numId="4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0"/>
  </w:num>
  <w:num w:numId="43">
    <w:abstractNumId w:val="1"/>
  </w:num>
  <w:num w:numId="44">
    <w:abstractNumId w:val="44"/>
  </w:num>
  <w:num w:numId="45">
    <w:abstractNumId w:val="31"/>
  </w:num>
  <w:num w:numId="46">
    <w:abstractNumId w:val="11"/>
  </w:num>
  <w:num w:numId="47">
    <w:abstractNumId w:val="21"/>
  </w:num>
  <w:num w:numId="48">
    <w:abstractNumId w:val="36"/>
  </w:num>
  <w:num w:numId="49">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239"/>
    <w:rsid w:val="00000E09"/>
    <w:rsid w:val="00002538"/>
    <w:rsid w:val="000029CA"/>
    <w:rsid w:val="00002D56"/>
    <w:rsid w:val="00004448"/>
    <w:rsid w:val="000050B6"/>
    <w:rsid w:val="00006C8B"/>
    <w:rsid w:val="0000789A"/>
    <w:rsid w:val="0001023B"/>
    <w:rsid w:val="00011814"/>
    <w:rsid w:val="000170EB"/>
    <w:rsid w:val="0001725C"/>
    <w:rsid w:val="00021FFD"/>
    <w:rsid w:val="00022FB3"/>
    <w:rsid w:val="0002356F"/>
    <w:rsid w:val="00023CC4"/>
    <w:rsid w:val="0003017D"/>
    <w:rsid w:val="000355A3"/>
    <w:rsid w:val="0003738C"/>
    <w:rsid w:val="00046E8A"/>
    <w:rsid w:val="00047624"/>
    <w:rsid w:val="00050E1B"/>
    <w:rsid w:val="00051843"/>
    <w:rsid w:val="0005318B"/>
    <w:rsid w:val="00054A5B"/>
    <w:rsid w:val="00061452"/>
    <w:rsid w:val="00062EA3"/>
    <w:rsid w:val="0006337C"/>
    <w:rsid w:val="00067C2D"/>
    <w:rsid w:val="0007275B"/>
    <w:rsid w:val="00072F0D"/>
    <w:rsid w:val="0007500E"/>
    <w:rsid w:val="000772B8"/>
    <w:rsid w:val="00080258"/>
    <w:rsid w:val="0008107F"/>
    <w:rsid w:val="00084941"/>
    <w:rsid w:val="00092D38"/>
    <w:rsid w:val="000938D1"/>
    <w:rsid w:val="00094E16"/>
    <w:rsid w:val="0009540E"/>
    <w:rsid w:val="0009671E"/>
    <w:rsid w:val="000967E9"/>
    <w:rsid w:val="000A151D"/>
    <w:rsid w:val="000A58C7"/>
    <w:rsid w:val="000B02B8"/>
    <w:rsid w:val="000B3199"/>
    <w:rsid w:val="000B599B"/>
    <w:rsid w:val="000C0F00"/>
    <w:rsid w:val="000C11F8"/>
    <w:rsid w:val="000C4196"/>
    <w:rsid w:val="000C67D4"/>
    <w:rsid w:val="000C6F32"/>
    <w:rsid w:val="000D2D45"/>
    <w:rsid w:val="000E1049"/>
    <w:rsid w:val="000E2507"/>
    <w:rsid w:val="000E2CFD"/>
    <w:rsid w:val="000E34CF"/>
    <w:rsid w:val="000E556B"/>
    <w:rsid w:val="000E6469"/>
    <w:rsid w:val="000F0279"/>
    <w:rsid w:val="000F2FB9"/>
    <w:rsid w:val="00101261"/>
    <w:rsid w:val="00101D22"/>
    <w:rsid w:val="00113559"/>
    <w:rsid w:val="00114719"/>
    <w:rsid w:val="00121B9B"/>
    <w:rsid w:val="001226F2"/>
    <w:rsid w:val="00130EEC"/>
    <w:rsid w:val="001329E4"/>
    <w:rsid w:val="00133A2B"/>
    <w:rsid w:val="00134196"/>
    <w:rsid w:val="0014314C"/>
    <w:rsid w:val="001433D6"/>
    <w:rsid w:val="0014440E"/>
    <w:rsid w:val="00146414"/>
    <w:rsid w:val="00150859"/>
    <w:rsid w:val="0015320E"/>
    <w:rsid w:val="00153B86"/>
    <w:rsid w:val="0015470D"/>
    <w:rsid w:val="00154ED3"/>
    <w:rsid w:val="00156594"/>
    <w:rsid w:val="00156E15"/>
    <w:rsid w:val="001600E1"/>
    <w:rsid w:val="001604F0"/>
    <w:rsid w:val="00164751"/>
    <w:rsid w:val="00170DD3"/>
    <w:rsid w:val="00171118"/>
    <w:rsid w:val="00174130"/>
    <w:rsid w:val="001743BB"/>
    <w:rsid w:val="00174D59"/>
    <w:rsid w:val="00175036"/>
    <w:rsid w:val="00180D4C"/>
    <w:rsid w:val="00181A1D"/>
    <w:rsid w:val="0018438B"/>
    <w:rsid w:val="00185206"/>
    <w:rsid w:val="0018604E"/>
    <w:rsid w:val="00187218"/>
    <w:rsid w:val="00187AB2"/>
    <w:rsid w:val="00190D3A"/>
    <w:rsid w:val="00193132"/>
    <w:rsid w:val="00194485"/>
    <w:rsid w:val="00194A54"/>
    <w:rsid w:val="001973A4"/>
    <w:rsid w:val="001A0196"/>
    <w:rsid w:val="001A24BF"/>
    <w:rsid w:val="001A3070"/>
    <w:rsid w:val="001A321F"/>
    <w:rsid w:val="001A6CED"/>
    <w:rsid w:val="001A70CE"/>
    <w:rsid w:val="001A73FF"/>
    <w:rsid w:val="001B296C"/>
    <w:rsid w:val="001B3434"/>
    <w:rsid w:val="001C3396"/>
    <w:rsid w:val="001C418E"/>
    <w:rsid w:val="001C6EAC"/>
    <w:rsid w:val="001C71F4"/>
    <w:rsid w:val="001C7566"/>
    <w:rsid w:val="001C75AB"/>
    <w:rsid w:val="001C7793"/>
    <w:rsid w:val="001D3166"/>
    <w:rsid w:val="001D66FA"/>
    <w:rsid w:val="001D7A77"/>
    <w:rsid w:val="001E5E3B"/>
    <w:rsid w:val="001E6150"/>
    <w:rsid w:val="001F336D"/>
    <w:rsid w:val="001F57FB"/>
    <w:rsid w:val="001F7346"/>
    <w:rsid w:val="001F73BF"/>
    <w:rsid w:val="00201272"/>
    <w:rsid w:val="00204D22"/>
    <w:rsid w:val="00207268"/>
    <w:rsid w:val="0021149D"/>
    <w:rsid w:val="0021335D"/>
    <w:rsid w:val="00213649"/>
    <w:rsid w:val="00215F20"/>
    <w:rsid w:val="00217354"/>
    <w:rsid w:val="00221E04"/>
    <w:rsid w:val="00222037"/>
    <w:rsid w:val="00222EDA"/>
    <w:rsid w:val="00222F67"/>
    <w:rsid w:val="002245C3"/>
    <w:rsid w:val="00226CF2"/>
    <w:rsid w:val="00230CF5"/>
    <w:rsid w:val="00232B68"/>
    <w:rsid w:val="00233408"/>
    <w:rsid w:val="00233643"/>
    <w:rsid w:val="002345CA"/>
    <w:rsid w:val="00234CD5"/>
    <w:rsid w:val="00236059"/>
    <w:rsid w:val="0024258D"/>
    <w:rsid w:val="002425E3"/>
    <w:rsid w:val="002441A3"/>
    <w:rsid w:val="002444B5"/>
    <w:rsid w:val="00245DE0"/>
    <w:rsid w:val="00250362"/>
    <w:rsid w:val="00250F7B"/>
    <w:rsid w:val="00250FC3"/>
    <w:rsid w:val="002516DE"/>
    <w:rsid w:val="0025321E"/>
    <w:rsid w:val="002565C7"/>
    <w:rsid w:val="002622DD"/>
    <w:rsid w:val="00262CA0"/>
    <w:rsid w:val="002703ED"/>
    <w:rsid w:val="002712B3"/>
    <w:rsid w:val="002765FD"/>
    <w:rsid w:val="0028338F"/>
    <w:rsid w:val="00283FED"/>
    <w:rsid w:val="0028666E"/>
    <w:rsid w:val="00290BFA"/>
    <w:rsid w:val="00291E2A"/>
    <w:rsid w:val="00295AC4"/>
    <w:rsid w:val="002A6218"/>
    <w:rsid w:val="002A76F1"/>
    <w:rsid w:val="002A777C"/>
    <w:rsid w:val="002A7948"/>
    <w:rsid w:val="002B439C"/>
    <w:rsid w:val="002B43AA"/>
    <w:rsid w:val="002B72EB"/>
    <w:rsid w:val="002C1E2B"/>
    <w:rsid w:val="002C2835"/>
    <w:rsid w:val="002C3774"/>
    <w:rsid w:val="002C52D1"/>
    <w:rsid w:val="002C6164"/>
    <w:rsid w:val="002C6D0E"/>
    <w:rsid w:val="002D23D1"/>
    <w:rsid w:val="002D5B89"/>
    <w:rsid w:val="002D72F5"/>
    <w:rsid w:val="002E223E"/>
    <w:rsid w:val="002E3752"/>
    <w:rsid w:val="002F211D"/>
    <w:rsid w:val="002F2986"/>
    <w:rsid w:val="002F564B"/>
    <w:rsid w:val="002F59E5"/>
    <w:rsid w:val="002F6D72"/>
    <w:rsid w:val="003016FB"/>
    <w:rsid w:val="0030506A"/>
    <w:rsid w:val="003057B9"/>
    <w:rsid w:val="00310214"/>
    <w:rsid w:val="00311943"/>
    <w:rsid w:val="00313ED7"/>
    <w:rsid w:val="003141F3"/>
    <w:rsid w:val="003167C3"/>
    <w:rsid w:val="00321327"/>
    <w:rsid w:val="00321636"/>
    <w:rsid w:val="00322624"/>
    <w:rsid w:val="003259ED"/>
    <w:rsid w:val="00326016"/>
    <w:rsid w:val="003262BA"/>
    <w:rsid w:val="0032711E"/>
    <w:rsid w:val="00330043"/>
    <w:rsid w:val="00330671"/>
    <w:rsid w:val="003307F9"/>
    <w:rsid w:val="0033127D"/>
    <w:rsid w:val="00331FCA"/>
    <w:rsid w:val="0033496E"/>
    <w:rsid w:val="00336661"/>
    <w:rsid w:val="00340334"/>
    <w:rsid w:val="003403A3"/>
    <w:rsid w:val="003414CE"/>
    <w:rsid w:val="003418E1"/>
    <w:rsid w:val="00342FC3"/>
    <w:rsid w:val="00343103"/>
    <w:rsid w:val="003470CD"/>
    <w:rsid w:val="00352EB1"/>
    <w:rsid w:val="003545C5"/>
    <w:rsid w:val="003559F6"/>
    <w:rsid w:val="00355EBD"/>
    <w:rsid w:val="003600D5"/>
    <w:rsid w:val="00360549"/>
    <w:rsid w:val="0036109A"/>
    <w:rsid w:val="00363B43"/>
    <w:rsid w:val="0036402B"/>
    <w:rsid w:val="00367AB3"/>
    <w:rsid w:val="00370C29"/>
    <w:rsid w:val="00372522"/>
    <w:rsid w:val="00374C3E"/>
    <w:rsid w:val="003772AE"/>
    <w:rsid w:val="00380C71"/>
    <w:rsid w:val="0038109C"/>
    <w:rsid w:val="00381CF3"/>
    <w:rsid w:val="00382AB2"/>
    <w:rsid w:val="00384CD5"/>
    <w:rsid w:val="0039160F"/>
    <w:rsid w:val="00391B48"/>
    <w:rsid w:val="00392D1D"/>
    <w:rsid w:val="003A2DFF"/>
    <w:rsid w:val="003A4287"/>
    <w:rsid w:val="003A4C00"/>
    <w:rsid w:val="003B0BBF"/>
    <w:rsid w:val="003B5CCC"/>
    <w:rsid w:val="003B7B7B"/>
    <w:rsid w:val="003C0F12"/>
    <w:rsid w:val="003C4F89"/>
    <w:rsid w:val="003C50B7"/>
    <w:rsid w:val="003C7680"/>
    <w:rsid w:val="003C7978"/>
    <w:rsid w:val="003C7A51"/>
    <w:rsid w:val="003D53B3"/>
    <w:rsid w:val="003D7114"/>
    <w:rsid w:val="003D736F"/>
    <w:rsid w:val="003D76B3"/>
    <w:rsid w:val="003D7AC4"/>
    <w:rsid w:val="003E38E9"/>
    <w:rsid w:val="003E624E"/>
    <w:rsid w:val="003E6584"/>
    <w:rsid w:val="003E75B0"/>
    <w:rsid w:val="003F4137"/>
    <w:rsid w:val="004004AE"/>
    <w:rsid w:val="004013FD"/>
    <w:rsid w:val="004058E6"/>
    <w:rsid w:val="004066FD"/>
    <w:rsid w:val="00407261"/>
    <w:rsid w:val="00413D80"/>
    <w:rsid w:val="004167CF"/>
    <w:rsid w:val="00420640"/>
    <w:rsid w:val="00420EC1"/>
    <w:rsid w:val="00425DA1"/>
    <w:rsid w:val="00425F93"/>
    <w:rsid w:val="004265BE"/>
    <w:rsid w:val="00426B33"/>
    <w:rsid w:val="00430220"/>
    <w:rsid w:val="004329F6"/>
    <w:rsid w:val="00432B8A"/>
    <w:rsid w:val="00433CEB"/>
    <w:rsid w:val="004354E6"/>
    <w:rsid w:val="00443612"/>
    <w:rsid w:val="004439F9"/>
    <w:rsid w:val="00445595"/>
    <w:rsid w:val="004521C5"/>
    <w:rsid w:val="0045247D"/>
    <w:rsid w:val="00464771"/>
    <w:rsid w:val="004651A6"/>
    <w:rsid w:val="0046667B"/>
    <w:rsid w:val="004720B7"/>
    <w:rsid w:val="00477742"/>
    <w:rsid w:val="004813E0"/>
    <w:rsid w:val="004823CB"/>
    <w:rsid w:val="00482CC8"/>
    <w:rsid w:val="00485BB8"/>
    <w:rsid w:val="00486640"/>
    <w:rsid w:val="004866F0"/>
    <w:rsid w:val="00490941"/>
    <w:rsid w:val="00490971"/>
    <w:rsid w:val="00490D64"/>
    <w:rsid w:val="00490D83"/>
    <w:rsid w:val="00491B47"/>
    <w:rsid w:val="004A026A"/>
    <w:rsid w:val="004A5607"/>
    <w:rsid w:val="004B018A"/>
    <w:rsid w:val="004B0889"/>
    <w:rsid w:val="004B1E8E"/>
    <w:rsid w:val="004B29E1"/>
    <w:rsid w:val="004B539D"/>
    <w:rsid w:val="004B69F1"/>
    <w:rsid w:val="004C3E9E"/>
    <w:rsid w:val="004C419B"/>
    <w:rsid w:val="004D031E"/>
    <w:rsid w:val="004D1908"/>
    <w:rsid w:val="004D22AD"/>
    <w:rsid w:val="004D5036"/>
    <w:rsid w:val="004D62F2"/>
    <w:rsid w:val="004E30FC"/>
    <w:rsid w:val="004E7BB1"/>
    <w:rsid w:val="00503747"/>
    <w:rsid w:val="005059EA"/>
    <w:rsid w:val="00507CCF"/>
    <w:rsid w:val="00511832"/>
    <w:rsid w:val="00511AE0"/>
    <w:rsid w:val="005125F7"/>
    <w:rsid w:val="00513563"/>
    <w:rsid w:val="00516A6B"/>
    <w:rsid w:val="005205FD"/>
    <w:rsid w:val="005236CC"/>
    <w:rsid w:val="0053125C"/>
    <w:rsid w:val="00534161"/>
    <w:rsid w:val="00534936"/>
    <w:rsid w:val="00535644"/>
    <w:rsid w:val="005357B3"/>
    <w:rsid w:val="00536909"/>
    <w:rsid w:val="005423C0"/>
    <w:rsid w:val="00542CBD"/>
    <w:rsid w:val="00543035"/>
    <w:rsid w:val="00544393"/>
    <w:rsid w:val="00545C2A"/>
    <w:rsid w:val="00545C51"/>
    <w:rsid w:val="00546DEC"/>
    <w:rsid w:val="00547EF6"/>
    <w:rsid w:val="00550AAE"/>
    <w:rsid w:val="00551F92"/>
    <w:rsid w:val="00557C0F"/>
    <w:rsid w:val="00561D23"/>
    <w:rsid w:val="00563A4A"/>
    <w:rsid w:val="00566914"/>
    <w:rsid w:val="00567A92"/>
    <w:rsid w:val="00572CF5"/>
    <w:rsid w:val="00574653"/>
    <w:rsid w:val="005842E1"/>
    <w:rsid w:val="0058458F"/>
    <w:rsid w:val="005863CC"/>
    <w:rsid w:val="00591F0C"/>
    <w:rsid w:val="005931C5"/>
    <w:rsid w:val="005965D6"/>
    <w:rsid w:val="00596829"/>
    <w:rsid w:val="00596E9E"/>
    <w:rsid w:val="005A01B1"/>
    <w:rsid w:val="005A0216"/>
    <w:rsid w:val="005A0AF1"/>
    <w:rsid w:val="005A0F5D"/>
    <w:rsid w:val="005A30FE"/>
    <w:rsid w:val="005A537E"/>
    <w:rsid w:val="005B2638"/>
    <w:rsid w:val="005B281C"/>
    <w:rsid w:val="005B3A95"/>
    <w:rsid w:val="005C0595"/>
    <w:rsid w:val="005C51DF"/>
    <w:rsid w:val="005C5B2B"/>
    <w:rsid w:val="005D2EC6"/>
    <w:rsid w:val="005D3504"/>
    <w:rsid w:val="005D48C4"/>
    <w:rsid w:val="005D5DF8"/>
    <w:rsid w:val="005E005C"/>
    <w:rsid w:val="005E2E0F"/>
    <w:rsid w:val="005E318A"/>
    <w:rsid w:val="005F3202"/>
    <w:rsid w:val="005F3C0F"/>
    <w:rsid w:val="005F56A4"/>
    <w:rsid w:val="005F67F9"/>
    <w:rsid w:val="00600C20"/>
    <w:rsid w:val="006016EB"/>
    <w:rsid w:val="00603532"/>
    <w:rsid w:val="006047DF"/>
    <w:rsid w:val="006103EE"/>
    <w:rsid w:val="00612F18"/>
    <w:rsid w:val="00615093"/>
    <w:rsid w:val="006213C5"/>
    <w:rsid w:val="006229BD"/>
    <w:rsid w:val="006263F4"/>
    <w:rsid w:val="0062672F"/>
    <w:rsid w:val="0062777B"/>
    <w:rsid w:val="00630650"/>
    <w:rsid w:val="00636184"/>
    <w:rsid w:val="006365F0"/>
    <w:rsid w:val="0064040A"/>
    <w:rsid w:val="00641036"/>
    <w:rsid w:val="0065029C"/>
    <w:rsid w:val="00651CD0"/>
    <w:rsid w:val="0065209C"/>
    <w:rsid w:val="0065781E"/>
    <w:rsid w:val="00660243"/>
    <w:rsid w:val="00664218"/>
    <w:rsid w:val="0066495B"/>
    <w:rsid w:val="00672AC3"/>
    <w:rsid w:val="00677DD2"/>
    <w:rsid w:val="00685005"/>
    <w:rsid w:val="00686336"/>
    <w:rsid w:val="00687CC0"/>
    <w:rsid w:val="006906A0"/>
    <w:rsid w:val="0069147D"/>
    <w:rsid w:val="006915C3"/>
    <w:rsid w:val="00691DB7"/>
    <w:rsid w:val="00693938"/>
    <w:rsid w:val="006A28CE"/>
    <w:rsid w:val="006A2BBA"/>
    <w:rsid w:val="006A4925"/>
    <w:rsid w:val="006A7D61"/>
    <w:rsid w:val="006B642E"/>
    <w:rsid w:val="006C5BC9"/>
    <w:rsid w:val="006C604A"/>
    <w:rsid w:val="006C6102"/>
    <w:rsid w:val="006C6B64"/>
    <w:rsid w:val="006C7471"/>
    <w:rsid w:val="006D070A"/>
    <w:rsid w:val="006D1262"/>
    <w:rsid w:val="006D457F"/>
    <w:rsid w:val="006D4606"/>
    <w:rsid w:val="006D6B91"/>
    <w:rsid w:val="006D71FF"/>
    <w:rsid w:val="006D7B63"/>
    <w:rsid w:val="006E09A2"/>
    <w:rsid w:val="006E1663"/>
    <w:rsid w:val="006E1F59"/>
    <w:rsid w:val="006E38CE"/>
    <w:rsid w:val="006E4735"/>
    <w:rsid w:val="006F3365"/>
    <w:rsid w:val="006F7893"/>
    <w:rsid w:val="007003D5"/>
    <w:rsid w:val="00700B16"/>
    <w:rsid w:val="00701AE2"/>
    <w:rsid w:val="0070200F"/>
    <w:rsid w:val="00703482"/>
    <w:rsid w:val="00704393"/>
    <w:rsid w:val="007047ED"/>
    <w:rsid w:val="00706468"/>
    <w:rsid w:val="007076A9"/>
    <w:rsid w:val="00710AF5"/>
    <w:rsid w:val="007128C4"/>
    <w:rsid w:val="0071396E"/>
    <w:rsid w:val="00720CDA"/>
    <w:rsid w:val="00723E76"/>
    <w:rsid w:val="0072466B"/>
    <w:rsid w:val="00725A15"/>
    <w:rsid w:val="00726007"/>
    <w:rsid w:val="007301CF"/>
    <w:rsid w:val="00730C0F"/>
    <w:rsid w:val="00732B2B"/>
    <w:rsid w:val="00740B58"/>
    <w:rsid w:val="00742364"/>
    <w:rsid w:val="00743DBA"/>
    <w:rsid w:val="00745067"/>
    <w:rsid w:val="007450C3"/>
    <w:rsid w:val="00746644"/>
    <w:rsid w:val="007523ED"/>
    <w:rsid w:val="00754474"/>
    <w:rsid w:val="00754647"/>
    <w:rsid w:val="00757E68"/>
    <w:rsid w:val="00760854"/>
    <w:rsid w:val="00760A2F"/>
    <w:rsid w:val="00761329"/>
    <w:rsid w:val="00763D12"/>
    <w:rsid w:val="0077494E"/>
    <w:rsid w:val="00775936"/>
    <w:rsid w:val="007761D4"/>
    <w:rsid w:val="00780220"/>
    <w:rsid w:val="007814C5"/>
    <w:rsid w:val="00790747"/>
    <w:rsid w:val="00791BC3"/>
    <w:rsid w:val="00793D1E"/>
    <w:rsid w:val="00795179"/>
    <w:rsid w:val="00795F5D"/>
    <w:rsid w:val="007964F7"/>
    <w:rsid w:val="007A02D8"/>
    <w:rsid w:val="007A03CA"/>
    <w:rsid w:val="007B02A8"/>
    <w:rsid w:val="007B30A2"/>
    <w:rsid w:val="007B37F3"/>
    <w:rsid w:val="007B3999"/>
    <w:rsid w:val="007B3BF8"/>
    <w:rsid w:val="007B601F"/>
    <w:rsid w:val="007C0887"/>
    <w:rsid w:val="007C213A"/>
    <w:rsid w:val="007C2407"/>
    <w:rsid w:val="007C39CD"/>
    <w:rsid w:val="007C6DE8"/>
    <w:rsid w:val="007C7211"/>
    <w:rsid w:val="007D0D73"/>
    <w:rsid w:val="007D11D0"/>
    <w:rsid w:val="007D7A1E"/>
    <w:rsid w:val="007E24DD"/>
    <w:rsid w:val="007E2ED4"/>
    <w:rsid w:val="007E6451"/>
    <w:rsid w:val="007F05EA"/>
    <w:rsid w:val="007F3EDF"/>
    <w:rsid w:val="007F5E49"/>
    <w:rsid w:val="007F6046"/>
    <w:rsid w:val="007F6ECB"/>
    <w:rsid w:val="00800115"/>
    <w:rsid w:val="00800F06"/>
    <w:rsid w:val="00802ADE"/>
    <w:rsid w:val="008060A6"/>
    <w:rsid w:val="00810C29"/>
    <w:rsid w:val="0081402B"/>
    <w:rsid w:val="00817ED2"/>
    <w:rsid w:val="0082331D"/>
    <w:rsid w:val="008235E2"/>
    <w:rsid w:val="00823BE8"/>
    <w:rsid w:val="008241D9"/>
    <w:rsid w:val="008244CB"/>
    <w:rsid w:val="00824560"/>
    <w:rsid w:val="008266B8"/>
    <w:rsid w:val="00826E4C"/>
    <w:rsid w:val="008271C0"/>
    <w:rsid w:val="008279AF"/>
    <w:rsid w:val="008279FB"/>
    <w:rsid w:val="0083018A"/>
    <w:rsid w:val="00830B0B"/>
    <w:rsid w:val="008329BE"/>
    <w:rsid w:val="00832D64"/>
    <w:rsid w:val="00832F71"/>
    <w:rsid w:val="00833F96"/>
    <w:rsid w:val="0084185B"/>
    <w:rsid w:val="0084414B"/>
    <w:rsid w:val="00847557"/>
    <w:rsid w:val="008509B0"/>
    <w:rsid w:val="008511E3"/>
    <w:rsid w:val="008527E7"/>
    <w:rsid w:val="00856301"/>
    <w:rsid w:val="00860907"/>
    <w:rsid w:val="008637FA"/>
    <w:rsid w:val="00863844"/>
    <w:rsid w:val="00863A27"/>
    <w:rsid w:val="00864B3C"/>
    <w:rsid w:val="00865FD7"/>
    <w:rsid w:val="00867E67"/>
    <w:rsid w:val="00867EDC"/>
    <w:rsid w:val="00870CF9"/>
    <w:rsid w:val="0087421F"/>
    <w:rsid w:val="00874D7E"/>
    <w:rsid w:val="00880A26"/>
    <w:rsid w:val="008828A6"/>
    <w:rsid w:val="00885F67"/>
    <w:rsid w:val="0088655D"/>
    <w:rsid w:val="008903A4"/>
    <w:rsid w:val="008944D6"/>
    <w:rsid w:val="008960AD"/>
    <w:rsid w:val="008969DA"/>
    <w:rsid w:val="00896B91"/>
    <w:rsid w:val="00897AE1"/>
    <w:rsid w:val="008A1D33"/>
    <w:rsid w:val="008A4514"/>
    <w:rsid w:val="008B358D"/>
    <w:rsid w:val="008B361D"/>
    <w:rsid w:val="008B383F"/>
    <w:rsid w:val="008B5654"/>
    <w:rsid w:val="008B6477"/>
    <w:rsid w:val="008D192B"/>
    <w:rsid w:val="008D1A35"/>
    <w:rsid w:val="008D1C04"/>
    <w:rsid w:val="008D1F02"/>
    <w:rsid w:val="008D2183"/>
    <w:rsid w:val="008D3627"/>
    <w:rsid w:val="008D58D0"/>
    <w:rsid w:val="008E26AE"/>
    <w:rsid w:val="008E6BFF"/>
    <w:rsid w:val="008F1F63"/>
    <w:rsid w:val="008F27AA"/>
    <w:rsid w:val="008F6E7F"/>
    <w:rsid w:val="00903D79"/>
    <w:rsid w:val="00911935"/>
    <w:rsid w:val="00914240"/>
    <w:rsid w:val="00914FC4"/>
    <w:rsid w:val="0091579A"/>
    <w:rsid w:val="00917141"/>
    <w:rsid w:val="00921C32"/>
    <w:rsid w:val="0092323D"/>
    <w:rsid w:val="00923725"/>
    <w:rsid w:val="00925191"/>
    <w:rsid w:val="009261BF"/>
    <w:rsid w:val="00934E22"/>
    <w:rsid w:val="0093579F"/>
    <w:rsid w:val="00941920"/>
    <w:rsid w:val="00941C84"/>
    <w:rsid w:val="00944333"/>
    <w:rsid w:val="00950BB2"/>
    <w:rsid w:val="00951893"/>
    <w:rsid w:val="00953250"/>
    <w:rsid w:val="009542A6"/>
    <w:rsid w:val="009558B1"/>
    <w:rsid w:val="00955F8E"/>
    <w:rsid w:val="00957143"/>
    <w:rsid w:val="009623B8"/>
    <w:rsid w:val="009659FC"/>
    <w:rsid w:val="00965FC6"/>
    <w:rsid w:val="00971620"/>
    <w:rsid w:val="00974B8F"/>
    <w:rsid w:val="00974E20"/>
    <w:rsid w:val="00981F89"/>
    <w:rsid w:val="00982BC2"/>
    <w:rsid w:val="0098437A"/>
    <w:rsid w:val="00984810"/>
    <w:rsid w:val="00985B49"/>
    <w:rsid w:val="009869A6"/>
    <w:rsid w:val="009911DF"/>
    <w:rsid w:val="00993FC2"/>
    <w:rsid w:val="009A1B28"/>
    <w:rsid w:val="009A1C4B"/>
    <w:rsid w:val="009A2B07"/>
    <w:rsid w:val="009A3C11"/>
    <w:rsid w:val="009A5121"/>
    <w:rsid w:val="009A5F82"/>
    <w:rsid w:val="009A6F83"/>
    <w:rsid w:val="009B403F"/>
    <w:rsid w:val="009C0785"/>
    <w:rsid w:val="009C162B"/>
    <w:rsid w:val="009C2024"/>
    <w:rsid w:val="009C309C"/>
    <w:rsid w:val="009C6D6C"/>
    <w:rsid w:val="009D194C"/>
    <w:rsid w:val="009D358B"/>
    <w:rsid w:val="009D5EA1"/>
    <w:rsid w:val="009D6B87"/>
    <w:rsid w:val="009D7C62"/>
    <w:rsid w:val="009E1AB0"/>
    <w:rsid w:val="009E2E06"/>
    <w:rsid w:val="009E2F69"/>
    <w:rsid w:val="009E4860"/>
    <w:rsid w:val="009F0919"/>
    <w:rsid w:val="009F0B9B"/>
    <w:rsid w:val="009F31DB"/>
    <w:rsid w:val="009F7388"/>
    <w:rsid w:val="00A06EA5"/>
    <w:rsid w:val="00A109D3"/>
    <w:rsid w:val="00A115E1"/>
    <w:rsid w:val="00A13A36"/>
    <w:rsid w:val="00A15BB9"/>
    <w:rsid w:val="00A16FC9"/>
    <w:rsid w:val="00A24FD5"/>
    <w:rsid w:val="00A25CA7"/>
    <w:rsid w:val="00A273BB"/>
    <w:rsid w:val="00A27463"/>
    <w:rsid w:val="00A3367F"/>
    <w:rsid w:val="00A3655A"/>
    <w:rsid w:val="00A37D4D"/>
    <w:rsid w:val="00A40961"/>
    <w:rsid w:val="00A43DC4"/>
    <w:rsid w:val="00A44048"/>
    <w:rsid w:val="00A464E8"/>
    <w:rsid w:val="00A51CD2"/>
    <w:rsid w:val="00A563EC"/>
    <w:rsid w:val="00A605B1"/>
    <w:rsid w:val="00A611FC"/>
    <w:rsid w:val="00A651F6"/>
    <w:rsid w:val="00A71F84"/>
    <w:rsid w:val="00A7534E"/>
    <w:rsid w:val="00A7658B"/>
    <w:rsid w:val="00A81BBD"/>
    <w:rsid w:val="00A83067"/>
    <w:rsid w:val="00A831AD"/>
    <w:rsid w:val="00A83428"/>
    <w:rsid w:val="00A84836"/>
    <w:rsid w:val="00A87885"/>
    <w:rsid w:val="00A910CD"/>
    <w:rsid w:val="00A932E7"/>
    <w:rsid w:val="00A933E4"/>
    <w:rsid w:val="00A94255"/>
    <w:rsid w:val="00A94500"/>
    <w:rsid w:val="00A945A0"/>
    <w:rsid w:val="00A95061"/>
    <w:rsid w:val="00A97771"/>
    <w:rsid w:val="00AA0D25"/>
    <w:rsid w:val="00AA2E4F"/>
    <w:rsid w:val="00AA496E"/>
    <w:rsid w:val="00AB21E7"/>
    <w:rsid w:val="00AB30BF"/>
    <w:rsid w:val="00AB39F3"/>
    <w:rsid w:val="00AC1239"/>
    <w:rsid w:val="00AC2963"/>
    <w:rsid w:val="00AC6D47"/>
    <w:rsid w:val="00AC7B45"/>
    <w:rsid w:val="00AD0146"/>
    <w:rsid w:val="00AD0A43"/>
    <w:rsid w:val="00AD3ADE"/>
    <w:rsid w:val="00AD4AFA"/>
    <w:rsid w:val="00AD4CBD"/>
    <w:rsid w:val="00AD7FC8"/>
    <w:rsid w:val="00AE06DA"/>
    <w:rsid w:val="00AE1B04"/>
    <w:rsid w:val="00AE7516"/>
    <w:rsid w:val="00AF541B"/>
    <w:rsid w:val="00B00147"/>
    <w:rsid w:val="00B03239"/>
    <w:rsid w:val="00B03D15"/>
    <w:rsid w:val="00B06E06"/>
    <w:rsid w:val="00B15638"/>
    <w:rsid w:val="00B21D28"/>
    <w:rsid w:val="00B22248"/>
    <w:rsid w:val="00B23883"/>
    <w:rsid w:val="00B23901"/>
    <w:rsid w:val="00B25776"/>
    <w:rsid w:val="00B304F4"/>
    <w:rsid w:val="00B32403"/>
    <w:rsid w:val="00B33E63"/>
    <w:rsid w:val="00B400FF"/>
    <w:rsid w:val="00B41987"/>
    <w:rsid w:val="00B44D75"/>
    <w:rsid w:val="00B503DD"/>
    <w:rsid w:val="00B5054D"/>
    <w:rsid w:val="00B578E0"/>
    <w:rsid w:val="00B62468"/>
    <w:rsid w:val="00B679D9"/>
    <w:rsid w:val="00B708BE"/>
    <w:rsid w:val="00B70D89"/>
    <w:rsid w:val="00B714B1"/>
    <w:rsid w:val="00B72660"/>
    <w:rsid w:val="00B742CF"/>
    <w:rsid w:val="00B7527F"/>
    <w:rsid w:val="00B764D4"/>
    <w:rsid w:val="00B76B23"/>
    <w:rsid w:val="00B829E0"/>
    <w:rsid w:val="00B83355"/>
    <w:rsid w:val="00B84671"/>
    <w:rsid w:val="00B849BE"/>
    <w:rsid w:val="00B86ADA"/>
    <w:rsid w:val="00B87ED6"/>
    <w:rsid w:val="00B9022D"/>
    <w:rsid w:val="00B90581"/>
    <w:rsid w:val="00B948BB"/>
    <w:rsid w:val="00B95C64"/>
    <w:rsid w:val="00B962A8"/>
    <w:rsid w:val="00B96873"/>
    <w:rsid w:val="00BA03FF"/>
    <w:rsid w:val="00BA1483"/>
    <w:rsid w:val="00BA2898"/>
    <w:rsid w:val="00BA30A9"/>
    <w:rsid w:val="00BA4A1B"/>
    <w:rsid w:val="00BB011C"/>
    <w:rsid w:val="00BB73A6"/>
    <w:rsid w:val="00BC125B"/>
    <w:rsid w:val="00BC256B"/>
    <w:rsid w:val="00BC4B2D"/>
    <w:rsid w:val="00BC5326"/>
    <w:rsid w:val="00BC7D0B"/>
    <w:rsid w:val="00BD1026"/>
    <w:rsid w:val="00BD1585"/>
    <w:rsid w:val="00BD265B"/>
    <w:rsid w:val="00BD4F79"/>
    <w:rsid w:val="00BD7416"/>
    <w:rsid w:val="00BE0DD2"/>
    <w:rsid w:val="00BE10D0"/>
    <w:rsid w:val="00BE38D2"/>
    <w:rsid w:val="00BE6690"/>
    <w:rsid w:val="00BE7DA3"/>
    <w:rsid w:val="00BF5C47"/>
    <w:rsid w:val="00BF6E1C"/>
    <w:rsid w:val="00C00D3A"/>
    <w:rsid w:val="00C03764"/>
    <w:rsid w:val="00C042FC"/>
    <w:rsid w:val="00C12A50"/>
    <w:rsid w:val="00C12E35"/>
    <w:rsid w:val="00C159C7"/>
    <w:rsid w:val="00C162BE"/>
    <w:rsid w:val="00C221BF"/>
    <w:rsid w:val="00C318A9"/>
    <w:rsid w:val="00C3227E"/>
    <w:rsid w:val="00C32F0E"/>
    <w:rsid w:val="00C34195"/>
    <w:rsid w:val="00C3609C"/>
    <w:rsid w:val="00C36F35"/>
    <w:rsid w:val="00C40F8A"/>
    <w:rsid w:val="00C43889"/>
    <w:rsid w:val="00C46029"/>
    <w:rsid w:val="00C518CE"/>
    <w:rsid w:val="00C5224A"/>
    <w:rsid w:val="00C53513"/>
    <w:rsid w:val="00C56CE8"/>
    <w:rsid w:val="00C60A26"/>
    <w:rsid w:val="00C63768"/>
    <w:rsid w:val="00C66041"/>
    <w:rsid w:val="00C6790F"/>
    <w:rsid w:val="00C73205"/>
    <w:rsid w:val="00C755A5"/>
    <w:rsid w:val="00C76424"/>
    <w:rsid w:val="00C80ADB"/>
    <w:rsid w:val="00C82624"/>
    <w:rsid w:val="00C838E0"/>
    <w:rsid w:val="00C8562F"/>
    <w:rsid w:val="00C85FB8"/>
    <w:rsid w:val="00C919CD"/>
    <w:rsid w:val="00C93359"/>
    <w:rsid w:val="00C95B98"/>
    <w:rsid w:val="00C95F26"/>
    <w:rsid w:val="00C963A1"/>
    <w:rsid w:val="00CA0D31"/>
    <w:rsid w:val="00CA103E"/>
    <w:rsid w:val="00CA10A0"/>
    <w:rsid w:val="00CA3894"/>
    <w:rsid w:val="00CA68D5"/>
    <w:rsid w:val="00CB065E"/>
    <w:rsid w:val="00CB09E5"/>
    <w:rsid w:val="00CB19A2"/>
    <w:rsid w:val="00CB1A0D"/>
    <w:rsid w:val="00CB24EE"/>
    <w:rsid w:val="00CB6D6D"/>
    <w:rsid w:val="00CC00CE"/>
    <w:rsid w:val="00CC1A83"/>
    <w:rsid w:val="00CC41A4"/>
    <w:rsid w:val="00CC4834"/>
    <w:rsid w:val="00CC565C"/>
    <w:rsid w:val="00CD0276"/>
    <w:rsid w:val="00CD0993"/>
    <w:rsid w:val="00CD49B5"/>
    <w:rsid w:val="00CD4F40"/>
    <w:rsid w:val="00CD5F73"/>
    <w:rsid w:val="00CD67F2"/>
    <w:rsid w:val="00CD6F8C"/>
    <w:rsid w:val="00CD7703"/>
    <w:rsid w:val="00CD7A31"/>
    <w:rsid w:val="00CE0106"/>
    <w:rsid w:val="00CE7B9E"/>
    <w:rsid w:val="00CF3747"/>
    <w:rsid w:val="00CF7F2D"/>
    <w:rsid w:val="00D01CF5"/>
    <w:rsid w:val="00D02A57"/>
    <w:rsid w:val="00D043EF"/>
    <w:rsid w:val="00D064F3"/>
    <w:rsid w:val="00D06C95"/>
    <w:rsid w:val="00D103AF"/>
    <w:rsid w:val="00D10502"/>
    <w:rsid w:val="00D10FB0"/>
    <w:rsid w:val="00D1302A"/>
    <w:rsid w:val="00D204F0"/>
    <w:rsid w:val="00D21A28"/>
    <w:rsid w:val="00D2752D"/>
    <w:rsid w:val="00D301A1"/>
    <w:rsid w:val="00D31711"/>
    <w:rsid w:val="00D32966"/>
    <w:rsid w:val="00D365D8"/>
    <w:rsid w:val="00D404E0"/>
    <w:rsid w:val="00D46518"/>
    <w:rsid w:val="00D51916"/>
    <w:rsid w:val="00D52427"/>
    <w:rsid w:val="00D533E7"/>
    <w:rsid w:val="00D543BE"/>
    <w:rsid w:val="00D54AE4"/>
    <w:rsid w:val="00D5648D"/>
    <w:rsid w:val="00D56A84"/>
    <w:rsid w:val="00D574CE"/>
    <w:rsid w:val="00D57A9B"/>
    <w:rsid w:val="00D618F3"/>
    <w:rsid w:val="00D70C68"/>
    <w:rsid w:val="00D71EFD"/>
    <w:rsid w:val="00D72388"/>
    <w:rsid w:val="00D768E3"/>
    <w:rsid w:val="00D76ECF"/>
    <w:rsid w:val="00D773A4"/>
    <w:rsid w:val="00D80279"/>
    <w:rsid w:val="00D810BD"/>
    <w:rsid w:val="00D85F13"/>
    <w:rsid w:val="00D86A48"/>
    <w:rsid w:val="00DA25C9"/>
    <w:rsid w:val="00DA3EF0"/>
    <w:rsid w:val="00DA3F0D"/>
    <w:rsid w:val="00DA611B"/>
    <w:rsid w:val="00DA6939"/>
    <w:rsid w:val="00DB0010"/>
    <w:rsid w:val="00DB240F"/>
    <w:rsid w:val="00DB262D"/>
    <w:rsid w:val="00DB396C"/>
    <w:rsid w:val="00DB6CAE"/>
    <w:rsid w:val="00DB6D88"/>
    <w:rsid w:val="00DB7E02"/>
    <w:rsid w:val="00DD114E"/>
    <w:rsid w:val="00DD45A7"/>
    <w:rsid w:val="00DE1173"/>
    <w:rsid w:val="00DE3E5E"/>
    <w:rsid w:val="00DE5FF4"/>
    <w:rsid w:val="00DE6838"/>
    <w:rsid w:val="00DF3BC6"/>
    <w:rsid w:val="00DF3CE1"/>
    <w:rsid w:val="00DF61C5"/>
    <w:rsid w:val="00DF732B"/>
    <w:rsid w:val="00DF7351"/>
    <w:rsid w:val="00E01A84"/>
    <w:rsid w:val="00E0502C"/>
    <w:rsid w:val="00E12E0C"/>
    <w:rsid w:val="00E17606"/>
    <w:rsid w:val="00E17FAB"/>
    <w:rsid w:val="00E2051D"/>
    <w:rsid w:val="00E23A1E"/>
    <w:rsid w:val="00E2575A"/>
    <w:rsid w:val="00E2687E"/>
    <w:rsid w:val="00E26B9C"/>
    <w:rsid w:val="00E26BFB"/>
    <w:rsid w:val="00E27296"/>
    <w:rsid w:val="00E328E8"/>
    <w:rsid w:val="00E32C2F"/>
    <w:rsid w:val="00E3340B"/>
    <w:rsid w:val="00E36029"/>
    <w:rsid w:val="00E37664"/>
    <w:rsid w:val="00E408EC"/>
    <w:rsid w:val="00E461F0"/>
    <w:rsid w:val="00E50E45"/>
    <w:rsid w:val="00E51F5F"/>
    <w:rsid w:val="00E52788"/>
    <w:rsid w:val="00E53384"/>
    <w:rsid w:val="00E536AD"/>
    <w:rsid w:val="00E56EBE"/>
    <w:rsid w:val="00E570AA"/>
    <w:rsid w:val="00E570B0"/>
    <w:rsid w:val="00E575D9"/>
    <w:rsid w:val="00E6121B"/>
    <w:rsid w:val="00E61E85"/>
    <w:rsid w:val="00E63B09"/>
    <w:rsid w:val="00E64D91"/>
    <w:rsid w:val="00E66EAB"/>
    <w:rsid w:val="00E678C2"/>
    <w:rsid w:val="00E67A88"/>
    <w:rsid w:val="00E7016B"/>
    <w:rsid w:val="00E70865"/>
    <w:rsid w:val="00E70D77"/>
    <w:rsid w:val="00E744AD"/>
    <w:rsid w:val="00E755C6"/>
    <w:rsid w:val="00E82A3C"/>
    <w:rsid w:val="00E83C4F"/>
    <w:rsid w:val="00E84660"/>
    <w:rsid w:val="00E85CB7"/>
    <w:rsid w:val="00E86A1A"/>
    <w:rsid w:val="00E87420"/>
    <w:rsid w:val="00E90CF5"/>
    <w:rsid w:val="00E93576"/>
    <w:rsid w:val="00E93BBB"/>
    <w:rsid w:val="00E95691"/>
    <w:rsid w:val="00E96193"/>
    <w:rsid w:val="00EA13FB"/>
    <w:rsid w:val="00EA4169"/>
    <w:rsid w:val="00EA4CC1"/>
    <w:rsid w:val="00EA5A23"/>
    <w:rsid w:val="00EA777E"/>
    <w:rsid w:val="00EA7E23"/>
    <w:rsid w:val="00EB0FFF"/>
    <w:rsid w:val="00EB233A"/>
    <w:rsid w:val="00EB6CA7"/>
    <w:rsid w:val="00EC0D31"/>
    <w:rsid w:val="00EC1CEF"/>
    <w:rsid w:val="00EC4116"/>
    <w:rsid w:val="00EC41FE"/>
    <w:rsid w:val="00ED000D"/>
    <w:rsid w:val="00ED10DA"/>
    <w:rsid w:val="00ED29BB"/>
    <w:rsid w:val="00ED3839"/>
    <w:rsid w:val="00ED7427"/>
    <w:rsid w:val="00EE21B6"/>
    <w:rsid w:val="00EE2764"/>
    <w:rsid w:val="00EE298E"/>
    <w:rsid w:val="00EE349E"/>
    <w:rsid w:val="00EE51AA"/>
    <w:rsid w:val="00EE60DA"/>
    <w:rsid w:val="00EF054F"/>
    <w:rsid w:val="00EF4525"/>
    <w:rsid w:val="00EF5106"/>
    <w:rsid w:val="00EF5A4A"/>
    <w:rsid w:val="00EF6CC4"/>
    <w:rsid w:val="00F00C29"/>
    <w:rsid w:val="00F02510"/>
    <w:rsid w:val="00F03573"/>
    <w:rsid w:val="00F04F37"/>
    <w:rsid w:val="00F05496"/>
    <w:rsid w:val="00F054E9"/>
    <w:rsid w:val="00F057BC"/>
    <w:rsid w:val="00F20827"/>
    <w:rsid w:val="00F25944"/>
    <w:rsid w:val="00F262F3"/>
    <w:rsid w:val="00F26E5F"/>
    <w:rsid w:val="00F274C4"/>
    <w:rsid w:val="00F32D5E"/>
    <w:rsid w:val="00F359B4"/>
    <w:rsid w:val="00F35BA9"/>
    <w:rsid w:val="00F36F5A"/>
    <w:rsid w:val="00F45E56"/>
    <w:rsid w:val="00F52DF6"/>
    <w:rsid w:val="00F547DC"/>
    <w:rsid w:val="00F57BEF"/>
    <w:rsid w:val="00F62FB7"/>
    <w:rsid w:val="00F81A3A"/>
    <w:rsid w:val="00F8409D"/>
    <w:rsid w:val="00F84CAC"/>
    <w:rsid w:val="00F86104"/>
    <w:rsid w:val="00F87016"/>
    <w:rsid w:val="00F90B09"/>
    <w:rsid w:val="00F9289A"/>
    <w:rsid w:val="00F94F36"/>
    <w:rsid w:val="00F9538C"/>
    <w:rsid w:val="00F970B3"/>
    <w:rsid w:val="00F975BD"/>
    <w:rsid w:val="00FA0218"/>
    <w:rsid w:val="00FA4499"/>
    <w:rsid w:val="00FA477B"/>
    <w:rsid w:val="00FA4BFC"/>
    <w:rsid w:val="00FA4C2B"/>
    <w:rsid w:val="00FA4C45"/>
    <w:rsid w:val="00FA6252"/>
    <w:rsid w:val="00FA70F7"/>
    <w:rsid w:val="00FB0CD6"/>
    <w:rsid w:val="00FB2598"/>
    <w:rsid w:val="00FB32CC"/>
    <w:rsid w:val="00FB46F5"/>
    <w:rsid w:val="00FB7015"/>
    <w:rsid w:val="00FC0512"/>
    <w:rsid w:val="00FC0646"/>
    <w:rsid w:val="00FC414E"/>
    <w:rsid w:val="00FC7A92"/>
    <w:rsid w:val="00FD0410"/>
    <w:rsid w:val="00FD06F5"/>
    <w:rsid w:val="00FD2BD4"/>
    <w:rsid w:val="00FD2EAE"/>
    <w:rsid w:val="00FD5C95"/>
    <w:rsid w:val="00FD6E06"/>
    <w:rsid w:val="00FE04AA"/>
    <w:rsid w:val="00FE295B"/>
    <w:rsid w:val="00FE4CD1"/>
    <w:rsid w:val="00FE50C6"/>
    <w:rsid w:val="00FE5C25"/>
    <w:rsid w:val="00FE6290"/>
    <w:rsid w:val="00FE6A61"/>
    <w:rsid w:val="00FF459D"/>
    <w:rsid w:val="00FF4A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C32AA9-7461-442D-A5A7-7C187FA91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710AF5"/>
    <w:pPr>
      <w:keepNext/>
      <w:spacing w:after="0" w:line="240" w:lineRule="auto"/>
      <w:jc w:val="both"/>
      <w:outlineLvl w:val="0"/>
    </w:pPr>
    <w:rPr>
      <w:rFonts w:ascii="Times New Roman" w:eastAsia="Times New Roman" w:hAnsi="Times New Roman" w:cs="Times New Roman"/>
      <w:b/>
      <w:bCs/>
      <w:szCs w:val="24"/>
    </w:rPr>
  </w:style>
  <w:style w:type="paragraph" w:styleId="Titre2">
    <w:name w:val="heading 2"/>
    <w:basedOn w:val="Normal"/>
    <w:next w:val="Normal"/>
    <w:link w:val="Titre2Car"/>
    <w:uiPriority w:val="9"/>
    <w:unhideWhenUsed/>
    <w:qFormat/>
    <w:rsid w:val="004909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qFormat/>
    <w:rsid w:val="00710AF5"/>
    <w:pPr>
      <w:keepNext/>
      <w:spacing w:before="240" w:after="60" w:line="240" w:lineRule="auto"/>
      <w:outlineLvl w:val="2"/>
    </w:pPr>
    <w:rPr>
      <w:rFonts w:ascii="Arial" w:eastAsia="Times New Roman" w:hAnsi="Arial" w:cs="Arial"/>
      <w:b/>
      <w:bCs/>
      <w:sz w:val="26"/>
      <w:szCs w:val="26"/>
    </w:rPr>
  </w:style>
  <w:style w:type="paragraph" w:styleId="Titre4">
    <w:name w:val="heading 4"/>
    <w:basedOn w:val="Normal"/>
    <w:next w:val="Normal"/>
    <w:link w:val="Titre4Car"/>
    <w:semiHidden/>
    <w:unhideWhenUsed/>
    <w:qFormat/>
    <w:rsid w:val="00710AF5"/>
    <w:pPr>
      <w:keepNext/>
      <w:spacing w:before="240" w:after="60" w:line="240" w:lineRule="auto"/>
      <w:outlineLvl w:val="3"/>
    </w:pPr>
    <w:rPr>
      <w:rFonts w:ascii="Calibri" w:eastAsia="Times New Roman" w:hAnsi="Calibri" w:cs="Times New Roman"/>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Bullets,List of pictures"/>
    <w:basedOn w:val="Normal"/>
    <w:link w:val="ParagraphedelisteCar"/>
    <w:uiPriority w:val="34"/>
    <w:qFormat/>
    <w:rsid w:val="00B03239"/>
    <w:pPr>
      <w:ind w:left="720"/>
      <w:contextualSpacing/>
    </w:pPr>
  </w:style>
  <w:style w:type="paragraph" w:styleId="Titre">
    <w:name w:val="Title"/>
    <w:basedOn w:val="Normal"/>
    <w:link w:val="TitreCar"/>
    <w:qFormat/>
    <w:rsid w:val="00482CC8"/>
    <w:pPr>
      <w:spacing w:after="0" w:line="240" w:lineRule="auto"/>
      <w:jc w:val="center"/>
      <w:outlineLvl w:val="0"/>
    </w:pPr>
    <w:rPr>
      <w:rFonts w:ascii="Times New Roman" w:eastAsia="Times New Roman" w:hAnsi="Times New Roman" w:cs="Times New Roman"/>
      <w:b/>
      <w:bCs/>
      <w:sz w:val="20"/>
      <w:szCs w:val="20"/>
    </w:rPr>
  </w:style>
  <w:style w:type="character" w:customStyle="1" w:styleId="TitreCar">
    <w:name w:val="Titre Car"/>
    <w:basedOn w:val="Policepardfaut"/>
    <w:link w:val="Titre"/>
    <w:rsid w:val="00482CC8"/>
    <w:rPr>
      <w:rFonts w:ascii="Times New Roman" w:eastAsia="Times New Roman" w:hAnsi="Times New Roman" w:cs="Times New Roman"/>
      <w:b/>
      <w:bCs/>
      <w:sz w:val="20"/>
      <w:szCs w:val="20"/>
    </w:rPr>
  </w:style>
  <w:style w:type="paragraph" w:styleId="En-tte">
    <w:name w:val="header"/>
    <w:basedOn w:val="Normal"/>
    <w:link w:val="En-tteCar"/>
    <w:uiPriority w:val="99"/>
    <w:unhideWhenUsed/>
    <w:rsid w:val="003B5CCC"/>
    <w:pPr>
      <w:tabs>
        <w:tab w:val="center" w:pos="4536"/>
        <w:tab w:val="right" w:pos="9072"/>
      </w:tabs>
      <w:spacing w:after="0" w:line="240" w:lineRule="auto"/>
    </w:pPr>
  </w:style>
  <w:style w:type="character" w:customStyle="1" w:styleId="En-tteCar">
    <w:name w:val="En-tête Car"/>
    <w:basedOn w:val="Policepardfaut"/>
    <w:link w:val="En-tte"/>
    <w:uiPriority w:val="99"/>
    <w:rsid w:val="003B5CCC"/>
  </w:style>
  <w:style w:type="paragraph" w:styleId="Pieddepage">
    <w:name w:val="footer"/>
    <w:basedOn w:val="Normal"/>
    <w:link w:val="PieddepageCar"/>
    <w:uiPriority w:val="99"/>
    <w:unhideWhenUsed/>
    <w:rsid w:val="003B5CC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5CCC"/>
  </w:style>
  <w:style w:type="paragraph" w:styleId="Textedebulles">
    <w:name w:val="Balloon Text"/>
    <w:basedOn w:val="Normal"/>
    <w:link w:val="TextedebullesCar"/>
    <w:uiPriority w:val="99"/>
    <w:unhideWhenUsed/>
    <w:rsid w:val="00DE3E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DE3E5E"/>
    <w:rPr>
      <w:rFonts w:ascii="Tahoma" w:hAnsi="Tahoma" w:cs="Tahoma"/>
      <w:sz w:val="16"/>
      <w:szCs w:val="16"/>
    </w:rPr>
  </w:style>
  <w:style w:type="character" w:styleId="Lienhypertexte">
    <w:name w:val="Hyperlink"/>
    <w:basedOn w:val="Policepardfaut"/>
    <w:unhideWhenUsed/>
    <w:rsid w:val="0018604E"/>
    <w:rPr>
      <w:color w:val="0000FF" w:themeColor="hyperlink"/>
      <w:u w:val="single"/>
    </w:rPr>
  </w:style>
  <w:style w:type="character" w:customStyle="1" w:styleId="Titre1Car">
    <w:name w:val="Titre 1 Car"/>
    <w:basedOn w:val="Policepardfaut"/>
    <w:link w:val="Titre1"/>
    <w:rsid w:val="00710AF5"/>
    <w:rPr>
      <w:rFonts w:ascii="Times New Roman" w:eastAsia="Times New Roman" w:hAnsi="Times New Roman" w:cs="Times New Roman"/>
      <w:b/>
      <w:bCs/>
      <w:szCs w:val="24"/>
    </w:rPr>
  </w:style>
  <w:style w:type="character" w:customStyle="1" w:styleId="Titre3Car">
    <w:name w:val="Titre 3 Car"/>
    <w:basedOn w:val="Policepardfaut"/>
    <w:link w:val="Titre3"/>
    <w:rsid w:val="00710AF5"/>
    <w:rPr>
      <w:rFonts w:ascii="Arial" w:eastAsia="Times New Roman" w:hAnsi="Arial" w:cs="Arial"/>
      <w:b/>
      <w:bCs/>
      <w:sz w:val="26"/>
      <w:szCs w:val="26"/>
    </w:rPr>
  </w:style>
  <w:style w:type="character" w:customStyle="1" w:styleId="Titre4Car">
    <w:name w:val="Titre 4 Car"/>
    <w:basedOn w:val="Policepardfaut"/>
    <w:link w:val="Titre4"/>
    <w:semiHidden/>
    <w:rsid w:val="00710AF5"/>
    <w:rPr>
      <w:rFonts w:ascii="Calibri" w:eastAsia="Times New Roman" w:hAnsi="Calibri" w:cs="Times New Roman"/>
      <w:b/>
      <w:bCs/>
      <w:sz w:val="28"/>
      <w:szCs w:val="28"/>
    </w:rPr>
  </w:style>
  <w:style w:type="table" w:styleId="Grilledutableau">
    <w:name w:val="Table Grid"/>
    <w:basedOn w:val="TableauNormal"/>
    <w:uiPriority w:val="59"/>
    <w:rsid w:val="00710A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Footnote Text1,single space,Fußnotentextf,footnote text,FOOTNOTES,fn Car Car,fn Car Car Car,fn Car,Footnote,12pt,fn,Texte de note de bas de page,Texte de note de bas de page Car,footnote text Car Car Car,footnote text Car1 Car"/>
    <w:basedOn w:val="Normal"/>
    <w:link w:val="NotedebasdepageCar"/>
    <w:uiPriority w:val="99"/>
    <w:rsid w:val="00710AF5"/>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aliases w:val="Footnote Text1 Car,single space Car,Fußnotentextf Car,footnote text Car,FOOTNOTES Car,fn Car Car Car1,fn Car Car Car Car,fn Car Car1,Footnote Car,12pt Car,fn Car1,Texte de note de bas de page Car1,footnote text Car Car Car Car"/>
    <w:basedOn w:val="Policepardfaut"/>
    <w:link w:val="Notedebasdepage"/>
    <w:uiPriority w:val="99"/>
    <w:rsid w:val="00710AF5"/>
    <w:rPr>
      <w:rFonts w:ascii="Times New Roman" w:eastAsia="Times New Roman" w:hAnsi="Times New Roman" w:cs="Times New Roman"/>
      <w:sz w:val="20"/>
      <w:szCs w:val="20"/>
    </w:rPr>
  </w:style>
  <w:style w:type="paragraph" w:styleId="Corpsdetexte3">
    <w:name w:val="Body Text 3"/>
    <w:basedOn w:val="Normal"/>
    <w:link w:val="Corpsdetexte3Car"/>
    <w:rsid w:val="00710AF5"/>
    <w:pPr>
      <w:widowControl w:val="0"/>
      <w:snapToGrid w:val="0"/>
      <w:spacing w:after="0" w:line="240" w:lineRule="auto"/>
    </w:pPr>
    <w:rPr>
      <w:rFonts w:ascii="Times New Roman" w:eastAsia="Times New Roman" w:hAnsi="Times New Roman" w:cs="Times New Roman"/>
      <w:sz w:val="24"/>
      <w:szCs w:val="24"/>
    </w:rPr>
  </w:style>
  <w:style w:type="character" w:customStyle="1" w:styleId="Corpsdetexte3Car">
    <w:name w:val="Corps de texte 3 Car"/>
    <w:basedOn w:val="Policepardfaut"/>
    <w:link w:val="Corpsdetexte3"/>
    <w:rsid w:val="00710AF5"/>
    <w:rPr>
      <w:rFonts w:ascii="Times New Roman" w:eastAsia="Times New Roman" w:hAnsi="Times New Roman" w:cs="Times New Roman"/>
      <w:sz w:val="24"/>
      <w:szCs w:val="24"/>
    </w:rPr>
  </w:style>
  <w:style w:type="character" w:styleId="Appelnotedebasdep">
    <w:name w:val="footnote reference"/>
    <w:aliases w:val="note bp"/>
    <w:basedOn w:val="Policepardfaut"/>
    <w:uiPriority w:val="99"/>
    <w:semiHidden/>
    <w:rsid w:val="00710AF5"/>
    <w:rPr>
      <w:vertAlign w:val="superscript"/>
    </w:rPr>
  </w:style>
  <w:style w:type="paragraph" w:customStyle="1" w:styleId="normaltableau">
    <w:name w:val="normal_tableau"/>
    <w:basedOn w:val="Normal"/>
    <w:rsid w:val="00710AF5"/>
    <w:pPr>
      <w:spacing w:before="120" w:after="120" w:line="240" w:lineRule="auto"/>
      <w:jc w:val="both"/>
    </w:pPr>
    <w:rPr>
      <w:rFonts w:ascii="Optima" w:eastAsia="Times New Roman" w:hAnsi="Optima" w:cs="Times New Roman"/>
      <w:szCs w:val="20"/>
      <w:lang w:val="en-GB" w:eastAsia="en-GB"/>
    </w:rPr>
  </w:style>
  <w:style w:type="paragraph" w:customStyle="1" w:styleId="CharCar">
    <w:name w:val="Char Car"/>
    <w:basedOn w:val="Normal"/>
    <w:rsid w:val="00710AF5"/>
    <w:pPr>
      <w:spacing w:after="160" w:line="240" w:lineRule="exact"/>
    </w:pPr>
    <w:rPr>
      <w:rFonts w:ascii="Arial" w:eastAsia="Times New Roman" w:hAnsi="Arial" w:cs="Times New Roman"/>
      <w:sz w:val="20"/>
      <w:szCs w:val="20"/>
      <w:lang w:val="en-US"/>
    </w:rPr>
  </w:style>
  <w:style w:type="character" w:styleId="Numrodepage">
    <w:name w:val="page number"/>
    <w:basedOn w:val="Policepardfaut"/>
    <w:rsid w:val="00710AF5"/>
  </w:style>
  <w:style w:type="paragraph" w:styleId="Corpsdetexte">
    <w:name w:val="Body Text"/>
    <w:basedOn w:val="Normal"/>
    <w:link w:val="CorpsdetexteCar"/>
    <w:rsid w:val="00710AF5"/>
    <w:pPr>
      <w:spacing w:after="12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rsid w:val="00710AF5"/>
    <w:rPr>
      <w:rFonts w:ascii="Times New Roman" w:eastAsia="Times New Roman" w:hAnsi="Times New Roman" w:cs="Times New Roman"/>
      <w:sz w:val="24"/>
      <w:szCs w:val="24"/>
    </w:rPr>
  </w:style>
  <w:style w:type="paragraph" w:customStyle="1" w:styleId="Italics">
    <w:name w:val="Italics"/>
    <w:basedOn w:val="Normal"/>
    <w:rsid w:val="00710AF5"/>
    <w:pPr>
      <w:spacing w:after="0" w:line="240" w:lineRule="auto"/>
    </w:pPr>
    <w:rPr>
      <w:rFonts w:ascii="Tahoma" w:eastAsia="Times New Roman" w:hAnsi="Tahoma" w:cs="Times New Roman"/>
      <w:i/>
      <w:iCs/>
      <w:szCs w:val="20"/>
      <w:lang w:val="en-GB"/>
    </w:rPr>
  </w:style>
  <w:style w:type="paragraph" w:styleId="NormalWeb">
    <w:name w:val="Normal (Web)"/>
    <w:basedOn w:val="Normal"/>
    <w:uiPriority w:val="99"/>
    <w:unhideWhenUsed/>
    <w:rsid w:val="007F5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5">
    <w:name w:val="ff5"/>
    <w:basedOn w:val="Policepardfaut"/>
    <w:rsid w:val="007F5E49"/>
  </w:style>
  <w:style w:type="character" w:customStyle="1" w:styleId="Titre2Car">
    <w:name w:val="Titre 2 Car"/>
    <w:basedOn w:val="Policepardfaut"/>
    <w:link w:val="Titre2"/>
    <w:uiPriority w:val="9"/>
    <w:semiHidden/>
    <w:rsid w:val="00490941"/>
    <w:rPr>
      <w:rFonts w:asciiTheme="majorHAnsi" w:eastAsiaTheme="majorEastAsia" w:hAnsiTheme="majorHAnsi" w:cstheme="majorBidi"/>
      <w:b/>
      <w:bCs/>
      <w:color w:val="4F81BD" w:themeColor="accent1"/>
      <w:sz w:val="26"/>
      <w:szCs w:val="26"/>
    </w:rPr>
  </w:style>
  <w:style w:type="paragraph" w:styleId="Corpsdetexte2">
    <w:name w:val="Body Text 2"/>
    <w:basedOn w:val="Normal"/>
    <w:link w:val="Corpsdetexte2Car"/>
    <w:uiPriority w:val="99"/>
    <w:semiHidden/>
    <w:unhideWhenUsed/>
    <w:rsid w:val="00A94255"/>
    <w:pPr>
      <w:spacing w:after="120" w:line="480" w:lineRule="auto"/>
    </w:pPr>
  </w:style>
  <w:style w:type="character" w:customStyle="1" w:styleId="Corpsdetexte2Car">
    <w:name w:val="Corps de texte 2 Car"/>
    <w:basedOn w:val="Policepardfaut"/>
    <w:link w:val="Corpsdetexte2"/>
    <w:uiPriority w:val="99"/>
    <w:semiHidden/>
    <w:rsid w:val="00A94255"/>
  </w:style>
  <w:style w:type="paragraph" w:styleId="Lgende">
    <w:name w:val="caption"/>
    <w:basedOn w:val="Normal"/>
    <w:next w:val="Normal"/>
    <w:unhideWhenUsed/>
    <w:qFormat/>
    <w:rsid w:val="003600D5"/>
    <w:rPr>
      <w:rFonts w:ascii="Calibri" w:eastAsia="Calibri" w:hAnsi="Calibri" w:cs="Times New Roman"/>
      <w:b/>
      <w:bCs/>
      <w:sz w:val="20"/>
      <w:szCs w:val="20"/>
      <w:lang w:eastAsia="en-US"/>
    </w:rPr>
  </w:style>
  <w:style w:type="character" w:customStyle="1" w:styleId="longtext">
    <w:name w:val="long_text"/>
    <w:rsid w:val="00810C29"/>
  </w:style>
  <w:style w:type="character" w:customStyle="1" w:styleId="ParagraphedelisteCar">
    <w:name w:val="Paragraphe de liste Car"/>
    <w:aliases w:val="Bullets Car,List of pictures Car"/>
    <w:link w:val="Paragraphedeliste"/>
    <w:uiPriority w:val="34"/>
    <w:locked/>
    <w:rsid w:val="00DB262D"/>
  </w:style>
  <w:style w:type="table" w:customStyle="1" w:styleId="Grilledutableau1">
    <w:name w:val="Grille du tableau1"/>
    <w:basedOn w:val="TableauNormal"/>
    <w:uiPriority w:val="59"/>
    <w:rsid w:val="009F31DB"/>
    <w:pPr>
      <w:spacing w:after="0" w:line="240" w:lineRule="auto"/>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526532">
      <w:bodyDiv w:val="1"/>
      <w:marLeft w:val="0"/>
      <w:marRight w:val="0"/>
      <w:marTop w:val="0"/>
      <w:marBottom w:val="0"/>
      <w:divBdr>
        <w:top w:val="none" w:sz="0" w:space="0" w:color="auto"/>
        <w:left w:val="none" w:sz="0" w:space="0" w:color="auto"/>
        <w:bottom w:val="none" w:sz="0" w:space="0" w:color="auto"/>
        <w:right w:val="none" w:sz="0" w:space="0" w:color="auto"/>
      </w:divBdr>
    </w:div>
    <w:div w:id="1610746460">
      <w:bodyDiv w:val="1"/>
      <w:marLeft w:val="0"/>
      <w:marRight w:val="0"/>
      <w:marTop w:val="0"/>
      <w:marBottom w:val="0"/>
      <w:divBdr>
        <w:top w:val="none" w:sz="0" w:space="0" w:color="auto"/>
        <w:left w:val="none" w:sz="0" w:space="0" w:color="auto"/>
        <w:bottom w:val="none" w:sz="0" w:space="0" w:color="auto"/>
        <w:right w:val="none" w:sz="0" w:space="0" w:color="auto"/>
      </w:divBdr>
    </w:div>
    <w:div w:id="200062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file:///D:\AHMED\Desktop\PRONIASE%20Guin&#233;e\AppData\Local\Microsoft\Windows\Temporary%20Internet%20Files\Users\AHMED\AppData\Local\Temp\Temp1_Attachments_2011_10_1.zip\Programme_ASE_Guin+&#174;e_2011_bis.x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hyperlink" Target="file:///D:\AHMED\Desktop\PRONIASE%20Guin&#233;e\AppData\Local\Microsoft\Windows\Temporary%20Internet%20Files\Users\AHMED\AppData\Local\Temp\Temp1_Attachments_2011_10_1.zip\Programme_ASE_Guin+&#174;e_2011_bis.xls"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chart" Target="charts/chart1.xml"/><Relationship Id="rId27" Type="http://schemas.microsoft.com/office/2007/relationships/diagramDrawing" Target="diagrams/drawing1.xml"/><Relationship Id="rId30" Type="http://schemas.openxmlformats.org/officeDocument/2006/relationships/hyperlink" Target="file:///D:\AHMED\Desktop\PRONIASE%20Guin&#233;e\AppData\Local\Microsoft\Windows\Temporary%20Internet%20Files\Users\AHMED\AppData\Local\Temp\Temp1_Attachments_2011_10_1.zip\Programme_ASE_Guin+&#174;e_2011_bis.xl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MLC%205\SIE-FINALISATION%202010-2011%20mlc\Bilan-SIE-%20%202010%20(Enregistr&#233;%20automatiquement)%20(Enregistr&#233;%20automatiquement).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pitchFamily="34" charset="0"/>
                <a:cs typeface="Arial" pitchFamily="34" charset="0"/>
              </a:defRPr>
            </a:pPr>
            <a:r>
              <a:rPr lang="fr-FR" sz="1000">
                <a:latin typeface="Trebuchet MS" pitchFamily="34" charset="0"/>
                <a:cs typeface="Arial" pitchFamily="34" charset="0"/>
              </a:rPr>
              <a:t>Consommation</a:t>
            </a:r>
            <a:r>
              <a:rPr lang="fr-FR" sz="1000" baseline="0">
                <a:latin typeface="Trebuchet MS" pitchFamily="34" charset="0"/>
                <a:cs typeface="Arial" pitchFamily="34" charset="0"/>
              </a:rPr>
              <a:t> d'énergie par habitant </a:t>
            </a:r>
            <a:endParaRPr lang="fr-FR" sz="1000">
              <a:latin typeface="Trebuchet MS" pitchFamily="34" charset="0"/>
              <a:cs typeface="Arial" pitchFamily="34" charset="0"/>
            </a:endParaRPr>
          </a:p>
        </c:rich>
      </c:tx>
      <c:overlay val="0"/>
    </c:title>
    <c:autoTitleDeleted val="0"/>
    <c:plotArea>
      <c:layout/>
      <c:barChart>
        <c:barDir val="col"/>
        <c:grouping val="clustered"/>
        <c:varyColors val="0"/>
        <c:ser>
          <c:idx val="0"/>
          <c:order val="0"/>
          <c:invertIfNegative val="0"/>
          <c:cat>
            <c:strRef>
              <c:f>Bilan_agrégé_tep!$H$40:$K$40</c:f>
              <c:strCache>
                <c:ptCount val="4"/>
                <c:pt idx="0">
                  <c:v>Mali</c:v>
                </c:pt>
                <c:pt idx="1">
                  <c:v>CEDEAO</c:v>
                </c:pt>
                <c:pt idx="2">
                  <c:v>Afrique</c:v>
                </c:pt>
                <c:pt idx="3">
                  <c:v>Monde</c:v>
                </c:pt>
              </c:strCache>
            </c:strRef>
          </c:cat>
          <c:val>
            <c:numRef>
              <c:f>Bilan_agrégé_tep!$H$41:$K$41</c:f>
              <c:numCache>
                <c:formatCode>General</c:formatCode>
                <c:ptCount val="4"/>
                <c:pt idx="0" formatCode="0.00">
                  <c:v>0.19193976946562621</c:v>
                </c:pt>
                <c:pt idx="1">
                  <c:v>0.45</c:v>
                </c:pt>
                <c:pt idx="2">
                  <c:v>0.5</c:v>
                </c:pt>
                <c:pt idx="3">
                  <c:v>1.139999999999987</c:v>
                </c:pt>
              </c:numCache>
            </c:numRef>
          </c:val>
        </c:ser>
        <c:dLbls>
          <c:showLegendKey val="0"/>
          <c:showVal val="0"/>
          <c:showCatName val="0"/>
          <c:showSerName val="0"/>
          <c:showPercent val="0"/>
          <c:showBubbleSize val="0"/>
        </c:dLbls>
        <c:gapWidth val="150"/>
        <c:axId val="523875384"/>
        <c:axId val="523876560"/>
      </c:barChart>
      <c:catAx>
        <c:axId val="523875384"/>
        <c:scaling>
          <c:orientation val="minMax"/>
        </c:scaling>
        <c:delete val="0"/>
        <c:axPos val="b"/>
        <c:numFmt formatCode="General" sourceLinked="1"/>
        <c:majorTickMark val="none"/>
        <c:minorTickMark val="none"/>
        <c:tickLblPos val="nextTo"/>
        <c:crossAx val="523876560"/>
        <c:crosses val="autoZero"/>
        <c:auto val="1"/>
        <c:lblAlgn val="ctr"/>
        <c:lblOffset val="100"/>
        <c:noMultiLvlLbl val="0"/>
      </c:catAx>
      <c:valAx>
        <c:axId val="523876560"/>
        <c:scaling>
          <c:orientation val="minMax"/>
        </c:scaling>
        <c:delete val="0"/>
        <c:axPos val="l"/>
        <c:majorGridlines/>
        <c:title>
          <c:tx>
            <c:rich>
              <a:bodyPr/>
              <a:lstStyle/>
              <a:p>
                <a:pPr>
                  <a:defRPr/>
                </a:pPr>
                <a:r>
                  <a:rPr lang="fr-FR"/>
                  <a:t>Tep\hbt</a:t>
                </a:r>
              </a:p>
            </c:rich>
          </c:tx>
          <c:overlay val="0"/>
        </c:title>
        <c:numFmt formatCode="0.00" sourceLinked="1"/>
        <c:majorTickMark val="none"/>
        <c:minorTickMark val="none"/>
        <c:tickLblPos val="nextTo"/>
        <c:crossAx val="52387538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CC940-61EE-461C-B989-0C3AB3034FE3}" type="doc">
      <dgm:prSet loTypeId="urn:microsoft.com/office/officeart/2005/8/layout/cycle1" loCatId="cycle" qsTypeId="urn:microsoft.com/office/officeart/2005/8/quickstyle/simple1" qsCatId="simple" csTypeId="urn:microsoft.com/office/officeart/2005/8/colors/accent1_2" csCatId="accent1" phldr="1"/>
      <dgm:spPr/>
    </dgm:pt>
    <dgm:pt modelId="{90CACD4E-CB4B-44DE-A651-277E49D9AFFF}">
      <dgm:prSet/>
      <dgm:spPr/>
      <dgm:t>
        <a:bodyPr/>
        <a:lstStyle/>
        <a:p>
          <a:pPr marR="0" algn="ctr" rtl="0"/>
          <a:r>
            <a:rPr lang="fr-FR" b="1" baseline="0" smtClean="0">
              <a:latin typeface="Calibri"/>
            </a:rPr>
            <a:t>Production</a:t>
          </a:r>
          <a:endParaRPr lang="fr-FR" smtClean="0"/>
        </a:p>
      </dgm:t>
    </dgm:pt>
    <dgm:pt modelId="{45D365CF-8A9E-41DB-8944-23E65DFA3EEF}" type="parTrans" cxnId="{30439C9B-144F-4085-953E-E8268EAC6C7D}">
      <dgm:prSet/>
      <dgm:spPr/>
      <dgm:t>
        <a:bodyPr/>
        <a:lstStyle/>
        <a:p>
          <a:pPr algn="ctr"/>
          <a:endParaRPr lang="fr-FR"/>
        </a:p>
      </dgm:t>
    </dgm:pt>
    <dgm:pt modelId="{4606CE8E-95D9-4D10-83DF-95650EB3D539}" type="sibTrans" cxnId="{30439C9B-144F-4085-953E-E8268EAC6C7D}">
      <dgm:prSet/>
      <dgm:spPr/>
      <dgm:t>
        <a:bodyPr/>
        <a:lstStyle/>
        <a:p>
          <a:pPr algn="ctr"/>
          <a:endParaRPr lang="fr-FR"/>
        </a:p>
      </dgm:t>
    </dgm:pt>
    <dgm:pt modelId="{3F7A9D57-CD5F-49B9-B5BE-5C8B20CBC5B6}">
      <dgm:prSet/>
      <dgm:spPr/>
      <dgm:t>
        <a:bodyPr/>
        <a:lstStyle/>
        <a:p>
          <a:pPr marR="0" algn="ctr" rtl="0"/>
          <a:r>
            <a:rPr lang="fr-FR" smtClean="0"/>
            <a:t>Transformation</a:t>
          </a:r>
        </a:p>
      </dgm:t>
    </dgm:pt>
    <dgm:pt modelId="{A50AD088-6837-47CA-9056-B29D39F14CED}" type="parTrans" cxnId="{38455246-0C2E-495A-A2B5-FE003A53F62D}">
      <dgm:prSet/>
      <dgm:spPr/>
      <dgm:t>
        <a:bodyPr/>
        <a:lstStyle/>
        <a:p>
          <a:pPr algn="ctr"/>
          <a:endParaRPr lang="fr-FR"/>
        </a:p>
      </dgm:t>
    </dgm:pt>
    <dgm:pt modelId="{43732811-9AE8-4897-8B15-07DA095C91DF}" type="sibTrans" cxnId="{38455246-0C2E-495A-A2B5-FE003A53F62D}">
      <dgm:prSet/>
      <dgm:spPr/>
      <dgm:t>
        <a:bodyPr/>
        <a:lstStyle/>
        <a:p>
          <a:pPr algn="ctr"/>
          <a:endParaRPr lang="fr-FR"/>
        </a:p>
      </dgm:t>
    </dgm:pt>
    <dgm:pt modelId="{9E453428-F6F1-4AD7-95B0-D755A36159FB}">
      <dgm:prSet custT="1"/>
      <dgm:spPr/>
      <dgm:t>
        <a:bodyPr/>
        <a:lstStyle/>
        <a:p>
          <a:pPr marR="0" algn="ctr" rtl="0"/>
          <a:r>
            <a:rPr lang="fr-FR" sz="900" b="1" baseline="0" smtClean="0">
              <a:latin typeface="Calibri"/>
            </a:rPr>
            <a:t>Transport/</a:t>
          </a:r>
        </a:p>
        <a:p>
          <a:pPr marR="0" algn="ctr" rtl="0"/>
          <a:r>
            <a:rPr lang="fr-FR" sz="900" b="1" baseline="0" smtClean="0">
              <a:latin typeface="Calibri"/>
            </a:rPr>
            <a:t>Distribution</a:t>
          </a:r>
          <a:endParaRPr lang="fr-FR" sz="900" smtClean="0"/>
        </a:p>
      </dgm:t>
    </dgm:pt>
    <dgm:pt modelId="{F9ABD0ED-1D50-4C73-9E01-DE54649F90CC}" type="parTrans" cxnId="{A3A07B9D-D3CB-4C6F-990D-1B7F564FAD70}">
      <dgm:prSet/>
      <dgm:spPr/>
      <dgm:t>
        <a:bodyPr/>
        <a:lstStyle/>
        <a:p>
          <a:pPr algn="ctr"/>
          <a:endParaRPr lang="fr-FR"/>
        </a:p>
      </dgm:t>
    </dgm:pt>
    <dgm:pt modelId="{96B7D6D0-71AD-46EA-BDA2-967CF5BBCD5B}" type="sibTrans" cxnId="{A3A07B9D-D3CB-4C6F-990D-1B7F564FAD70}">
      <dgm:prSet/>
      <dgm:spPr/>
      <dgm:t>
        <a:bodyPr/>
        <a:lstStyle/>
        <a:p>
          <a:pPr algn="ctr"/>
          <a:endParaRPr lang="fr-FR"/>
        </a:p>
      </dgm:t>
    </dgm:pt>
    <dgm:pt modelId="{83C9D5D8-0E56-42F3-B47B-B8C7051DEB19}">
      <dgm:prSet/>
      <dgm:spPr/>
      <dgm:t>
        <a:bodyPr/>
        <a:lstStyle/>
        <a:p>
          <a:pPr marR="0" algn="ctr" rtl="0"/>
          <a:r>
            <a:rPr lang="fr-FR" b="1" baseline="0" smtClean="0">
              <a:latin typeface="Calibri"/>
            </a:rPr>
            <a:t>Fournisseurs</a:t>
          </a:r>
          <a:endParaRPr lang="fr-FR" smtClean="0"/>
        </a:p>
      </dgm:t>
    </dgm:pt>
    <dgm:pt modelId="{27927857-3C97-4B76-8CEF-2173619969E2}" type="parTrans" cxnId="{169C8975-7456-4231-8AC9-8DBF116C56FE}">
      <dgm:prSet/>
      <dgm:spPr/>
      <dgm:t>
        <a:bodyPr/>
        <a:lstStyle/>
        <a:p>
          <a:pPr algn="ctr"/>
          <a:endParaRPr lang="fr-FR"/>
        </a:p>
      </dgm:t>
    </dgm:pt>
    <dgm:pt modelId="{34A923A8-D152-447D-A5FA-D497FBE22E96}" type="sibTrans" cxnId="{169C8975-7456-4231-8AC9-8DBF116C56FE}">
      <dgm:prSet/>
      <dgm:spPr/>
      <dgm:t>
        <a:bodyPr/>
        <a:lstStyle/>
        <a:p>
          <a:pPr algn="ctr"/>
          <a:endParaRPr lang="fr-FR"/>
        </a:p>
      </dgm:t>
    </dgm:pt>
    <dgm:pt modelId="{BA625BFF-931B-4967-B379-9ED63BEE21A7}">
      <dgm:prSet/>
      <dgm:spPr/>
      <dgm:t>
        <a:bodyPr/>
        <a:lstStyle/>
        <a:p>
          <a:pPr marR="0" algn="ctr" rtl="0"/>
          <a:r>
            <a:rPr lang="fr-FR" b="1" baseline="0" smtClean="0">
              <a:latin typeface="Calibri"/>
            </a:rPr>
            <a:t>Consommation</a:t>
          </a:r>
          <a:endParaRPr lang="fr-FR" smtClean="0"/>
        </a:p>
      </dgm:t>
    </dgm:pt>
    <dgm:pt modelId="{3EF723D3-0256-4D47-B491-7EE3AFE4BEE2}" type="parTrans" cxnId="{D23AE5D6-9778-40E3-81EA-F770D7726326}">
      <dgm:prSet/>
      <dgm:spPr/>
      <dgm:t>
        <a:bodyPr/>
        <a:lstStyle/>
        <a:p>
          <a:pPr algn="ctr"/>
          <a:endParaRPr lang="fr-FR"/>
        </a:p>
      </dgm:t>
    </dgm:pt>
    <dgm:pt modelId="{619EBAE6-A6E8-4ABD-B195-30C850ACDDEC}" type="sibTrans" cxnId="{D23AE5D6-9778-40E3-81EA-F770D7726326}">
      <dgm:prSet/>
      <dgm:spPr/>
      <dgm:t>
        <a:bodyPr/>
        <a:lstStyle/>
        <a:p>
          <a:pPr algn="ctr"/>
          <a:endParaRPr lang="fr-FR"/>
        </a:p>
      </dgm:t>
    </dgm:pt>
    <dgm:pt modelId="{22B601EE-5DDC-42B1-9ED5-3C42ABE5F09C}" type="pres">
      <dgm:prSet presAssocID="{BF8CC940-61EE-461C-B989-0C3AB3034FE3}" presName="cycle" presStyleCnt="0">
        <dgm:presLayoutVars>
          <dgm:dir/>
          <dgm:resizeHandles val="exact"/>
        </dgm:presLayoutVars>
      </dgm:prSet>
      <dgm:spPr/>
    </dgm:pt>
    <dgm:pt modelId="{9C27D3DD-D4A5-435E-A339-8D21872CEFFC}" type="pres">
      <dgm:prSet presAssocID="{90CACD4E-CB4B-44DE-A651-277E49D9AFFF}" presName="dummy" presStyleCnt="0"/>
      <dgm:spPr/>
    </dgm:pt>
    <dgm:pt modelId="{04F63FE1-44CA-42A4-9C0A-E5E16985BFD7}" type="pres">
      <dgm:prSet presAssocID="{90CACD4E-CB4B-44DE-A651-277E49D9AFFF}" presName="node" presStyleLbl="revTx" presStyleIdx="0" presStyleCnt="5">
        <dgm:presLayoutVars>
          <dgm:bulletEnabled val="1"/>
        </dgm:presLayoutVars>
      </dgm:prSet>
      <dgm:spPr/>
      <dgm:t>
        <a:bodyPr/>
        <a:lstStyle/>
        <a:p>
          <a:endParaRPr lang="fr-FR"/>
        </a:p>
      </dgm:t>
    </dgm:pt>
    <dgm:pt modelId="{808D9854-ED90-4121-8C7C-63E181A86890}" type="pres">
      <dgm:prSet presAssocID="{4606CE8E-95D9-4D10-83DF-95650EB3D539}" presName="sibTrans" presStyleLbl="node1" presStyleIdx="0" presStyleCnt="5"/>
      <dgm:spPr/>
      <dgm:t>
        <a:bodyPr/>
        <a:lstStyle/>
        <a:p>
          <a:endParaRPr lang="fr-FR"/>
        </a:p>
      </dgm:t>
    </dgm:pt>
    <dgm:pt modelId="{4E0DD3F7-3D56-4364-B39C-9A5057FF2046}" type="pres">
      <dgm:prSet presAssocID="{3F7A9D57-CD5F-49B9-B5BE-5C8B20CBC5B6}" presName="dummy" presStyleCnt="0"/>
      <dgm:spPr/>
    </dgm:pt>
    <dgm:pt modelId="{4694C3C9-FB2F-4650-A85C-F15CE35A1C55}" type="pres">
      <dgm:prSet presAssocID="{3F7A9D57-CD5F-49B9-B5BE-5C8B20CBC5B6}" presName="node" presStyleLbl="revTx" presStyleIdx="1" presStyleCnt="5">
        <dgm:presLayoutVars>
          <dgm:bulletEnabled val="1"/>
        </dgm:presLayoutVars>
      </dgm:prSet>
      <dgm:spPr/>
      <dgm:t>
        <a:bodyPr/>
        <a:lstStyle/>
        <a:p>
          <a:endParaRPr lang="fr-FR"/>
        </a:p>
      </dgm:t>
    </dgm:pt>
    <dgm:pt modelId="{60387846-24D4-4E8A-ADC7-8CE91507FE62}" type="pres">
      <dgm:prSet presAssocID="{43732811-9AE8-4897-8B15-07DA095C91DF}" presName="sibTrans" presStyleLbl="node1" presStyleIdx="1" presStyleCnt="5"/>
      <dgm:spPr/>
      <dgm:t>
        <a:bodyPr/>
        <a:lstStyle/>
        <a:p>
          <a:endParaRPr lang="fr-FR"/>
        </a:p>
      </dgm:t>
    </dgm:pt>
    <dgm:pt modelId="{384005B6-4FE0-49E5-8538-0A40B0E19079}" type="pres">
      <dgm:prSet presAssocID="{9E453428-F6F1-4AD7-95B0-D755A36159FB}" presName="dummy" presStyleCnt="0"/>
      <dgm:spPr/>
    </dgm:pt>
    <dgm:pt modelId="{E27C28FF-3990-46A8-ADFE-FC41D59ED941}" type="pres">
      <dgm:prSet presAssocID="{9E453428-F6F1-4AD7-95B0-D755A36159FB}" presName="node" presStyleLbl="revTx" presStyleIdx="2" presStyleCnt="5">
        <dgm:presLayoutVars>
          <dgm:bulletEnabled val="1"/>
        </dgm:presLayoutVars>
      </dgm:prSet>
      <dgm:spPr/>
      <dgm:t>
        <a:bodyPr/>
        <a:lstStyle/>
        <a:p>
          <a:endParaRPr lang="fr-FR"/>
        </a:p>
      </dgm:t>
    </dgm:pt>
    <dgm:pt modelId="{57465B44-75D1-4E06-A215-CAF2F99623BD}" type="pres">
      <dgm:prSet presAssocID="{96B7D6D0-71AD-46EA-BDA2-967CF5BBCD5B}" presName="sibTrans" presStyleLbl="node1" presStyleIdx="2" presStyleCnt="5"/>
      <dgm:spPr/>
      <dgm:t>
        <a:bodyPr/>
        <a:lstStyle/>
        <a:p>
          <a:endParaRPr lang="fr-FR"/>
        </a:p>
      </dgm:t>
    </dgm:pt>
    <dgm:pt modelId="{4C5CD2C8-E8BB-4D34-8F1D-2586B4B4AC47}" type="pres">
      <dgm:prSet presAssocID="{83C9D5D8-0E56-42F3-B47B-B8C7051DEB19}" presName="dummy" presStyleCnt="0"/>
      <dgm:spPr/>
    </dgm:pt>
    <dgm:pt modelId="{3A74A382-B5B7-4E50-8064-8111E01B1B87}" type="pres">
      <dgm:prSet presAssocID="{83C9D5D8-0E56-42F3-B47B-B8C7051DEB19}" presName="node" presStyleLbl="revTx" presStyleIdx="3" presStyleCnt="5">
        <dgm:presLayoutVars>
          <dgm:bulletEnabled val="1"/>
        </dgm:presLayoutVars>
      </dgm:prSet>
      <dgm:spPr/>
      <dgm:t>
        <a:bodyPr/>
        <a:lstStyle/>
        <a:p>
          <a:endParaRPr lang="fr-FR"/>
        </a:p>
      </dgm:t>
    </dgm:pt>
    <dgm:pt modelId="{EC6DF145-1710-42E8-9F71-24856EB489CB}" type="pres">
      <dgm:prSet presAssocID="{34A923A8-D152-447D-A5FA-D497FBE22E96}" presName="sibTrans" presStyleLbl="node1" presStyleIdx="3" presStyleCnt="5"/>
      <dgm:spPr/>
      <dgm:t>
        <a:bodyPr/>
        <a:lstStyle/>
        <a:p>
          <a:endParaRPr lang="fr-FR"/>
        </a:p>
      </dgm:t>
    </dgm:pt>
    <dgm:pt modelId="{43F162F1-B335-4D0E-A627-F1FBFFADC51D}" type="pres">
      <dgm:prSet presAssocID="{BA625BFF-931B-4967-B379-9ED63BEE21A7}" presName="dummy" presStyleCnt="0"/>
      <dgm:spPr/>
    </dgm:pt>
    <dgm:pt modelId="{EFCC2C6C-79A0-47D5-A1C6-86189845BFCC}" type="pres">
      <dgm:prSet presAssocID="{BA625BFF-931B-4967-B379-9ED63BEE21A7}" presName="node" presStyleLbl="revTx" presStyleIdx="4" presStyleCnt="5">
        <dgm:presLayoutVars>
          <dgm:bulletEnabled val="1"/>
        </dgm:presLayoutVars>
      </dgm:prSet>
      <dgm:spPr/>
      <dgm:t>
        <a:bodyPr/>
        <a:lstStyle/>
        <a:p>
          <a:endParaRPr lang="fr-FR"/>
        </a:p>
      </dgm:t>
    </dgm:pt>
    <dgm:pt modelId="{E2EB7399-BAB6-474B-A00F-0C1D9FCA0C39}" type="pres">
      <dgm:prSet presAssocID="{619EBAE6-A6E8-4ABD-B195-30C850ACDDEC}" presName="sibTrans" presStyleLbl="node1" presStyleIdx="4" presStyleCnt="5"/>
      <dgm:spPr/>
      <dgm:t>
        <a:bodyPr/>
        <a:lstStyle/>
        <a:p>
          <a:endParaRPr lang="fr-FR"/>
        </a:p>
      </dgm:t>
    </dgm:pt>
  </dgm:ptLst>
  <dgm:cxnLst>
    <dgm:cxn modelId="{BA8E73A1-B285-47C0-9224-698DAB0486C0}" type="presOf" srcId="{4606CE8E-95D9-4D10-83DF-95650EB3D539}" destId="{808D9854-ED90-4121-8C7C-63E181A86890}" srcOrd="0" destOrd="0" presId="urn:microsoft.com/office/officeart/2005/8/layout/cycle1"/>
    <dgm:cxn modelId="{B694010F-80DE-4302-A231-00A1C3C56922}" type="presOf" srcId="{BA625BFF-931B-4967-B379-9ED63BEE21A7}" destId="{EFCC2C6C-79A0-47D5-A1C6-86189845BFCC}" srcOrd="0" destOrd="0" presId="urn:microsoft.com/office/officeart/2005/8/layout/cycle1"/>
    <dgm:cxn modelId="{3DECD3F4-ABE7-4A89-B00E-830D5E47E842}" type="presOf" srcId="{90CACD4E-CB4B-44DE-A651-277E49D9AFFF}" destId="{04F63FE1-44CA-42A4-9C0A-E5E16985BFD7}" srcOrd="0" destOrd="0" presId="urn:microsoft.com/office/officeart/2005/8/layout/cycle1"/>
    <dgm:cxn modelId="{A3A07B9D-D3CB-4C6F-990D-1B7F564FAD70}" srcId="{BF8CC940-61EE-461C-B989-0C3AB3034FE3}" destId="{9E453428-F6F1-4AD7-95B0-D755A36159FB}" srcOrd="2" destOrd="0" parTransId="{F9ABD0ED-1D50-4C73-9E01-DE54649F90CC}" sibTransId="{96B7D6D0-71AD-46EA-BDA2-967CF5BBCD5B}"/>
    <dgm:cxn modelId="{50DD7105-90D3-41DB-A21B-D091D4131A1C}" type="presOf" srcId="{96B7D6D0-71AD-46EA-BDA2-967CF5BBCD5B}" destId="{57465B44-75D1-4E06-A215-CAF2F99623BD}" srcOrd="0" destOrd="0" presId="urn:microsoft.com/office/officeart/2005/8/layout/cycle1"/>
    <dgm:cxn modelId="{FAD9E317-307C-4B24-8912-566741F9744B}" type="presOf" srcId="{3F7A9D57-CD5F-49B9-B5BE-5C8B20CBC5B6}" destId="{4694C3C9-FB2F-4650-A85C-F15CE35A1C55}" srcOrd="0" destOrd="0" presId="urn:microsoft.com/office/officeart/2005/8/layout/cycle1"/>
    <dgm:cxn modelId="{0523CFD5-78E8-4A96-BC74-C2CB57EE21DB}" type="presOf" srcId="{83C9D5D8-0E56-42F3-B47B-B8C7051DEB19}" destId="{3A74A382-B5B7-4E50-8064-8111E01B1B87}" srcOrd="0" destOrd="0" presId="urn:microsoft.com/office/officeart/2005/8/layout/cycle1"/>
    <dgm:cxn modelId="{D23AE5D6-9778-40E3-81EA-F770D7726326}" srcId="{BF8CC940-61EE-461C-B989-0C3AB3034FE3}" destId="{BA625BFF-931B-4967-B379-9ED63BEE21A7}" srcOrd="4" destOrd="0" parTransId="{3EF723D3-0256-4D47-B491-7EE3AFE4BEE2}" sibTransId="{619EBAE6-A6E8-4ABD-B195-30C850ACDDEC}"/>
    <dgm:cxn modelId="{30439C9B-144F-4085-953E-E8268EAC6C7D}" srcId="{BF8CC940-61EE-461C-B989-0C3AB3034FE3}" destId="{90CACD4E-CB4B-44DE-A651-277E49D9AFFF}" srcOrd="0" destOrd="0" parTransId="{45D365CF-8A9E-41DB-8944-23E65DFA3EEF}" sibTransId="{4606CE8E-95D9-4D10-83DF-95650EB3D539}"/>
    <dgm:cxn modelId="{63BF4C7D-B8B4-4566-B723-A61DE0435196}" type="presOf" srcId="{BF8CC940-61EE-461C-B989-0C3AB3034FE3}" destId="{22B601EE-5DDC-42B1-9ED5-3C42ABE5F09C}" srcOrd="0" destOrd="0" presId="urn:microsoft.com/office/officeart/2005/8/layout/cycle1"/>
    <dgm:cxn modelId="{169C8975-7456-4231-8AC9-8DBF116C56FE}" srcId="{BF8CC940-61EE-461C-B989-0C3AB3034FE3}" destId="{83C9D5D8-0E56-42F3-B47B-B8C7051DEB19}" srcOrd="3" destOrd="0" parTransId="{27927857-3C97-4B76-8CEF-2173619969E2}" sibTransId="{34A923A8-D152-447D-A5FA-D497FBE22E96}"/>
    <dgm:cxn modelId="{38455246-0C2E-495A-A2B5-FE003A53F62D}" srcId="{BF8CC940-61EE-461C-B989-0C3AB3034FE3}" destId="{3F7A9D57-CD5F-49B9-B5BE-5C8B20CBC5B6}" srcOrd="1" destOrd="0" parTransId="{A50AD088-6837-47CA-9056-B29D39F14CED}" sibTransId="{43732811-9AE8-4897-8B15-07DA095C91DF}"/>
    <dgm:cxn modelId="{53E47394-7180-4C71-A0E8-DDAC3CEC491F}" type="presOf" srcId="{9E453428-F6F1-4AD7-95B0-D755A36159FB}" destId="{E27C28FF-3990-46A8-ADFE-FC41D59ED941}" srcOrd="0" destOrd="0" presId="urn:microsoft.com/office/officeart/2005/8/layout/cycle1"/>
    <dgm:cxn modelId="{F66AE744-7133-4B8A-A59D-DB43464E07EA}" type="presOf" srcId="{43732811-9AE8-4897-8B15-07DA095C91DF}" destId="{60387846-24D4-4E8A-ADC7-8CE91507FE62}" srcOrd="0" destOrd="0" presId="urn:microsoft.com/office/officeart/2005/8/layout/cycle1"/>
    <dgm:cxn modelId="{EF10B7EA-F219-40FF-9A55-BD1328A3F969}" type="presOf" srcId="{34A923A8-D152-447D-A5FA-D497FBE22E96}" destId="{EC6DF145-1710-42E8-9F71-24856EB489CB}" srcOrd="0" destOrd="0" presId="urn:microsoft.com/office/officeart/2005/8/layout/cycle1"/>
    <dgm:cxn modelId="{0B70ED46-5C51-4F9E-83AF-A8E0FA994D8F}" type="presOf" srcId="{619EBAE6-A6E8-4ABD-B195-30C850ACDDEC}" destId="{E2EB7399-BAB6-474B-A00F-0C1D9FCA0C39}" srcOrd="0" destOrd="0" presId="urn:microsoft.com/office/officeart/2005/8/layout/cycle1"/>
    <dgm:cxn modelId="{F29065B3-5BED-4762-BABC-1C3429D4D5E1}" type="presParOf" srcId="{22B601EE-5DDC-42B1-9ED5-3C42ABE5F09C}" destId="{9C27D3DD-D4A5-435E-A339-8D21872CEFFC}" srcOrd="0" destOrd="0" presId="urn:microsoft.com/office/officeart/2005/8/layout/cycle1"/>
    <dgm:cxn modelId="{1433ED39-4CBF-49D3-9A17-481585577048}" type="presParOf" srcId="{22B601EE-5DDC-42B1-9ED5-3C42ABE5F09C}" destId="{04F63FE1-44CA-42A4-9C0A-E5E16985BFD7}" srcOrd="1" destOrd="0" presId="urn:microsoft.com/office/officeart/2005/8/layout/cycle1"/>
    <dgm:cxn modelId="{2C76E3FD-D1C7-472A-9C5B-68517DF75D16}" type="presParOf" srcId="{22B601EE-5DDC-42B1-9ED5-3C42ABE5F09C}" destId="{808D9854-ED90-4121-8C7C-63E181A86890}" srcOrd="2" destOrd="0" presId="urn:microsoft.com/office/officeart/2005/8/layout/cycle1"/>
    <dgm:cxn modelId="{9AACCF17-7C81-4990-896A-B6D653E99A77}" type="presParOf" srcId="{22B601EE-5DDC-42B1-9ED5-3C42ABE5F09C}" destId="{4E0DD3F7-3D56-4364-B39C-9A5057FF2046}" srcOrd="3" destOrd="0" presId="urn:microsoft.com/office/officeart/2005/8/layout/cycle1"/>
    <dgm:cxn modelId="{EB3D0A0A-ADB5-49BD-AAA9-C85C0B4B0C16}" type="presParOf" srcId="{22B601EE-5DDC-42B1-9ED5-3C42ABE5F09C}" destId="{4694C3C9-FB2F-4650-A85C-F15CE35A1C55}" srcOrd="4" destOrd="0" presId="urn:microsoft.com/office/officeart/2005/8/layout/cycle1"/>
    <dgm:cxn modelId="{3804D206-AEC7-4053-92CF-CDCCED7DB3AC}" type="presParOf" srcId="{22B601EE-5DDC-42B1-9ED5-3C42ABE5F09C}" destId="{60387846-24D4-4E8A-ADC7-8CE91507FE62}" srcOrd="5" destOrd="0" presId="urn:microsoft.com/office/officeart/2005/8/layout/cycle1"/>
    <dgm:cxn modelId="{1563A35D-11DA-4C16-B994-A778D193432D}" type="presParOf" srcId="{22B601EE-5DDC-42B1-9ED5-3C42ABE5F09C}" destId="{384005B6-4FE0-49E5-8538-0A40B0E19079}" srcOrd="6" destOrd="0" presId="urn:microsoft.com/office/officeart/2005/8/layout/cycle1"/>
    <dgm:cxn modelId="{E60405DF-7569-40E5-B501-DEC655686FCF}" type="presParOf" srcId="{22B601EE-5DDC-42B1-9ED5-3C42ABE5F09C}" destId="{E27C28FF-3990-46A8-ADFE-FC41D59ED941}" srcOrd="7" destOrd="0" presId="urn:microsoft.com/office/officeart/2005/8/layout/cycle1"/>
    <dgm:cxn modelId="{67E35656-7571-4D30-B6C1-FEB3B4A740F2}" type="presParOf" srcId="{22B601EE-5DDC-42B1-9ED5-3C42ABE5F09C}" destId="{57465B44-75D1-4E06-A215-CAF2F99623BD}" srcOrd="8" destOrd="0" presId="urn:microsoft.com/office/officeart/2005/8/layout/cycle1"/>
    <dgm:cxn modelId="{44EE9F14-9DC0-43A1-96AA-78D4D4BB27AE}" type="presParOf" srcId="{22B601EE-5DDC-42B1-9ED5-3C42ABE5F09C}" destId="{4C5CD2C8-E8BB-4D34-8F1D-2586B4B4AC47}" srcOrd="9" destOrd="0" presId="urn:microsoft.com/office/officeart/2005/8/layout/cycle1"/>
    <dgm:cxn modelId="{A46ADCD0-9237-46B4-BB53-6EC485F7A6F0}" type="presParOf" srcId="{22B601EE-5DDC-42B1-9ED5-3C42ABE5F09C}" destId="{3A74A382-B5B7-4E50-8064-8111E01B1B87}" srcOrd="10" destOrd="0" presId="urn:microsoft.com/office/officeart/2005/8/layout/cycle1"/>
    <dgm:cxn modelId="{1B13B669-A39D-4D5A-844A-326426EBE1D4}" type="presParOf" srcId="{22B601EE-5DDC-42B1-9ED5-3C42ABE5F09C}" destId="{EC6DF145-1710-42E8-9F71-24856EB489CB}" srcOrd="11" destOrd="0" presId="urn:microsoft.com/office/officeart/2005/8/layout/cycle1"/>
    <dgm:cxn modelId="{4F0EE17F-B99A-4353-BCD0-EB4E369D1903}" type="presParOf" srcId="{22B601EE-5DDC-42B1-9ED5-3C42ABE5F09C}" destId="{43F162F1-B335-4D0E-A627-F1FBFFADC51D}" srcOrd="12" destOrd="0" presId="urn:microsoft.com/office/officeart/2005/8/layout/cycle1"/>
    <dgm:cxn modelId="{F90BC157-690D-42AF-90B1-09CA935E3D15}" type="presParOf" srcId="{22B601EE-5DDC-42B1-9ED5-3C42ABE5F09C}" destId="{EFCC2C6C-79A0-47D5-A1C6-86189845BFCC}" srcOrd="13" destOrd="0" presId="urn:microsoft.com/office/officeart/2005/8/layout/cycle1"/>
    <dgm:cxn modelId="{636B6CF1-C415-4CEB-9F66-BD2E374A03FB}" type="presParOf" srcId="{22B601EE-5DDC-42B1-9ED5-3C42ABE5F09C}" destId="{E2EB7399-BAB6-474B-A00F-0C1D9FCA0C39}" srcOrd="14" destOrd="0" presId="urn:microsoft.com/office/officeart/2005/8/layout/cycle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F63FE1-44CA-42A4-9C0A-E5E16985BFD7}">
      <dsp:nvSpPr>
        <dsp:cNvPr id="0" name=""/>
        <dsp:cNvSpPr/>
      </dsp:nvSpPr>
      <dsp:spPr>
        <a:xfrm>
          <a:off x="2453863" y="21131"/>
          <a:ext cx="759525" cy="759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fr-FR" sz="900" b="1" kern="1200" baseline="0" smtClean="0">
              <a:latin typeface="Calibri"/>
            </a:rPr>
            <a:t>Production</a:t>
          </a:r>
          <a:endParaRPr lang="fr-FR" sz="900" kern="1200" smtClean="0"/>
        </a:p>
      </dsp:txBody>
      <dsp:txXfrm>
        <a:off x="2453863" y="21131"/>
        <a:ext cx="759525" cy="759525"/>
      </dsp:txXfrm>
    </dsp:sp>
    <dsp:sp modelId="{808D9854-ED90-4121-8C7C-63E181A86890}">
      <dsp:nvSpPr>
        <dsp:cNvPr id="0" name=""/>
        <dsp:cNvSpPr/>
      </dsp:nvSpPr>
      <dsp:spPr>
        <a:xfrm>
          <a:off x="666408" y="-934"/>
          <a:ext cx="2848657" cy="2848657"/>
        </a:xfrm>
        <a:prstGeom prst="circularArrow">
          <a:avLst>
            <a:gd name="adj1" fmla="val 5199"/>
            <a:gd name="adj2" fmla="val 335844"/>
            <a:gd name="adj3" fmla="val 21293525"/>
            <a:gd name="adj4" fmla="val 19765991"/>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94C3C9-FB2F-4650-A85C-F15CE35A1C55}">
      <dsp:nvSpPr>
        <dsp:cNvPr id="0" name=""/>
        <dsp:cNvSpPr/>
      </dsp:nvSpPr>
      <dsp:spPr>
        <a:xfrm>
          <a:off x="2912994" y="1434190"/>
          <a:ext cx="759525" cy="759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fr-FR" sz="900" kern="1200" smtClean="0"/>
            <a:t>Transformation</a:t>
          </a:r>
        </a:p>
      </dsp:txBody>
      <dsp:txXfrm>
        <a:off x="2912994" y="1434190"/>
        <a:ext cx="759525" cy="759525"/>
      </dsp:txXfrm>
    </dsp:sp>
    <dsp:sp modelId="{60387846-24D4-4E8A-ADC7-8CE91507FE62}">
      <dsp:nvSpPr>
        <dsp:cNvPr id="0" name=""/>
        <dsp:cNvSpPr/>
      </dsp:nvSpPr>
      <dsp:spPr>
        <a:xfrm>
          <a:off x="666408" y="-934"/>
          <a:ext cx="2848657" cy="2848657"/>
        </a:xfrm>
        <a:prstGeom prst="circularArrow">
          <a:avLst>
            <a:gd name="adj1" fmla="val 5199"/>
            <a:gd name="adj2" fmla="val 335844"/>
            <a:gd name="adj3" fmla="val 4014992"/>
            <a:gd name="adj4" fmla="val 2253163"/>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7C28FF-3990-46A8-ADFE-FC41D59ED941}">
      <dsp:nvSpPr>
        <dsp:cNvPr id="0" name=""/>
        <dsp:cNvSpPr/>
      </dsp:nvSpPr>
      <dsp:spPr>
        <a:xfrm>
          <a:off x="1710974" y="2307509"/>
          <a:ext cx="759525" cy="759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fr-FR" sz="900" b="1" kern="1200" baseline="0" smtClean="0">
              <a:latin typeface="Calibri"/>
            </a:rPr>
            <a:t>Transport/</a:t>
          </a:r>
        </a:p>
        <a:p>
          <a:pPr marR="0" lvl="0" algn="ctr" defTabSz="400050" rtl="0">
            <a:lnSpc>
              <a:spcPct val="90000"/>
            </a:lnSpc>
            <a:spcBef>
              <a:spcPct val="0"/>
            </a:spcBef>
            <a:spcAft>
              <a:spcPct val="35000"/>
            </a:spcAft>
          </a:pPr>
          <a:r>
            <a:rPr lang="fr-FR" sz="900" b="1" kern="1200" baseline="0" smtClean="0">
              <a:latin typeface="Calibri"/>
            </a:rPr>
            <a:t>Distribution</a:t>
          </a:r>
          <a:endParaRPr lang="fr-FR" sz="900" kern="1200" smtClean="0"/>
        </a:p>
      </dsp:txBody>
      <dsp:txXfrm>
        <a:off x="1710974" y="2307509"/>
        <a:ext cx="759525" cy="759525"/>
      </dsp:txXfrm>
    </dsp:sp>
    <dsp:sp modelId="{57465B44-75D1-4E06-A215-CAF2F99623BD}">
      <dsp:nvSpPr>
        <dsp:cNvPr id="0" name=""/>
        <dsp:cNvSpPr/>
      </dsp:nvSpPr>
      <dsp:spPr>
        <a:xfrm>
          <a:off x="666408" y="-934"/>
          <a:ext cx="2848657" cy="2848657"/>
        </a:xfrm>
        <a:prstGeom prst="circularArrow">
          <a:avLst>
            <a:gd name="adj1" fmla="val 5199"/>
            <a:gd name="adj2" fmla="val 335844"/>
            <a:gd name="adj3" fmla="val 8210994"/>
            <a:gd name="adj4" fmla="val 6449165"/>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74A382-B5B7-4E50-8064-8111E01B1B87}">
      <dsp:nvSpPr>
        <dsp:cNvPr id="0" name=""/>
        <dsp:cNvSpPr/>
      </dsp:nvSpPr>
      <dsp:spPr>
        <a:xfrm>
          <a:off x="508954" y="1434190"/>
          <a:ext cx="759525" cy="759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fr-FR" sz="900" b="1" kern="1200" baseline="0" smtClean="0">
              <a:latin typeface="Calibri"/>
            </a:rPr>
            <a:t>Fournisseurs</a:t>
          </a:r>
          <a:endParaRPr lang="fr-FR" sz="900" kern="1200" smtClean="0"/>
        </a:p>
      </dsp:txBody>
      <dsp:txXfrm>
        <a:off x="508954" y="1434190"/>
        <a:ext cx="759525" cy="759525"/>
      </dsp:txXfrm>
    </dsp:sp>
    <dsp:sp modelId="{EC6DF145-1710-42E8-9F71-24856EB489CB}">
      <dsp:nvSpPr>
        <dsp:cNvPr id="0" name=""/>
        <dsp:cNvSpPr/>
      </dsp:nvSpPr>
      <dsp:spPr>
        <a:xfrm>
          <a:off x="666408" y="-934"/>
          <a:ext cx="2848657" cy="2848657"/>
        </a:xfrm>
        <a:prstGeom prst="circularArrow">
          <a:avLst>
            <a:gd name="adj1" fmla="val 5199"/>
            <a:gd name="adj2" fmla="val 335844"/>
            <a:gd name="adj3" fmla="val 12298166"/>
            <a:gd name="adj4" fmla="val 10770631"/>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CC2C6C-79A0-47D5-A1C6-86189845BFCC}">
      <dsp:nvSpPr>
        <dsp:cNvPr id="0" name=""/>
        <dsp:cNvSpPr/>
      </dsp:nvSpPr>
      <dsp:spPr>
        <a:xfrm>
          <a:off x="968085" y="21131"/>
          <a:ext cx="759525" cy="759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fr-FR" sz="900" b="1" kern="1200" baseline="0" smtClean="0">
              <a:latin typeface="Calibri"/>
            </a:rPr>
            <a:t>Consommation</a:t>
          </a:r>
          <a:endParaRPr lang="fr-FR" sz="900" kern="1200" smtClean="0"/>
        </a:p>
      </dsp:txBody>
      <dsp:txXfrm>
        <a:off x="968085" y="21131"/>
        <a:ext cx="759525" cy="759525"/>
      </dsp:txXfrm>
    </dsp:sp>
    <dsp:sp modelId="{E2EB7399-BAB6-474B-A00F-0C1D9FCA0C39}">
      <dsp:nvSpPr>
        <dsp:cNvPr id="0" name=""/>
        <dsp:cNvSpPr/>
      </dsp:nvSpPr>
      <dsp:spPr>
        <a:xfrm>
          <a:off x="666408" y="-934"/>
          <a:ext cx="2848657" cy="2848657"/>
        </a:xfrm>
        <a:prstGeom prst="circularArrow">
          <a:avLst>
            <a:gd name="adj1" fmla="val 5199"/>
            <a:gd name="adj2" fmla="val 335844"/>
            <a:gd name="adj3" fmla="val 16865979"/>
            <a:gd name="adj4" fmla="val 15198177"/>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79159-6445-4BDA-8AB9-50469671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3333</TotalTime>
  <Pages>70</Pages>
  <Words>24768</Words>
  <Characters>136228</Characters>
  <Application>Microsoft Office Word</Application>
  <DocSecurity>0</DocSecurity>
  <Lines>1135</Lines>
  <Paragraphs>321</Paragraphs>
  <ScaleCrop>false</ScaleCrop>
  <HeadingPairs>
    <vt:vector size="2" baseType="variant">
      <vt:variant>
        <vt:lpstr>Titre</vt:lpstr>
      </vt:variant>
      <vt:variant>
        <vt:i4>1</vt:i4>
      </vt:variant>
    </vt:vector>
  </HeadingPairs>
  <TitlesOfParts>
    <vt:vector size="1" baseType="lpstr">
      <vt:lpstr>squisse Agenda et Programme de Travail de la Missio</vt:lpstr>
    </vt:vector>
  </TitlesOfParts>
  <Company/>
  <LinksUpToDate>false</LinksUpToDate>
  <CharactersWithSpaces>160675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squisse Agenda et Programme de Travail de la Missio</dc:title>
  <dc:creator>AHMED</dc:creator>
  <cp:lastModifiedBy>user</cp:lastModifiedBy>
  <cp:revision>33</cp:revision>
  <cp:lastPrinted>2015-07-19T23:39:00Z</cp:lastPrinted>
  <dcterms:created xsi:type="dcterms:W3CDTF">2015-08-20T07:27:00Z</dcterms:created>
  <dcterms:modified xsi:type="dcterms:W3CDTF">2018-02-28T12:46:00Z</dcterms:modified>
</cp:coreProperties>
</file>