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40" w:type="dxa"/>
        <w:tblLook w:val="04A0" w:firstRow="1" w:lastRow="0" w:firstColumn="1" w:lastColumn="0" w:noHBand="0" w:noVBand="1"/>
      </w:tblPr>
      <w:tblGrid>
        <w:gridCol w:w="4898"/>
        <w:gridCol w:w="4542"/>
      </w:tblGrid>
      <w:tr w:rsidR="00F9265C" w:rsidRPr="0014342A" w14:paraId="2619AAD2" w14:textId="77777777" w:rsidTr="0014342A">
        <w:trPr>
          <w:trHeight w:val="432"/>
        </w:trPr>
        <w:tc>
          <w:tcPr>
            <w:tcW w:w="4898" w:type="dxa"/>
          </w:tcPr>
          <w:p w14:paraId="4BD72685" w14:textId="77777777" w:rsidR="00871EC7" w:rsidRPr="0014342A" w:rsidRDefault="00497F74" w:rsidP="00871EC7">
            <w:pPr>
              <w:jc w:val="left"/>
              <w:rPr>
                <w:rFonts w:ascii="Calibri" w:hAnsi="Calibri" w:cs="Calibri"/>
                <w:i/>
                <w:color w:val="A6A6A6"/>
                <w:szCs w:val="20"/>
              </w:rPr>
            </w:pPr>
            <w:bookmarkStart w:id="0" w:name="_GoBack"/>
            <w:bookmarkEnd w:id="0"/>
            <w:r w:rsidRPr="0014342A">
              <w:rPr>
                <w:rFonts w:ascii="Calibri" w:hAnsi="Calibri" w:cs="Calibri"/>
                <w:i/>
                <w:color w:val="A6A6A6"/>
                <w:szCs w:val="20"/>
              </w:rPr>
              <w:t xml:space="preserve"> </w:t>
            </w:r>
          </w:p>
          <w:p w14:paraId="17ED8A19" w14:textId="509D51D2" w:rsidR="006F417F" w:rsidRPr="0014342A" w:rsidRDefault="002B1B3A" w:rsidP="00B11E94">
            <w:pPr>
              <w:jc w:val="left"/>
              <w:rPr>
                <w:rFonts w:ascii="Calibri" w:hAnsi="Calibri" w:cs="Calibri"/>
                <w:i/>
                <w:color w:val="A6A6A6"/>
                <w:szCs w:val="20"/>
              </w:rPr>
            </w:pPr>
            <w:r>
              <w:rPr>
                <w:rFonts w:ascii="Calibri" w:hAnsi="Calibri" w:cs="Calibri"/>
                <w:noProof/>
                <w:szCs w:val="20"/>
                <w:lang w:eastAsia="en-US"/>
              </w:rPr>
              <w:drawing>
                <wp:anchor distT="0" distB="0" distL="114300" distR="114300" simplePos="0" relativeHeight="251655680" behindDoc="0" locked="0" layoutInCell="1" allowOverlap="1" wp14:anchorId="7CF36A33" wp14:editId="3FCC2EF4">
                  <wp:simplePos x="0" y="0"/>
                  <wp:positionH relativeFrom="column">
                    <wp:posOffset>2799080</wp:posOffset>
                  </wp:positionH>
                  <wp:positionV relativeFrom="paragraph">
                    <wp:posOffset>50165</wp:posOffset>
                  </wp:positionV>
                  <wp:extent cx="807720" cy="342265"/>
                  <wp:effectExtent l="0" t="0" r="5080" b="0"/>
                  <wp:wrapNone/>
                  <wp:docPr id="8" name="Picture 16" descr="https://upload.wikimedia.org/wikipedia/commons/thumb/1/14/UNFPA_logo.svg/2000px-UNFP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1/14/UNFPA_logo.svg/2000px-UNFPA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0DA" w:rsidRPr="0014342A">
              <w:rPr>
                <w:rFonts w:ascii="Calibri" w:hAnsi="Calibri" w:cs="Calibri"/>
                <w:noProof/>
                <w:szCs w:val="20"/>
              </w:rPr>
              <w:object w:dxaOrig="6105" w:dyaOrig="3090" w14:anchorId="225C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5pt;height:35.25pt;mso-width-percent:0;mso-height-percent:0;mso-width-percent:0;mso-height-percent:0" o:ole="">
                  <v:imagedata r:id="rId9" o:title=""/>
                </v:shape>
                <o:OLEObject Type="Embed" ProgID="PBrush" ShapeID="_x0000_i1025" DrawAspect="Content" ObjectID="_1610256280" r:id="rId10"/>
              </w:object>
            </w:r>
            <w:r w:rsidR="00D64F01" w:rsidRPr="0014342A">
              <w:rPr>
                <w:rFonts w:ascii="Calibri" w:hAnsi="Calibri" w:cs="Calibri"/>
                <w:szCs w:val="20"/>
              </w:rPr>
              <w:t xml:space="preserve">       </w:t>
            </w:r>
            <w:r w:rsidR="005B7196">
              <w:rPr>
                <w:rFonts w:ascii="Calibri" w:hAnsi="Calibri" w:cs="Calibri"/>
                <w:noProof/>
                <w:szCs w:val="20"/>
                <w:lang w:eastAsia="en-US"/>
              </w:rPr>
              <w:drawing>
                <wp:inline distT="0" distB="0" distL="0" distR="0" wp14:anchorId="4AFD2D92" wp14:editId="6DCA1779">
                  <wp:extent cx="1206500" cy="444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inline>
              </w:drawing>
            </w:r>
            <w:r w:rsidR="00D64F01" w:rsidRPr="0014342A">
              <w:rPr>
                <w:rFonts w:ascii="Calibri" w:hAnsi="Calibri" w:cs="Calibri"/>
                <w:szCs w:val="20"/>
              </w:rPr>
              <w:t xml:space="preserve">         </w:t>
            </w:r>
          </w:p>
          <w:p w14:paraId="0ED7916A" w14:textId="77777777" w:rsidR="006F417F" w:rsidRPr="0014342A" w:rsidRDefault="006F417F" w:rsidP="006F417F">
            <w:pPr>
              <w:rPr>
                <w:rFonts w:ascii="Calibri" w:hAnsi="Calibri" w:cs="Calibri"/>
                <w:color w:val="FF0000"/>
                <w:szCs w:val="20"/>
              </w:rPr>
            </w:pPr>
          </w:p>
          <w:p w14:paraId="2FE964BF" w14:textId="77777777" w:rsidR="00743F1A" w:rsidRPr="0014342A" w:rsidRDefault="00743F1A" w:rsidP="006F417F">
            <w:pPr>
              <w:rPr>
                <w:rFonts w:ascii="Calibri" w:hAnsi="Calibri" w:cs="Calibri"/>
                <w:color w:val="FF0000"/>
                <w:szCs w:val="20"/>
              </w:rPr>
            </w:pPr>
          </w:p>
        </w:tc>
        <w:tc>
          <w:tcPr>
            <w:tcW w:w="4542" w:type="dxa"/>
          </w:tcPr>
          <w:p w14:paraId="27CAB1F4" w14:textId="4694AC28" w:rsidR="00F9265C" w:rsidRPr="0014342A" w:rsidRDefault="002B1B3A" w:rsidP="00B11E94">
            <w:pPr>
              <w:jc w:val="center"/>
              <w:rPr>
                <w:rFonts w:ascii="Calibri" w:hAnsi="Calibri" w:cs="Calibri"/>
                <w:szCs w:val="20"/>
              </w:rPr>
            </w:pPr>
            <w:r>
              <w:rPr>
                <w:rFonts w:ascii="Calibri" w:hAnsi="Calibri" w:cs="Calibri"/>
                <w:noProof/>
                <w:szCs w:val="20"/>
                <w:lang w:eastAsia="en-US"/>
              </w:rPr>
              <w:drawing>
                <wp:anchor distT="0" distB="0" distL="114300" distR="114300" simplePos="0" relativeHeight="251658752" behindDoc="1" locked="0" layoutInCell="1" allowOverlap="1" wp14:anchorId="676F308B" wp14:editId="2BE62784">
                  <wp:simplePos x="0" y="0"/>
                  <wp:positionH relativeFrom="margin">
                    <wp:posOffset>716915</wp:posOffset>
                  </wp:positionH>
                  <wp:positionV relativeFrom="margin">
                    <wp:posOffset>203200</wp:posOffset>
                  </wp:positionV>
                  <wp:extent cx="914400" cy="394335"/>
                  <wp:effectExtent l="0" t="0" r="0" b="12065"/>
                  <wp:wrapSquare wrapText="bothSides"/>
                  <wp:docPr id="7" name="Picture 18" descr="C:\Users\jmenkveld\AppData\Local\Microsoft\Windows\INetCacheContent.Word\IOM-UN_Blue_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menkveld\AppData\Local\Microsoft\Windows\INetCacheContent.Word\IOM-UN_Blue_EN_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F01" w:rsidRPr="0014342A">
              <w:rPr>
                <w:rFonts w:ascii="Calibri" w:hAnsi="Calibri" w:cs="Calibri"/>
                <w:noProof/>
                <w:szCs w:val="20"/>
              </w:rPr>
              <w:t xml:space="preserve">             </w:t>
            </w:r>
            <w:r w:rsidR="005B7196">
              <w:rPr>
                <w:rFonts w:ascii="Calibri" w:hAnsi="Calibri" w:cs="Calibri"/>
                <w:noProof/>
                <w:szCs w:val="20"/>
                <w:lang w:eastAsia="en-US"/>
              </w:rPr>
              <w:drawing>
                <wp:inline distT="0" distB="0" distL="0" distR="0" wp14:anchorId="14032E1D" wp14:editId="590CCF92">
                  <wp:extent cx="469900" cy="927100"/>
                  <wp:effectExtent l="0" t="0" r="12700" b="12700"/>
                  <wp:docPr id="3" name="Picture 3" descr="UNDP_Logo-Blue w TaglineBlue-EN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_Logo-Blue w TaglineBlue-ENG (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900" cy="927100"/>
                          </a:xfrm>
                          <a:prstGeom prst="rect">
                            <a:avLst/>
                          </a:prstGeom>
                          <a:noFill/>
                          <a:ln>
                            <a:noFill/>
                          </a:ln>
                        </pic:spPr>
                      </pic:pic>
                    </a:graphicData>
                  </a:graphic>
                </wp:inline>
              </w:drawing>
            </w:r>
          </w:p>
        </w:tc>
      </w:tr>
    </w:tbl>
    <w:p w14:paraId="41BAF136" w14:textId="77777777" w:rsidR="00F9265C" w:rsidRPr="0014342A" w:rsidRDefault="00D5662B" w:rsidP="00A72DE9">
      <w:pPr>
        <w:rPr>
          <w:rFonts w:ascii="Calibri" w:hAnsi="Calibri" w:cs="Calibri"/>
          <w:b/>
          <w:color w:val="000000"/>
          <w:szCs w:val="20"/>
        </w:rPr>
      </w:pPr>
      <w:r w:rsidRPr="0014342A">
        <w:rPr>
          <w:rFonts w:ascii="Calibri" w:hAnsi="Calibri" w:cs="Calibri"/>
          <w:b/>
          <w:color w:val="000000"/>
          <w:szCs w:val="20"/>
        </w:rPr>
        <w:t xml:space="preserve">Project </w:t>
      </w:r>
      <w:r w:rsidR="005E3D0D" w:rsidRPr="0014342A">
        <w:rPr>
          <w:rFonts w:ascii="Calibri" w:hAnsi="Calibri" w:cs="Calibri"/>
          <w:b/>
          <w:color w:val="000000"/>
          <w:szCs w:val="20"/>
        </w:rPr>
        <w:t>Proposal</w:t>
      </w:r>
    </w:p>
    <w:p w14:paraId="3BC483ED" w14:textId="77777777" w:rsidR="005E3D0D" w:rsidRPr="0014342A" w:rsidRDefault="005E3D0D" w:rsidP="005E3D0D">
      <w:pPr>
        <w:rPr>
          <w:rFonts w:ascii="Calibri" w:hAnsi="Calibri" w:cs="Calibri"/>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604"/>
      </w:tblGrid>
      <w:tr w:rsidR="005E3D0D" w:rsidRPr="0014342A" w14:paraId="2B00FAD7" w14:textId="77777777" w:rsidTr="001041A0">
        <w:trPr>
          <w:trHeight w:val="70"/>
        </w:trPr>
        <w:tc>
          <w:tcPr>
            <w:tcW w:w="2391" w:type="dxa"/>
            <w:tcBorders>
              <w:top w:val="single" w:sz="4" w:space="0" w:color="auto"/>
              <w:left w:val="single" w:sz="4" w:space="0" w:color="auto"/>
              <w:bottom w:val="single" w:sz="4" w:space="0" w:color="auto"/>
              <w:right w:val="single" w:sz="4" w:space="0" w:color="auto"/>
            </w:tcBorders>
            <w:hideMark/>
          </w:tcPr>
          <w:p w14:paraId="7D05F6BB" w14:textId="77777777" w:rsidR="005E3D0D" w:rsidRPr="0014342A" w:rsidRDefault="005E3D0D">
            <w:pPr>
              <w:jc w:val="center"/>
              <w:rPr>
                <w:rFonts w:ascii="Calibri" w:hAnsi="Calibri" w:cs="Calibri"/>
                <w:szCs w:val="20"/>
              </w:rPr>
            </w:pPr>
            <w:r w:rsidRPr="0014342A">
              <w:rPr>
                <w:rFonts w:ascii="Calibri" w:hAnsi="Calibri" w:cs="Calibri"/>
                <w:szCs w:val="20"/>
              </w:rPr>
              <w:t>Project Title</w:t>
            </w:r>
          </w:p>
        </w:tc>
        <w:tc>
          <w:tcPr>
            <w:tcW w:w="6604" w:type="dxa"/>
            <w:tcBorders>
              <w:top w:val="single" w:sz="4" w:space="0" w:color="auto"/>
              <w:left w:val="single" w:sz="4" w:space="0" w:color="auto"/>
              <w:bottom w:val="single" w:sz="4" w:space="0" w:color="auto"/>
              <w:right w:val="single" w:sz="4" w:space="0" w:color="auto"/>
            </w:tcBorders>
            <w:hideMark/>
          </w:tcPr>
          <w:p w14:paraId="68D769C1" w14:textId="77777777" w:rsidR="005E3D0D" w:rsidRPr="0014342A" w:rsidRDefault="00FE5065" w:rsidP="00941AA9">
            <w:pPr>
              <w:jc w:val="left"/>
              <w:rPr>
                <w:rFonts w:ascii="Calibri" w:hAnsi="Calibri" w:cs="Calibri"/>
                <w:b/>
                <w:i/>
                <w:color w:val="808080"/>
                <w:szCs w:val="20"/>
              </w:rPr>
            </w:pPr>
            <w:r w:rsidRPr="0014342A">
              <w:rPr>
                <w:rFonts w:ascii="Calibri" w:hAnsi="Calibri" w:cs="Calibri"/>
                <w:b/>
                <w:szCs w:val="20"/>
                <w:lang w:val="en-GB"/>
              </w:rPr>
              <w:t xml:space="preserve">Preventing and </w:t>
            </w:r>
            <w:r w:rsidR="002050AB" w:rsidRPr="0014342A">
              <w:rPr>
                <w:rFonts w:ascii="Calibri" w:hAnsi="Calibri" w:cs="Calibri"/>
                <w:b/>
                <w:szCs w:val="20"/>
                <w:lang w:val="en-GB"/>
              </w:rPr>
              <w:t xml:space="preserve">Responding to </w:t>
            </w:r>
            <w:r w:rsidRPr="0014342A">
              <w:rPr>
                <w:rFonts w:ascii="Calibri" w:hAnsi="Calibri" w:cs="Calibri"/>
                <w:b/>
                <w:szCs w:val="20"/>
                <w:lang w:val="en-GB"/>
              </w:rPr>
              <w:t>Gender-Based Violence in Timor-Leste</w:t>
            </w:r>
            <w:r w:rsidR="005E3D0D" w:rsidRPr="0014342A">
              <w:rPr>
                <w:rFonts w:ascii="Calibri" w:hAnsi="Calibri" w:cs="Calibri"/>
                <w:b/>
                <w:i/>
                <w:color w:val="808080"/>
                <w:szCs w:val="20"/>
              </w:rPr>
              <w:t xml:space="preserve"> </w:t>
            </w:r>
          </w:p>
        </w:tc>
      </w:tr>
      <w:tr w:rsidR="005E3D0D" w:rsidRPr="0014342A" w14:paraId="7448110F" w14:textId="77777777" w:rsidTr="001041A0">
        <w:trPr>
          <w:trHeight w:val="232"/>
        </w:trPr>
        <w:tc>
          <w:tcPr>
            <w:tcW w:w="2391" w:type="dxa"/>
            <w:tcBorders>
              <w:top w:val="single" w:sz="4" w:space="0" w:color="auto"/>
              <w:left w:val="single" w:sz="4" w:space="0" w:color="auto"/>
              <w:bottom w:val="single" w:sz="4" w:space="0" w:color="auto"/>
              <w:right w:val="single" w:sz="4" w:space="0" w:color="auto"/>
            </w:tcBorders>
            <w:hideMark/>
          </w:tcPr>
          <w:p w14:paraId="5FA3C8E5" w14:textId="77777777" w:rsidR="005E3D0D" w:rsidRPr="0014342A" w:rsidRDefault="005E3D0D">
            <w:pPr>
              <w:jc w:val="center"/>
              <w:rPr>
                <w:rFonts w:ascii="Calibri" w:hAnsi="Calibri" w:cs="Calibri"/>
                <w:szCs w:val="20"/>
              </w:rPr>
            </w:pPr>
            <w:r w:rsidRPr="0014342A">
              <w:rPr>
                <w:rFonts w:ascii="Calibri" w:hAnsi="Calibri" w:cs="Calibri"/>
                <w:szCs w:val="20"/>
              </w:rPr>
              <w:t>Organization</w:t>
            </w:r>
          </w:p>
        </w:tc>
        <w:tc>
          <w:tcPr>
            <w:tcW w:w="6604" w:type="dxa"/>
            <w:tcBorders>
              <w:top w:val="single" w:sz="4" w:space="0" w:color="auto"/>
              <w:left w:val="single" w:sz="4" w:space="0" w:color="auto"/>
              <w:bottom w:val="single" w:sz="4" w:space="0" w:color="auto"/>
              <w:right w:val="single" w:sz="4" w:space="0" w:color="auto"/>
            </w:tcBorders>
            <w:hideMark/>
          </w:tcPr>
          <w:p w14:paraId="295EDB46" w14:textId="77777777" w:rsidR="002050AB" w:rsidRPr="0014342A" w:rsidRDefault="002050AB" w:rsidP="00EF5BA1">
            <w:pPr>
              <w:rPr>
                <w:rFonts w:ascii="Calibri" w:hAnsi="Calibri" w:cs="Calibri"/>
                <w:szCs w:val="20"/>
                <w:lang w:val="en-GB"/>
              </w:rPr>
            </w:pPr>
            <w:r w:rsidRPr="0014342A">
              <w:rPr>
                <w:rFonts w:ascii="Calibri" w:hAnsi="Calibri" w:cs="Calibri"/>
                <w:szCs w:val="20"/>
                <w:lang w:val="en-GB"/>
              </w:rPr>
              <w:t xml:space="preserve">UN Women </w:t>
            </w:r>
            <w:r w:rsidR="005E3D0D" w:rsidRPr="0014342A">
              <w:rPr>
                <w:rFonts w:ascii="Calibri" w:hAnsi="Calibri" w:cs="Calibri"/>
                <w:szCs w:val="20"/>
                <w:lang w:val="en-GB"/>
              </w:rPr>
              <w:t>(</w:t>
            </w:r>
            <w:r w:rsidR="00FE5065" w:rsidRPr="0014342A">
              <w:rPr>
                <w:rFonts w:ascii="Calibri" w:hAnsi="Calibri" w:cs="Calibri"/>
                <w:szCs w:val="20"/>
                <w:lang w:val="en-GB"/>
              </w:rPr>
              <w:t>Timor-Leste</w:t>
            </w:r>
            <w:r w:rsidR="005E3D0D" w:rsidRPr="0014342A">
              <w:rPr>
                <w:rFonts w:ascii="Calibri" w:hAnsi="Calibri" w:cs="Calibri"/>
                <w:szCs w:val="20"/>
                <w:lang w:val="en-GB"/>
              </w:rPr>
              <w:t>)</w:t>
            </w:r>
            <w:r w:rsidR="00FE5065" w:rsidRPr="0014342A">
              <w:rPr>
                <w:rFonts w:ascii="Calibri" w:hAnsi="Calibri" w:cs="Calibri"/>
                <w:szCs w:val="20"/>
                <w:lang w:val="en-GB"/>
              </w:rPr>
              <w:t>,</w:t>
            </w:r>
            <w:r w:rsidRPr="0014342A">
              <w:rPr>
                <w:rFonts w:ascii="Calibri" w:hAnsi="Calibri" w:cs="Calibri"/>
                <w:szCs w:val="20"/>
                <w:lang w:val="en-GB"/>
              </w:rPr>
              <w:t xml:space="preserve"> with </w:t>
            </w:r>
            <w:bookmarkStart w:id="1" w:name="_Hlk536434034"/>
            <w:r w:rsidRPr="0014342A">
              <w:rPr>
                <w:rFonts w:ascii="Calibri" w:hAnsi="Calibri" w:cs="Calibri"/>
                <w:szCs w:val="20"/>
                <w:lang w:val="en-GB"/>
              </w:rPr>
              <w:t>UNFPA</w:t>
            </w:r>
            <w:r w:rsidR="0079676A" w:rsidRPr="0014342A">
              <w:rPr>
                <w:rFonts w:ascii="Calibri" w:hAnsi="Calibri" w:cs="Calibri"/>
                <w:szCs w:val="20"/>
                <w:lang w:val="en-GB"/>
              </w:rPr>
              <w:t xml:space="preserve">, </w:t>
            </w:r>
            <w:r w:rsidRPr="0014342A">
              <w:rPr>
                <w:rFonts w:ascii="Calibri" w:hAnsi="Calibri" w:cs="Calibri"/>
                <w:szCs w:val="20"/>
                <w:lang w:val="en-GB"/>
              </w:rPr>
              <w:t>UNDP</w:t>
            </w:r>
            <w:r w:rsidR="0079676A" w:rsidRPr="0014342A">
              <w:rPr>
                <w:rFonts w:ascii="Calibri" w:hAnsi="Calibri" w:cs="Calibri"/>
                <w:szCs w:val="20"/>
                <w:lang w:val="en-GB"/>
              </w:rPr>
              <w:t xml:space="preserve"> and IOM</w:t>
            </w:r>
            <w:bookmarkEnd w:id="1"/>
          </w:p>
          <w:p w14:paraId="370EDD5A" w14:textId="6F53DAFC" w:rsidR="00FE5065" w:rsidRPr="0014342A" w:rsidRDefault="002050AB" w:rsidP="00EF5BA1">
            <w:pPr>
              <w:rPr>
                <w:rFonts w:ascii="Calibri" w:hAnsi="Calibri" w:cs="Calibri"/>
                <w:szCs w:val="20"/>
                <w:lang w:val="en-GB"/>
              </w:rPr>
            </w:pPr>
            <w:r w:rsidRPr="0014342A">
              <w:rPr>
                <w:rFonts w:ascii="Calibri" w:hAnsi="Calibri" w:cs="Calibri"/>
                <w:szCs w:val="20"/>
                <w:lang w:val="en-GB"/>
              </w:rPr>
              <w:t xml:space="preserve">Sunita Caminha, </w:t>
            </w:r>
            <w:r w:rsidR="00BA5772" w:rsidRPr="0014342A">
              <w:rPr>
                <w:rFonts w:ascii="Calibri" w:hAnsi="Calibri" w:cs="Calibri"/>
                <w:szCs w:val="20"/>
                <w:lang w:val="en-GB"/>
              </w:rPr>
              <w:t xml:space="preserve">UN Women Timor-Leste </w:t>
            </w:r>
            <w:r w:rsidRPr="0014342A">
              <w:rPr>
                <w:rFonts w:ascii="Calibri" w:hAnsi="Calibri" w:cs="Calibri"/>
                <w:szCs w:val="20"/>
                <w:lang w:val="en-GB"/>
              </w:rPr>
              <w:t>Head of Office,</w:t>
            </w:r>
            <w:r w:rsidR="00FE5065" w:rsidRPr="0014342A">
              <w:rPr>
                <w:rFonts w:ascii="Calibri" w:hAnsi="Calibri" w:cs="Calibri"/>
                <w:szCs w:val="20"/>
                <w:lang w:val="en-GB"/>
              </w:rPr>
              <w:t xml:space="preserve"> </w:t>
            </w:r>
            <w:r w:rsidR="004A20D6">
              <w:rPr>
                <w:rFonts w:ascii="Calibri" w:hAnsi="Calibri" w:cs="Calibri"/>
                <w:szCs w:val="20"/>
                <w:lang w:val="en-GB"/>
              </w:rPr>
              <w:br/>
            </w:r>
            <w:r w:rsidR="00FE5065" w:rsidRPr="0014342A">
              <w:rPr>
                <w:rFonts w:ascii="Calibri" w:hAnsi="Calibri" w:cs="Calibri"/>
                <w:szCs w:val="20"/>
                <w:lang w:val="en-GB"/>
              </w:rPr>
              <w:t xml:space="preserve">E-mail: </w:t>
            </w:r>
            <w:hyperlink r:id="rId14" w:history="1">
              <w:r w:rsidRPr="0014342A">
                <w:rPr>
                  <w:rFonts w:ascii="Calibri" w:hAnsi="Calibri" w:cs="Calibri"/>
                  <w:szCs w:val="20"/>
                  <w:lang w:val="en-GB"/>
                </w:rPr>
                <w:t>sunita.caminha@unwomen.org</w:t>
              </w:r>
            </w:hyperlink>
          </w:p>
          <w:p w14:paraId="504EA621" w14:textId="77777777" w:rsidR="005E3D0D" w:rsidRPr="0014342A" w:rsidRDefault="00FE5065" w:rsidP="00EF5BA1">
            <w:pPr>
              <w:rPr>
                <w:rFonts w:ascii="Calibri" w:hAnsi="Calibri" w:cs="Calibri"/>
                <w:szCs w:val="20"/>
                <w:lang w:val="en-GB"/>
              </w:rPr>
            </w:pPr>
            <w:r w:rsidRPr="0014342A">
              <w:rPr>
                <w:rFonts w:ascii="Calibri" w:hAnsi="Calibri" w:cs="Calibri"/>
                <w:szCs w:val="20"/>
                <w:lang w:val="en-GB"/>
              </w:rPr>
              <w:t>Tel (o): +670-</w:t>
            </w:r>
            <w:r w:rsidR="00573CC8" w:rsidRPr="0014342A">
              <w:rPr>
                <w:rFonts w:ascii="Calibri" w:hAnsi="Calibri" w:cs="Calibri"/>
                <w:szCs w:val="20"/>
                <w:lang w:val="en-GB"/>
              </w:rPr>
              <w:t>3312189</w:t>
            </w:r>
            <w:r w:rsidRPr="0014342A">
              <w:rPr>
                <w:rFonts w:ascii="Calibri" w:hAnsi="Calibri" w:cs="Calibri"/>
                <w:szCs w:val="20"/>
                <w:lang w:val="en-GB"/>
              </w:rPr>
              <w:t>;</w:t>
            </w:r>
            <w:r w:rsidR="002050AB" w:rsidRPr="0014342A">
              <w:rPr>
                <w:rFonts w:ascii="Calibri" w:hAnsi="Calibri" w:cs="Calibri"/>
                <w:szCs w:val="20"/>
                <w:lang w:val="en-GB"/>
              </w:rPr>
              <w:t xml:space="preserve"> </w:t>
            </w:r>
            <w:r w:rsidRPr="0014342A">
              <w:rPr>
                <w:rFonts w:ascii="Calibri" w:hAnsi="Calibri" w:cs="Calibri"/>
                <w:szCs w:val="20"/>
                <w:lang w:val="en-GB"/>
              </w:rPr>
              <w:t>Mobile (o): +670-</w:t>
            </w:r>
            <w:r w:rsidR="002050AB" w:rsidRPr="0014342A">
              <w:rPr>
                <w:rFonts w:ascii="Calibri" w:hAnsi="Calibri" w:cs="Calibri"/>
                <w:szCs w:val="20"/>
                <w:lang w:val="en-GB"/>
              </w:rPr>
              <w:t>781-03396</w:t>
            </w:r>
          </w:p>
        </w:tc>
      </w:tr>
      <w:tr w:rsidR="005E3D0D" w:rsidRPr="0014342A" w14:paraId="27A194E4" w14:textId="77777777" w:rsidTr="001041A0">
        <w:trPr>
          <w:trHeight w:val="89"/>
        </w:trPr>
        <w:tc>
          <w:tcPr>
            <w:tcW w:w="2391" w:type="dxa"/>
            <w:tcBorders>
              <w:top w:val="single" w:sz="4" w:space="0" w:color="auto"/>
              <w:left w:val="single" w:sz="4" w:space="0" w:color="auto"/>
              <w:bottom w:val="single" w:sz="4" w:space="0" w:color="auto"/>
              <w:right w:val="single" w:sz="4" w:space="0" w:color="auto"/>
            </w:tcBorders>
            <w:hideMark/>
          </w:tcPr>
          <w:p w14:paraId="0BC35AD2" w14:textId="77777777" w:rsidR="005E3D0D" w:rsidRPr="0014342A" w:rsidRDefault="005E3D0D">
            <w:pPr>
              <w:jc w:val="center"/>
              <w:rPr>
                <w:rFonts w:ascii="Calibri" w:hAnsi="Calibri" w:cs="Calibri"/>
                <w:szCs w:val="20"/>
              </w:rPr>
            </w:pPr>
            <w:r w:rsidRPr="0014342A">
              <w:rPr>
                <w:rFonts w:ascii="Calibri" w:hAnsi="Calibri" w:cs="Calibri"/>
                <w:szCs w:val="20"/>
              </w:rPr>
              <w:t>Date of Submission</w:t>
            </w:r>
          </w:p>
        </w:tc>
        <w:tc>
          <w:tcPr>
            <w:tcW w:w="6604" w:type="dxa"/>
            <w:tcBorders>
              <w:top w:val="single" w:sz="4" w:space="0" w:color="auto"/>
              <w:left w:val="single" w:sz="4" w:space="0" w:color="auto"/>
              <w:bottom w:val="single" w:sz="4" w:space="0" w:color="auto"/>
              <w:right w:val="single" w:sz="4" w:space="0" w:color="auto"/>
            </w:tcBorders>
            <w:hideMark/>
          </w:tcPr>
          <w:p w14:paraId="607FF331" w14:textId="77777777" w:rsidR="005E3D0D" w:rsidRPr="0014342A" w:rsidRDefault="002050AB" w:rsidP="00EF5BA1">
            <w:pPr>
              <w:rPr>
                <w:rFonts w:ascii="Calibri" w:hAnsi="Calibri" w:cs="Calibri"/>
                <w:szCs w:val="20"/>
                <w:lang w:val="en-GB"/>
              </w:rPr>
            </w:pPr>
            <w:r w:rsidRPr="0014342A">
              <w:rPr>
                <w:rFonts w:ascii="Calibri" w:hAnsi="Calibri" w:cs="Calibri"/>
                <w:szCs w:val="20"/>
                <w:lang w:val="en-GB"/>
              </w:rPr>
              <w:t xml:space="preserve">26 </w:t>
            </w:r>
            <w:r w:rsidR="00553833" w:rsidRPr="0014342A">
              <w:rPr>
                <w:rFonts w:ascii="Calibri" w:hAnsi="Calibri" w:cs="Calibri"/>
                <w:szCs w:val="20"/>
                <w:lang w:val="en-GB"/>
              </w:rPr>
              <w:t xml:space="preserve">September </w:t>
            </w:r>
            <w:r w:rsidR="00FE5065" w:rsidRPr="0014342A">
              <w:rPr>
                <w:rFonts w:ascii="Calibri" w:hAnsi="Calibri" w:cs="Calibri"/>
                <w:szCs w:val="20"/>
                <w:lang w:val="en-GB"/>
              </w:rPr>
              <w:t>2018</w:t>
            </w:r>
            <w:r w:rsidR="00D846AD">
              <w:rPr>
                <w:rFonts w:ascii="Calibri" w:hAnsi="Calibri" w:cs="Calibri"/>
                <w:szCs w:val="20"/>
                <w:lang w:val="en-GB"/>
              </w:rPr>
              <w:t xml:space="preserve"> (28 January 2019 revision)</w:t>
            </w:r>
          </w:p>
        </w:tc>
      </w:tr>
    </w:tbl>
    <w:p w14:paraId="7CD9AC7E" w14:textId="77777777" w:rsidR="005E3D0D" w:rsidRPr="0014342A" w:rsidRDefault="005E3D0D" w:rsidP="005E3D0D">
      <w:pPr>
        <w:jc w:val="center"/>
        <w:rPr>
          <w:rFonts w:ascii="Calibri" w:hAnsi="Calibri" w:cs="Calibr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486"/>
      </w:tblGrid>
      <w:tr w:rsidR="008E548D" w:rsidRPr="0014342A" w14:paraId="7C14B270" w14:textId="77777777" w:rsidTr="001E2732">
        <w:trPr>
          <w:trHeight w:val="265"/>
        </w:trPr>
        <w:tc>
          <w:tcPr>
            <w:tcW w:w="1525" w:type="dxa"/>
          </w:tcPr>
          <w:p w14:paraId="45BB4A6B" w14:textId="77777777" w:rsidR="008E548D" w:rsidRPr="0014342A" w:rsidRDefault="008E548D" w:rsidP="00C86692">
            <w:pPr>
              <w:jc w:val="center"/>
              <w:rPr>
                <w:rFonts w:ascii="Calibri" w:hAnsi="Calibri" w:cs="Calibri"/>
                <w:szCs w:val="20"/>
              </w:rPr>
            </w:pPr>
            <w:r w:rsidRPr="0014342A">
              <w:rPr>
                <w:rFonts w:ascii="Calibri" w:hAnsi="Calibri" w:cs="Calibri"/>
                <w:szCs w:val="20"/>
              </w:rPr>
              <w:t>Target Country</w:t>
            </w:r>
          </w:p>
        </w:tc>
        <w:tc>
          <w:tcPr>
            <w:tcW w:w="7486" w:type="dxa"/>
          </w:tcPr>
          <w:p w14:paraId="3D22D366" w14:textId="77777777" w:rsidR="008E548D" w:rsidRPr="0014342A" w:rsidRDefault="00FE5065" w:rsidP="00C86692">
            <w:pPr>
              <w:rPr>
                <w:rFonts w:ascii="Calibri" w:hAnsi="Calibri" w:cs="Calibri"/>
                <w:i/>
                <w:color w:val="808080"/>
                <w:szCs w:val="20"/>
              </w:rPr>
            </w:pPr>
            <w:r w:rsidRPr="0014342A">
              <w:rPr>
                <w:rFonts w:ascii="Calibri" w:hAnsi="Calibri" w:cs="Calibri"/>
                <w:szCs w:val="20"/>
                <w:lang w:val="en-GB"/>
              </w:rPr>
              <w:t>Timor-Leste</w:t>
            </w:r>
          </w:p>
        </w:tc>
      </w:tr>
      <w:tr w:rsidR="008E548D" w:rsidRPr="0014342A" w14:paraId="1BC3E57B" w14:textId="77777777" w:rsidTr="001E2732">
        <w:trPr>
          <w:trHeight w:val="255"/>
        </w:trPr>
        <w:tc>
          <w:tcPr>
            <w:tcW w:w="1525" w:type="dxa"/>
          </w:tcPr>
          <w:p w14:paraId="410E7058" w14:textId="77777777" w:rsidR="008E548D" w:rsidRPr="0014342A" w:rsidRDefault="008E548D" w:rsidP="00C86692">
            <w:pPr>
              <w:jc w:val="center"/>
              <w:rPr>
                <w:rStyle w:val="Strong"/>
                <w:rFonts w:ascii="Calibri" w:hAnsi="Calibri" w:cs="Calibri"/>
                <w:b w:val="0"/>
                <w:color w:val="000000"/>
                <w:szCs w:val="20"/>
              </w:rPr>
            </w:pPr>
            <w:r w:rsidRPr="0014342A">
              <w:rPr>
                <w:rStyle w:val="Strong"/>
                <w:rFonts w:ascii="Calibri" w:hAnsi="Calibri" w:cs="Calibri"/>
                <w:b w:val="0"/>
                <w:color w:val="000000"/>
                <w:szCs w:val="20"/>
              </w:rPr>
              <w:t>Project Location</w:t>
            </w:r>
          </w:p>
        </w:tc>
        <w:tc>
          <w:tcPr>
            <w:tcW w:w="7486" w:type="dxa"/>
          </w:tcPr>
          <w:p w14:paraId="61F8AAF8" w14:textId="01920DE9" w:rsidR="008E548D" w:rsidRPr="0014342A" w:rsidRDefault="00FE5065" w:rsidP="00FE5065">
            <w:pPr>
              <w:jc w:val="left"/>
              <w:rPr>
                <w:rFonts w:ascii="Calibri" w:hAnsi="Calibri" w:cs="Calibri"/>
                <w:szCs w:val="20"/>
                <w:lang w:val="en-GB"/>
              </w:rPr>
            </w:pPr>
            <w:r w:rsidRPr="0014342A">
              <w:rPr>
                <w:rFonts w:ascii="Calibri" w:hAnsi="Calibri" w:cs="Calibri"/>
                <w:szCs w:val="20"/>
                <w:lang w:val="en-GB"/>
              </w:rPr>
              <w:t xml:space="preserve">National, with activities </w:t>
            </w:r>
            <w:r w:rsidR="00D846AD">
              <w:rPr>
                <w:rFonts w:ascii="Calibri" w:hAnsi="Calibri" w:cs="Calibri"/>
                <w:szCs w:val="20"/>
                <w:lang w:val="en-GB"/>
              </w:rPr>
              <w:t>targeted in 3</w:t>
            </w:r>
            <w:r w:rsidRPr="0014342A">
              <w:rPr>
                <w:rFonts w:ascii="Calibri" w:hAnsi="Calibri" w:cs="Calibri"/>
                <w:szCs w:val="20"/>
                <w:lang w:val="en-GB"/>
              </w:rPr>
              <w:t xml:space="preserve"> municipalities</w:t>
            </w:r>
            <w:r w:rsidR="00D846AD">
              <w:rPr>
                <w:rFonts w:ascii="Calibri" w:hAnsi="Calibri" w:cs="Calibri"/>
                <w:szCs w:val="20"/>
                <w:lang w:val="en-GB"/>
              </w:rPr>
              <w:t>: Baucau, Covalima</w:t>
            </w:r>
            <w:r w:rsidRPr="0014342A">
              <w:rPr>
                <w:rFonts w:ascii="Calibri" w:hAnsi="Calibri" w:cs="Calibri"/>
                <w:szCs w:val="20"/>
                <w:lang w:val="en-GB"/>
              </w:rPr>
              <w:t xml:space="preserve"> and the Special Administrative Region of Oecusse-Ambeno</w:t>
            </w:r>
          </w:p>
        </w:tc>
      </w:tr>
      <w:tr w:rsidR="008E548D" w:rsidRPr="0014342A" w14:paraId="3A5B8BA3" w14:textId="77777777" w:rsidTr="001E2732">
        <w:trPr>
          <w:trHeight w:val="307"/>
        </w:trPr>
        <w:tc>
          <w:tcPr>
            <w:tcW w:w="1525" w:type="dxa"/>
          </w:tcPr>
          <w:p w14:paraId="45475D0D" w14:textId="77777777" w:rsidR="008E548D" w:rsidRPr="0014342A" w:rsidRDefault="008E548D" w:rsidP="00C86692">
            <w:pPr>
              <w:jc w:val="center"/>
              <w:rPr>
                <w:rStyle w:val="Strong"/>
                <w:rFonts w:ascii="Calibri" w:hAnsi="Calibri" w:cs="Calibri"/>
                <w:b w:val="0"/>
                <w:color w:val="000000"/>
                <w:szCs w:val="20"/>
              </w:rPr>
            </w:pPr>
            <w:r w:rsidRPr="0014342A">
              <w:rPr>
                <w:rStyle w:val="Strong"/>
                <w:rFonts w:ascii="Calibri" w:hAnsi="Calibri" w:cs="Calibri"/>
                <w:b w:val="0"/>
                <w:color w:val="000000"/>
                <w:szCs w:val="20"/>
              </w:rPr>
              <w:t>Beneficiaries</w:t>
            </w:r>
          </w:p>
        </w:tc>
        <w:tc>
          <w:tcPr>
            <w:tcW w:w="7486" w:type="dxa"/>
          </w:tcPr>
          <w:p w14:paraId="5DC98C7E" w14:textId="22A54838" w:rsidR="00EA7AA4" w:rsidRPr="0014342A" w:rsidRDefault="00EA7AA4" w:rsidP="00EA7AA4">
            <w:pPr>
              <w:adjustRightInd w:val="0"/>
              <w:rPr>
                <w:rFonts w:ascii="Calibri" w:hAnsi="Calibri" w:cs="Calibri"/>
                <w:szCs w:val="20"/>
                <w:lang w:val="en-GB"/>
              </w:rPr>
            </w:pPr>
            <w:r w:rsidRPr="0014342A">
              <w:rPr>
                <w:rFonts w:ascii="Calibri" w:hAnsi="Calibri" w:cs="Calibri"/>
                <w:szCs w:val="20"/>
                <w:lang w:val="en-GB"/>
              </w:rPr>
              <w:t>This project will benefit the entire population of the Democratic Republic of Timor</w:t>
            </w:r>
            <w:r w:rsidR="003C7FCB">
              <w:rPr>
                <w:rFonts w:ascii="Calibri" w:hAnsi="Calibri" w:cs="Calibri"/>
                <w:szCs w:val="20"/>
                <w:lang w:val="en-GB"/>
              </w:rPr>
              <w:t>-</w:t>
            </w:r>
            <w:r w:rsidRPr="0014342A">
              <w:rPr>
                <w:rFonts w:ascii="Calibri" w:hAnsi="Calibri" w:cs="Calibri"/>
                <w:szCs w:val="20"/>
                <w:lang w:val="en-GB"/>
              </w:rPr>
              <w:t>Leste as</w:t>
            </w:r>
            <w:r w:rsidR="00D846AD">
              <w:rPr>
                <w:rFonts w:ascii="Calibri" w:hAnsi="Calibri" w:cs="Calibri"/>
                <w:szCs w:val="20"/>
                <w:lang w:val="en-GB"/>
              </w:rPr>
              <w:t xml:space="preserve"> </w:t>
            </w:r>
            <w:r w:rsidRPr="0014342A">
              <w:rPr>
                <w:rFonts w:ascii="Calibri" w:hAnsi="Calibri" w:cs="Calibri"/>
                <w:szCs w:val="20"/>
                <w:lang w:val="en-GB"/>
              </w:rPr>
              <w:t>gender</w:t>
            </w:r>
            <w:r w:rsidR="00766755" w:rsidRPr="0014342A">
              <w:rPr>
                <w:rFonts w:ascii="Calibri" w:hAnsi="Calibri" w:cs="Calibri"/>
                <w:szCs w:val="20"/>
                <w:lang w:val="en-GB"/>
              </w:rPr>
              <w:t>-</w:t>
            </w:r>
            <w:r w:rsidRPr="0014342A">
              <w:rPr>
                <w:rFonts w:ascii="Calibri" w:hAnsi="Calibri" w:cs="Calibri"/>
                <w:szCs w:val="20"/>
                <w:lang w:val="en-GB"/>
              </w:rPr>
              <w:t xml:space="preserve">based violence is </w:t>
            </w:r>
            <w:r w:rsidR="00766755" w:rsidRPr="0014342A">
              <w:rPr>
                <w:rFonts w:ascii="Calibri" w:hAnsi="Calibri" w:cs="Calibri"/>
                <w:szCs w:val="20"/>
                <w:lang w:val="en-GB"/>
              </w:rPr>
              <w:t xml:space="preserve">widespread, </w:t>
            </w:r>
            <w:r w:rsidR="00D846AD">
              <w:rPr>
                <w:rFonts w:ascii="Calibri" w:hAnsi="Calibri" w:cs="Calibri"/>
                <w:szCs w:val="20"/>
                <w:lang w:val="en-GB"/>
              </w:rPr>
              <w:t>and has high costs to the individuals</w:t>
            </w:r>
            <w:r w:rsidR="00D846AD" w:rsidRPr="0014342A">
              <w:rPr>
                <w:rFonts w:ascii="Calibri" w:hAnsi="Calibri" w:cs="Calibri"/>
                <w:szCs w:val="20"/>
                <w:lang w:val="en-GB"/>
              </w:rPr>
              <w:t xml:space="preserve"> affect</w:t>
            </w:r>
            <w:r w:rsidR="00D846AD">
              <w:rPr>
                <w:rFonts w:ascii="Calibri" w:hAnsi="Calibri" w:cs="Calibri"/>
                <w:szCs w:val="20"/>
                <w:lang w:val="en-GB"/>
              </w:rPr>
              <w:t>ed, their families, communities and the State health, justice, security, and social service systems</w:t>
            </w:r>
            <w:r w:rsidR="00D846AD" w:rsidRPr="0014342A">
              <w:rPr>
                <w:rFonts w:ascii="Calibri" w:hAnsi="Calibri" w:cs="Calibri"/>
                <w:szCs w:val="20"/>
                <w:lang w:val="en-GB"/>
              </w:rPr>
              <w:t xml:space="preserve"> </w:t>
            </w:r>
            <w:r w:rsidR="00D846AD">
              <w:rPr>
                <w:rFonts w:ascii="Calibri" w:hAnsi="Calibri" w:cs="Calibri"/>
                <w:szCs w:val="20"/>
                <w:lang w:val="en-GB"/>
              </w:rPr>
              <w:t>that respond to the</w:t>
            </w:r>
            <w:r w:rsidR="00766755" w:rsidRPr="0014342A">
              <w:rPr>
                <w:rFonts w:ascii="Calibri" w:hAnsi="Calibri" w:cs="Calibri"/>
                <w:szCs w:val="20"/>
                <w:lang w:val="en-GB"/>
              </w:rPr>
              <w:t xml:space="preserve"> abuse</w:t>
            </w:r>
            <w:r w:rsidRPr="0014342A">
              <w:rPr>
                <w:rFonts w:ascii="Calibri" w:hAnsi="Calibri" w:cs="Calibri"/>
                <w:szCs w:val="20"/>
                <w:lang w:val="en-GB"/>
              </w:rPr>
              <w:t>. The target group will include children, adolescents and adults. There will be particular</w:t>
            </w:r>
            <w:r w:rsidR="002B1B3A">
              <w:rPr>
                <w:rFonts w:ascii="Calibri" w:hAnsi="Calibri" w:cs="Calibri"/>
                <w:szCs w:val="20"/>
                <w:lang w:val="en-GB"/>
              </w:rPr>
              <w:t xml:space="preserve"> </w:t>
            </w:r>
            <w:r w:rsidRPr="0014342A">
              <w:rPr>
                <w:rFonts w:ascii="Calibri" w:hAnsi="Calibri" w:cs="Calibri"/>
                <w:szCs w:val="20"/>
                <w:lang w:val="en-GB"/>
              </w:rPr>
              <w:t xml:space="preserve">focus on the groups that face multiple forms of discrimination, are more vulnerable to violence and </w:t>
            </w:r>
            <w:r w:rsidR="00416DA7" w:rsidRPr="0014342A">
              <w:rPr>
                <w:rFonts w:ascii="Calibri" w:hAnsi="Calibri" w:cs="Calibri"/>
                <w:szCs w:val="20"/>
                <w:lang w:val="en-GB"/>
              </w:rPr>
              <w:t xml:space="preserve">have </w:t>
            </w:r>
            <w:r w:rsidRPr="0014342A">
              <w:rPr>
                <w:rFonts w:ascii="Calibri" w:hAnsi="Calibri" w:cs="Calibri"/>
                <w:szCs w:val="20"/>
                <w:lang w:val="en-GB"/>
              </w:rPr>
              <w:t>barriers in access to services</w:t>
            </w:r>
            <w:r w:rsidR="00C142C1" w:rsidRPr="0014342A">
              <w:rPr>
                <w:rFonts w:ascii="Calibri" w:hAnsi="Calibri" w:cs="Calibri"/>
                <w:szCs w:val="20"/>
                <w:lang w:val="en-GB"/>
              </w:rPr>
              <w:t xml:space="preserve"> due to their marginalization</w:t>
            </w:r>
            <w:r w:rsidRPr="0014342A">
              <w:rPr>
                <w:rFonts w:ascii="Calibri" w:hAnsi="Calibri" w:cs="Calibri"/>
                <w:szCs w:val="20"/>
                <w:lang w:val="en-GB"/>
              </w:rPr>
              <w:t>:</w:t>
            </w:r>
            <w:r w:rsidR="00C142C1" w:rsidRPr="0014342A">
              <w:rPr>
                <w:rFonts w:ascii="Calibri" w:hAnsi="Calibri" w:cs="Calibri"/>
                <w:szCs w:val="20"/>
                <w:lang w:val="en-GB"/>
              </w:rPr>
              <w:t xml:space="preserve"> </w:t>
            </w:r>
            <w:r w:rsidRPr="0014342A">
              <w:rPr>
                <w:rFonts w:ascii="Calibri" w:hAnsi="Calibri" w:cs="Calibri"/>
                <w:szCs w:val="20"/>
                <w:lang w:val="en-GB"/>
              </w:rPr>
              <w:t xml:space="preserve">women, girls, boys, </w:t>
            </w:r>
            <w:r w:rsidR="00D846AD">
              <w:rPr>
                <w:rFonts w:ascii="Calibri" w:hAnsi="Calibri" w:cs="Calibri"/>
                <w:szCs w:val="20"/>
                <w:lang w:val="en-GB"/>
              </w:rPr>
              <w:t>particularly those living</w:t>
            </w:r>
            <w:r w:rsidR="00416DA7" w:rsidRPr="0014342A">
              <w:rPr>
                <w:rFonts w:ascii="Calibri" w:hAnsi="Calibri" w:cs="Calibri"/>
                <w:szCs w:val="20"/>
                <w:lang w:val="en-GB"/>
              </w:rPr>
              <w:t xml:space="preserve"> in disaster-</w:t>
            </w:r>
            <w:r w:rsidR="00D846AD">
              <w:rPr>
                <w:rFonts w:ascii="Calibri" w:hAnsi="Calibri" w:cs="Calibri"/>
                <w:szCs w:val="20"/>
                <w:lang w:val="en-GB"/>
              </w:rPr>
              <w:t>prone</w:t>
            </w:r>
            <w:r w:rsidR="00D846AD" w:rsidRPr="0014342A">
              <w:rPr>
                <w:rFonts w:ascii="Calibri" w:hAnsi="Calibri" w:cs="Calibri"/>
                <w:szCs w:val="20"/>
                <w:lang w:val="en-GB"/>
              </w:rPr>
              <w:t xml:space="preserve"> </w:t>
            </w:r>
            <w:r w:rsidR="00416DA7" w:rsidRPr="0014342A">
              <w:rPr>
                <w:rFonts w:ascii="Calibri" w:hAnsi="Calibri" w:cs="Calibri"/>
                <w:szCs w:val="20"/>
                <w:lang w:val="en-GB"/>
              </w:rPr>
              <w:t xml:space="preserve">communities, </w:t>
            </w:r>
            <w:r w:rsidRPr="0014342A">
              <w:rPr>
                <w:rFonts w:ascii="Calibri" w:hAnsi="Calibri" w:cs="Calibri"/>
                <w:szCs w:val="20"/>
                <w:lang w:val="en-GB"/>
              </w:rPr>
              <w:t>members of the lesbian, gay, bisexual, transgender communities</w:t>
            </w:r>
            <w:r w:rsidR="00AD4500" w:rsidRPr="0014342A">
              <w:rPr>
                <w:rFonts w:ascii="Calibri" w:hAnsi="Calibri" w:cs="Calibri"/>
                <w:szCs w:val="20"/>
                <w:lang w:val="en-GB"/>
              </w:rPr>
              <w:t xml:space="preserve"> </w:t>
            </w:r>
            <w:r w:rsidR="00C142C1" w:rsidRPr="0014342A">
              <w:rPr>
                <w:rFonts w:ascii="Calibri" w:hAnsi="Calibri" w:cs="Calibri"/>
                <w:szCs w:val="20"/>
                <w:lang w:val="en-GB"/>
              </w:rPr>
              <w:t xml:space="preserve">and </w:t>
            </w:r>
            <w:r w:rsidRPr="0014342A">
              <w:rPr>
                <w:rFonts w:ascii="Calibri" w:hAnsi="Calibri" w:cs="Calibri"/>
                <w:szCs w:val="20"/>
                <w:lang w:val="en-GB"/>
              </w:rPr>
              <w:t>persons with living with disabilities.</w:t>
            </w:r>
          </w:p>
          <w:p w14:paraId="181FB6A3" w14:textId="77777777" w:rsidR="00C142C1" w:rsidRPr="0014342A" w:rsidRDefault="00C142C1" w:rsidP="00C86692">
            <w:pPr>
              <w:rPr>
                <w:rFonts w:ascii="Calibri" w:hAnsi="Calibri" w:cs="Calibri"/>
                <w:szCs w:val="20"/>
                <w:lang w:val="en-GB"/>
              </w:rPr>
            </w:pPr>
          </w:p>
          <w:p w14:paraId="13AE3E2B" w14:textId="36C390E8" w:rsidR="008E548D" w:rsidRPr="0014342A" w:rsidRDefault="00FE5065" w:rsidP="00C86692">
            <w:pPr>
              <w:rPr>
                <w:rFonts w:ascii="Calibri" w:hAnsi="Calibri" w:cs="Calibri"/>
                <w:szCs w:val="20"/>
                <w:lang w:val="en-GB"/>
              </w:rPr>
            </w:pPr>
            <w:r w:rsidRPr="0014342A">
              <w:rPr>
                <w:rFonts w:ascii="Calibri" w:hAnsi="Calibri" w:cs="Calibri"/>
                <w:szCs w:val="20"/>
                <w:lang w:val="en-GB"/>
              </w:rPr>
              <w:t xml:space="preserve">The direct beneficiaries will be young </w:t>
            </w:r>
            <w:r w:rsidR="00C83276" w:rsidRPr="0014342A">
              <w:rPr>
                <w:rFonts w:ascii="Calibri" w:hAnsi="Calibri" w:cs="Calibri"/>
                <w:szCs w:val="20"/>
                <w:lang w:val="en-GB"/>
              </w:rPr>
              <w:t>women and men</w:t>
            </w:r>
            <w:r w:rsidR="00D846AD">
              <w:rPr>
                <w:rFonts w:ascii="Calibri" w:hAnsi="Calibri" w:cs="Calibri"/>
                <w:szCs w:val="20"/>
                <w:lang w:val="en-GB"/>
              </w:rPr>
              <w:t>, both</w:t>
            </w:r>
            <w:r w:rsidRPr="0014342A">
              <w:rPr>
                <w:rFonts w:ascii="Calibri" w:hAnsi="Calibri" w:cs="Calibri"/>
                <w:szCs w:val="20"/>
                <w:lang w:val="en-GB"/>
              </w:rPr>
              <w:t xml:space="preserve"> in and out of school (targeting ages 10-25),</w:t>
            </w:r>
            <w:r w:rsidR="00DA7B42" w:rsidRPr="0014342A">
              <w:rPr>
                <w:rFonts w:ascii="Calibri" w:hAnsi="Calibri" w:cs="Calibri"/>
                <w:szCs w:val="20"/>
                <w:lang w:val="en-GB"/>
              </w:rPr>
              <w:t xml:space="preserve"> representing </w:t>
            </w:r>
            <w:r w:rsidR="00573CC8" w:rsidRPr="0014342A">
              <w:rPr>
                <w:rFonts w:ascii="Calibri" w:hAnsi="Calibri" w:cs="Calibri"/>
                <w:szCs w:val="20"/>
                <w:lang w:val="en-GB"/>
              </w:rPr>
              <w:t>36</w:t>
            </w:r>
            <w:r w:rsidR="00DA7B42" w:rsidRPr="0014342A">
              <w:rPr>
                <w:rFonts w:ascii="Calibri" w:hAnsi="Calibri" w:cs="Calibri"/>
                <w:szCs w:val="20"/>
                <w:lang w:val="en-GB"/>
              </w:rPr>
              <w:t>% of the population,</w:t>
            </w:r>
            <w:r w:rsidRPr="0014342A">
              <w:rPr>
                <w:rFonts w:ascii="Calibri" w:hAnsi="Calibri" w:cs="Calibri"/>
                <w:szCs w:val="20"/>
                <w:lang w:val="en-GB"/>
              </w:rPr>
              <w:t xml:space="preserve"> persons with disabilities representing at least 3% of the population (in 2016),</w:t>
            </w:r>
            <w:r w:rsidR="00C83276" w:rsidRPr="0014342A">
              <w:rPr>
                <w:rFonts w:ascii="Calibri" w:hAnsi="Calibri" w:cs="Calibri"/>
                <w:szCs w:val="20"/>
                <w:lang w:val="en-GB"/>
              </w:rPr>
              <w:t xml:space="preserve"> members of the lesbian, gay, bisexual, transgender and intersex communities,</w:t>
            </w:r>
            <w:r w:rsidRPr="0014342A">
              <w:rPr>
                <w:rFonts w:ascii="Calibri" w:hAnsi="Calibri" w:cs="Calibri"/>
                <w:szCs w:val="20"/>
                <w:lang w:val="en-GB"/>
              </w:rPr>
              <w:t xml:space="preserve"> survivors of </w:t>
            </w:r>
            <w:r w:rsidR="00C83276" w:rsidRPr="0014342A">
              <w:rPr>
                <w:rFonts w:ascii="Calibri" w:hAnsi="Calibri" w:cs="Calibri"/>
                <w:szCs w:val="20"/>
                <w:lang w:val="en-GB"/>
              </w:rPr>
              <w:t xml:space="preserve">gender-based </w:t>
            </w:r>
            <w:r w:rsidRPr="0014342A">
              <w:rPr>
                <w:rFonts w:ascii="Calibri" w:hAnsi="Calibri" w:cs="Calibri"/>
                <w:szCs w:val="20"/>
                <w:lang w:val="en-GB"/>
              </w:rPr>
              <w:t>violence</w:t>
            </w:r>
            <w:r w:rsidR="002B1B3A">
              <w:rPr>
                <w:rFonts w:ascii="Calibri" w:hAnsi="Calibri" w:cs="Calibri"/>
                <w:szCs w:val="20"/>
                <w:lang w:val="en-GB"/>
              </w:rPr>
              <w:t xml:space="preserve"> (</w:t>
            </w:r>
            <w:r w:rsidR="00C142C1" w:rsidRPr="0014342A">
              <w:rPr>
                <w:rFonts w:ascii="Calibri" w:hAnsi="Calibri" w:cs="Calibri"/>
                <w:szCs w:val="20"/>
                <w:lang w:val="en-GB"/>
              </w:rPr>
              <w:t xml:space="preserve">noting that </w:t>
            </w:r>
            <w:r w:rsidR="002B1B3A">
              <w:rPr>
                <w:rFonts w:ascii="Calibri" w:hAnsi="Calibri" w:cs="Calibri"/>
                <w:szCs w:val="20"/>
                <w:lang w:val="en-GB"/>
              </w:rPr>
              <w:t>an estimated 59% of women in Timor-Leste have</w:t>
            </w:r>
            <w:r w:rsidR="00C142C1" w:rsidRPr="0014342A">
              <w:rPr>
                <w:rFonts w:ascii="Calibri" w:hAnsi="Calibri" w:cs="Calibri"/>
                <w:szCs w:val="20"/>
                <w:lang w:val="en-GB"/>
              </w:rPr>
              <w:t xml:space="preserve"> experienced some form of intimate partner violence</w:t>
            </w:r>
            <w:r w:rsidR="002B1B3A">
              <w:rPr>
                <w:rFonts w:ascii="Calibri" w:hAnsi="Calibri" w:cs="Calibri"/>
                <w:szCs w:val="20"/>
                <w:lang w:val="en-GB"/>
              </w:rPr>
              <w:t>)</w:t>
            </w:r>
            <w:r w:rsidR="00C83276" w:rsidRPr="0014342A">
              <w:rPr>
                <w:rFonts w:ascii="Calibri" w:hAnsi="Calibri" w:cs="Calibri"/>
                <w:szCs w:val="20"/>
                <w:lang w:val="en-GB"/>
              </w:rPr>
              <w:t xml:space="preserve">, as well as female and male civil servants, with each group engaged in </w:t>
            </w:r>
            <w:r w:rsidR="00C142C1" w:rsidRPr="0014342A">
              <w:rPr>
                <w:rFonts w:ascii="Calibri" w:hAnsi="Calibri" w:cs="Calibri"/>
                <w:szCs w:val="20"/>
                <w:lang w:val="en-GB"/>
              </w:rPr>
              <w:t xml:space="preserve">targeted </w:t>
            </w:r>
            <w:r w:rsidR="00C83276" w:rsidRPr="0014342A">
              <w:rPr>
                <w:rFonts w:ascii="Calibri" w:hAnsi="Calibri" w:cs="Calibri"/>
                <w:szCs w:val="20"/>
                <w:lang w:val="en-GB"/>
              </w:rPr>
              <w:t>project</w:t>
            </w:r>
            <w:r w:rsidR="00C83276" w:rsidRPr="0014342A">
              <w:rPr>
                <w:rFonts w:ascii="Calibri" w:hAnsi="Calibri" w:cs="Calibri"/>
                <w:i/>
                <w:color w:val="808080"/>
                <w:szCs w:val="20"/>
              </w:rPr>
              <w:t xml:space="preserve"> </w:t>
            </w:r>
            <w:r w:rsidR="00C83276" w:rsidRPr="0014342A">
              <w:rPr>
                <w:rFonts w:ascii="Calibri" w:hAnsi="Calibri" w:cs="Calibri"/>
                <w:szCs w:val="20"/>
                <w:lang w:val="en-GB"/>
              </w:rPr>
              <w:t xml:space="preserve">activities. </w:t>
            </w:r>
          </w:p>
          <w:p w14:paraId="1E93BEE1" w14:textId="77777777" w:rsidR="00C142C1" w:rsidRPr="0014342A" w:rsidRDefault="00C142C1" w:rsidP="00C86692">
            <w:pPr>
              <w:rPr>
                <w:rFonts w:ascii="Calibri" w:hAnsi="Calibri" w:cs="Calibri"/>
                <w:szCs w:val="20"/>
                <w:lang w:val="en-GB"/>
              </w:rPr>
            </w:pPr>
          </w:p>
          <w:p w14:paraId="250E8D9D" w14:textId="079ADA0B" w:rsidR="008E548D" w:rsidRPr="0014342A" w:rsidRDefault="00FE5065" w:rsidP="00C86692">
            <w:pPr>
              <w:rPr>
                <w:rFonts w:ascii="Calibri" w:hAnsi="Calibri" w:cs="Calibri"/>
                <w:i/>
                <w:color w:val="808080"/>
                <w:szCs w:val="20"/>
              </w:rPr>
            </w:pPr>
            <w:r w:rsidRPr="0014342A">
              <w:rPr>
                <w:rFonts w:ascii="Calibri" w:hAnsi="Calibri" w:cs="Calibri"/>
                <w:szCs w:val="20"/>
                <w:lang w:val="en-GB"/>
              </w:rPr>
              <w:t xml:space="preserve">Indirect </w:t>
            </w:r>
            <w:r w:rsidR="003C7FCB">
              <w:rPr>
                <w:rFonts w:ascii="Calibri" w:hAnsi="Calibri" w:cs="Calibri"/>
                <w:szCs w:val="20"/>
                <w:lang w:val="en-GB"/>
              </w:rPr>
              <w:t>benefits</w:t>
            </w:r>
            <w:r w:rsidR="003C7FCB" w:rsidRPr="0014342A">
              <w:rPr>
                <w:rFonts w:ascii="Calibri" w:hAnsi="Calibri" w:cs="Calibri"/>
                <w:szCs w:val="20"/>
                <w:lang w:val="en-GB"/>
              </w:rPr>
              <w:t xml:space="preserve"> </w:t>
            </w:r>
            <w:r w:rsidRPr="0014342A">
              <w:rPr>
                <w:rFonts w:ascii="Calibri" w:hAnsi="Calibri" w:cs="Calibri"/>
                <w:szCs w:val="20"/>
                <w:lang w:val="en-GB"/>
              </w:rPr>
              <w:t xml:space="preserve">will </w:t>
            </w:r>
            <w:r w:rsidR="00DA7B42" w:rsidRPr="0014342A">
              <w:rPr>
                <w:rFonts w:ascii="Calibri" w:hAnsi="Calibri" w:cs="Calibri"/>
                <w:szCs w:val="20"/>
                <w:lang w:val="en-GB"/>
              </w:rPr>
              <w:t>reach</w:t>
            </w:r>
            <w:r w:rsidRPr="0014342A">
              <w:rPr>
                <w:rFonts w:ascii="Calibri" w:hAnsi="Calibri" w:cs="Calibri"/>
                <w:szCs w:val="20"/>
                <w:lang w:val="en-GB"/>
              </w:rPr>
              <w:t xml:space="preserve"> the </w:t>
            </w:r>
            <w:r w:rsidR="00277F7A" w:rsidRPr="0014342A">
              <w:rPr>
                <w:rFonts w:ascii="Calibri" w:hAnsi="Calibri" w:cs="Calibri"/>
                <w:szCs w:val="20"/>
                <w:lang w:val="en-GB"/>
              </w:rPr>
              <w:t>t</w:t>
            </w:r>
            <w:r w:rsidR="00EA7AA4" w:rsidRPr="0014342A">
              <w:rPr>
                <w:rFonts w:ascii="Calibri" w:hAnsi="Calibri" w:cs="Calibri"/>
                <w:szCs w:val="20"/>
                <w:lang w:val="en-GB"/>
              </w:rPr>
              <w:t>otal</w:t>
            </w:r>
            <w:r w:rsidRPr="0014342A">
              <w:rPr>
                <w:rFonts w:ascii="Calibri" w:hAnsi="Calibri" w:cs="Calibri"/>
                <w:szCs w:val="20"/>
                <w:lang w:val="en-GB"/>
              </w:rPr>
              <w:t xml:space="preserve"> population: 1,167,242 people </w:t>
            </w:r>
            <w:r w:rsidR="00C142C1" w:rsidRPr="0014342A">
              <w:rPr>
                <w:rFonts w:ascii="Calibri" w:hAnsi="Calibri" w:cs="Calibri"/>
                <w:szCs w:val="20"/>
                <w:lang w:val="en-GB"/>
              </w:rPr>
              <w:t xml:space="preserve">as of </w:t>
            </w:r>
            <w:r w:rsidRPr="0014342A">
              <w:rPr>
                <w:rFonts w:ascii="Calibri" w:hAnsi="Calibri" w:cs="Calibri"/>
                <w:szCs w:val="20"/>
                <w:lang w:val="en-GB"/>
              </w:rPr>
              <w:t>2015</w:t>
            </w:r>
            <w:r w:rsidR="00C142C1" w:rsidRPr="0014342A">
              <w:rPr>
                <w:rFonts w:ascii="Calibri" w:hAnsi="Calibri" w:cs="Calibri"/>
                <w:szCs w:val="20"/>
                <w:lang w:val="en-GB"/>
              </w:rPr>
              <w:t xml:space="preserve"> data</w:t>
            </w:r>
            <w:r w:rsidRPr="0014342A">
              <w:rPr>
                <w:rFonts w:ascii="Calibri" w:hAnsi="Calibri" w:cs="Calibri"/>
                <w:szCs w:val="20"/>
                <w:lang w:val="en-GB"/>
              </w:rPr>
              <w:t>, comprising 588,561 men and 578,681 women.</w:t>
            </w:r>
          </w:p>
        </w:tc>
      </w:tr>
      <w:tr w:rsidR="008E548D" w:rsidRPr="0014342A" w14:paraId="60A63676" w14:textId="77777777" w:rsidTr="001E2732">
        <w:trPr>
          <w:trHeight w:val="584"/>
        </w:trPr>
        <w:tc>
          <w:tcPr>
            <w:tcW w:w="1525" w:type="dxa"/>
          </w:tcPr>
          <w:p w14:paraId="6508D09E" w14:textId="77777777" w:rsidR="008E548D" w:rsidRPr="0014342A" w:rsidRDefault="008E548D" w:rsidP="00C86692">
            <w:pPr>
              <w:jc w:val="center"/>
              <w:rPr>
                <w:rFonts w:ascii="Calibri" w:hAnsi="Calibri" w:cs="Calibri"/>
                <w:szCs w:val="20"/>
              </w:rPr>
            </w:pPr>
            <w:r w:rsidRPr="0014342A">
              <w:rPr>
                <w:rFonts w:ascii="Calibri" w:hAnsi="Calibri" w:cs="Calibri"/>
                <w:szCs w:val="20"/>
              </w:rPr>
              <w:t>Project Period</w:t>
            </w:r>
          </w:p>
        </w:tc>
        <w:tc>
          <w:tcPr>
            <w:tcW w:w="7486" w:type="dxa"/>
          </w:tcPr>
          <w:p w14:paraId="1E382686" w14:textId="77777777" w:rsidR="008E548D" w:rsidRPr="0014342A" w:rsidRDefault="00416DA7" w:rsidP="00C86692">
            <w:pPr>
              <w:rPr>
                <w:rFonts w:ascii="Calibri" w:hAnsi="Calibri" w:cs="Calibri"/>
                <w:i/>
                <w:szCs w:val="20"/>
              </w:rPr>
            </w:pPr>
            <w:r w:rsidRPr="0014342A">
              <w:rPr>
                <w:rFonts w:ascii="Calibri" w:hAnsi="Calibri" w:cs="Calibri"/>
                <w:i/>
                <w:szCs w:val="20"/>
              </w:rPr>
              <w:t>January</w:t>
            </w:r>
            <w:r w:rsidR="00C83276" w:rsidRPr="0014342A">
              <w:rPr>
                <w:rFonts w:ascii="Calibri" w:hAnsi="Calibri" w:cs="Calibri"/>
                <w:i/>
                <w:szCs w:val="20"/>
              </w:rPr>
              <w:t xml:space="preserve"> 2020</w:t>
            </w:r>
            <w:r w:rsidR="008E548D" w:rsidRPr="0014342A">
              <w:rPr>
                <w:rFonts w:ascii="Calibri" w:hAnsi="Calibri" w:cs="Calibri"/>
                <w:i/>
                <w:szCs w:val="20"/>
              </w:rPr>
              <w:t xml:space="preserve"> –</w:t>
            </w:r>
            <w:r w:rsidR="00C142C1" w:rsidRPr="0014342A">
              <w:rPr>
                <w:rFonts w:ascii="Calibri" w:hAnsi="Calibri" w:cs="Calibri"/>
                <w:i/>
                <w:szCs w:val="20"/>
              </w:rPr>
              <w:t xml:space="preserve"> </w:t>
            </w:r>
            <w:r w:rsidRPr="0014342A">
              <w:rPr>
                <w:rFonts w:ascii="Calibri" w:hAnsi="Calibri" w:cs="Calibri"/>
                <w:i/>
                <w:szCs w:val="20"/>
              </w:rPr>
              <w:t>December</w:t>
            </w:r>
            <w:r w:rsidR="00C83276" w:rsidRPr="0014342A">
              <w:rPr>
                <w:rFonts w:ascii="Calibri" w:hAnsi="Calibri" w:cs="Calibri"/>
                <w:i/>
                <w:szCs w:val="20"/>
              </w:rPr>
              <w:t xml:space="preserve"> 202</w:t>
            </w:r>
            <w:r w:rsidRPr="0014342A">
              <w:rPr>
                <w:rFonts w:ascii="Calibri" w:hAnsi="Calibri" w:cs="Calibri"/>
                <w:i/>
                <w:szCs w:val="20"/>
              </w:rPr>
              <w:t>3</w:t>
            </w:r>
            <w:r w:rsidR="008E548D" w:rsidRPr="0014342A">
              <w:rPr>
                <w:rFonts w:ascii="Calibri" w:hAnsi="Calibri" w:cs="Calibri"/>
                <w:i/>
                <w:szCs w:val="20"/>
              </w:rPr>
              <w:t xml:space="preserve"> (</w:t>
            </w:r>
            <w:r w:rsidRPr="0014342A">
              <w:rPr>
                <w:rFonts w:ascii="Calibri" w:hAnsi="Calibri" w:cs="Calibri"/>
                <w:i/>
                <w:szCs w:val="20"/>
              </w:rPr>
              <w:t>48</w:t>
            </w:r>
            <w:r w:rsidR="00BA5772" w:rsidRPr="0014342A">
              <w:rPr>
                <w:rFonts w:ascii="Calibri" w:hAnsi="Calibri" w:cs="Calibri"/>
                <w:i/>
                <w:szCs w:val="20"/>
              </w:rPr>
              <w:t xml:space="preserve"> </w:t>
            </w:r>
            <w:r w:rsidR="008E548D" w:rsidRPr="0014342A">
              <w:rPr>
                <w:rFonts w:ascii="Calibri" w:hAnsi="Calibri" w:cs="Calibri"/>
                <w:i/>
                <w:szCs w:val="20"/>
              </w:rPr>
              <w:t>months)</w:t>
            </w:r>
          </w:p>
          <w:p w14:paraId="6B2AB672" w14:textId="77777777" w:rsidR="008E548D" w:rsidRPr="0014342A" w:rsidRDefault="008E548D" w:rsidP="00C86692">
            <w:pPr>
              <w:rPr>
                <w:rFonts w:ascii="Calibri" w:hAnsi="Calibri" w:cs="Calibri"/>
                <w:i/>
                <w:szCs w:val="20"/>
              </w:rPr>
            </w:pPr>
            <w:r w:rsidRPr="0014342A">
              <w:rPr>
                <w:rFonts w:ascii="Calibri" w:hAnsi="Calibri" w:cs="Calibri"/>
                <w:i/>
                <w:szCs w:val="20"/>
              </w:rPr>
              <w:t xml:space="preserve">(Start-up Date: </w:t>
            </w:r>
            <w:r w:rsidR="00C83276" w:rsidRPr="0014342A">
              <w:rPr>
                <w:rFonts w:ascii="Calibri" w:hAnsi="Calibri" w:cs="Calibri"/>
                <w:i/>
                <w:szCs w:val="20"/>
              </w:rPr>
              <w:t xml:space="preserve">1 </w:t>
            </w:r>
            <w:r w:rsidR="00416DA7" w:rsidRPr="0014342A">
              <w:rPr>
                <w:rFonts w:ascii="Calibri" w:hAnsi="Calibri" w:cs="Calibri"/>
                <w:i/>
                <w:szCs w:val="20"/>
              </w:rPr>
              <w:t>January</w:t>
            </w:r>
            <w:r w:rsidR="00C83276" w:rsidRPr="0014342A">
              <w:rPr>
                <w:rFonts w:ascii="Calibri" w:hAnsi="Calibri" w:cs="Calibri"/>
                <w:i/>
                <w:szCs w:val="20"/>
              </w:rPr>
              <w:t xml:space="preserve"> 2020</w:t>
            </w:r>
            <w:r w:rsidRPr="0014342A">
              <w:rPr>
                <w:rFonts w:ascii="Calibri" w:hAnsi="Calibri" w:cs="Calibri"/>
                <w:i/>
                <w:szCs w:val="20"/>
              </w:rPr>
              <w:t>)</w:t>
            </w:r>
          </w:p>
        </w:tc>
      </w:tr>
      <w:tr w:rsidR="008E548D" w:rsidRPr="0014342A" w14:paraId="25C6575F" w14:textId="77777777" w:rsidTr="001E2732">
        <w:trPr>
          <w:trHeight w:val="924"/>
        </w:trPr>
        <w:tc>
          <w:tcPr>
            <w:tcW w:w="1525" w:type="dxa"/>
          </w:tcPr>
          <w:p w14:paraId="6384413B" w14:textId="77777777" w:rsidR="008E548D" w:rsidRPr="0014342A" w:rsidRDefault="008E548D" w:rsidP="00C86692">
            <w:pPr>
              <w:jc w:val="center"/>
              <w:rPr>
                <w:rFonts w:ascii="Calibri" w:hAnsi="Calibri" w:cs="Calibri"/>
                <w:szCs w:val="20"/>
              </w:rPr>
            </w:pPr>
            <w:r w:rsidRPr="0014342A">
              <w:rPr>
                <w:rFonts w:ascii="Calibri" w:hAnsi="Calibri" w:cs="Calibri"/>
                <w:szCs w:val="20"/>
              </w:rPr>
              <w:t>Goal and Objectives</w:t>
            </w:r>
          </w:p>
        </w:tc>
        <w:tc>
          <w:tcPr>
            <w:tcW w:w="7486" w:type="dxa"/>
          </w:tcPr>
          <w:p w14:paraId="04677B88" w14:textId="5C8F0447" w:rsidR="003C7FCB" w:rsidRDefault="00C83276" w:rsidP="00BA5772">
            <w:pPr>
              <w:widowControl/>
              <w:wordWrap/>
              <w:adjustRightInd w:val="0"/>
              <w:jc w:val="left"/>
              <w:rPr>
                <w:rFonts w:ascii="Calibri" w:hAnsi="Calibri" w:cs="Calibri"/>
                <w:szCs w:val="20"/>
              </w:rPr>
            </w:pPr>
            <w:r w:rsidRPr="0014342A">
              <w:rPr>
                <w:rFonts w:ascii="Calibri" w:hAnsi="Calibri" w:cs="Calibri"/>
                <w:szCs w:val="20"/>
              </w:rPr>
              <w:t xml:space="preserve">The Project Goal: </w:t>
            </w:r>
            <w:r w:rsidR="00CE1C18" w:rsidRPr="0014342A">
              <w:rPr>
                <w:rFonts w:ascii="Calibri" w:hAnsi="Calibri" w:cs="Calibri"/>
                <w:szCs w:val="20"/>
              </w:rPr>
              <w:t>Violence against women and girls</w:t>
            </w:r>
            <w:r w:rsidR="003C7FCB">
              <w:rPr>
                <w:rFonts w:ascii="Calibri" w:hAnsi="Calibri" w:cs="Calibri"/>
                <w:szCs w:val="20"/>
              </w:rPr>
              <w:t xml:space="preserve"> </w:t>
            </w:r>
            <w:r w:rsidR="003C7FCB" w:rsidRPr="0014342A">
              <w:rPr>
                <w:rFonts w:ascii="Calibri" w:hAnsi="Calibri" w:cs="Calibri"/>
                <w:szCs w:val="20"/>
              </w:rPr>
              <w:t>(</w:t>
            </w:r>
            <w:bookmarkStart w:id="2" w:name="_Hlk536434079"/>
            <w:r w:rsidR="003C7FCB" w:rsidRPr="0014342A">
              <w:rPr>
                <w:rFonts w:ascii="Calibri" w:hAnsi="Calibri" w:cs="Calibri"/>
                <w:szCs w:val="20"/>
              </w:rPr>
              <w:t>VAWG</w:t>
            </w:r>
            <w:bookmarkEnd w:id="2"/>
            <w:r w:rsidR="003C7FCB" w:rsidRPr="0014342A">
              <w:rPr>
                <w:rFonts w:ascii="Calibri" w:hAnsi="Calibri" w:cs="Calibri"/>
                <w:szCs w:val="20"/>
              </w:rPr>
              <w:t>)</w:t>
            </w:r>
            <w:r w:rsidR="00CE1C18" w:rsidRPr="0014342A">
              <w:rPr>
                <w:rFonts w:ascii="Calibri" w:hAnsi="Calibri" w:cs="Calibri"/>
                <w:szCs w:val="20"/>
              </w:rPr>
              <w:t xml:space="preserve"> is prevented and quality essential services are available and accessible to victims</w:t>
            </w:r>
            <w:r w:rsidR="003A1254">
              <w:rPr>
                <w:rFonts w:ascii="Calibri" w:hAnsi="Calibri" w:cs="Calibri"/>
                <w:szCs w:val="20"/>
              </w:rPr>
              <w:t>/</w:t>
            </w:r>
            <w:r w:rsidR="00CE1C18" w:rsidRPr="0014342A">
              <w:rPr>
                <w:rFonts w:ascii="Calibri" w:hAnsi="Calibri" w:cs="Calibri"/>
                <w:szCs w:val="20"/>
              </w:rPr>
              <w:t>survivors</w:t>
            </w:r>
            <w:r w:rsidR="00CE1C18" w:rsidRPr="0014342A" w:rsidDel="00CE1C18">
              <w:rPr>
                <w:rFonts w:ascii="Calibri" w:hAnsi="Calibri" w:cs="Calibri"/>
                <w:szCs w:val="20"/>
              </w:rPr>
              <w:t xml:space="preserve"> </w:t>
            </w:r>
            <w:r w:rsidR="00F968C2" w:rsidRPr="0014342A">
              <w:rPr>
                <w:rFonts w:ascii="Calibri" w:hAnsi="Calibri" w:cs="Calibri"/>
                <w:szCs w:val="20"/>
              </w:rPr>
              <w:t xml:space="preserve">in </w:t>
            </w:r>
            <w:r w:rsidRPr="0014342A">
              <w:rPr>
                <w:rFonts w:ascii="Calibri" w:hAnsi="Calibri" w:cs="Calibri"/>
                <w:szCs w:val="20"/>
              </w:rPr>
              <w:t>Timor-Leste</w:t>
            </w:r>
            <w:r w:rsidR="00C9641D" w:rsidRPr="0014342A">
              <w:rPr>
                <w:rFonts w:ascii="Calibri" w:hAnsi="Calibri" w:cs="Calibri"/>
                <w:szCs w:val="20"/>
              </w:rPr>
              <w:t xml:space="preserve"> in line with the </w:t>
            </w:r>
            <w:r w:rsidR="00277F7A" w:rsidRPr="0014342A">
              <w:rPr>
                <w:rFonts w:ascii="Calibri" w:hAnsi="Calibri" w:cs="Calibri"/>
                <w:szCs w:val="20"/>
              </w:rPr>
              <w:t>Sustainable Development Goals</w:t>
            </w:r>
            <w:r w:rsidR="00416DA7" w:rsidRPr="0014342A">
              <w:rPr>
                <w:rFonts w:ascii="Calibri" w:hAnsi="Calibri" w:cs="Calibri"/>
                <w:szCs w:val="20"/>
              </w:rPr>
              <w:t>,</w:t>
            </w:r>
            <w:r w:rsidR="00277F7A" w:rsidRPr="0014342A" w:rsidDel="00C9641D">
              <w:rPr>
                <w:rFonts w:ascii="Calibri" w:hAnsi="Calibri" w:cs="Calibri"/>
                <w:szCs w:val="20"/>
              </w:rPr>
              <w:t xml:space="preserve"> </w:t>
            </w:r>
            <w:r w:rsidR="00277F7A" w:rsidRPr="0014342A">
              <w:rPr>
                <w:rFonts w:ascii="Calibri" w:hAnsi="Calibri" w:cs="Calibri"/>
                <w:szCs w:val="20"/>
              </w:rPr>
              <w:t xml:space="preserve">notably Goal 3 on </w:t>
            </w:r>
            <w:r w:rsidR="001832D2">
              <w:rPr>
                <w:rFonts w:ascii="Calibri" w:hAnsi="Calibri" w:cs="Calibri"/>
                <w:szCs w:val="20"/>
              </w:rPr>
              <w:t>h</w:t>
            </w:r>
            <w:r w:rsidR="00277F7A" w:rsidRPr="0014342A">
              <w:rPr>
                <w:rFonts w:ascii="Calibri" w:hAnsi="Calibri" w:cs="Calibri"/>
                <w:szCs w:val="20"/>
              </w:rPr>
              <w:t xml:space="preserve">ealth, </w:t>
            </w:r>
            <w:r w:rsidR="00573CC8" w:rsidRPr="0014342A">
              <w:rPr>
                <w:rFonts w:ascii="Calibri" w:hAnsi="Calibri" w:cs="Calibri"/>
                <w:szCs w:val="20"/>
              </w:rPr>
              <w:t xml:space="preserve">Goal 4 on </w:t>
            </w:r>
            <w:r w:rsidR="001832D2">
              <w:rPr>
                <w:rFonts w:ascii="Calibri" w:hAnsi="Calibri" w:cs="Calibri"/>
                <w:szCs w:val="20"/>
              </w:rPr>
              <w:t>e</w:t>
            </w:r>
            <w:r w:rsidR="001832D2" w:rsidRPr="0014342A">
              <w:rPr>
                <w:rFonts w:ascii="Calibri" w:hAnsi="Calibri" w:cs="Calibri"/>
                <w:szCs w:val="20"/>
              </w:rPr>
              <w:t>ducation</w:t>
            </w:r>
            <w:r w:rsidR="00573CC8" w:rsidRPr="0014342A">
              <w:rPr>
                <w:rFonts w:ascii="Calibri" w:hAnsi="Calibri" w:cs="Calibri"/>
                <w:szCs w:val="20"/>
              </w:rPr>
              <w:t xml:space="preserve">, </w:t>
            </w:r>
            <w:r w:rsidR="00277F7A" w:rsidRPr="0014342A">
              <w:rPr>
                <w:rFonts w:ascii="Calibri" w:hAnsi="Calibri" w:cs="Calibri"/>
                <w:szCs w:val="20"/>
              </w:rPr>
              <w:t xml:space="preserve">Goal 5 on </w:t>
            </w:r>
            <w:r w:rsidR="003C7FCB">
              <w:rPr>
                <w:rFonts w:ascii="Calibri" w:hAnsi="Calibri" w:cs="Calibri"/>
                <w:szCs w:val="20"/>
              </w:rPr>
              <w:t>G</w:t>
            </w:r>
            <w:r w:rsidR="003C7FCB" w:rsidRPr="0014342A">
              <w:rPr>
                <w:rFonts w:ascii="Calibri" w:hAnsi="Calibri" w:cs="Calibri"/>
                <w:szCs w:val="20"/>
              </w:rPr>
              <w:t xml:space="preserve">ender </w:t>
            </w:r>
            <w:r w:rsidR="003C7FCB">
              <w:rPr>
                <w:rFonts w:ascii="Calibri" w:hAnsi="Calibri" w:cs="Calibri"/>
                <w:szCs w:val="20"/>
              </w:rPr>
              <w:t>E</w:t>
            </w:r>
            <w:r w:rsidR="003C7FCB" w:rsidRPr="0014342A">
              <w:rPr>
                <w:rFonts w:ascii="Calibri" w:hAnsi="Calibri" w:cs="Calibri"/>
                <w:szCs w:val="20"/>
              </w:rPr>
              <w:t xml:space="preserve">quality </w:t>
            </w:r>
            <w:r w:rsidR="00277F7A" w:rsidRPr="0014342A">
              <w:rPr>
                <w:rFonts w:ascii="Calibri" w:hAnsi="Calibri" w:cs="Calibri"/>
                <w:szCs w:val="20"/>
              </w:rPr>
              <w:t xml:space="preserve">and Goal 16 on </w:t>
            </w:r>
            <w:r w:rsidR="001832D2">
              <w:rPr>
                <w:rFonts w:ascii="Calibri" w:hAnsi="Calibri" w:cs="Calibri"/>
                <w:szCs w:val="20"/>
              </w:rPr>
              <w:t>p</w:t>
            </w:r>
            <w:r w:rsidR="003C7FCB" w:rsidRPr="0014342A">
              <w:rPr>
                <w:rFonts w:ascii="Calibri" w:hAnsi="Calibri" w:cs="Calibri"/>
                <w:szCs w:val="20"/>
              </w:rPr>
              <w:t xml:space="preserve">eaceful </w:t>
            </w:r>
            <w:r w:rsidR="001832D2">
              <w:rPr>
                <w:rFonts w:ascii="Calibri" w:hAnsi="Calibri" w:cs="Calibri"/>
                <w:szCs w:val="20"/>
              </w:rPr>
              <w:t>s</w:t>
            </w:r>
            <w:r w:rsidR="003C7FCB" w:rsidRPr="0014342A">
              <w:rPr>
                <w:rFonts w:ascii="Calibri" w:hAnsi="Calibri" w:cs="Calibri"/>
                <w:szCs w:val="20"/>
              </w:rPr>
              <w:t>ocieties</w:t>
            </w:r>
            <w:r w:rsidR="00573CC8" w:rsidRPr="0014342A">
              <w:rPr>
                <w:rFonts w:ascii="Calibri" w:hAnsi="Calibri" w:cs="Calibri"/>
                <w:szCs w:val="20"/>
              </w:rPr>
              <w:t>. This aligns with</w:t>
            </w:r>
            <w:r w:rsidR="00C142C1" w:rsidRPr="0014342A">
              <w:rPr>
                <w:rFonts w:ascii="Calibri" w:hAnsi="Calibri" w:cs="Calibri"/>
                <w:szCs w:val="20"/>
              </w:rPr>
              <w:t xml:space="preserve"> </w:t>
            </w:r>
            <w:r w:rsidR="00277F7A" w:rsidRPr="0014342A">
              <w:rPr>
                <w:rFonts w:ascii="Calibri" w:hAnsi="Calibri" w:cs="Calibri"/>
                <w:szCs w:val="20"/>
              </w:rPr>
              <w:t>Timor-Leste’s National Action Plan on Gender</w:t>
            </w:r>
            <w:r w:rsidR="003C7FCB">
              <w:rPr>
                <w:rFonts w:ascii="Calibri" w:hAnsi="Calibri" w:cs="Calibri"/>
                <w:szCs w:val="20"/>
              </w:rPr>
              <w:t>-</w:t>
            </w:r>
            <w:r w:rsidR="00277F7A" w:rsidRPr="0014342A">
              <w:rPr>
                <w:rFonts w:ascii="Calibri" w:hAnsi="Calibri" w:cs="Calibri"/>
                <w:szCs w:val="20"/>
              </w:rPr>
              <w:t>Based Violence (2017-2021)</w:t>
            </w:r>
            <w:r w:rsidR="00C142C1" w:rsidRPr="0014342A">
              <w:rPr>
                <w:rFonts w:ascii="Calibri" w:hAnsi="Calibri" w:cs="Calibri"/>
                <w:szCs w:val="20"/>
              </w:rPr>
              <w:t xml:space="preserve"> and Strategic Development Plan </w:t>
            </w:r>
            <w:r w:rsidR="00573CC8" w:rsidRPr="0014342A">
              <w:rPr>
                <w:rFonts w:ascii="Calibri" w:hAnsi="Calibri" w:cs="Calibri"/>
                <w:szCs w:val="20"/>
              </w:rPr>
              <w:t>v</w:t>
            </w:r>
            <w:r w:rsidR="00C142C1" w:rsidRPr="0014342A">
              <w:rPr>
                <w:rFonts w:ascii="Calibri" w:hAnsi="Calibri" w:cs="Calibri"/>
                <w:szCs w:val="20"/>
              </w:rPr>
              <w:t xml:space="preserve">ision for </w:t>
            </w:r>
            <w:r w:rsidR="00573CC8" w:rsidRPr="0014342A">
              <w:rPr>
                <w:rFonts w:ascii="Calibri" w:hAnsi="Calibri" w:cs="Calibri"/>
                <w:szCs w:val="20"/>
              </w:rPr>
              <w:t xml:space="preserve">Timor-Leste to be </w:t>
            </w:r>
            <w:r w:rsidR="00416DA7" w:rsidRPr="0014342A">
              <w:rPr>
                <w:rFonts w:ascii="Calibri" w:hAnsi="Calibri" w:cs="Calibri"/>
                <w:szCs w:val="20"/>
              </w:rPr>
              <w:t>“</w:t>
            </w:r>
            <w:r w:rsidR="00573CC8" w:rsidRPr="0014342A">
              <w:rPr>
                <w:rFonts w:ascii="Calibri" w:hAnsi="Calibri" w:cs="Calibri"/>
                <w:i/>
                <w:szCs w:val="20"/>
              </w:rPr>
              <w:t xml:space="preserve">a gender-fair society where human dignity and women’s rights are valued, protected and promoted by </w:t>
            </w:r>
            <w:r w:rsidR="00416DA7" w:rsidRPr="0014342A">
              <w:rPr>
                <w:rFonts w:ascii="Calibri" w:hAnsi="Calibri" w:cs="Calibri"/>
                <w:i/>
                <w:szCs w:val="20"/>
              </w:rPr>
              <w:t>the</w:t>
            </w:r>
            <w:r w:rsidR="00573CC8" w:rsidRPr="0014342A">
              <w:rPr>
                <w:rFonts w:ascii="Calibri" w:hAnsi="Calibri" w:cs="Calibri"/>
                <w:i/>
                <w:szCs w:val="20"/>
              </w:rPr>
              <w:t xml:space="preserve"> laws and culture</w:t>
            </w:r>
            <w:r w:rsidR="00416DA7" w:rsidRPr="0014342A">
              <w:rPr>
                <w:rFonts w:ascii="Calibri" w:hAnsi="Calibri" w:cs="Calibri"/>
                <w:szCs w:val="20"/>
              </w:rPr>
              <w:t>”</w:t>
            </w:r>
            <w:r w:rsidR="00573CC8" w:rsidRPr="0014342A">
              <w:rPr>
                <w:rFonts w:ascii="Calibri" w:hAnsi="Calibri" w:cs="Calibri"/>
                <w:szCs w:val="20"/>
              </w:rPr>
              <w:t xml:space="preserve"> by 2030</w:t>
            </w:r>
            <w:r w:rsidRPr="0014342A">
              <w:rPr>
                <w:rFonts w:ascii="Calibri" w:hAnsi="Calibri" w:cs="Calibri"/>
                <w:szCs w:val="20"/>
              </w:rPr>
              <w:t>.</w:t>
            </w:r>
            <w:r w:rsidR="00573CC8" w:rsidRPr="0014342A">
              <w:rPr>
                <w:rFonts w:ascii="Calibri" w:hAnsi="Calibri" w:cs="Calibri"/>
                <w:szCs w:val="20"/>
              </w:rPr>
              <w:t xml:space="preserve"> </w:t>
            </w:r>
          </w:p>
          <w:p w14:paraId="63C751A4" w14:textId="75A3F959" w:rsidR="00E60DEF" w:rsidRPr="0014342A" w:rsidRDefault="00573CC8" w:rsidP="00BA5772">
            <w:pPr>
              <w:widowControl/>
              <w:wordWrap/>
              <w:adjustRightInd w:val="0"/>
              <w:jc w:val="left"/>
              <w:rPr>
                <w:rFonts w:ascii="Calibri" w:hAnsi="Calibri" w:cs="Calibri"/>
                <w:szCs w:val="20"/>
              </w:rPr>
            </w:pPr>
            <w:r w:rsidRPr="0014342A">
              <w:rPr>
                <w:rFonts w:ascii="Calibri" w:hAnsi="Calibri" w:cs="Calibri"/>
                <w:szCs w:val="20"/>
              </w:rPr>
              <w:t xml:space="preserve">To this end, the Project </w:t>
            </w:r>
            <w:r w:rsidR="00C83276" w:rsidRPr="0014342A">
              <w:rPr>
                <w:rFonts w:ascii="Calibri" w:hAnsi="Calibri" w:cs="Calibri"/>
                <w:szCs w:val="20"/>
              </w:rPr>
              <w:t>Objectives</w:t>
            </w:r>
            <w:r w:rsidR="00416DA7" w:rsidRPr="0014342A">
              <w:rPr>
                <w:rFonts w:ascii="Calibri" w:hAnsi="Calibri" w:cs="Calibri"/>
                <w:szCs w:val="20"/>
              </w:rPr>
              <w:t xml:space="preserve"> aim to</w:t>
            </w:r>
            <w:r w:rsidR="00C83276" w:rsidRPr="0014342A">
              <w:rPr>
                <w:rFonts w:ascii="Calibri" w:hAnsi="Calibri" w:cs="Calibri"/>
                <w:szCs w:val="20"/>
              </w:rPr>
              <w:t>:</w:t>
            </w:r>
          </w:p>
          <w:p w14:paraId="7093FF47" w14:textId="2EA1B834" w:rsidR="00B46FBD" w:rsidRPr="0014342A" w:rsidRDefault="00870C76" w:rsidP="007411A4">
            <w:pPr>
              <w:widowControl/>
              <w:numPr>
                <w:ilvl w:val="0"/>
                <w:numId w:val="8"/>
              </w:numPr>
              <w:wordWrap/>
              <w:adjustRightInd w:val="0"/>
              <w:jc w:val="left"/>
              <w:rPr>
                <w:rFonts w:ascii="Calibri" w:hAnsi="Calibri" w:cs="Calibri"/>
                <w:szCs w:val="20"/>
              </w:rPr>
            </w:pPr>
            <w:r>
              <w:rPr>
                <w:rFonts w:ascii="Calibri" w:hAnsi="Calibri" w:cs="Calibri"/>
                <w:szCs w:val="20"/>
              </w:rPr>
              <w:t>E</w:t>
            </w:r>
            <w:r w:rsidR="00B46FBD" w:rsidRPr="0014342A">
              <w:rPr>
                <w:rFonts w:ascii="Calibri" w:hAnsi="Calibri" w:cs="Calibri"/>
                <w:szCs w:val="20"/>
              </w:rPr>
              <w:t xml:space="preserve">nforce implementation, monitoring and adequate resourcing of legislation and policies that </w:t>
            </w:r>
            <w:r w:rsidR="00CE1C18" w:rsidRPr="0014342A">
              <w:rPr>
                <w:rFonts w:ascii="Calibri" w:hAnsi="Calibri" w:cs="Calibri"/>
                <w:szCs w:val="20"/>
              </w:rPr>
              <w:t xml:space="preserve">address violence against women and girls and </w:t>
            </w:r>
            <w:r w:rsidR="00B46FBD" w:rsidRPr="0014342A">
              <w:rPr>
                <w:rFonts w:ascii="Calibri" w:hAnsi="Calibri" w:cs="Calibri"/>
                <w:szCs w:val="20"/>
              </w:rPr>
              <w:t>promote gender equality</w:t>
            </w:r>
            <w:r w:rsidR="0023722B" w:rsidRPr="0014342A">
              <w:rPr>
                <w:rFonts w:ascii="Calibri" w:hAnsi="Calibri" w:cs="Calibri"/>
                <w:szCs w:val="20"/>
              </w:rPr>
              <w:t>.</w:t>
            </w:r>
            <w:r w:rsidR="00B46FBD" w:rsidRPr="0014342A">
              <w:rPr>
                <w:rFonts w:ascii="Calibri" w:hAnsi="Calibri" w:cs="Calibri"/>
                <w:szCs w:val="20"/>
              </w:rPr>
              <w:t xml:space="preserve"> </w:t>
            </w:r>
          </w:p>
          <w:p w14:paraId="78B54CE9" w14:textId="5CE44ACB" w:rsidR="00D51B58" w:rsidRPr="0014342A" w:rsidRDefault="00CE1C18" w:rsidP="007411A4">
            <w:pPr>
              <w:numPr>
                <w:ilvl w:val="0"/>
                <w:numId w:val="8"/>
              </w:numPr>
              <w:adjustRightInd w:val="0"/>
              <w:rPr>
                <w:rFonts w:ascii="Calibri" w:hAnsi="Calibri" w:cs="Calibri"/>
                <w:szCs w:val="20"/>
              </w:rPr>
            </w:pPr>
            <w:r w:rsidRPr="0014342A">
              <w:rPr>
                <w:rFonts w:ascii="Calibri" w:hAnsi="Calibri" w:cs="Calibri"/>
                <w:szCs w:val="20"/>
              </w:rPr>
              <w:t>Prevent gender-based violence</w:t>
            </w:r>
            <w:r w:rsidR="005153BD">
              <w:rPr>
                <w:rFonts w:ascii="Calibri" w:hAnsi="Calibri" w:cs="Calibri"/>
                <w:szCs w:val="20"/>
              </w:rPr>
              <w:t xml:space="preserve"> (</w:t>
            </w:r>
            <w:r w:rsidR="005153BD" w:rsidRPr="001041A0">
              <w:rPr>
                <w:rFonts w:asciiTheme="majorHAnsi" w:hAnsiTheme="majorHAnsi" w:cstheme="majorHAnsi"/>
                <w:szCs w:val="20"/>
              </w:rPr>
              <w:t>GBV</w:t>
            </w:r>
            <w:r w:rsidR="005153BD">
              <w:rPr>
                <w:rFonts w:asciiTheme="majorHAnsi" w:hAnsiTheme="majorHAnsi" w:cstheme="majorHAnsi"/>
                <w:szCs w:val="20"/>
              </w:rPr>
              <w:t>)</w:t>
            </w:r>
            <w:r w:rsidRPr="0014342A">
              <w:rPr>
                <w:rFonts w:ascii="Calibri" w:hAnsi="Calibri" w:cs="Calibri"/>
                <w:szCs w:val="20"/>
              </w:rPr>
              <w:t xml:space="preserve">, in particular </w:t>
            </w:r>
            <w:r w:rsidR="00674F7C">
              <w:rPr>
                <w:rFonts w:ascii="Calibri" w:hAnsi="Calibri" w:cs="Calibri"/>
                <w:szCs w:val="20"/>
              </w:rPr>
              <w:t xml:space="preserve">violence </w:t>
            </w:r>
            <w:r w:rsidRPr="0014342A">
              <w:rPr>
                <w:rFonts w:ascii="Calibri" w:hAnsi="Calibri" w:cs="Calibri"/>
                <w:szCs w:val="20"/>
              </w:rPr>
              <w:t>against women and girls, before it happens or before it re-occurs.</w:t>
            </w:r>
          </w:p>
          <w:p w14:paraId="5E548C3D" w14:textId="66D43369" w:rsidR="00E60DEF" w:rsidRPr="0014342A" w:rsidRDefault="00CD5F5C" w:rsidP="007411A4">
            <w:pPr>
              <w:numPr>
                <w:ilvl w:val="0"/>
                <w:numId w:val="8"/>
              </w:numPr>
              <w:adjustRightInd w:val="0"/>
              <w:rPr>
                <w:rFonts w:ascii="Calibri" w:hAnsi="Calibri" w:cs="Calibri"/>
                <w:szCs w:val="20"/>
              </w:rPr>
            </w:pPr>
            <w:r w:rsidRPr="0014342A">
              <w:rPr>
                <w:rFonts w:ascii="Calibri" w:hAnsi="Calibri" w:cs="Calibri"/>
                <w:szCs w:val="20"/>
              </w:rPr>
              <w:lastRenderedPageBreak/>
              <w:t xml:space="preserve">Empower </w:t>
            </w:r>
            <w:r w:rsidR="00193923" w:rsidRPr="0014342A">
              <w:rPr>
                <w:rFonts w:ascii="Calibri" w:hAnsi="Calibri" w:cs="Calibri"/>
                <w:szCs w:val="20"/>
              </w:rPr>
              <w:t>survivors</w:t>
            </w:r>
            <w:r w:rsidRPr="0014342A">
              <w:rPr>
                <w:rFonts w:ascii="Calibri" w:hAnsi="Calibri" w:cs="Calibri"/>
                <w:szCs w:val="20"/>
              </w:rPr>
              <w:t xml:space="preserve"> of gender-based violence</w:t>
            </w:r>
            <w:r w:rsidR="00674F7C">
              <w:rPr>
                <w:rFonts w:ascii="Calibri" w:hAnsi="Calibri" w:cs="Calibri"/>
                <w:szCs w:val="20"/>
              </w:rPr>
              <w:t>, especially women</w:t>
            </w:r>
            <w:r w:rsidR="003C7FCB">
              <w:rPr>
                <w:rFonts w:ascii="Calibri" w:hAnsi="Calibri" w:cs="Calibri"/>
                <w:szCs w:val="20"/>
              </w:rPr>
              <w:t xml:space="preserve"> and girls</w:t>
            </w:r>
            <w:r w:rsidR="00674F7C">
              <w:rPr>
                <w:rFonts w:ascii="Calibri" w:hAnsi="Calibri" w:cs="Calibri"/>
                <w:szCs w:val="20"/>
              </w:rPr>
              <w:t>,</w:t>
            </w:r>
            <w:r w:rsidRPr="0014342A">
              <w:rPr>
                <w:rFonts w:ascii="Calibri" w:hAnsi="Calibri" w:cs="Calibri"/>
                <w:szCs w:val="20"/>
              </w:rPr>
              <w:t xml:space="preserve"> </w:t>
            </w:r>
            <w:r w:rsidR="00B46FBD" w:rsidRPr="0014342A">
              <w:rPr>
                <w:rFonts w:ascii="Calibri" w:hAnsi="Calibri" w:cs="Calibri"/>
                <w:szCs w:val="20"/>
              </w:rPr>
              <w:t xml:space="preserve">to recover and rebuild their lives </w:t>
            </w:r>
            <w:r w:rsidR="00193923" w:rsidRPr="0014342A">
              <w:rPr>
                <w:rFonts w:ascii="Calibri" w:hAnsi="Calibri" w:cs="Calibri"/>
                <w:szCs w:val="20"/>
              </w:rPr>
              <w:t>through improved</w:t>
            </w:r>
            <w:r w:rsidR="00B46FBD" w:rsidRPr="0014342A">
              <w:rPr>
                <w:rFonts w:ascii="Calibri" w:hAnsi="Calibri" w:cs="Calibri"/>
                <w:szCs w:val="20"/>
              </w:rPr>
              <w:t xml:space="preserve"> </w:t>
            </w:r>
            <w:r w:rsidR="00E60DEF" w:rsidRPr="0014342A">
              <w:rPr>
                <w:rFonts w:ascii="Calibri" w:hAnsi="Calibri" w:cs="Calibri"/>
                <w:szCs w:val="20"/>
              </w:rPr>
              <w:t>access to multi</w:t>
            </w:r>
            <w:r w:rsidR="003A1254">
              <w:rPr>
                <w:rFonts w:ascii="Calibri" w:hAnsi="Calibri" w:cs="Calibri"/>
                <w:szCs w:val="20"/>
              </w:rPr>
              <w:t>-</w:t>
            </w:r>
            <w:r w:rsidR="00E60DEF" w:rsidRPr="0014342A">
              <w:rPr>
                <w:rFonts w:ascii="Calibri" w:hAnsi="Calibri" w:cs="Calibri"/>
                <w:szCs w:val="20"/>
              </w:rPr>
              <w:t>sectoral services</w:t>
            </w:r>
            <w:r w:rsidR="00193923" w:rsidRPr="0014342A">
              <w:rPr>
                <w:rFonts w:ascii="Calibri" w:hAnsi="Calibri" w:cs="Calibri"/>
                <w:szCs w:val="20"/>
              </w:rPr>
              <w:t>.</w:t>
            </w:r>
            <w:r w:rsidR="00B46FBD" w:rsidRPr="0014342A">
              <w:rPr>
                <w:rFonts w:ascii="Calibri" w:hAnsi="Calibri" w:cs="Calibri"/>
                <w:szCs w:val="20"/>
              </w:rPr>
              <w:t xml:space="preserve"> </w:t>
            </w:r>
          </w:p>
          <w:p w14:paraId="6C94FB44" w14:textId="76935324" w:rsidR="00D97965" w:rsidRPr="0014342A" w:rsidRDefault="00D97965" w:rsidP="007411A4">
            <w:pPr>
              <w:numPr>
                <w:ilvl w:val="0"/>
                <w:numId w:val="8"/>
              </w:numPr>
              <w:adjustRightInd w:val="0"/>
              <w:rPr>
                <w:rFonts w:ascii="Calibri" w:hAnsi="Calibri" w:cs="Calibri"/>
                <w:szCs w:val="20"/>
              </w:rPr>
            </w:pPr>
            <w:r w:rsidRPr="0014342A">
              <w:rPr>
                <w:rFonts w:ascii="Calibri" w:hAnsi="Calibri" w:cs="Calibri"/>
                <w:szCs w:val="20"/>
              </w:rPr>
              <w:t xml:space="preserve">Generate evidence of what works in the Timor-Leste context to </w:t>
            </w:r>
            <w:r w:rsidR="003A1254" w:rsidRPr="0014342A">
              <w:rPr>
                <w:rFonts w:ascii="Calibri" w:hAnsi="Calibri" w:cs="Calibri"/>
                <w:szCs w:val="20"/>
              </w:rPr>
              <w:t>prevent and respond to gender-based violence</w:t>
            </w:r>
            <w:r w:rsidR="003A1254">
              <w:rPr>
                <w:rFonts w:ascii="Calibri" w:hAnsi="Calibri" w:cs="Calibri"/>
                <w:szCs w:val="20"/>
              </w:rPr>
              <w:t xml:space="preserve"> towards informing efficient and sustainable future investments</w:t>
            </w:r>
            <w:r w:rsidR="0023722B" w:rsidRPr="0014342A">
              <w:rPr>
                <w:rFonts w:ascii="Calibri" w:hAnsi="Calibri" w:cs="Calibri"/>
                <w:szCs w:val="20"/>
              </w:rPr>
              <w:t>.</w:t>
            </w:r>
            <w:r w:rsidRPr="0014342A">
              <w:rPr>
                <w:rFonts w:ascii="Calibri" w:hAnsi="Calibri" w:cs="Calibri"/>
                <w:szCs w:val="20"/>
              </w:rPr>
              <w:t xml:space="preserve"> </w:t>
            </w:r>
          </w:p>
          <w:p w14:paraId="5EE354E4" w14:textId="77777777" w:rsidR="002B1B3A" w:rsidRDefault="002B1B3A" w:rsidP="00C86692">
            <w:pPr>
              <w:rPr>
                <w:rFonts w:ascii="Calibri" w:hAnsi="Calibri" w:cs="Calibri"/>
                <w:szCs w:val="20"/>
              </w:rPr>
            </w:pPr>
          </w:p>
          <w:p w14:paraId="63C55E7A" w14:textId="79DE43FE" w:rsidR="00C83276" w:rsidRPr="0014342A" w:rsidRDefault="003A1254" w:rsidP="00C86692">
            <w:pPr>
              <w:rPr>
                <w:rFonts w:ascii="Calibri" w:hAnsi="Calibri" w:cs="Calibri"/>
                <w:szCs w:val="20"/>
              </w:rPr>
            </w:pPr>
            <w:r>
              <w:rPr>
                <w:rFonts w:ascii="Calibri" w:hAnsi="Calibri" w:cs="Calibri"/>
                <w:szCs w:val="20"/>
              </w:rPr>
              <w:t>The project</w:t>
            </w:r>
            <w:r w:rsidRPr="0014342A">
              <w:rPr>
                <w:rFonts w:ascii="Calibri" w:hAnsi="Calibri" w:cs="Calibri"/>
                <w:szCs w:val="20"/>
              </w:rPr>
              <w:t xml:space="preserve"> </w:t>
            </w:r>
            <w:r w:rsidR="00C83276" w:rsidRPr="0014342A">
              <w:rPr>
                <w:rFonts w:ascii="Calibri" w:hAnsi="Calibri" w:cs="Calibri"/>
                <w:szCs w:val="20"/>
              </w:rPr>
              <w:t xml:space="preserve">links to </w:t>
            </w:r>
            <w:r w:rsidR="00733A6A" w:rsidRPr="0014342A">
              <w:rPr>
                <w:rFonts w:ascii="Calibri" w:hAnsi="Calibri" w:cs="Calibri"/>
                <w:szCs w:val="20"/>
              </w:rPr>
              <w:t>the existing United Nations Development Assistance Framework (</w:t>
            </w:r>
            <w:bookmarkStart w:id="3" w:name="_Hlk536434136"/>
            <w:r w:rsidR="00733A6A" w:rsidRPr="0014342A">
              <w:rPr>
                <w:rFonts w:ascii="Calibri" w:hAnsi="Calibri" w:cs="Calibri"/>
                <w:szCs w:val="20"/>
              </w:rPr>
              <w:t xml:space="preserve">UNDAF </w:t>
            </w:r>
            <w:bookmarkEnd w:id="3"/>
            <w:r w:rsidR="00733A6A" w:rsidRPr="0014342A">
              <w:rPr>
                <w:rFonts w:ascii="Calibri" w:hAnsi="Calibri" w:cs="Calibri"/>
                <w:szCs w:val="20"/>
              </w:rPr>
              <w:t>2015-</w:t>
            </w:r>
            <w:r w:rsidR="006E221E" w:rsidRPr="0014342A">
              <w:rPr>
                <w:rFonts w:ascii="Calibri" w:hAnsi="Calibri" w:cs="Calibri"/>
                <w:szCs w:val="20"/>
              </w:rPr>
              <w:t>2020</w:t>
            </w:r>
            <w:r w:rsidR="00733A6A" w:rsidRPr="0014342A">
              <w:rPr>
                <w:rFonts w:ascii="Calibri" w:hAnsi="Calibri" w:cs="Calibri"/>
                <w:szCs w:val="20"/>
              </w:rPr>
              <w:t>), and in particular Outcome 1 on benefits to disadvantaged groups and Outcome 4 on improved service delivery</w:t>
            </w:r>
            <w:r w:rsidR="00733A6A" w:rsidRPr="0014342A">
              <w:rPr>
                <w:rFonts w:ascii="Calibri" w:hAnsi="Calibri" w:cs="Calibri"/>
                <w:szCs w:val="20"/>
                <w:vertAlign w:val="superscript"/>
              </w:rPr>
              <w:footnoteReference w:id="1"/>
            </w:r>
            <w:r w:rsidR="006E221E" w:rsidRPr="0014342A">
              <w:rPr>
                <w:rFonts w:ascii="Calibri" w:hAnsi="Calibri" w:cs="Calibri"/>
                <w:szCs w:val="20"/>
              </w:rPr>
              <w:t>.</w:t>
            </w:r>
            <w:r w:rsidR="00463F59" w:rsidRPr="0014342A">
              <w:rPr>
                <w:rFonts w:ascii="Calibri" w:hAnsi="Calibri" w:cs="Calibri"/>
                <w:szCs w:val="20"/>
              </w:rPr>
              <w:t xml:space="preserve"> It is expected that similar outcome</w:t>
            </w:r>
            <w:r w:rsidR="006E221E" w:rsidRPr="0014342A">
              <w:rPr>
                <w:rFonts w:ascii="Calibri" w:hAnsi="Calibri" w:cs="Calibri"/>
                <w:szCs w:val="20"/>
              </w:rPr>
              <w:t>s</w:t>
            </w:r>
            <w:r w:rsidR="00463F59" w:rsidRPr="0014342A">
              <w:rPr>
                <w:rFonts w:ascii="Calibri" w:hAnsi="Calibri" w:cs="Calibri"/>
                <w:szCs w:val="20"/>
              </w:rPr>
              <w:t xml:space="preserve"> will be included in the next UNDAF, particularly if funding is available.</w:t>
            </w:r>
          </w:p>
        </w:tc>
      </w:tr>
      <w:tr w:rsidR="008E548D" w:rsidRPr="0014342A" w14:paraId="1FC1F0E7" w14:textId="77777777" w:rsidTr="001E2732">
        <w:trPr>
          <w:trHeight w:val="593"/>
        </w:trPr>
        <w:tc>
          <w:tcPr>
            <w:tcW w:w="1525" w:type="dxa"/>
          </w:tcPr>
          <w:p w14:paraId="4512A450" w14:textId="77777777" w:rsidR="008E548D" w:rsidRPr="0014342A" w:rsidRDefault="008E548D" w:rsidP="00C86692">
            <w:pPr>
              <w:jc w:val="center"/>
              <w:rPr>
                <w:rFonts w:ascii="Calibri" w:hAnsi="Calibri" w:cs="Calibri"/>
                <w:szCs w:val="20"/>
              </w:rPr>
            </w:pPr>
            <w:r w:rsidRPr="0014342A">
              <w:rPr>
                <w:rFonts w:ascii="Calibri" w:hAnsi="Calibri" w:cs="Calibri"/>
                <w:szCs w:val="20"/>
              </w:rPr>
              <w:lastRenderedPageBreak/>
              <w:t>Justification for Intervention</w:t>
            </w:r>
          </w:p>
        </w:tc>
        <w:tc>
          <w:tcPr>
            <w:tcW w:w="7486" w:type="dxa"/>
          </w:tcPr>
          <w:p w14:paraId="773671DE" w14:textId="4126FB64" w:rsidR="002A0733" w:rsidRPr="001041A0" w:rsidRDefault="003118BB" w:rsidP="003118BB">
            <w:pPr>
              <w:ind w:right="27"/>
              <w:rPr>
                <w:rFonts w:asciiTheme="majorHAnsi" w:hAnsiTheme="majorHAnsi" w:cstheme="majorHAnsi"/>
                <w:szCs w:val="20"/>
              </w:rPr>
            </w:pPr>
            <w:r w:rsidRPr="001041A0">
              <w:rPr>
                <w:rFonts w:asciiTheme="majorHAnsi" w:hAnsiTheme="majorHAnsi" w:cstheme="majorHAnsi"/>
                <w:szCs w:val="20"/>
              </w:rPr>
              <w:t>Gender-</w:t>
            </w:r>
            <w:r w:rsidR="00A06876" w:rsidRPr="001041A0">
              <w:rPr>
                <w:rFonts w:asciiTheme="majorHAnsi" w:hAnsiTheme="majorHAnsi" w:cstheme="majorHAnsi"/>
                <w:szCs w:val="20"/>
              </w:rPr>
              <w:t>b</w:t>
            </w:r>
            <w:r w:rsidRPr="001041A0">
              <w:rPr>
                <w:rFonts w:asciiTheme="majorHAnsi" w:hAnsiTheme="majorHAnsi" w:cstheme="majorHAnsi"/>
                <w:szCs w:val="20"/>
              </w:rPr>
              <w:t xml:space="preserve">ased </w:t>
            </w:r>
            <w:r w:rsidR="00A06876" w:rsidRPr="001041A0">
              <w:rPr>
                <w:rFonts w:asciiTheme="majorHAnsi" w:hAnsiTheme="majorHAnsi" w:cstheme="majorHAnsi"/>
                <w:szCs w:val="20"/>
              </w:rPr>
              <w:t>v</w:t>
            </w:r>
            <w:r w:rsidRPr="001041A0">
              <w:rPr>
                <w:rFonts w:asciiTheme="majorHAnsi" w:hAnsiTheme="majorHAnsi" w:cstheme="majorHAnsi"/>
                <w:szCs w:val="20"/>
              </w:rPr>
              <w:t xml:space="preserve">iolence </w:t>
            </w:r>
            <w:r w:rsidR="00272B24" w:rsidRPr="001041A0">
              <w:rPr>
                <w:rFonts w:asciiTheme="majorHAnsi" w:hAnsiTheme="majorHAnsi" w:cstheme="majorHAnsi"/>
                <w:szCs w:val="20"/>
              </w:rPr>
              <w:t xml:space="preserve">is widely recognized as </w:t>
            </w:r>
            <w:r w:rsidRPr="001041A0">
              <w:rPr>
                <w:rFonts w:asciiTheme="majorHAnsi" w:hAnsiTheme="majorHAnsi" w:cstheme="majorHAnsi"/>
                <w:szCs w:val="20"/>
              </w:rPr>
              <w:t xml:space="preserve">one of the most pervasive human rights concerns in </w:t>
            </w:r>
            <w:r w:rsidRPr="00230F6F">
              <w:rPr>
                <w:rFonts w:asciiTheme="majorHAnsi" w:hAnsiTheme="majorHAnsi" w:cstheme="majorHAnsi"/>
                <w:szCs w:val="20"/>
              </w:rPr>
              <w:t>Timor-Leste</w:t>
            </w:r>
            <w:r w:rsidRPr="00230F6F">
              <w:rPr>
                <w:rFonts w:asciiTheme="majorHAnsi" w:hAnsiTheme="majorHAnsi" w:cstheme="majorHAnsi"/>
                <w:szCs w:val="20"/>
                <w:vertAlign w:val="superscript"/>
              </w:rPr>
              <w:footnoteReference w:id="2"/>
            </w:r>
            <w:r w:rsidRPr="00230F6F">
              <w:rPr>
                <w:rFonts w:asciiTheme="majorHAnsi" w:hAnsiTheme="majorHAnsi" w:cstheme="majorHAnsi"/>
                <w:szCs w:val="20"/>
              </w:rPr>
              <w:t xml:space="preserve">, with almost </w:t>
            </w:r>
            <w:r w:rsidR="002B1B3A" w:rsidRPr="00230F6F">
              <w:rPr>
                <w:rFonts w:asciiTheme="majorHAnsi" w:hAnsiTheme="majorHAnsi" w:cstheme="majorHAnsi"/>
                <w:szCs w:val="20"/>
              </w:rPr>
              <w:t xml:space="preserve">3 </w:t>
            </w:r>
            <w:r w:rsidRPr="00230F6F">
              <w:rPr>
                <w:rFonts w:asciiTheme="majorHAnsi" w:hAnsiTheme="majorHAnsi" w:cstheme="majorHAnsi"/>
                <w:szCs w:val="20"/>
              </w:rPr>
              <w:t xml:space="preserve">of every </w:t>
            </w:r>
            <w:r w:rsidR="002B1B3A" w:rsidRPr="00230F6F">
              <w:rPr>
                <w:rFonts w:asciiTheme="majorHAnsi" w:hAnsiTheme="majorHAnsi" w:cstheme="majorHAnsi"/>
                <w:szCs w:val="20"/>
              </w:rPr>
              <w:t xml:space="preserve">5 </w:t>
            </w:r>
            <w:r w:rsidRPr="00230F6F">
              <w:rPr>
                <w:rFonts w:asciiTheme="majorHAnsi" w:hAnsiTheme="majorHAnsi" w:cstheme="majorHAnsi"/>
                <w:szCs w:val="20"/>
              </w:rPr>
              <w:t>Timorese women (15-49 years) reporting having experienced intimate partner violence in their lifetime</w:t>
            </w:r>
            <w:r w:rsidRPr="00230F6F">
              <w:rPr>
                <w:rFonts w:asciiTheme="majorHAnsi" w:hAnsiTheme="majorHAnsi" w:cstheme="majorHAnsi"/>
                <w:szCs w:val="20"/>
                <w:vertAlign w:val="superscript"/>
              </w:rPr>
              <w:footnoteReference w:id="3"/>
            </w:r>
            <w:r w:rsidRPr="00230F6F">
              <w:rPr>
                <w:rFonts w:asciiTheme="majorHAnsi" w:hAnsiTheme="majorHAnsi" w:cstheme="majorHAnsi"/>
                <w:szCs w:val="20"/>
              </w:rPr>
              <w:t>. Although both men and women experience GBV</w:t>
            </w:r>
            <w:r w:rsidR="00A06876" w:rsidRPr="00230F6F">
              <w:rPr>
                <w:rFonts w:asciiTheme="majorHAnsi" w:hAnsiTheme="majorHAnsi" w:cstheme="majorHAnsi"/>
                <w:szCs w:val="20"/>
              </w:rPr>
              <w:t>,</w:t>
            </w:r>
            <w:r w:rsidRPr="00230F6F">
              <w:rPr>
                <w:rFonts w:asciiTheme="majorHAnsi" w:hAnsiTheme="majorHAnsi" w:cstheme="majorHAnsi"/>
                <w:szCs w:val="20"/>
              </w:rPr>
              <w:t xml:space="preserve"> women </w:t>
            </w:r>
            <w:r w:rsidR="00EA47DE" w:rsidRPr="00230F6F">
              <w:rPr>
                <w:rFonts w:asciiTheme="majorHAnsi" w:hAnsiTheme="majorHAnsi" w:cstheme="majorHAnsi"/>
                <w:szCs w:val="20"/>
              </w:rPr>
              <w:t xml:space="preserve">and girls </w:t>
            </w:r>
            <w:r w:rsidRPr="00230F6F">
              <w:rPr>
                <w:rFonts w:asciiTheme="majorHAnsi" w:hAnsiTheme="majorHAnsi" w:cstheme="majorHAnsi"/>
                <w:szCs w:val="20"/>
              </w:rPr>
              <w:t>are more often the target, given</w:t>
            </w:r>
            <w:r w:rsidRPr="001041A0">
              <w:rPr>
                <w:rFonts w:asciiTheme="majorHAnsi" w:hAnsiTheme="majorHAnsi" w:cstheme="majorHAnsi"/>
                <w:szCs w:val="20"/>
              </w:rPr>
              <w:t xml:space="preserve"> the unequal power relationships between men and women within the household</w:t>
            </w:r>
            <w:r w:rsidR="00A06876" w:rsidRPr="001041A0">
              <w:rPr>
                <w:rFonts w:asciiTheme="majorHAnsi" w:hAnsiTheme="majorHAnsi" w:cstheme="majorHAnsi"/>
                <w:szCs w:val="20"/>
              </w:rPr>
              <w:t xml:space="preserve">, </w:t>
            </w:r>
            <w:r w:rsidRPr="001041A0">
              <w:rPr>
                <w:rFonts w:asciiTheme="majorHAnsi" w:hAnsiTheme="majorHAnsi" w:cstheme="majorHAnsi"/>
                <w:szCs w:val="20"/>
              </w:rPr>
              <w:t xml:space="preserve">in communities and across society. </w:t>
            </w:r>
          </w:p>
          <w:p w14:paraId="7EBB458F" w14:textId="77777777" w:rsidR="002A0733" w:rsidRPr="001041A0" w:rsidRDefault="002A0733" w:rsidP="003118BB">
            <w:pPr>
              <w:ind w:right="27"/>
              <w:rPr>
                <w:rFonts w:asciiTheme="majorHAnsi" w:hAnsiTheme="majorHAnsi" w:cstheme="majorHAnsi"/>
                <w:szCs w:val="20"/>
              </w:rPr>
            </w:pPr>
          </w:p>
          <w:p w14:paraId="71687F26" w14:textId="28E9D3A5" w:rsidR="002A0733" w:rsidRDefault="002A0733" w:rsidP="003118BB">
            <w:pPr>
              <w:ind w:right="27"/>
              <w:rPr>
                <w:rFonts w:asciiTheme="majorHAnsi" w:hAnsiTheme="majorHAnsi" w:cstheme="majorHAnsi"/>
                <w:szCs w:val="20"/>
              </w:rPr>
            </w:pPr>
            <w:r w:rsidRPr="001041A0">
              <w:rPr>
                <w:rFonts w:asciiTheme="majorHAnsi" w:hAnsiTheme="majorHAnsi" w:cstheme="majorHAnsi"/>
                <w:szCs w:val="20"/>
              </w:rPr>
              <w:t>Gender-based violence occurs in many forms and across the life cycle. In addition to be</w:t>
            </w:r>
            <w:r w:rsidR="005153BD">
              <w:rPr>
                <w:rFonts w:asciiTheme="majorHAnsi" w:hAnsiTheme="majorHAnsi" w:cstheme="majorHAnsi"/>
                <w:szCs w:val="20"/>
              </w:rPr>
              <w:t>ing</w:t>
            </w:r>
            <w:r w:rsidRPr="001041A0">
              <w:rPr>
                <w:rFonts w:asciiTheme="majorHAnsi" w:hAnsiTheme="majorHAnsi" w:cstheme="majorHAnsi"/>
                <w:szCs w:val="20"/>
              </w:rPr>
              <w:t xml:space="preserve"> a fundamental violation of human rights, it has enormous health, social and economic costs. These costs begin with the severe physical, mental and emotional consequences that not only impact individuals that experience abuse, but also those who witness abuse, most often children. This translates into lost productivity in the workforce, high costs to families and public services, reducing the overall well-being of entire countries and their economies, lasting for generations.</w:t>
            </w:r>
            <w:r w:rsidRPr="001041A0">
              <w:rPr>
                <w:rFonts w:asciiTheme="majorHAnsi" w:hAnsiTheme="majorHAnsi" w:cstheme="majorHAnsi"/>
                <w:szCs w:val="20"/>
                <w:vertAlign w:val="superscript"/>
              </w:rPr>
              <w:footnoteReference w:id="4"/>
            </w:r>
            <w:r w:rsidR="00AB5505">
              <w:rPr>
                <w:rFonts w:asciiTheme="majorHAnsi" w:hAnsiTheme="majorHAnsi" w:cstheme="majorHAnsi"/>
                <w:szCs w:val="20"/>
              </w:rPr>
              <w:t xml:space="preserve"> </w:t>
            </w:r>
            <w:r w:rsidR="00AB5505" w:rsidRPr="00696B4D">
              <w:rPr>
                <w:rFonts w:ascii="Calibri" w:hAnsi="Calibri" w:cs="Calibri"/>
                <w:szCs w:val="20"/>
              </w:rPr>
              <w:t>GBV is further exacerbated in</w:t>
            </w:r>
            <w:r w:rsidR="00AB5505">
              <w:rPr>
                <w:rFonts w:ascii="Calibri" w:hAnsi="Calibri" w:cs="Calibri"/>
                <w:szCs w:val="20"/>
              </w:rPr>
              <w:t xml:space="preserve"> natural</w:t>
            </w:r>
            <w:r w:rsidR="00AB5505" w:rsidRPr="00696B4D">
              <w:rPr>
                <w:rFonts w:ascii="Calibri" w:hAnsi="Calibri" w:cs="Calibri"/>
                <w:szCs w:val="20"/>
              </w:rPr>
              <w:t xml:space="preserve"> </w:t>
            </w:r>
            <w:r w:rsidR="00AB5505">
              <w:rPr>
                <w:rFonts w:ascii="Calibri" w:hAnsi="Calibri" w:cs="Calibri"/>
                <w:szCs w:val="20"/>
              </w:rPr>
              <w:t xml:space="preserve">disasters such as floods, landslides, droughts, earthquakes and tsunamis crisis </w:t>
            </w:r>
            <w:r w:rsidR="00AB5505" w:rsidRPr="00696B4D">
              <w:rPr>
                <w:rFonts w:ascii="Calibri" w:hAnsi="Calibri" w:cs="Calibri"/>
                <w:szCs w:val="20"/>
              </w:rPr>
              <w:t>where vulnerability and risks are high, and family and community protecti</w:t>
            </w:r>
            <w:r w:rsidR="00AB5505">
              <w:rPr>
                <w:rFonts w:ascii="Calibri" w:hAnsi="Calibri" w:cs="Calibri"/>
                <w:szCs w:val="20"/>
              </w:rPr>
              <w:t xml:space="preserve">ons have broken down. </w:t>
            </w:r>
          </w:p>
          <w:p w14:paraId="6B1938CD" w14:textId="77777777" w:rsidR="00AB5505" w:rsidRPr="001041A0" w:rsidRDefault="00AB5505" w:rsidP="003118BB">
            <w:pPr>
              <w:ind w:right="27"/>
              <w:rPr>
                <w:rFonts w:asciiTheme="majorHAnsi" w:hAnsiTheme="majorHAnsi" w:cstheme="majorHAnsi"/>
                <w:szCs w:val="20"/>
              </w:rPr>
            </w:pPr>
          </w:p>
          <w:p w14:paraId="50E2CCEA" w14:textId="229C5E15" w:rsidR="003118BB" w:rsidRPr="001041A0" w:rsidRDefault="003118BB" w:rsidP="003118BB">
            <w:pPr>
              <w:ind w:right="27"/>
              <w:rPr>
                <w:rFonts w:asciiTheme="majorHAnsi" w:hAnsiTheme="majorHAnsi" w:cstheme="majorHAnsi"/>
                <w:szCs w:val="20"/>
              </w:rPr>
            </w:pPr>
            <w:r w:rsidRPr="001041A0">
              <w:rPr>
                <w:rFonts w:asciiTheme="majorHAnsi" w:hAnsiTheme="majorHAnsi" w:cstheme="majorHAnsi"/>
                <w:szCs w:val="20"/>
              </w:rPr>
              <w:t>Addressing GBV is fundamental to achieving the 2030 Sustainable Development Goals</w:t>
            </w:r>
            <w:r w:rsidR="00471728" w:rsidRPr="001041A0">
              <w:rPr>
                <w:rFonts w:asciiTheme="majorHAnsi" w:hAnsiTheme="majorHAnsi" w:cstheme="majorHAnsi"/>
                <w:szCs w:val="20"/>
              </w:rPr>
              <w:t xml:space="preserve"> (SDGs)</w:t>
            </w:r>
            <w:r w:rsidRPr="001041A0">
              <w:rPr>
                <w:rFonts w:asciiTheme="majorHAnsi" w:hAnsiTheme="majorHAnsi" w:cstheme="majorHAnsi"/>
                <w:szCs w:val="20"/>
              </w:rPr>
              <w:t xml:space="preserve"> on Health (Goal 3), Education (Goal 4), Gender Equality (Goal 5)</w:t>
            </w:r>
            <w:r w:rsidRPr="001041A0">
              <w:rPr>
                <w:rFonts w:asciiTheme="majorHAnsi" w:hAnsiTheme="majorHAnsi" w:cstheme="majorHAnsi"/>
                <w:szCs w:val="20"/>
                <w:vertAlign w:val="superscript"/>
              </w:rPr>
              <w:footnoteReference w:id="5"/>
            </w:r>
            <w:r w:rsidRPr="001041A0">
              <w:rPr>
                <w:rFonts w:asciiTheme="majorHAnsi" w:hAnsiTheme="majorHAnsi" w:cstheme="majorHAnsi"/>
                <w:szCs w:val="20"/>
              </w:rPr>
              <w:t>, Peace</w:t>
            </w:r>
            <w:r w:rsidR="005153BD">
              <w:rPr>
                <w:rFonts w:asciiTheme="majorHAnsi" w:hAnsiTheme="majorHAnsi" w:cstheme="majorHAnsi"/>
                <w:szCs w:val="20"/>
              </w:rPr>
              <w:t>,</w:t>
            </w:r>
            <w:r w:rsidRPr="001041A0">
              <w:rPr>
                <w:rFonts w:asciiTheme="majorHAnsi" w:hAnsiTheme="majorHAnsi" w:cstheme="majorHAnsi"/>
                <w:szCs w:val="20"/>
              </w:rPr>
              <w:t xml:space="preserve"> Justice</w:t>
            </w:r>
            <w:r w:rsidR="005153BD">
              <w:rPr>
                <w:rFonts w:asciiTheme="majorHAnsi" w:hAnsiTheme="majorHAnsi" w:cstheme="majorHAnsi"/>
                <w:szCs w:val="20"/>
              </w:rPr>
              <w:t xml:space="preserve"> and Strong Institutions</w:t>
            </w:r>
            <w:r w:rsidRPr="001041A0">
              <w:rPr>
                <w:rFonts w:asciiTheme="majorHAnsi" w:hAnsiTheme="majorHAnsi" w:cstheme="majorHAnsi"/>
                <w:szCs w:val="20"/>
              </w:rPr>
              <w:t xml:space="preserve"> (Goal 16), among others.</w:t>
            </w:r>
            <w:r w:rsidR="002A0733" w:rsidRPr="001041A0">
              <w:rPr>
                <w:rFonts w:asciiTheme="majorHAnsi" w:hAnsiTheme="majorHAnsi" w:cstheme="majorHAnsi"/>
                <w:szCs w:val="20"/>
              </w:rPr>
              <w:t xml:space="preserve"> </w:t>
            </w:r>
            <w:r w:rsidR="00471728" w:rsidRPr="001041A0">
              <w:rPr>
                <w:rFonts w:asciiTheme="majorHAnsi" w:hAnsiTheme="majorHAnsi" w:cstheme="majorHAnsi"/>
                <w:szCs w:val="20"/>
              </w:rPr>
              <w:t xml:space="preserve">Dedicated investment in Goal 5 by addressing the underlying social norms and gender discrimination that perpetuate violence and ensuring a multisectoral </w:t>
            </w:r>
            <w:r w:rsidR="00871266" w:rsidRPr="001041A0">
              <w:rPr>
                <w:rFonts w:asciiTheme="majorHAnsi" w:hAnsiTheme="majorHAnsi" w:cstheme="majorHAnsi"/>
                <w:szCs w:val="20"/>
              </w:rPr>
              <w:t>respon</w:t>
            </w:r>
            <w:r w:rsidR="00471728" w:rsidRPr="001041A0">
              <w:rPr>
                <w:rFonts w:asciiTheme="majorHAnsi" w:hAnsiTheme="majorHAnsi" w:cstheme="majorHAnsi"/>
                <w:szCs w:val="20"/>
              </w:rPr>
              <w:t>se</w:t>
            </w:r>
            <w:r w:rsidR="00871266" w:rsidRPr="001041A0">
              <w:rPr>
                <w:rFonts w:asciiTheme="majorHAnsi" w:hAnsiTheme="majorHAnsi" w:cstheme="majorHAnsi"/>
                <w:szCs w:val="20"/>
              </w:rPr>
              <w:t xml:space="preserve"> to violence against women is </w:t>
            </w:r>
            <w:r w:rsidR="00471728" w:rsidRPr="001041A0">
              <w:rPr>
                <w:rFonts w:asciiTheme="majorHAnsi" w:hAnsiTheme="majorHAnsi" w:cstheme="majorHAnsi"/>
                <w:szCs w:val="20"/>
              </w:rPr>
              <w:t xml:space="preserve">in place is the only way to meet the SDG targets by 2030. </w:t>
            </w:r>
          </w:p>
          <w:p w14:paraId="27DC0D71" w14:textId="77777777" w:rsidR="003118BB" w:rsidRPr="001041A0" w:rsidRDefault="003118BB" w:rsidP="003118BB">
            <w:pPr>
              <w:ind w:right="27"/>
              <w:rPr>
                <w:rFonts w:asciiTheme="majorHAnsi" w:hAnsiTheme="majorHAnsi" w:cstheme="majorHAnsi"/>
                <w:szCs w:val="20"/>
              </w:rPr>
            </w:pPr>
          </w:p>
          <w:p w14:paraId="3FFC7920" w14:textId="0356B5ED" w:rsidR="003118BB" w:rsidRDefault="003118BB" w:rsidP="003118BB">
            <w:pPr>
              <w:rPr>
                <w:rFonts w:asciiTheme="majorHAnsi" w:hAnsiTheme="majorHAnsi" w:cstheme="majorHAnsi"/>
                <w:szCs w:val="20"/>
              </w:rPr>
            </w:pPr>
            <w:r w:rsidRPr="001041A0">
              <w:rPr>
                <w:rFonts w:asciiTheme="majorHAnsi" w:hAnsiTheme="majorHAnsi" w:cstheme="majorHAnsi"/>
                <w:szCs w:val="20"/>
              </w:rPr>
              <w:t>Since the promulgation of the 2010 Law against Domestic Violence (</w:t>
            </w:r>
            <w:bookmarkStart w:id="4" w:name="_Hlk536434988"/>
            <w:r w:rsidRPr="001041A0">
              <w:rPr>
                <w:rFonts w:asciiTheme="majorHAnsi" w:hAnsiTheme="majorHAnsi" w:cstheme="majorHAnsi"/>
                <w:szCs w:val="20"/>
              </w:rPr>
              <w:t>LADV</w:t>
            </w:r>
            <w:bookmarkEnd w:id="4"/>
            <w:r w:rsidRPr="001041A0">
              <w:rPr>
                <w:rFonts w:asciiTheme="majorHAnsi" w:hAnsiTheme="majorHAnsi" w:cstheme="majorHAnsi"/>
                <w:szCs w:val="20"/>
              </w:rPr>
              <w:t xml:space="preserve">), there have been two National Action Plans on Gender-Based Violence (NAP GBV) approved </w:t>
            </w:r>
            <w:r w:rsidR="00A06876" w:rsidRPr="001041A0">
              <w:rPr>
                <w:rFonts w:asciiTheme="majorHAnsi" w:hAnsiTheme="majorHAnsi" w:cstheme="majorHAnsi"/>
                <w:szCs w:val="20"/>
              </w:rPr>
              <w:t>in Timor-Leste</w:t>
            </w:r>
            <w:r w:rsidRPr="001041A0">
              <w:rPr>
                <w:rFonts w:asciiTheme="majorHAnsi" w:hAnsiTheme="majorHAnsi" w:cstheme="majorHAnsi"/>
                <w:szCs w:val="20"/>
              </w:rPr>
              <w:t xml:space="preserve"> </w:t>
            </w:r>
            <w:r w:rsidR="00A06876" w:rsidRPr="001041A0">
              <w:rPr>
                <w:rFonts w:asciiTheme="majorHAnsi" w:hAnsiTheme="majorHAnsi" w:cstheme="majorHAnsi"/>
                <w:szCs w:val="20"/>
              </w:rPr>
              <w:t xml:space="preserve">(NAP GBV </w:t>
            </w:r>
            <w:r w:rsidRPr="001041A0">
              <w:rPr>
                <w:rFonts w:asciiTheme="majorHAnsi" w:hAnsiTheme="majorHAnsi" w:cstheme="majorHAnsi"/>
                <w:szCs w:val="20"/>
              </w:rPr>
              <w:t xml:space="preserve">2012-2016 and </w:t>
            </w:r>
            <w:bookmarkStart w:id="5" w:name="_Hlk536434999"/>
            <w:r w:rsidR="00A06876" w:rsidRPr="001041A0">
              <w:rPr>
                <w:rFonts w:asciiTheme="majorHAnsi" w:hAnsiTheme="majorHAnsi" w:cstheme="majorHAnsi"/>
                <w:szCs w:val="20"/>
              </w:rPr>
              <w:t xml:space="preserve">NAP GBV </w:t>
            </w:r>
            <w:bookmarkEnd w:id="5"/>
            <w:r w:rsidRPr="001041A0">
              <w:rPr>
                <w:rFonts w:asciiTheme="majorHAnsi" w:hAnsiTheme="majorHAnsi" w:cstheme="majorHAnsi"/>
                <w:szCs w:val="20"/>
              </w:rPr>
              <w:t>2017-2021)</w:t>
            </w:r>
            <w:r w:rsidR="00471728" w:rsidRPr="001041A0">
              <w:rPr>
                <w:rFonts w:asciiTheme="majorHAnsi" w:hAnsiTheme="majorHAnsi" w:cstheme="majorHAnsi"/>
                <w:szCs w:val="20"/>
              </w:rPr>
              <w:t>, which were developed to support implementation of the LADV</w:t>
            </w:r>
            <w:r w:rsidRPr="001041A0">
              <w:rPr>
                <w:rFonts w:asciiTheme="majorHAnsi" w:hAnsiTheme="majorHAnsi" w:cstheme="majorHAnsi"/>
                <w:szCs w:val="20"/>
              </w:rPr>
              <w:t>. There is increased awareness of domestic violence (the most common form of GBV) as a public crime and an increasing number of cases of domestic violence are being brought before the formal justice system</w:t>
            </w:r>
            <w:r w:rsidRPr="001041A0">
              <w:rPr>
                <w:rFonts w:asciiTheme="majorHAnsi" w:hAnsiTheme="majorHAnsi" w:cstheme="majorHAnsi"/>
                <w:szCs w:val="20"/>
                <w:vertAlign w:val="superscript"/>
              </w:rPr>
              <w:footnoteReference w:id="6"/>
            </w:r>
            <w:r w:rsidRPr="001041A0">
              <w:rPr>
                <w:rFonts w:asciiTheme="majorHAnsi" w:hAnsiTheme="majorHAnsi" w:cstheme="majorHAnsi"/>
                <w:szCs w:val="20"/>
              </w:rPr>
              <w:t xml:space="preserve">. </w:t>
            </w:r>
          </w:p>
          <w:p w14:paraId="308DE64B" w14:textId="77777777" w:rsidR="006F09BD" w:rsidRPr="001041A0" w:rsidRDefault="006F09BD" w:rsidP="003118BB">
            <w:pPr>
              <w:rPr>
                <w:rFonts w:asciiTheme="majorHAnsi" w:hAnsiTheme="majorHAnsi" w:cstheme="majorHAnsi"/>
                <w:szCs w:val="20"/>
              </w:rPr>
            </w:pPr>
          </w:p>
          <w:p w14:paraId="75E977AE" w14:textId="4BDF7C7E" w:rsidR="003118BB" w:rsidRPr="001041A0" w:rsidRDefault="002A0733" w:rsidP="003118BB">
            <w:pPr>
              <w:spacing w:after="120"/>
              <w:rPr>
                <w:rFonts w:asciiTheme="majorHAnsi" w:hAnsiTheme="majorHAnsi" w:cstheme="majorHAnsi"/>
                <w:szCs w:val="20"/>
              </w:rPr>
            </w:pPr>
            <w:r w:rsidRPr="001041A0">
              <w:rPr>
                <w:rFonts w:asciiTheme="majorHAnsi" w:hAnsiTheme="majorHAnsi" w:cstheme="majorHAnsi"/>
                <w:szCs w:val="20"/>
              </w:rPr>
              <w:t>However</w:t>
            </w:r>
            <w:r w:rsidR="0061427A" w:rsidRPr="001041A0">
              <w:rPr>
                <w:rFonts w:asciiTheme="majorHAnsi" w:hAnsiTheme="majorHAnsi" w:cstheme="majorHAnsi"/>
                <w:szCs w:val="20"/>
              </w:rPr>
              <w:t>,</w:t>
            </w:r>
            <w:r w:rsidRPr="001041A0">
              <w:rPr>
                <w:rFonts w:asciiTheme="majorHAnsi" w:hAnsiTheme="majorHAnsi" w:cstheme="majorHAnsi"/>
                <w:szCs w:val="20"/>
              </w:rPr>
              <w:t xml:space="preserve"> </w:t>
            </w:r>
            <w:r w:rsidR="00471728" w:rsidRPr="001041A0">
              <w:rPr>
                <w:rFonts w:asciiTheme="majorHAnsi" w:hAnsiTheme="majorHAnsi" w:cstheme="majorHAnsi"/>
                <w:szCs w:val="20"/>
              </w:rPr>
              <w:t xml:space="preserve">domestic violence and wider </w:t>
            </w:r>
            <w:r w:rsidR="00731150" w:rsidRPr="001041A0">
              <w:rPr>
                <w:rFonts w:asciiTheme="majorHAnsi" w:hAnsiTheme="majorHAnsi" w:cstheme="majorHAnsi"/>
                <w:szCs w:val="20"/>
              </w:rPr>
              <w:t xml:space="preserve">social </w:t>
            </w:r>
            <w:r w:rsidRPr="001041A0">
              <w:rPr>
                <w:rFonts w:asciiTheme="majorHAnsi" w:hAnsiTheme="majorHAnsi" w:cstheme="majorHAnsi"/>
                <w:szCs w:val="20"/>
              </w:rPr>
              <w:t xml:space="preserve">tolerance for </w:t>
            </w:r>
            <w:r w:rsidR="00471728" w:rsidRPr="001041A0">
              <w:rPr>
                <w:rFonts w:asciiTheme="majorHAnsi" w:hAnsiTheme="majorHAnsi" w:cstheme="majorHAnsi"/>
                <w:szCs w:val="20"/>
              </w:rPr>
              <w:t xml:space="preserve">all forms of </w:t>
            </w:r>
            <w:r w:rsidRPr="001041A0">
              <w:rPr>
                <w:rFonts w:asciiTheme="majorHAnsi" w:hAnsiTheme="majorHAnsi" w:cstheme="majorHAnsi"/>
                <w:szCs w:val="20"/>
              </w:rPr>
              <w:t xml:space="preserve">gender-based violence </w:t>
            </w:r>
            <w:r w:rsidR="00471728" w:rsidRPr="001041A0">
              <w:rPr>
                <w:rFonts w:asciiTheme="majorHAnsi" w:hAnsiTheme="majorHAnsi" w:cstheme="majorHAnsi"/>
                <w:szCs w:val="20"/>
              </w:rPr>
              <w:t>is</w:t>
            </w:r>
            <w:r w:rsidR="003118BB" w:rsidRPr="001041A0">
              <w:rPr>
                <w:rFonts w:asciiTheme="majorHAnsi" w:hAnsiTheme="majorHAnsi" w:cstheme="majorHAnsi"/>
                <w:szCs w:val="20"/>
              </w:rPr>
              <w:t xml:space="preserve"> </w:t>
            </w:r>
            <w:r w:rsidR="00471728" w:rsidRPr="001041A0">
              <w:rPr>
                <w:rFonts w:asciiTheme="majorHAnsi" w:hAnsiTheme="majorHAnsi" w:cstheme="majorHAnsi"/>
                <w:szCs w:val="20"/>
              </w:rPr>
              <w:t xml:space="preserve">a </w:t>
            </w:r>
            <w:r w:rsidR="003118BB" w:rsidRPr="001041A0">
              <w:rPr>
                <w:rFonts w:asciiTheme="majorHAnsi" w:hAnsiTheme="majorHAnsi" w:cstheme="majorHAnsi"/>
                <w:szCs w:val="20"/>
              </w:rPr>
              <w:t>serious issue</w:t>
            </w:r>
            <w:r w:rsidRPr="001041A0">
              <w:rPr>
                <w:rFonts w:asciiTheme="majorHAnsi" w:hAnsiTheme="majorHAnsi" w:cstheme="majorHAnsi"/>
                <w:szCs w:val="20"/>
              </w:rPr>
              <w:t xml:space="preserve"> for the young nation of Timor-Leste</w:t>
            </w:r>
            <w:r w:rsidR="00471728" w:rsidRPr="001041A0">
              <w:rPr>
                <w:rFonts w:asciiTheme="majorHAnsi" w:hAnsiTheme="majorHAnsi" w:cstheme="majorHAnsi"/>
                <w:szCs w:val="20"/>
              </w:rPr>
              <w:t>. This is</w:t>
            </w:r>
            <w:r w:rsidR="003118BB" w:rsidRPr="001041A0">
              <w:rPr>
                <w:rFonts w:asciiTheme="majorHAnsi" w:hAnsiTheme="majorHAnsi" w:cstheme="majorHAnsi"/>
                <w:szCs w:val="20"/>
              </w:rPr>
              <w:t xml:space="preserve"> exacerbated by </w:t>
            </w:r>
            <w:r w:rsidR="003118BB" w:rsidRPr="001041A0">
              <w:rPr>
                <w:rFonts w:asciiTheme="majorHAnsi" w:hAnsiTheme="majorHAnsi" w:cstheme="majorHAnsi"/>
                <w:szCs w:val="20"/>
              </w:rPr>
              <w:lastRenderedPageBreak/>
              <w:t xml:space="preserve">women’s economic dependence, </w:t>
            </w:r>
            <w:r w:rsidR="0061427A" w:rsidRPr="001041A0">
              <w:rPr>
                <w:rFonts w:asciiTheme="majorHAnsi" w:hAnsiTheme="majorHAnsi" w:cstheme="majorHAnsi"/>
                <w:szCs w:val="20"/>
              </w:rPr>
              <w:t>gender-bias</w:t>
            </w:r>
            <w:r w:rsidR="003118BB" w:rsidRPr="001041A0">
              <w:rPr>
                <w:rFonts w:asciiTheme="majorHAnsi" w:hAnsiTheme="majorHAnsi" w:cstheme="majorHAnsi"/>
                <w:szCs w:val="20"/>
              </w:rPr>
              <w:t xml:space="preserve"> </w:t>
            </w:r>
            <w:r w:rsidR="0061427A" w:rsidRPr="001041A0">
              <w:rPr>
                <w:rFonts w:asciiTheme="majorHAnsi" w:hAnsiTheme="majorHAnsi" w:cstheme="majorHAnsi"/>
                <w:szCs w:val="20"/>
              </w:rPr>
              <w:t>i</w:t>
            </w:r>
            <w:r w:rsidR="003118BB" w:rsidRPr="001041A0">
              <w:rPr>
                <w:rFonts w:asciiTheme="majorHAnsi" w:hAnsiTheme="majorHAnsi" w:cstheme="majorHAnsi"/>
                <w:szCs w:val="20"/>
              </w:rPr>
              <w:t>n marriage, stereotyped gender roles, as well as cultural and social beliefs</w:t>
            </w:r>
            <w:r w:rsidR="0061427A" w:rsidRPr="001041A0">
              <w:rPr>
                <w:rFonts w:asciiTheme="majorHAnsi" w:hAnsiTheme="majorHAnsi" w:cstheme="majorHAnsi"/>
                <w:szCs w:val="20"/>
              </w:rPr>
              <w:t xml:space="preserve"> that put women at a lower status than men</w:t>
            </w:r>
            <w:r w:rsidR="003118BB" w:rsidRPr="001041A0">
              <w:rPr>
                <w:rFonts w:asciiTheme="majorHAnsi" w:hAnsiTheme="majorHAnsi" w:cstheme="majorHAnsi"/>
                <w:szCs w:val="20"/>
                <w:vertAlign w:val="superscript"/>
              </w:rPr>
              <w:footnoteReference w:id="7"/>
            </w:r>
            <w:r w:rsidR="003118BB" w:rsidRPr="001041A0">
              <w:rPr>
                <w:rFonts w:asciiTheme="majorHAnsi" w:hAnsiTheme="majorHAnsi" w:cstheme="majorHAnsi"/>
                <w:szCs w:val="20"/>
              </w:rPr>
              <w:t xml:space="preserve">. </w:t>
            </w:r>
            <w:r w:rsidR="00471728" w:rsidRPr="001041A0">
              <w:rPr>
                <w:rFonts w:asciiTheme="majorHAnsi" w:hAnsiTheme="majorHAnsi" w:cstheme="majorHAnsi"/>
                <w:szCs w:val="20"/>
              </w:rPr>
              <w:t>To date, there has been</w:t>
            </w:r>
            <w:r w:rsidR="003118BB" w:rsidRPr="001041A0">
              <w:rPr>
                <w:rFonts w:asciiTheme="majorHAnsi" w:hAnsiTheme="majorHAnsi" w:cstheme="majorHAnsi"/>
                <w:szCs w:val="20"/>
              </w:rPr>
              <w:t xml:space="preserve"> limited investment in addressing the problem,</w:t>
            </w:r>
            <w:r w:rsidR="00731150" w:rsidRPr="001041A0">
              <w:rPr>
                <w:rFonts w:asciiTheme="majorHAnsi" w:hAnsiTheme="majorHAnsi" w:cstheme="majorHAnsi"/>
                <w:szCs w:val="20"/>
              </w:rPr>
              <w:t xml:space="preserve"> </w:t>
            </w:r>
            <w:r w:rsidR="003118BB" w:rsidRPr="001041A0">
              <w:rPr>
                <w:rFonts w:asciiTheme="majorHAnsi" w:hAnsiTheme="majorHAnsi" w:cstheme="majorHAnsi"/>
                <w:szCs w:val="20"/>
              </w:rPr>
              <w:t>with less than 2% of the State Budget allocated to gender equality commitments annually, and only a part of that directed at addressing GBV.</w:t>
            </w:r>
            <w:r w:rsidR="00471728" w:rsidRPr="001041A0">
              <w:rPr>
                <w:rStyle w:val="FootnoteReference"/>
                <w:rFonts w:asciiTheme="majorHAnsi" w:hAnsiTheme="majorHAnsi" w:cstheme="majorHAnsi"/>
                <w:szCs w:val="20"/>
              </w:rPr>
              <w:footnoteReference w:id="8"/>
            </w:r>
            <w:r w:rsidR="000A7DE5" w:rsidRPr="001041A0">
              <w:rPr>
                <w:rFonts w:asciiTheme="majorHAnsi" w:hAnsiTheme="majorHAnsi" w:cstheme="majorHAnsi"/>
                <w:szCs w:val="20"/>
              </w:rPr>
              <w:t xml:space="preserve"> Efforts from different actors are often short-term, fragmented and insufficient to cover the scale of the problem. </w:t>
            </w:r>
            <w:r w:rsidR="003118BB" w:rsidRPr="001041A0">
              <w:rPr>
                <w:rFonts w:asciiTheme="majorHAnsi" w:hAnsiTheme="majorHAnsi" w:cstheme="majorHAnsi"/>
                <w:szCs w:val="20"/>
              </w:rPr>
              <w:t xml:space="preserve">This </w:t>
            </w:r>
            <w:r w:rsidR="00D27EB6" w:rsidRPr="001041A0">
              <w:rPr>
                <w:rFonts w:asciiTheme="majorHAnsi" w:hAnsiTheme="majorHAnsi" w:cstheme="majorHAnsi"/>
                <w:szCs w:val="20"/>
              </w:rPr>
              <w:t xml:space="preserve">patriarchal </w:t>
            </w:r>
            <w:r w:rsidR="003118BB" w:rsidRPr="001041A0">
              <w:rPr>
                <w:rFonts w:asciiTheme="majorHAnsi" w:hAnsiTheme="majorHAnsi" w:cstheme="majorHAnsi"/>
                <w:szCs w:val="20"/>
              </w:rPr>
              <w:t>context</w:t>
            </w:r>
            <w:r w:rsidR="00D27EB6" w:rsidRPr="001041A0">
              <w:rPr>
                <w:rFonts w:asciiTheme="majorHAnsi" w:hAnsiTheme="majorHAnsi" w:cstheme="majorHAnsi"/>
                <w:szCs w:val="20"/>
              </w:rPr>
              <w:t xml:space="preserve">, together with </w:t>
            </w:r>
            <w:r w:rsidR="00471728" w:rsidRPr="001041A0">
              <w:rPr>
                <w:rFonts w:asciiTheme="majorHAnsi" w:hAnsiTheme="majorHAnsi" w:cstheme="majorHAnsi"/>
                <w:szCs w:val="20"/>
              </w:rPr>
              <w:t xml:space="preserve">the country’s </w:t>
            </w:r>
            <w:r w:rsidR="00D27EB6" w:rsidRPr="001041A0">
              <w:rPr>
                <w:rFonts w:asciiTheme="majorHAnsi" w:hAnsiTheme="majorHAnsi" w:cstheme="majorHAnsi"/>
                <w:szCs w:val="20"/>
              </w:rPr>
              <w:t>economic and disaster-risk profile,</w:t>
            </w:r>
            <w:r w:rsidR="003118BB" w:rsidRPr="001041A0">
              <w:rPr>
                <w:rFonts w:asciiTheme="majorHAnsi" w:hAnsiTheme="majorHAnsi" w:cstheme="majorHAnsi"/>
                <w:szCs w:val="20"/>
              </w:rPr>
              <w:t xml:space="preserve"> reaffirms that more needs to be done to prevent violence from taking place and </w:t>
            </w:r>
            <w:r w:rsidR="00731150" w:rsidRPr="001041A0">
              <w:rPr>
                <w:rFonts w:asciiTheme="majorHAnsi" w:hAnsiTheme="majorHAnsi" w:cstheme="majorHAnsi"/>
                <w:szCs w:val="20"/>
              </w:rPr>
              <w:t>to facilitate</w:t>
            </w:r>
            <w:r w:rsidR="003118BB" w:rsidRPr="001041A0">
              <w:rPr>
                <w:rFonts w:asciiTheme="majorHAnsi" w:hAnsiTheme="majorHAnsi" w:cstheme="majorHAnsi"/>
                <w:szCs w:val="20"/>
              </w:rPr>
              <w:t xml:space="preserve"> </w:t>
            </w:r>
            <w:r w:rsidR="00731150" w:rsidRPr="001041A0">
              <w:rPr>
                <w:rFonts w:asciiTheme="majorHAnsi" w:hAnsiTheme="majorHAnsi" w:cstheme="majorHAnsi"/>
                <w:szCs w:val="20"/>
              </w:rPr>
              <w:t>support</w:t>
            </w:r>
            <w:r w:rsidR="003118BB" w:rsidRPr="001041A0">
              <w:rPr>
                <w:rFonts w:asciiTheme="majorHAnsi" w:hAnsiTheme="majorHAnsi" w:cstheme="majorHAnsi"/>
                <w:szCs w:val="20"/>
              </w:rPr>
              <w:t xml:space="preserve"> </w:t>
            </w:r>
            <w:r w:rsidR="00731150" w:rsidRPr="001041A0">
              <w:rPr>
                <w:rFonts w:asciiTheme="majorHAnsi" w:hAnsiTheme="majorHAnsi" w:cstheme="majorHAnsi"/>
                <w:szCs w:val="20"/>
              </w:rPr>
              <w:t xml:space="preserve">for survivors </w:t>
            </w:r>
            <w:r w:rsidR="003118BB" w:rsidRPr="001041A0">
              <w:rPr>
                <w:rFonts w:asciiTheme="majorHAnsi" w:hAnsiTheme="majorHAnsi" w:cstheme="majorHAnsi"/>
                <w:szCs w:val="20"/>
              </w:rPr>
              <w:t xml:space="preserve">through quality essential </w:t>
            </w:r>
            <w:r w:rsidR="00675DAE" w:rsidRPr="001041A0">
              <w:rPr>
                <w:rFonts w:asciiTheme="majorHAnsi" w:hAnsiTheme="majorHAnsi" w:cstheme="majorHAnsi"/>
                <w:szCs w:val="20"/>
              </w:rPr>
              <w:t xml:space="preserve">multi-sectoral </w:t>
            </w:r>
            <w:r w:rsidR="003118BB" w:rsidRPr="001041A0">
              <w:rPr>
                <w:rFonts w:asciiTheme="majorHAnsi" w:hAnsiTheme="majorHAnsi" w:cstheme="majorHAnsi"/>
                <w:szCs w:val="20"/>
              </w:rPr>
              <w:t>services.</w:t>
            </w:r>
          </w:p>
          <w:p w14:paraId="18A13D55" w14:textId="6969DB74" w:rsidR="0061427A" w:rsidRPr="001041A0" w:rsidRDefault="00675DAE" w:rsidP="0061427A">
            <w:pPr>
              <w:spacing w:after="120"/>
              <w:rPr>
                <w:rFonts w:asciiTheme="majorHAnsi" w:hAnsiTheme="majorHAnsi" w:cstheme="majorHAnsi"/>
                <w:szCs w:val="20"/>
              </w:rPr>
            </w:pPr>
            <w:r w:rsidRPr="001041A0">
              <w:rPr>
                <w:rFonts w:asciiTheme="majorHAnsi" w:hAnsiTheme="majorHAnsi" w:cstheme="majorHAnsi"/>
                <w:szCs w:val="20"/>
              </w:rPr>
              <w:t>Gl</w:t>
            </w:r>
            <w:r w:rsidR="0061427A" w:rsidRPr="001041A0">
              <w:rPr>
                <w:rFonts w:asciiTheme="majorHAnsi" w:hAnsiTheme="majorHAnsi" w:cstheme="majorHAnsi"/>
                <w:szCs w:val="20"/>
              </w:rPr>
              <w:t>obal evidence affirms that gender-based violence can be prevented and its harms reduced</w:t>
            </w:r>
            <w:r w:rsidR="0069614B">
              <w:rPr>
                <w:rFonts w:asciiTheme="majorHAnsi" w:hAnsiTheme="majorHAnsi" w:cstheme="majorHAnsi"/>
                <w:szCs w:val="20"/>
              </w:rPr>
              <w:t>.</w:t>
            </w:r>
            <w:r w:rsidR="0061427A" w:rsidRPr="001041A0">
              <w:rPr>
                <w:rFonts w:asciiTheme="majorHAnsi" w:hAnsiTheme="majorHAnsi" w:cstheme="majorHAnsi"/>
                <w:szCs w:val="20"/>
                <w:vertAlign w:val="superscript"/>
              </w:rPr>
              <w:footnoteReference w:id="9"/>
            </w:r>
            <w:r w:rsidR="0061427A" w:rsidRPr="001041A0">
              <w:rPr>
                <w:rFonts w:asciiTheme="majorHAnsi" w:hAnsiTheme="majorHAnsi" w:cstheme="majorHAnsi"/>
                <w:szCs w:val="20"/>
              </w:rPr>
              <w:t xml:space="preserve"> This requires </w:t>
            </w:r>
            <w:r w:rsidR="0069614B">
              <w:rPr>
                <w:rFonts w:asciiTheme="majorHAnsi" w:hAnsiTheme="majorHAnsi" w:cstheme="majorHAnsi"/>
                <w:szCs w:val="20"/>
              </w:rPr>
              <w:t xml:space="preserve">context-specific, </w:t>
            </w:r>
            <w:r w:rsidR="000A7DE5" w:rsidRPr="001041A0">
              <w:rPr>
                <w:rFonts w:asciiTheme="majorHAnsi" w:hAnsiTheme="majorHAnsi" w:cstheme="majorHAnsi"/>
                <w:szCs w:val="20"/>
              </w:rPr>
              <w:t xml:space="preserve">dedicated and sustained </w:t>
            </w:r>
            <w:r w:rsidR="0061427A" w:rsidRPr="001041A0">
              <w:rPr>
                <w:rFonts w:asciiTheme="majorHAnsi" w:hAnsiTheme="majorHAnsi" w:cstheme="majorHAnsi"/>
                <w:szCs w:val="20"/>
              </w:rPr>
              <w:t>investment</w:t>
            </w:r>
            <w:r w:rsidR="000A7DE5" w:rsidRPr="001041A0">
              <w:rPr>
                <w:rFonts w:asciiTheme="majorHAnsi" w:hAnsiTheme="majorHAnsi" w:cstheme="majorHAnsi"/>
                <w:szCs w:val="20"/>
              </w:rPr>
              <w:t xml:space="preserve"> in</w:t>
            </w:r>
            <w:r w:rsidR="0061427A" w:rsidRPr="001041A0">
              <w:rPr>
                <w:rFonts w:asciiTheme="majorHAnsi" w:hAnsiTheme="majorHAnsi" w:cstheme="majorHAnsi"/>
                <w:szCs w:val="20"/>
              </w:rPr>
              <w:t xml:space="preserve"> preventing violence before it begins, working with young girls and boys, their families and the wider society to promote transformative norms on gender equality and respectful relationships</w:t>
            </w:r>
            <w:r w:rsidR="000A7DE5" w:rsidRPr="001041A0">
              <w:rPr>
                <w:rFonts w:asciiTheme="majorHAnsi" w:hAnsiTheme="majorHAnsi" w:cstheme="majorHAnsi"/>
                <w:szCs w:val="20"/>
              </w:rPr>
              <w:t xml:space="preserve">, </w:t>
            </w:r>
            <w:r w:rsidRPr="001041A0">
              <w:rPr>
                <w:rFonts w:asciiTheme="majorHAnsi" w:hAnsiTheme="majorHAnsi" w:cstheme="majorHAnsi"/>
                <w:szCs w:val="20"/>
              </w:rPr>
              <w:t xml:space="preserve">strengthening </w:t>
            </w:r>
            <w:r w:rsidR="0061427A" w:rsidRPr="001041A0">
              <w:rPr>
                <w:rFonts w:asciiTheme="majorHAnsi" w:hAnsiTheme="majorHAnsi" w:cstheme="majorHAnsi"/>
                <w:szCs w:val="20"/>
              </w:rPr>
              <w:t>comprehensive services for survivors of gender-based violence</w:t>
            </w:r>
            <w:r w:rsidR="000A7DE5" w:rsidRPr="001041A0">
              <w:rPr>
                <w:rFonts w:asciiTheme="majorHAnsi" w:hAnsiTheme="majorHAnsi" w:cstheme="majorHAnsi"/>
                <w:szCs w:val="20"/>
              </w:rPr>
              <w:t xml:space="preserve"> and ensuring coordinated actions on the issue</w:t>
            </w:r>
            <w:r w:rsidR="0061427A" w:rsidRPr="001041A0">
              <w:rPr>
                <w:rFonts w:asciiTheme="majorHAnsi" w:hAnsiTheme="majorHAnsi" w:cstheme="majorHAnsi"/>
                <w:szCs w:val="20"/>
              </w:rPr>
              <w:t>.</w:t>
            </w:r>
          </w:p>
          <w:p w14:paraId="53DF0E2E" w14:textId="35CA969F" w:rsidR="00586200" w:rsidRDefault="0061427A" w:rsidP="00675DAE">
            <w:pPr>
              <w:spacing w:after="120"/>
              <w:rPr>
                <w:rFonts w:asciiTheme="majorHAnsi" w:hAnsiTheme="majorHAnsi" w:cstheme="majorHAnsi"/>
                <w:szCs w:val="20"/>
              </w:rPr>
            </w:pPr>
            <w:r w:rsidRPr="001041A0">
              <w:rPr>
                <w:rFonts w:asciiTheme="majorHAnsi" w:hAnsiTheme="majorHAnsi" w:cstheme="majorHAnsi"/>
                <w:szCs w:val="20"/>
              </w:rPr>
              <w:t xml:space="preserve">Toward this end, </w:t>
            </w:r>
            <w:r w:rsidR="000A7DE5" w:rsidRPr="001041A0">
              <w:rPr>
                <w:rFonts w:asciiTheme="majorHAnsi" w:hAnsiTheme="majorHAnsi" w:cstheme="majorHAnsi"/>
                <w:szCs w:val="20"/>
              </w:rPr>
              <w:t xml:space="preserve">the UN system, which has supported Timor-Leste since the country’s Referendum in 1999 through its transition to independence and in State building, is well-positioned to accompany and assist Timor-Leste </w:t>
            </w:r>
            <w:r w:rsidR="00586200" w:rsidRPr="001041A0">
              <w:rPr>
                <w:rFonts w:asciiTheme="majorHAnsi" w:hAnsiTheme="majorHAnsi" w:cstheme="majorHAnsi"/>
                <w:szCs w:val="20"/>
              </w:rPr>
              <w:t>to overcome violence against women toward eradicating all forms of gender-based violence. The UN has documented expertise in preventing and responding to violence against women, work</w:t>
            </w:r>
            <w:r w:rsidR="001832D2">
              <w:rPr>
                <w:rFonts w:asciiTheme="majorHAnsi" w:hAnsiTheme="majorHAnsi" w:cstheme="majorHAnsi"/>
                <w:szCs w:val="20"/>
              </w:rPr>
              <w:t>ing</w:t>
            </w:r>
            <w:r w:rsidR="00586200" w:rsidRPr="001041A0">
              <w:rPr>
                <w:rFonts w:asciiTheme="majorHAnsi" w:hAnsiTheme="majorHAnsi" w:cstheme="majorHAnsi"/>
                <w:szCs w:val="20"/>
              </w:rPr>
              <w:t xml:space="preserve"> in partnership with Government and civil society to deliver comprehensive and nationally-owned assistance that can be sustained over time. </w:t>
            </w:r>
          </w:p>
          <w:p w14:paraId="2C577AB1" w14:textId="14F027E2" w:rsidR="00C60692" w:rsidRPr="00615796" w:rsidRDefault="00C60692" w:rsidP="00C60692">
            <w:pPr>
              <w:rPr>
                <w:rFonts w:asciiTheme="majorHAnsi" w:hAnsiTheme="majorHAnsi" w:cstheme="majorHAnsi"/>
              </w:rPr>
            </w:pPr>
            <w:r w:rsidRPr="00615796">
              <w:rPr>
                <w:rFonts w:asciiTheme="majorHAnsi" w:hAnsiTheme="majorHAnsi" w:cstheme="majorHAnsi"/>
              </w:rPr>
              <w:t>The UN</w:t>
            </w:r>
            <w:r>
              <w:rPr>
                <w:rFonts w:asciiTheme="majorHAnsi" w:hAnsiTheme="majorHAnsi" w:cstheme="majorHAnsi"/>
              </w:rPr>
              <w:t xml:space="preserve"> currently</w:t>
            </w:r>
            <w:r w:rsidRPr="00615796">
              <w:rPr>
                <w:rFonts w:asciiTheme="majorHAnsi" w:hAnsiTheme="majorHAnsi" w:cstheme="majorHAnsi"/>
              </w:rPr>
              <w:t xml:space="preserve"> sees four key focus areas that are inter-linked and that can benefit from the expertise that specific United Nations agencies can provide. The</w:t>
            </w:r>
            <w:r w:rsidR="001832D2">
              <w:rPr>
                <w:rFonts w:asciiTheme="majorHAnsi" w:hAnsiTheme="majorHAnsi" w:cstheme="majorHAnsi"/>
              </w:rPr>
              <w:t>se</w:t>
            </w:r>
            <w:r w:rsidRPr="00615796">
              <w:rPr>
                <w:rFonts w:asciiTheme="majorHAnsi" w:hAnsiTheme="majorHAnsi" w:cstheme="majorHAnsi"/>
              </w:rPr>
              <w:t xml:space="preserve"> four areas identified as needing urgent attention to have an impact on prevalence of GBV are prevention, treatment, judicial response, and disaster preparedness. The three first components are tied together through the existing referral system. The system is </w:t>
            </w:r>
            <w:r w:rsidRPr="003518E8">
              <w:rPr>
                <w:rFonts w:asciiTheme="majorHAnsi" w:hAnsiTheme="majorHAnsi" w:cstheme="majorHAnsi"/>
              </w:rPr>
              <w:t>in place,</w:t>
            </w:r>
            <w:r w:rsidR="006F6EFB">
              <w:rPr>
                <w:rFonts w:asciiTheme="majorHAnsi" w:hAnsiTheme="majorHAnsi" w:cstheme="majorHAnsi"/>
              </w:rPr>
              <w:t xml:space="preserve"> </w:t>
            </w:r>
            <w:r w:rsidRPr="003518E8">
              <w:rPr>
                <w:rFonts w:asciiTheme="majorHAnsi" w:hAnsiTheme="majorHAnsi" w:cstheme="majorHAnsi"/>
              </w:rPr>
              <w:t xml:space="preserve">but needs to be strengthened. </w:t>
            </w:r>
            <w:r w:rsidR="003518E8">
              <w:rPr>
                <w:rFonts w:asciiTheme="majorHAnsi" w:hAnsiTheme="majorHAnsi" w:cstheme="majorHAnsi"/>
              </w:rPr>
              <w:t>Furthermore</w:t>
            </w:r>
            <w:r w:rsidRPr="003518E8">
              <w:rPr>
                <w:rFonts w:asciiTheme="majorHAnsi" w:hAnsiTheme="majorHAnsi" w:cstheme="majorHAnsi"/>
              </w:rPr>
              <w:t xml:space="preserve">, the focus areas are also clearly identified in the National Action Plan on Gender Based Violence that has been approved by the Council of Ministers. Although approved, this NAP has not been fully implemented. </w:t>
            </w:r>
            <w:r w:rsidR="00D028F7" w:rsidRPr="001041A0">
              <w:rPr>
                <w:rFonts w:asciiTheme="majorHAnsi" w:hAnsiTheme="majorHAnsi" w:cstheme="majorHAnsi"/>
              </w:rPr>
              <w:t>T</w:t>
            </w:r>
            <w:r w:rsidRPr="003518E8">
              <w:rPr>
                <w:rFonts w:asciiTheme="majorHAnsi" w:hAnsiTheme="majorHAnsi" w:cstheme="majorHAnsi"/>
              </w:rPr>
              <w:t>he State Secretary of Equa</w:t>
            </w:r>
            <w:r w:rsidR="0069614B" w:rsidRPr="003518E8">
              <w:rPr>
                <w:rFonts w:asciiTheme="majorHAnsi" w:hAnsiTheme="majorHAnsi" w:cstheme="majorHAnsi"/>
              </w:rPr>
              <w:t>l</w:t>
            </w:r>
            <w:r w:rsidRPr="003518E8">
              <w:rPr>
                <w:rFonts w:asciiTheme="majorHAnsi" w:hAnsiTheme="majorHAnsi" w:cstheme="majorHAnsi"/>
              </w:rPr>
              <w:t>ity and Inclusion (SEII) has requested support from the United Nations to assist relevant line ministries in their response to the NAP.</w:t>
            </w:r>
            <w:r w:rsidRPr="00615796">
              <w:rPr>
                <w:rFonts w:asciiTheme="majorHAnsi" w:hAnsiTheme="majorHAnsi" w:cstheme="majorHAnsi"/>
              </w:rPr>
              <w:t xml:space="preserve">  </w:t>
            </w:r>
          </w:p>
          <w:p w14:paraId="330AB5E3" w14:textId="77777777" w:rsidR="00C60692" w:rsidRPr="00615796" w:rsidRDefault="00C60692" w:rsidP="00C60692">
            <w:pPr>
              <w:rPr>
                <w:rFonts w:asciiTheme="majorHAnsi" w:hAnsiTheme="majorHAnsi" w:cstheme="majorHAnsi"/>
              </w:rPr>
            </w:pPr>
          </w:p>
          <w:p w14:paraId="1A03F363" w14:textId="73D9C9C8" w:rsidR="00C60692" w:rsidRPr="001041A0" w:rsidRDefault="00C60692" w:rsidP="001041A0">
            <w:pPr>
              <w:rPr>
                <w:rFonts w:asciiTheme="majorHAnsi" w:hAnsiTheme="majorHAnsi" w:cstheme="majorHAnsi"/>
                <w:szCs w:val="20"/>
              </w:rPr>
            </w:pPr>
            <w:r w:rsidRPr="00615796">
              <w:rPr>
                <w:rFonts w:asciiTheme="majorHAnsi" w:hAnsiTheme="majorHAnsi" w:cstheme="majorHAnsi"/>
              </w:rPr>
              <w:t xml:space="preserve">To respond to this request, the UN family has organized itself around our existing partnerships. UN Women, which will be the coordinating agency and that will also lead activities on </w:t>
            </w:r>
            <w:r w:rsidR="00596220">
              <w:rPr>
                <w:rFonts w:asciiTheme="majorHAnsi" w:hAnsiTheme="majorHAnsi" w:cstheme="majorHAnsi"/>
              </w:rPr>
              <w:t xml:space="preserve">legislative planning, </w:t>
            </w:r>
            <w:r w:rsidR="00731869">
              <w:rPr>
                <w:rFonts w:asciiTheme="majorHAnsi" w:hAnsiTheme="majorHAnsi" w:cstheme="majorHAnsi"/>
              </w:rPr>
              <w:t xml:space="preserve">budgeting and </w:t>
            </w:r>
            <w:r w:rsidR="00596220">
              <w:rPr>
                <w:rFonts w:asciiTheme="majorHAnsi" w:hAnsiTheme="majorHAnsi" w:cstheme="majorHAnsi"/>
              </w:rPr>
              <w:t>monitoring</w:t>
            </w:r>
            <w:r w:rsidR="00731869">
              <w:rPr>
                <w:rFonts w:asciiTheme="majorHAnsi" w:hAnsiTheme="majorHAnsi" w:cstheme="majorHAnsi"/>
              </w:rPr>
              <w:t>,</w:t>
            </w:r>
            <w:r w:rsidR="00596220">
              <w:rPr>
                <w:rFonts w:asciiTheme="majorHAnsi" w:hAnsiTheme="majorHAnsi" w:cstheme="majorHAnsi"/>
              </w:rPr>
              <w:t xml:space="preserve"> </w:t>
            </w:r>
            <w:r w:rsidRPr="00615796">
              <w:rPr>
                <w:rFonts w:asciiTheme="majorHAnsi" w:hAnsiTheme="majorHAnsi" w:cstheme="majorHAnsi"/>
              </w:rPr>
              <w:t>prevention</w:t>
            </w:r>
            <w:r w:rsidR="00731869">
              <w:rPr>
                <w:rFonts w:asciiTheme="majorHAnsi" w:hAnsiTheme="majorHAnsi" w:cstheme="majorHAnsi"/>
              </w:rPr>
              <w:t xml:space="preserve"> and coordination</w:t>
            </w:r>
            <w:r w:rsidRPr="00615796">
              <w:rPr>
                <w:rFonts w:asciiTheme="majorHAnsi" w:hAnsiTheme="majorHAnsi" w:cstheme="majorHAnsi"/>
              </w:rPr>
              <w:t>, will work closely with S</w:t>
            </w:r>
            <w:r w:rsidR="00596220">
              <w:rPr>
                <w:rFonts w:asciiTheme="majorHAnsi" w:hAnsiTheme="majorHAnsi" w:cstheme="majorHAnsi"/>
              </w:rPr>
              <w:t>E</w:t>
            </w:r>
            <w:r w:rsidR="00731869">
              <w:rPr>
                <w:rFonts w:asciiTheme="majorHAnsi" w:hAnsiTheme="majorHAnsi" w:cstheme="majorHAnsi"/>
              </w:rPr>
              <w:t>I</w:t>
            </w:r>
            <w:r w:rsidRPr="00615796">
              <w:rPr>
                <w:rFonts w:asciiTheme="majorHAnsi" w:hAnsiTheme="majorHAnsi" w:cstheme="majorHAnsi"/>
              </w:rPr>
              <w:t>I</w:t>
            </w:r>
            <w:r w:rsidR="00731869">
              <w:rPr>
                <w:rFonts w:asciiTheme="majorHAnsi" w:hAnsiTheme="majorHAnsi" w:cstheme="majorHAnsi"/>
              </w:rPr>
              <w:t xml:space="preserve"> and relevant CSO partners;</w:t>
            </w:r>
            <w:r w:rsidRPr="00615796">
              <w:rPr>
                <w:rFonts w:asciiTheme="majorHAnsi" w:hAnsiTheme="majorHAnsi" w:cstheme="majorHAnsi"/>
              </w:rPr>
              <w:t xml:space="preserve"> UNFPA will build on its relationship with the Ministry of Health for health sector response</w:t>
            </w:r>
            <w:r w:rsidR="00731869">
              <w:rPr>
                <w:rFonts w:asciiTheme="majorHAnsi" w:hAnsiTheme="majorHAnsi" w:cstheme="majorHAnsi"/>
              </w:rPr>
              <w:t>;</w:t>
            </w:r>
            <w:r w:rsidRPr="00615796">
              <w:rPr>
                <w:rFonts w:asciiTheme="majorHAnsi" w:hAnsiTheme="majorHAnsi" w:cstheme="majorHAnsi"/>
              </w:rPr>
              <w:t xml:space="preserve"> UNDP will work with the Ministry of Justice and IOM will work with the </w:t>
            </w:r>
            <w:r>
              <w:rPr>
                <w:rFonts w:asciiTheme="majorHAnsi" w:hAnsiTheme="majorHAnsi" w:cstheme="majorHAnsi"/>
              </w:rPr>
              <w:t>Ministry of</w:t>
            </w:r>
            <w:r w:rsidR="00731869">
              <w:rPr>
                <w:rFonts w:asciiTheme="majorHAnsi" w:hAnsiTheme="majorHAnsi" w:cstheme="majorHAnsi"/>
              </w:rPr>
              <w:t xml:space="preserve"> Interior and Ministry of</w:t>
            </w:r>
            <w:r>
              <w:rPr>
                <w:rFonts w:asciiTheme="majorHAnsi" w:hAnsiTheme="majorHAnsi" w:cstheme="majorHAnsi"/>
              </w:rPr>
              <w:t xml:space="preserve"> Social Solidarity</w:t>
            </w:r>
            <w:r w:rsidR="00731869">
              <w:rPr>
                <w:rFonts w:asciiTheme="majorHAnsi" w:hAnsiTheme="majorHAnsi" w:cstheme="majorHAnsi"/>
              </w:rPr>
              <w:t xml:space="preserve"> and Inclusion</w:t>
            </w:r>
            <w:r w:rsidRPr="00615796">
              <w:rPr>
                <w:rFonts w:asciiTheme="majorHAnsi" w:hAnsiTheme="majorHAnsi" w:cstheme="majorHAnsi"/>
              </w:rPr>
              <w:t>. All of these partnerships will benefit from the lessons learned and best practices that UN agencies have had in Timor</w:t>
            </w:r>
            <w:r w:rsidR="00731869">
              <w:rPr>
                <w:rFonts w:asciiTheme="majorHAnsi" w:hAnsiTheme="majorHAnsi" w:cstheme="majorHAnsi"/>
              </w:rPr>
              <w:t>-</w:t>
            </w:r>
            <w:r w:rsidRPr="00615796">
              <w:rPr>
                <w:rFonts w:asciiTheme="majorHAnsi" w:hAnsiTheme="majorHAnsi" w:cstheme="majorHAnsi"/>
              </w:rPr>
              <w:t>Leste and in other parts of the region as well as from existing partnerships with Civil Society Organizations with experience working on GBV. The convening role of the UN system and its wide range of par</w:t>
            </w:r>
            <w:r w:rsidR="00731869">
              <w:rPr>
                <w:rFonts w:asciiTheme="majorHAnsi" w:hAnsiTheme="majorHAnsi" w:cstheme="majorHAnsi"/>
              </w:rPr>
              <w:t>tn</w:t>
            </w:r>
            <w:r w:rsidRPr="00615796">
              <w:rPr>
                <w:rFonts w:asciiTheme="majorHAnsi" w:hAnsiTheme="majorHAnsi" w:cstheme="majorHAnsi"/>
              </w:rPr>
              <w:t xml:space="preserve">erships will also ensure development partner coordination on GBV and the avoidance of overlap, duplication and activities that have been shown not to work in the past. </w:t>
            </w:r>
          </w:p>
          <w:p w14:paraId="753F4061" w14:textId="2DEC2652" w:rsidR="00586200" w:rsidRPr="001041A0" w:rsidRDefault="00586200" w:rsidP="00675DAE">
            <w:pPr>
              <w:spacing w:after="120"/>
              <w:rPr>
                <w:rFonts w:asciiTheme="majorHAnsi" w:hAnsiTheme="majorHAnsi" w:cstheme="majorHAnsi"/>
                <w:szCs w:val="20"/>
              </w:rPr>
            </w:pPr>
            <w:r w:rsidRPr="001041A0">
              <w:rPr>
                <w:rFonts w:asciiTheme="majorHAnsi" w:hAnsiTheme="majorHAnsi" w:cstheme="majorHAnsi"/>
                <w:szCs w:val="20"/>
              </w:rPr>
              <w:t xml:space="preserve">The project </w:t>
            </w:r>
            <w:r w:rsidR="0061427A" w:rsidRPr="001041A0">
              <w:rPr>
                <w:rFonts w:asciiTheme="majorHAnsi" w:hAnsiTheme="majorHAnsi" w:cstheme="majorHAnsi"/>
                <w:szCs w:val="20"/>
              </w:rPr>
              <w:t>levera</w:t>
            </w:r>
            <w:r w:rsidRPr="001041A0">
              <w:rPr>
                <w:rFonts w:asciiTheme="majorHAnsi" w:hAnsiTheme="majorHAnsi" w:cstheme="majorHAnsi"/>
                <w:szCs w:val="20"/>
              </w:rPr>
              <w:t xml:space="preserve">ges </w:t>
            </w:r>
            <w:r w:rsidR="0061427A" w:rsidRPr="001041A0">
              <w:rPr>
                <w:rFonts w:asciiTheme="majorHAnsi" w:hAnsiTheme="majorHAnsi" w:cstheme="majorHAnsi"/>
                <w:szCs w:val="20"/>
              </w:rPr>
              <w:t xml:space="preserve">the UN’s expertise </w:t>
            </w:r>
            <w:r w:rsidR="00805124" w:rsidRPr="001041A0">
              <w:rPr>
                <w:rFonts w:asciiTheme="majorHAnsi" w:hAnsiTheme="majorHAnsi" w:cstheme="majorHAnsi"/>
                <w:szCs w:val="20"/>
              </w:rPr>
              <w:t xml:space="preserve">globally and </w:t>
            </w:r>
            <w:r w:rsidRPr="001041A0">
              <w:rPr>
                <w:rFonts w:asciiTheme="majorHAnsi" w:hAnsiTheme="majorHAnsi" w:cstheme="majorHAnsi"/>
                <w:szCs w:val="20"/>
              </w:rPr>
              <w:t>in Timor-Leste</w:t>
            </w:r>
            <w:r w:rsidR="00805124" w:rsidRPr="001041A0">
              <w:rPr>
                <w:rFonts w:asciiTheme="majorHAnsi" w:hAnsiTheme="majorHAnsi" w:cstheme="majorHAnsi"/>
                <w:szCs w:val="20"/>
              </w:rPr>
              <w:t>, and unique position as a human-rights based intergovernmental body</w:t>
            </w:r>
            <w:r w:rsidRPr="001041A0">
              <w:rPr>
                <w:rFonts w:asciiTheme="majorHAnsi" w:hAnsiTheme="majorHAnsi" w:cstheme="majorHAnsi"/>
                <w:szCs w:val="20"/>
              </w:rPr>
              <w:t>. The foundation is</w:t>
            </w:r>
            <w:r w:rsidR="0061427A" w:rsidRPr="001041A0">
              <w:rPr>
                <w:rFonts w:asciiTheme="majorHAnsi" w:hAnsiTheme="majorHAnsi" w:cstheme="majorHAnsi"/>
                <w:szCs w:val="20"/>
              </w:rPr>
              <w:t xml:space="preserve"> UN Women’s</w:t>
            </w:r>
            <w:r w:rsidRPr="001041A0">
              <w:rPr>
                <w:rFonts w:asciiTheme="majorHAnsi" w:hAnsiTheme="majorHAnsi" w:cstheme="majorHAnsi"/>
                <w:szCs w:val="20"/>
              </w:rPr>
              <w:t xml:space="preserve"> (and previously UNIFEM’s)</w:t>
            </w:r>
            <w:r w:rsidR="0061427A" w:rsidRPr="001041A0">
              <w:rPr>
                <w:rFonts w:asciiTheme="majorHAnsi" w:hAnsiTheme="majorHAnsi" w:cstheme="majorHAnsi"/>
                <w:szCs w:val="20"/>
              </w:rPr>
              <w:t xml:space="preserve"> </w:t>
            </w:r>
            <w:r w:rsidRPr="001041A0">
              <w:rPr>
                <w:rFonts w:asciiTheme="majorHAnsi" w:hAnsiTheme="majorHAnsi" w:cstheme="majorHAnsi"/>
                <w:szCs w:val="20"/>
              </w:rPr>
              <w:t>leadership on gender equality, violence against women</w:t>
            </w:r>
            <w:r w:rsidR="00FC39F6" w:rsidRPr="001041A0">
              <w:rPr>
                <w:rFonts w:asciiTheme="majorHAnsi" w:hAnsiTheme="majorHAnsi" w:cstheme="majorHAnsi"/>
                <w:szCs w:val="20"/>
              </w:rPr>
              <w:t xml:space="preserve"> and </w:t>
            </w:r>
            <w:r w:rsidR="0061427A" w:rsidRPr="001041A0">
              <w:rPr>
                <w:rFonts w:asciiTheme="majorHAnsi" w:hAnsiTheme="majorHAnsi" w:cstheme="majorHAnsi"/>
                <w:szCs w:val="20"/>
              </w:rPr>
              <w:t>coordination mandate,</w:t>
            </w:r>
            <w:r w:rsidR="00675DAE" w:rsidRPr="001041A0">
              <w:rPr>
                <w:rFonts w:asciiTheme="majorHAnsi" w:hAnsiTheme="majorHAnsi" w:cstheme="majorHAnsi"/>
                <w:szCs w:val="20"/>
              </w:rPr>
              <w:t xml:space="preserve"> alongside the expertise of sister agencies (UNDP</w:t>
            </w:r>
            <w:r w:rsidRPr="001041A0">
              <w:rPr>
                <w:rFonts w:asciiTheme="majorHAnsi" w:hAnsiTheme="majorHAnsi" w:cstheme="majorHAnsi"/>
                <w:szCs w:val="20"/>
              </w:rPr>
              <w:t xml:space="preserve"> in expanding </w:t>
            </w:r>
            <w:r w:rsidRPr="001041A0">
              <w:rPr>
                <w:rFonts w:asciiTheme="majorHAnsi" w:hAnsiTheme="majorHAnsi" w:cstheme="majorHAnsi"/>
                <w:szCs w:val="20"/>
              </w:rPr>
              <w:lastRenderedPageBreak/>
              <w:t>access of GBV victims to justice and governance institutions</w:t>
            </w:r>
            <w:r w:rsidR="00675DAE" w:rsidRPr="001041A0">
              <w:rPr>
                <w:rFonts w:asciiTheme="majorHAnsi" w:hAnsiTheme="majorHAnsi" w:cstheme="majorHAnsi"/>
                <w:szCs w:val="20"/>
              </w:rPr>
              <w:t>, UNFPA</w:t>
            </w:r>
            <w:r w:rsidRPr="001041A0">
              <w:rPr>
                <w:rFonts w:asciiTheme="majorHAnsi" w:hAnsiTheme="majorHAnsi" w:cstheme="majorHAnsi"/>
                <w:szCs w:val="20"/>
              </w:rPr>
              <w:t xml:space="preserve"> establishing many CSO response services and building the capacity of health sector responses to GBV</w:t>
            </w:r>
            <w:r w:rsidR="00675DAE" w:rsidRPr="001041A0">
              <w:rPr>
                <w:rFonts w:asciiTheme="majorHAnsi" w:hAnsiTheme="majorHAnsi" w:cstheme="majorHAnsi"/>
                <w:szCs w:val="20"/>
              </w:rPr>
              <w:t xml:space="preserve"> and IOM</w:t>
            </w:r>
            <w:r w:rsidRPr="001041A0">
              <w:rPr>
                <w:rFonts w:asciiTheme="majorHAnsi" w:hAnsiTheme="majorHAnsi" w:cstheme="majorHAnsi"/>
                <w:szCs w:val="20"/>
              </w:rPr>
              <w:t xml:space="preserve"> invest</w:t>
            </w:r>
            <w:r w:rsidR="00805124" w:rsidRPr="001041A0">
              <w:rPr>
                <w:rFonts w:asciiTheme="majorHAnsi" w:hAnsiTheme="majorHAnsi" w:cstheme="majorHAnsi"/>
                <w:szCs w:val="20"/>
              </w:rPr>
              <w:t>ment</w:t>
            </w:r>
            <w:r w:rsidRPr="001041A0">
              <w:rPr>
                <w:rFonts w:asciiTheme="majorHAnsi" w:hAnsiTheme="majorHAnsi" w:cstheme="majorHAnsi"/>
                <w:szCs w:val="20"/>
              </w:rPr>
              <w:t xml:space="preserve"> in gender-responsive pr</w:t>
            </w:r>
            <w:r w:rsidR="00805124" w:rsidRPr="001041A0">
              <w:rPr>
                <w:rFonts w:asciiTheme="majorHAnsi" w:hAnsiTheme="majorHAnsi" w:cstheme="majorHAnsi"/>
                <w:szCs w:val="20"/>
              </w:rPr>
              <w:t xml:space="preserve">eparedness and </w:t>
            </w:r>
            <w:r w:rsidRPr="001041A0">
              <w:rPr>
                <w:rFonts w:asciiTheme="majorHAnsi" w:hAnsiTheme="majorHAnsi" w:cstheme="majorHAnsi"/>
                <w:szCs w:val="20"/>
              </w:rPr>
              <w:t>systems to reduce the risk of GBV in communities at risk of disasters</w:t>
            </w:r>
            <w:r w:rsidR="00675DAE" w:rsidRPr="001041A0">
              <w:rPr>
                <w:rFonts w:asciiTheme="majorHAnsi" w:hAnsiTheme="majorHAnsi" w:cstheme="majorHAnsi"/>
                <w:szCs w:val="20"/>
              </w:rPr>
              <w:t>)</w:t>
            </w:r>
            <w:r w:rsidRPr="001041A0">
              <w:rPr>
                <w:rFonts w:asciiTheme="majorHAnsi" w:hAnsiTheme="majorHAnsi" w:cstheme="majorHAnsi"/>
                <w:szCs w:val="20"/>
              </w:rPr>
              <w:t xml:space="preserve">. </w:t>
            </w:r>
          </w:p>
          <w:p w14:paraId="7CBAA7BD" w14:textId="01848BA0" w:rsidR="00C60692" w:rsidRPr="001041A0" w:rsidRDefault="00586200" w:rsidP="001041A0">
            <w:pPr>
              <w:rPr>
                <w:rFonts w:asciiTheme="majorHAnsi" w:hAnsiTheme="majorHAnsi" w:cstheme="majorHAnsi"/>
                <w:szCs w:val="20"/>
              </w:rPr>
            </w:pPr>
            <w:r w:rsidRPr="001041A0">
              <w:rPr>
                <w:rFonts w:asciiTheme="majorHAnsi" w:hAnsiTheme="majorHAnsi" w:cstheme="majorHAnsi"/>
                <w:szCs w:val="20"/>
              </w:rPr>
              <w:t>The proposed approach</w:t>
            </w:r>
            <w:r w:rsidR="0061427A" w:rsidRPr="001041A0">
              <w:rPr>
                <w:rFonts w:asciiTheme="majorHAnsi" w:hAnsiTheme="majorHAnsi" w:cstheme="majorHAnsi"/>
                <w:szCs w:val="20"/>
              </w:rPr>
              <w:t xml:space="preserve"> </w:t>
            </w:r>
            <w:r w:rsidR="003118BB" w:rsidRPr="001041A0">
              <w:rPr>
                <w:rFonts w:asciiTheme="majorHAnsi" w:hAnsiTheme="majorHAnsi" w:cstheme="majorHAnsi"/>
                <w:szCs w:val="20"/>
              </w:rPr>
              <w:t>support</w:t>
            </w:r>
            <w:r w:rsidRPr="001041A0">
              <w:rPr>
                <w:rFonts w:asciiTheme="majorHAnsi" w:hAnsiTheme="majorHAnsi" w:cstheme="majorHAnsi"/>
                <w:szCs w:val="20"/>
              </w:rPr>
              <w:t xml:space="preserve">s </w:t>
            </w:r>
            <w:r w:rsidR="003118BB" w:rsidRPr="001041A0">
              <w:rPr>
                <w:rFonts w:asciiTheme="majorHAnsi" w:hAnsiTheme="majorHAnsi" w:cstheme="majorHAnsi"/>
                <w:szCs w:val="20"/>
              </w:rPr>
              <w:t xml:space="preserve">the Government of Timor-Leste to prevent GBV and improve </w:t>
            </w:r>
            <w:r w:rsidR="0061427A" w:rsidRPr="001041A0">
              <w:rPr>
                <w:rFonts w:asciiTheme="majorHAnsi" w:hAnsiTheme="majorHAnsi" w:cstheme="majorHAnsi"/>
                <w:szCs w:val="20"/>
              </w:rPr>
              <w:t xml:space="preserve">essential </w:t>
            </w:r>
            <w:r w:rsidR="003118BB" w:rsidRPr="001041A0">
              <w:rPr>
                <w:rFonts w:asciiTheme="majorHAnsi" w:hAnsiTheme="majorHAnsi" w:cstheme="majorHAnsi"/>
                <w:szCs w:val="20"/>
              </w:rPr>
              <w:t xml:space="preserve">health and justice sector responses to women and children who have experienced violence, </w:t>
            </w:r>
            <w:r w:rsidR="00805124" w:rsidRPr="001041A0">
              <w:rPr>
                <w:rFonts w:asciiTheme="majorHAnsi" w:hAnsiTheme="majorHAnsi" w:cstheme="majorHAnsi"/>
                <w:szCs w:val="20"/>
              </w:rPr>
              <w:t xml:space="preserve">coordinating actions and monitoring results, </w:t>
            </w:r>
            <w:r w:rsidR="003118BB" w:rsidRPr="001041A0">
              <w:rPr>
                <w:rFonts w:asciiTheme="majorHAnsi" w:hAnsiTheme="majorHAnsi" w:cstheme="majorHAnsi"/>
                <w:szCs w:val="20"/>
              </w:rPr>
              <w:t>in line with the targets in the NAP GBV (2017-2021)</w:t>
            </w:r>
            <w:r w:rsidR="00675DAE" w:rsidRPr="001041A0">
              <w:rPr>
                <w:rFonts w:asciiTheme="majorHAnsi" w:hAnsiTheme="majorHAnsi" w:cstheme="majorHAnsi"/>
                <w:szCs w:val="20"/>
              </w:rPr>
              <w:t xml:space="preserve">. The project </w:t>
            </w:r>
            <w:r w:rsidR="00FC39F6" w:rsidRPr="001041A0">
              <w:rPr>
                <w:rFonts w:asciiTheme="majorHAnsi" w:hAnsiTheme="majorHAnsi" w:cstheme="majorHAnsi"/>
                <w:szCs w:val="20"/>
              </w:rPr>
              <w:t>is tailored to the context of the country</w:t>
            </w:r>
            <w:r w:rsidR="00805124" w:rsidRPr="001041A0">
              <w:rPr>
                <w:rFonts w:asciiTheme="majorHAnsi" w:hAnsiTheme="majorHAnsi" w:cstheme="majorHAnsi"/>
                <w:szCs w:val="20"/>
              </w:rPr>
              <w:t xml:space="preserve">, </w:t>
            </w:r>
            <w:r w:rsidR="003118BB" w:rsidRPr="001041A0">
              <w:rPr>
                <w:rFonts w:asciiTheme="majorHAnsi" w:hAnsiTheme="majorHAnsi" w:cstheme="majorHAnsi"/>
                <w:szCs w:val="20"/>
              </w:rPr>
              <w:t>build</w:t>
            </w:r>
            <w:r w:rsidR="00805124" w:rsidRPr="001041A0">
              <w:rPr>
                <w:rFonts w:asciiTheme="majorHAnsi" w:hAnsiTheme="majorHAnsi" w:cstheme="majorHAnsi"/>
                <w:szCs w:val="20"/>
              </w:rPr>
              <w:t>ing</w:t>
            </w:r>
            <w:r w:rsidR="003118BB" w:rsidRPr="001041A0">
              <w:rPr>
                <w:rFonts w:asciiTheme="majorHAnsi" w:hAnsiTheme="majorHAnsi" w:cstheme="majorHAnsi"/>
                <w:szCs w:val="20"/>
              </w:rPr>
              <w:t xml:space="preserve"> on the </w:t>
            </w:r>
            <w:r w:rsidR="00805124" w:rsidRPr="001041A0">
              <w:rPr>
                <w:rFonts w:asciiTheme="majorHAnsi" w:hAnsiTheme="majorHAnsi" w:cstheme="majorHAnsi"/>
                <w:szCs w:val="20"/>
              </w:rPr>
              <w:t xml:space="preserve">successful </w:t>
            </w:r>
            <w:r w:rsidR="00FC39F6" w:rsidRPr="001041A0">
              <w:rPr>
                <w:rFonts w:asciiTheme="majorHAnsi" w:hAnsiTheme="majorHAnsi" w:cstheme="majorHAnsi"/>
                <w:szCs w:val="20"/>
              </w:rPr>
              <w:t xml:space="preserve">experiences of the </w:t>
            </w:r>
            <w:r w:rsidR="003118BB" w:rsidRPr="001041A0">
              <w:rPr>
                <w:rFonts w:asciiTheme="majorHAnsi" w:hAnsiTheme="majorHAnsi" w:cstheme="majorHAnsi"/>
                <w:szCs w:val="20"/>
              </w:rPr>
              <w:t xml:space="preserve">UN’s </w:t>
            </w:r>
            <w:r w:rsidR="00FC39F6" w:rsidRPr="001041A0">
              <w:rPr>
                <w:rFonts w:asciiTheme="majorHAnsi" w:hAnsiTheme="majorHAnsi" w:cstheme="majorHAnsi"/>
                <w:szCs w:val="20"/>
              </w:rPr>
              <w:t xml:space="preserve">nearly 20 </w:t>
            </w:r>
            <w:r w:rsidR="003118BB" w:rsidRPr="001041A0">
              <w:rPr>
                <w:rFonts w:asciiTheme="majorHAnsi" w:hAnsiTheme="majorHAnsi" w:cstheme="majorHAnsi"/>
                <w:szCs w:val="20"/>
              </w:rPr>
              <w:t xml:space="preserve">years of programming in </w:t>
            </w:r>
            <w:r w:rsidR="00675DAE" w:rsidRPr="001041A0">
              <w:rPr>
                <w:rFonts w:asciiTheme="majorHAnsi" w:hAnsiTheme="majorHAnsi" w:cstheme="majorHAnsi"/>
                <w:szCs w:val="20"/>
              </w:rPr>
              <w:t xml:space="preserve">the </w:t>
            </w:r>
            <w:r w:rsidR="003118BB" w:rsidRPr="001041A0">
              <w:rPr>
                <w:rFonts w:asciiTheme="majorHAnsi" w:hAnsiTheme="majorHAnsi" w:cstheme="majorHAnsi"/>
                <w:szCs w:val="20"/>
              </w:rPr>
              <w:t>country</w:t>
            </w:r>
            <w:r w:rsidR="00FC39F6" w:rsidRPr="001041A0">
              <w:rPr>
                <w:rFonts w:asciiTheme="majorHAnsi" w:hAnsiTheme="majorHAnsi" w:cstheme="majorHAnsi"/>
                <w:szCs w:val="20"/>
              </w:rPr>
              <w:t xml:space="preserve"> </w:t>
            </w:r>
            <w:r w:rsidR="00805124" w:rsidRPr="001041A0">
              <w:rPr>
                <w:rFonts w:asciiTheme="majorHAnsi" w:hAnsiTheme="majorHAnsi" w:cstheme="majorHAnsi"/>
                <w:szCs w:val="20"/>
              </w:rPr>
              <w:t xml:space="preserve">with attention to </w:t>
            </w:r>
            <w:r w:rsidR="00FC39F6" w:rsidRPr="001041A0">
              <w:rPr>
                <w:rFonts w:asciiTheme="majorHAnsi" w:hAnsiTheme="majorHAnsi" w:cstheme="majorHAnsi"/>
                <w:szCs w:val="20"/>
              </w:rPr>
              <w:t>the Sustainable Development Goal principle of Leaving No One Behind (</w:t>
            </w:r>
            <w:bookmarkStart w:id="6" w:name="_Hlk536435454"/>
            <w:r w:rsidR="00FC39F6" w:rsidRPr="001041A0">
              <w:rPr>
                <w:rFonts w:asciiTheme="majorHAnsi" w:hAnsiTheme="majorHAnsi" w:cstheme="majorHAnsi"/>
                <w:szCs w:val="20"/>
              </w:rPr>
              <w:t>LNOB</w:t>
            </w:r>
            <w:bookmarkEnd w:id="6"/>
            <w:r w:rsidR="00FC39F6" w:rsidRPr="001041A0">
              <w:rPr>
                <w:rFonts w:asciiTheme="majorHAnsi" w:hAnsiTheme="majorHAnsi" w:cstheme="majorHAnsi"/>
                <w:szCs w:val="20"/>
              </w:rPr>
              <w:t xml:space="preserve">). Through the four-year investment, the UN system can </w:t>
            </w:r>
            <w:r w:rsidR="00675DAE" w:rsidRPr="001041A0">
              <w:rPr>
                <w:rFonts w:asciiTheme="majorHAnsi" w:hAnsiTheme="majorHAnsi" w:cstheme="majorHAnsi"/>
                <w:szCs w:val="20"/>
              </w:rPr>
              <w:t xml:space="preserve">facilitate the localization of </w:t>
            </w:r>
            <w:r w:rsidR="003118BB" w:rsidRPr="001041A0">
              <w:rPr>
                <w:rFonts w:asciiTheme="majorHAnsi" w:hAnsiTheme="majorHAnsi" w:cstheme="majorHAnsi"/>
                <w:szCs w:val="20"/>
              </w:rPr>
              <w:t>global standards for prevention and provision of essential health services to survivors of violence</w:t>
            </w:r>
            <w:r w:rsidR="00FC39F6" w:rsidRPr="001041A0">
              <w:rPr>
                <w:rFonts w:asciiTheme="majorHAnsi" w:hAnsiTheme="majorHAnsi" w:cstheme="majorHAnsi"/>
                <w:szCs w:val="20"/>
              </w:rPr>
              <w:t xml:space="preserve"> to break the cycle of violence against women and girls in Timor-Leste</w:t>
            </w:r>
            <w:r w:rsidR="003118BB" w:rsidRPr="001041A0">
              <w:rPr>
                <w:rFonts w:asciiTheme="majorHAnsi" w:hAnsiTheme="majorHAnsi" w:cstheme="majorHAnsi"/>
                <w:szCs w:val="20"/>
              </w:rPr>
              <w:t>.</w:t>
            </w:r>
          </w:p>
        </w:tc>
      </w:tr>
      <w:tr w:rsidR="008E548D" w:rsidRPr="0014342A" w14:paraId="4D2B9F65" w14:textId="77777777" w:rsidTr="001E2732">
        <w:trPr>
          <w:trHeight w:val="505"/>
        </w:trPr>
        <w:tc>
          <w:tcPr>
            <w:tcW w:w="1525" w:type="dxa"/>
          </w:tcPr>
          <w:p w14:paraId="6E438F7A" w14:textId="77777777" w:rsidR="008E548D" w:rsidRPr="0014342A" w:rsidRDefault="008E548D" w:rsidP="00C86692">
            <w:pPr>
              <w:jc w:val="center"/>
              <w:rPr>
                <w:rFonts w:ascii="Calibri" w:hAnsi="Calibri" w:cs="Calibri"/>
                <w:szCs w:val="20"/>
              </w:rPr>
            </w:pPr>
            <w:r w:rsidRPr="0014342A">
              <w:rPr>
                <w:rFonts w:ascii="Calibri" w:hAnsi="Calibri" w:cs="Calibri"/>
                <w:szCs w:val="20"/>
              </w:rPr>
              <w:lastRenderedPageBreak/>
              <w:t>Expected Outcomes</w:t>
            </w:r>
          </w:p>
          <w:p w14:paraId="30E4390D" w14:textId="77777777" w:rsidR="008E548D" w:rsidRPr="0014342A" w:rsidRDefault="008E548D" w:rsidP="00C86692">
            <w:pPr>
              <w:jc w:val="center"/>
              <w:rPr>
                <w:rFonts w:ascii="Calibri" w:hAnsi="Calibri" w:cs="Calibri"/>
                <w:szCs w:val="20"/>
              </w:rPr>
            </w:pPr>
            <w:r w:rsidRPr="0014342A">
              <w:rPr>
                <w:rFonts w:ascii="Calibri" w:hAnsi="Calibri" w:cs="Calibri"/>
                <w:szCs w:val="20"/>
              </w:rPr>
              <w:t>and Indicators</w:t>
            </w:r>
          </w:p>
        </w:tc>
        <w:tc>
          <w:tcPr>
            <w:tcW w:w="7486" w:type="dxa"/>
          </w:tcPr>
          <w:p w14:paraId="08E55070" w14:textId="5EED64ED" w:rsidR="00D51B58" w:rsidRPr="0014342A" w:rsidRDefault="00916DF3" w:rsidP="007411A4">
            <w:pPr>
              <w:numPr>
                <w:ilvl w:val="0"/>
                <w:numId w:val="9"/>
              </w:numPr>
              <w:rPr>
                <w:rFonts w:ascii="Calibri" w:hAnsi="Calibri" w:cs="Calibri"/>
                <w:szCs w:val="20"/>
              </w:rPr>
            </w:pPr>
            <w:r>
              <w:rPr>
                <w:rFonts w:ascii="Calibri" w:hAnsi="Calibri" w:cs="Calibri"/>
                <w:szCs w:val="20"/>
              </w:rPr>
              <w:t>Laws and policies,</w:t>
            </w:r>
            <w:r w:rsidR="00D51B58" w:rsidRPr="0014342A">
              <w:rPr>
                <w:rFonts w:ascii="Calibri" w:hAnsi="Calibri" w:cs="Calibri"/>
                <w:szCs w:val="20"/>
              </w:rPr>
              <w:t xml:space="preserve"> in line with international standards on gender-based violence, especially eliminating violence against women and girls, </w:t>
            </w:r>
            <w:r>
              <w:rPr>
                <w:rFonts w:ascii="Calibri" w:hAnsi="Calibri" w:cs="Calibri"/>
                <w:szCs w:val="20"/>
              </w:rPr>
              <w:t>are</w:t>
            </w:r>
            <w:r w:rsidRPr="0014342A">
              <w:rPr>
                <w:rFonts w:ascii="Calibri" w:hAnsi="Calibri" w:cs="Calibri"/>
                <w:szCs w:val="20"/>
              </w:rPr>
              <w:t xml:space="preserve"> </w:t>
            </w:r>
            <w:r w:rsidR="00D51B58" w:rsidRPr="0014342A">
              <w:rPr>
                <w:rFonts w:ascii="Calibri" w:hAnsi="Calibri" w:cs="Calibri"/>
                <w:szCs w:val="20"/>
              </w:rPr>
              <w:t>in place and translated into action</w:t>
            </w:r>
            <w:r w:rsidR="00CF057F" w:rsidRPr="0014342A">
              <w:rPr>
                <w:rFonts w:ascii="Calibri" w:hAnsi="Calibri" w:cs="Calibri"/>
                <w:szCs w:val="20"/>
              </w:rPr>
              <w:t xml:space="preserve"> through </w:t>
            </w:r>
            <w:r w:rsidR="00E11F21" w:rsidRPr="0014342A">
              <w:rPr>
                <w:rFonts w:ascii="Calibri" w:hAnsi="Calibri" w:cs="Calibri"/>
                <w:szCs w:val="20"/>
              </w:rPr>
              <w:t xml:space="preserve">improved </w:t>
            </w:r>
            <w:r w:rsidR="00CF057F" w:rsidRPr="0014342A">
              <w:rPr>
                <w:rFonts w:ascii="Calibri" w:hAnsi="Calibri" w:cs="Calibri"/>
                <w:szCs w:val="20"/>
              </w:rPr>
              <w:t>coordination, monitoring and evaluation of the NAP-GBV</w:t>
            </w:r>
            <w:r w:rsidR="003F586D" w:rsidRPr="0014342A">
              <w:rPr>
                <w:rFonts w:ascii="Calibri" w:hAnsi="Calibri" w:cs="Calibri"/>
                <w:szCs w:val="20"/>
              </w:rPr>
              <w:t xml:space="preserve">. </w:t>
            </w:r>
          </w:p>
          <w:p w14:paraId="604B924E" w14:textId="77777777" w:rsidR="00CF057F" w:rsidRPr="0014342A" w:rsidRDefault="00D57556" w:rsidP="007411A4">
            <w:pPr>
              <w:numPr>
                <w:ilvl w:val="0"/>
                <w:numId w:val="9"/>
              </w:numPr>
              <w:rPr>
                <w:rFonts w:ascii="Calibri" w:hAnsi="Calibri" w:cs="Calibri"/>
                <w:szCs w:val="20"/>
              </w:rPr>
            </w:pPr>
            <w:r w:rsidRPr="0014342A">
              <w:rPr>
                <w:rFonts w:ascii="Calibri" w:hAnsi="Calibri" w:cs="Calibri"/>
                <w:szCs w:val="20"/>
              </w:rPr>
              <w:t>Transformative so</w:t>
            </w:r>
            <w:r w:rsidR="00D51B58" w:rsidRPr="0014342A">
              <w:rPr>
                <w:rFonts w:ascii="Calibri" w:hAnsi="Calibri" w:cs="Calibri"/>
                <w:szCs w:val="20"/>
              </w:rPr>
              <w:t xml:space="preserve">cial norms, attitudes and behaviours at community and individual levels challenge </w:t>
            </w:r>
            <w:r w:rsidR="0044763F" w:rsidRPr="0014342A">
              <w:rPr>
                <w:rFonts w:ascii="Calibri" w:hAnsi="Calibri" w:cs="Calibri"/>
                <w:szCs w:val="20"/>
              </w:rPr>
              <w:t xml:space="preserve">practices and power dynamics that contribute to </w:t>
            </w:r>
            <w:r w:rsidR="006231F3" w:rsidRPr="0014342A">
              <w:rPr>
                <w:rFonts w:ascii="Calibri" w:hAnsi="Calibri" w:cs="Calibri"/>
                <w:szCs w:val="20"/>
              </w:rPr>
              <w:t xml:space="preserve">VAWG and other forms of </w:t>
            </w:r>
            <w:r w:rsidR="0044763F" w:rsidRPr="0014342A">
              <w:rPr>
                <w:rFonts w:ascii="Calibri" w:hAnsi="Calibri" w:cs="Calibri"/>
                <w:szCs w:val="20"/>
              </w:rPr>
              <w:t>GBV</w:t>
            </w:r>
            <w:r w:rsidR="006231F3" w:rsidRPr="0014342A">
              <w:rPr>
                <w:rFonts w:ascii="Calibri" w:hAnsi="Calibri" w:cs="Calibri"/>
                <w:szCs w:val="20"/>
              </w:rPr>
              <w:t>.</w:t>
            </w:r>
            <w:r w:rsidR="00CF057F" w:rsidRPr="0014342A">
              <w:rPr>
                <w:rFonts w:ascii="Calibri" w:hAnsi="Calibri" w:cs="Calibri"/>
                <w:szCs w:val="20"/>
              </w:rPr>
              <w:t xml:space="preserve"> </w:t>
            </w:r>
          </w:p>
          <w:p w14:paraId="4E38AE53" w14:textId="77777777" w:rsidR="00CF057F" w:rsidRPr="0014342A" w:rsidRDefault="001252B8" w:rsidP="007411A4">
            <w:pPr>
              <w:numPr>
                <w:ilvl w:val="0"/>
                <w:numId w:val="9"/>
              </w:numPr>
              <w:rPr>
                <w:rFonts w:ascii="Calibri" w:hAnsi="Calibri" w:cs="Calibri"/>
                <w:szCs w:val="20"/>
              </w:rPr>
            </w:pPr>
            <w:r w:rsidRPr="0014342A">
              <w:rPr>
                <w:rFonts w:ascii="Calibri" w:hAnsi="Calibri" w:cs="Calibri"/>
                <w:szCs w:val="20"/>
              </w:rPr>
              <w:t>Quality essential health and justice services are available and accessible for w</w:t>
            </w:r>
            <w:r w:rsidR="00CF057F" w:rsidRPr="0014342A">
              <w:rPr>
                <w:rFonts w:ascii="Calibri" w:hAnsi="Calibri" w:cs="Calibri"/>
                <w:szCs w:val="20"/>
              </w:rPr>
              <w:t xml:space="preserve">omen and girls, among other survivors of violence, </w:t>
            </w:r>
            <w:r w:rsidRPr="0014342A">
              <w:rPr>
                <w:rFonts w:ascii="Calibri" w:hAnsi="Calibri" w:cs="Calibri"/>
                <w:szCs w:val="20"/>
              </w:rPr>
              <w:t>reducing</w:t>
            </w:r>
            <w:r w:rsidR="00CF057F" w:rsidRPr="0014342A">
              <w:rPr>
                <w:rFonts w:ascii="Calibri" w:hAnsi="Calibri" w:cs="Calibri"/>
                <w:szCs w:val="20"/>
              </w:rPr>
              <w:t xml:space="preserve"> the impacts of violence and </w:t>
            </w:r>
            <w:r w:rsidRPr="0014342A">
              <w:rPr>
                <w:rFonts w:ascii="Calibri" w:hAnsi="Calibri" w:cs="Calibri"/>
                <w:szCs w:val="20"/>
              </w:rPr>
              <w:t xml:space="preserve">holding </w:t>
            </w:r>
            <w:r w:rsidR="00CF057F" w:rsidRPr="0014342A">
              <w:rPr>
                <w:rFonts w:ascii="Calibri" w:hAnsi="Calibri" w:cs="Calibri"/>
                <w:szCs w:val="20"/>
              </w:rPr>
              <w:t xml:space="preserve">perpetrators </w:t>
            </w:r>
            <w:r w:rsidRPr="0014342A">
              <w:rPr>
                <w:rFonts w:ascii="Calibri" w:hAnsi="Calibri" w:cs="Calibri"/>
                <w:szCs w:val="20"/>
              </w:rPr>
              <w:t>to account for their actions</w:t>
            </w:r>
            <w:r w:rsidR="00CF057F" w:rsidRPr="0014342A">
              <w:rPr>
                <w:rFonts w:ascii="Calibri" w:hAnsi="Calibri" w:cs="Calibri"/>
                <w:szCs w:val="20"/>
              </w:rPr>
              <w:t>.</w:t>
            </w:r>
          </w:p>
          <w:p w14:paraId="4A37790C" w14:textId="330C0752" w:rsidR="0044763F" w:rsidRPr="00B35640" w:rsidRDefault="001252B8" w:rsidP="001041A0">
            <w:pPr>
              <w:numPr>
                <w:ilvl w:val="0"/>
                <w:numId w:val="9"/>
              </w:numPr>
              <w:rPr>
                <w:rFonts w:ascii="Calibri" w:hAnsi="Calibri" w:cs="Calibri"/>
                <w:szCs w:val="20"/>
              </w:rPr>
            </w:pPr>
            <w:r w:rsidRPr="0014342A">
              <w:rPr>
                <w:rFonts w:ascii="Calibri" w:hAnsi="Calibri" w:cs="Calibri"/>
                <w:szCs w:val="20"/>
              </w:rPr>
              <w:t>Promising practices and evidence-based approaches to prevent and respond to violence against women are available and used in Timor-Leste.</w:t>
            </w:r>
          </w:p>
        </w:tc>
      </w:tr>
      <w:tr w:rsidR="00BD1196" w:rsidRPr="0014342A" w14:paraId="0A8C3EFD" w14:textId="77777777" w:rsidTr="001E2732">
        <w:trPr>
          <w:trHeight w:val="263"/>
        </w:trPr>
        <w:tc>
          <w:tcPr>
            <w:tcW w:w="1525" w:type="dxa"/>
          </w:tcPr>
          <w:p w14:paraId="1D8EBDF6" w14:textId="77777777" w:rsidR="00BD1196" w:rsidRPr="0014342A" w:rsidRDefault="00BD1196" w:rsidP="00BD1196">
            <w:pPr>
              <w:jc w:val="center"/>
              <w:rPr>
                <w:rFonts w:ascii="Calibri" w:hAnsi="Calibri" w:cs="Calibri"/>
                <w:szCs w:val="20"/>
              </w:rPr>
            </w:pPr>
            <w:r w:rsidRPr="0014342A">
              <w:rPr>
                <w:rFonts w:ascii="Calibri" w:hAnsi="Calibri" w:cs="Calibri"/>
                <w:szCs w:val="20"/>
              </w:rPr>
              <w:t>Expected Outputs and Indicators</w:t>
            </w:r>
          </w:p>
        </w:tc>
        <w:tc>
          <w:tcPr>
            <w:tcW w:w="7486" w:type="dxa"/>
          </w:tcPr>
          <w:p w14:paraId="081A38CC" w14:textId="7BDA190D" w:rsidR="00526C17" w:rsidRPr="0014342A" w:rsidRDefault="00526C17" w:rsidP="007411A4">
            <w:pPr>
              <w:numPr>
                <w:ilvl w:val="0"/>
                <w:numId w:val="10"/>
              </w:numPr>
              <w:adjustRightInd w:val="0"/>
              <w:rPr>
                <w:rFonts w:ascii="Calibri" w:hAnsi="Calibri" w:cs="Calibri"/>
                <w:b/>
                <w:szCs w:val="20"/>
              </w:rPr>
            </w:pPr>
            <w:r w:rsidRPr="0014342A">
              <w:rPr>
                <w:rFonts w:ascii="Calibri" w:hAnsi="Calibri" w:cs="Calibri"/>
                <w:b/>
                <w:szCs w:val="20"/>
              </w:rPr>
              <w:t>Outcome</w:t>
            </w:r>
            <w:r w:rsidR="00EA47DE" w:rsidRPr="0014342A">
              <w:rPr>
                <w:rFonts w:ascii="Calibri" w:hAnsi="Calibri" w:cs="Calibri"/>
                <w:b/>
                <w:szCs w:val="20"/>
              </w:rPr>
              <w:t xml:space="preserve">: </w:t>
            </w:r>
            <w:r w:rsidR="00A93A58">
              <w:rPr>
                <w:rFonts w:ascii="Calibri" w:hAnsi="Calibri" w:cs="Calibri"/>
                <w:b/>
                <w:szCs w:val="20"/>
              </w:rPr>
              <w:t>Laws and policies are translated into action</w:t>
            </w:r>
          </w:p>
          <w:p w14:paraId="7101A6F3" w14:textId="49E85C1C" w:rsidR="00884503" w:rsidRDefault="007D6897" w:rsidP="007411A4">
            <w:pPr>
              <w:numPr>
                <w:ilvl w:val="1"/>
                <w:numId w:val="10"/>
              </w:numPr>
              <w:ind w:left="781"/>
              <w:rPr>
                <w:rFonts w:ascii="Calibri" w:hAnsi="Calibri" w:cs="Calibri"/>
                <w:szCs w:val="20"/>
              </w:rPr>
            </w:pPr>
            <w:r w:rsidRPr="0014342A">
              <w:rPr>
                <w:rFonts w:ascii="Calibri" w:hAnsi="Calibri" w:cs="Calibri"/>
                <w:szCs w:val="20"/>
              </w:rPr>
              <w:t>I</w:t>
            </w:r>
            <w:r w:rsidR="00884503" w:rsidRPr="0014342A">
              <w:rPr>
                <w:rFonts w:ascii="Calibri" w:hAnsi="Calibri" w:cs="Calibri"/>
                <w:szCs w:val="20"/>
              </w:rPr>
              <w:t xml:space="preserve">nstitutional capacities for measuring progress on prevention and responses to violence against women </w:t>
            </w:r>
            <w:r w:rsidRPr="0014342A">
              <w:rPr>
                <w:rFonts w:ascii="Calibri" w:hAnsi="Calibri" w:cs="Calibri"/>
                <w:szCs w:val="20"/>
              </w:rPr>
              <w:t>are strengthened</w:t>
            </w:r>
            <w:r w:rsidR="00884503" w:rsidRPr="0014342A">
              <w:rPr>
                <w:rFonts w:ascii="Calibri" w:hAnsi="Calibri" w:cs="Calibri"/>
                <w:szCs w:val="20"/>
              </w:rPr>
              <w:t xml:space="preserve">, </w:t>
            </w:r>
            <w:r w:rsidR="005D4AED">
              <w:rPr>
                <w:rFonts w:ascii="Calibri" w:hAnsi="Calibri" w:cs="Calibri"/>
                <w:szCs w:val="20"/>
              </w:rPr>
              <w:t>toward reporting on</w:t>
            </w:r>
            <w:r w:rsidR="00884503" w:rsidRPr="0014342A">
              <w:rPr>
                <w:rFonts w:ascii="Calibri" w:hAnsi="Calibri" w:cs="Calibri"/>
                <w:szCs w:val="20"/>
              </w:rPr>
              <w:t xml:space="preserve"> SDG targets and indicators, particularly under Goals 5 and 16</w:t>
            </w:r>
            <w:r w:rsidR="006068BF" w:rsidRPr="0014342A">
              <w:rPr>
                <w:rFonts w:ascii="Calibri" w:hAnsi="Calibri" w:cs="Calibri"/>
                <w:szCs w:val="20"/>
              </w:rPr>
              <w:t>.</w:t>
            </w:r>
          </w:p>
          <w:p w14:paraId="117F5054" w14:textId="76C0E52F" w:rsidR="00E048D7" w:rsidRPr="001041A0" w:rsidRDefault="00E048D7" w:rsidP="001041A0">
            <w:pPr>
              <w:numPr>
                <w:ilvl w:val="1"/>
                <w:numId w:val="10"/>
              </w:numPr>
              <w:ind w:left="781"/>
              <w:rPr>
                <w:rFonts w:ascii="Calibri" w:hAnsi="Calibri" w:cs="Calibri"/>
                <w:szCs w:val="20"/>
              </w:rPr>
            </w:pPr>
            <w:r w:rsidRPr="001041A0">
              <w:rPr>
                <w:rFonts w:ascii="Calibri" w:hAnsi="Calibri" w:cs="Calibri"/>
                <w:szCs w:val="20"/>
              </w:rPr>
              <w:t>Capacity of civil society to advocate for Government funding for the NAP GBV is strengthened</w:t>
            </w:r>
            <w:r w:rsidR="006F6EFB">
              <w:rPr>
                <w:rFonts w:ascii="Calibri" w:hAnsi="Calibri" w:cs="Calibri"/>
                <w:szCs w:val="20"/>
              </w:rPr>
              <w:t>.</w:t>
            </w:r>
          </w:p>
          <w:p w14:paraId="553A88BF" w14:textId="0D6AF301" w:rsidR="00094B85" w:rsidRPr="0014342A" w:rsidRDefault="00447D34" w:rsidP="00447D34">
            <w:pPr>
              <w:numPr>
                <w:ilvl w:val="1"/>
                <w:numId w:val="10"/>
              </w:numPr>
              <w:ind w:left="781"/>
              <w:rPr>
                <w:rFonts w:ascii="Calibri" w:hAnsi="Calibri" w:cs="Calibri"/>
                <w:szCs w:val="20"/>
              </w:rPr>
            </w:pPr>
            <w:r>
              <w:rPr>
                <w:rFonts w:ascii="Calibri" w:hAnsi="Calibri" w:cs="Calibri"/>
                <w:szCs w:val="20"/>
                <w:lang w:val="en-GB"/>
              </w:rPr>
              <w:t>T</w:t>
            </w:r>
            <w:r w:rsidRPr="0014342A">
              <w:rPr>
                <w:rFonts w:ascii="Calibri" w:hAnsi="Calibri" w:cs="Calibri"/>
                <w:szCs w:val="20"/>
                <w:lang w:val="en-GB"/>
              </w:rPr>
              <w:t xml:space="preserve">argeted government institutions </w:t>
            </w:r>
            <w:r w:rsidR="00094B85" w:rsidRPr="0014342A">
              <w:rPr>
                <w:rFonts w:ascii="Calibri" w:hAnsi="Calibri" w:cs="Calibri"/>
                <w:szCs w:val="20"/>
                <w:lang w:val="en-GB"/>
              </w:rPr>
              <w:t xml:space="preserve">(MoE, MOH, MOJ) </w:t>
            </w:r>
            <w:r>
              <w:rPr>
                <w:rFonts w:ascii="Calibri" w:hAnsi="Calibri" w:cs="Calibri"/>
                <w:szCs w:val="20"/>
                <w:lang w:val="en-GB"/>
              </w:rPr>
              <w:t>have increased k</w:t>
            </w:r>
            <w:r w:rsidRPr="0014342A">
              <w:rPr>
                <w:rFonts w:ascii="Calibri" w:hAnsi="Calibri" w:cs="Calibri"/>
                <w:szCs w:val="20"/>
                <w:lang w:val="en-GB"/>
              </w:rPr>
              <w:t xml:space="preserve">nowledge </w:t>
            </w:r>
            <w:r w:rsidR="007D6897" w:rsidRPr="0014342A">
              <w:rPr>
                <w:rFonts w:ascii="Calibri" w:hAnsi="Calibri" w:cs="Calibri"/>
                <w:szCs w:val="20"/>
                <w:lang w:val="en-GB"/>
              </w:rPr>
              <w:t>on resources required</w:t>
            </w:r>
            <w:r w:rsidR="00094B85" w:rsidRPr="0014342A">
              <w:rPr>
                <w:rFonts w:ascii="Calibri" w:hAnsi="Calibri" w:cs="Calibri"/>
                <w:szCs w:val="20"/>
                <w:lang w:val="en-GB"/>
              </w:rPr>
              <w:t xml:space="preserve"> for GBV prevention and response</w:t>
            </w:r>
            <w:r w:rsidR="00CF4B96" w:rsidRPr="0014342A">
              <w:rPr>
                <w:rFonts w:ascii="Calibri" w:hAnsi="Calibri" w:cs="Calibri"/>
                <w:szCs w:val="20"/>
                <w:lang w:val="en-GB"/>
              </w:rPr>
              <w:t>.</w:t>
            </w:r>
          </w:p>
          <w:p w14:paraId="419CE32D" w14:textId="3441A33A" w:rsidR="00352B4A" w:rsidRDefault="00447D34" w:rsidP="007411A4">
            <w:pPr>
              <w:numPr>
                <w:ilvl w:val="1"/>
                <w:numId w:val="10"/>
              </w:numPr>
              <w:ind w:left="781"/>
              <w:rPr>
                <w:rFonts w:ascii="Calibri" w:hAnsi="Calibri" w:cs="Calibri"/>
                <w:szCs w:val="20"/>
              </w:rPr>
            </w:pPr>
            <w:r>
              <w:rPr>
                <w:rFonts w:ascii="Calibri" w:hAnsi="Calibri" w:cs="Calibri"/>
                <w:szCs w:val="20"/>
              </w:rPr>
              <w:t>W</w:t>
            </w:r>
            <w:r w:rsidR="00CF4B96" w:rsidRPr="0014342A">
              <w:rPr>
                <w:rFonts w:ascii="Calibri" w:hAnsi="Calibri" w:cs="Calibri"/>
                <w:szCs w:val="20"/>
              </w:rPr>
              <w:t xml:space="preserve">omen’s machinery (SEII) </w:t>
            </w:r>
            <w:r>
              <w:rPr>
                <w:rFonts w:ascii="Calibri" w:hAnsi="Calibri" w:cs="Calibri"/>
                <w:szCs w:val="20"/>
              </w:rPr>
              <w:t>l</w:t>
            </w:r>
            <w:r w:rsidRPr="0014342A">
              <w:rPr>
                <w:rFonts w:ascii="Calibri" w:hAnsi="Calibri" w:cs="Calibri"/>
                <w:szCs w:val="20"/>
              </w:rPr>
              <w:t xml:space="preserve">eadership of </w:t>
            </w:r>
            <w:r w:rsidR="00352B4A" w:rsidRPr="0014342A">
              <w:rPr>
                <w:rFonts w:ascii="Calibri" w:hAnsi="Calibri" w:cs="Calibri"/>
                <w:szCs w:val="20"/>
              </w:rPr>
              <w:t xml:space="preserve">inter-sectoral coordination </w:t>
            </w:r>
            <w:r w:rsidR="007B3F42" w:rsidRPr="0014342A">
              <w:rPr>
                <w:rFonts w:ascii="Calibri" w:hAnsi="Calibri" w:cs="Calibri"/>
                <w:szCs w:val="20"/>
              </w:rPr>
              <w:t>and monitoring o</w:t>
            </w:r>
            <w:r w:rsidR="00352B4A" w:rsidRPr="0014342A">
              <w:rPr>
                <w:rFonts w:ascii="Calibri" w:hAnsi="Calibri" w:cs="Calibri"/>
                <w:szCs w:val="20"/>
              </w:rPr>
              <w:t>f efforts to prevent and respond to violence against women and girls, and other forms of GBV</w:t>
            </w:r>
            <w:r w:rsidR="007B3F42" w:rsidRPr="0014342A">
              <w:rPr>
                <w:rFonts w:ascii="Calibri" w:hAnsi="Calibri" w:cs="Calibri"/>
                <w:szCs w:val="20"/>
              </w:rPr>
              <w:t xml:space="preserve">, </w:t>
            </w:r>
            <w:r w:rsidR="00CF4B96" w:rsidRPr="0014342A">
              <w:rPr>
                <w:rFonts w:ascii="Calibri" w:hAnsi="Calibri" w:cs="Calibri"/>
                <w:szCs w:val="20"/>
              </w:rPr>
              <w:t>improved</w:t>
            </w:r>
            <w:r w:rsidR="00352B4A" w:rsidRPr="0014342A">
              <w:rPr>
                <w:rFonts w:ascii="Calibri" w:hAnsi="Calibri" w:cs="Calibri"/>
                <w:szCs w:val="20"/>
              </w:rPr>
              <w:t>.</w:t>
            </w:r>
          </w:p>
          <w:p w14:paraId="7754688B" w14:textId="77777777" w:rsidR="00B35640" w:rsidRPr="0014342A" w:rsidRDefault="00B35640" w:rsidP="001041A0">
            <w:pPr>
              <w:ind w:left="781"/>
              <w:rPr>
                <w:rFonts w:ascii="Calibri" w:hAnsi="Calibri" w:cs="Calibri"/>
                <w:szCs w:val="20"/>
              </w:rPr>
            </w:pPr>
          </w:p>
          <w:p w14:paraId="0BB5F693" w14:textId="2CF77E82" w:rsidR="00526C17" w:rsidRPr="0014342A" w:rsidRDefault="00526C17" w:rsidP="007411A4">
            <w:pPr>
              <w:numPr>
                <w:ilvl w:val="0"/>
                <w:numId w:val="10"/>
              </w:numPr>
              <w:rPr>
                <w:rFonts w:ascii="Calibri" w:hAnsi="Calibri" w:cs="Calibri"/>
                <w:b/>
                <w:spacing w:val="-4"/>
                <w:szCs w:val="20"/>
              </w:rPr>
            </w:pPr>
            <w:r w:rsidRPr="0014342A">
              <w:rPr>
                <w:rFonts w:ascii="Calibri" w:hAnsi="Calibri" w:cs="Calibri"/>
                <w:b/>
                <w:spacing w:val="-4"/>
                <w:szCs w:val="20"/>
              </w:rPr>
              <w:t>Outcome</w:t>
            </w:r>
            <w:r w:rsidR="008067D0" w:rsidRPr="0014342A">
              <w:rPr>
                <w:rFonts w:ascii="Calibri" w:hAnsi="Calibri" w:cs="Calibri"/>
                <w:b/>
                <w:spacing w:val="-4"/>
                <w:szCs w:val="20"/>
              </w:rPr>
              <w:t>: Transformative social norms, attitudes &amp; behaviours</w:t>
            </w:r>
            <w:r w:rsidR="006F09BD">
              <w:rPr>
                <w:rFonts w:ascii="Calibri" w:hAnsi="Calibri" w:cs="Calibri"/>
                <w:b/>
                <w:spacing w:val="-4"/>
                <w:szCs w:val="20"/>
              </w:rPr>
              <w:t xml:space="preserve"> challenge GBV</w:t>
            </w:r>
          </w:p>
          <w:p w14:paraId="5EC11701" w14:textId="1117002F" w:rsidR="006068BF" w:rsidRPr="0014342A" w:rsidRDefault="00447D34" w:rsidP="007411A4">
            <w:pPr>
              <w:numPr>
                <w:ilvl w:val="1"/>
                <w:numId w:val="10"/>
              </w:numPr>
              <w:ind w:left="781"/>
              <w:rPr>
                <w:rFonts w:ascii="Calibri" w:hAnsi="Calibri" w:cs="Calibri"/>
                <w:szCs w:val="20"/>
              </w:rPr>
            </w:pPr>
            <w:r>
              <w:rPr>
                <w:rFonts w:ascii="Calibri" w:hAnsi="Calibri" w:cs="Calibri"/>
                <w:szCs w:val="20"/>
              </w:rPr>
              <w:t>C</w:t>
            </w:r>
            <w:r w:rsidRPr="0014342A">
              <w:rPr>
                <w:rFonts w:ascii="Calibri" w:hAnsi="Calibri" w:cs="Calibri"/>
                <w:szCs w:val="20"/>
              </w:rPr>
              <w:t>ommunity members and Government agencies</w:t>
            </w:r>
            <w:r w:rsidR="006F6EFB">
              <w:rPr>
                <w:rFonts w:ascii="Calibri" w:hAnsi="Calibri" w:cs="Calibri"/>
                <w:szCs w:val="20"/>
              </w:rPr>
              <w:t>’</w:t>
            </w:r>
            <w:r w:rsidRPr="0014342A">
              <w:rPr>
                <w:rFonts w:ascii="Calibri" w:hAnsi="Calibri" w:cs="Calibri"/>
                <w:szCs w:val="20"/>
              </w:rPr>
              <w:t xml:space="preserve"> </w:t>
            </w:r>
            <w:r w:rsidR="006068BF" w:rsidRPr="0014342A">
              <w:rPr>
                <w:rFonts w:ascii="Calibri" w:hAnsi="Calibri" w:cs="Calibri"/>
                <w:szCs w:val="20"/>
              </w:rPr>
              <w:t xml:space="preserve">knowledge </w:t>
            </w:r>
            <w:r>
              <w:rPr>
                <w:rFonts w:ascii="Calibri" w:hAnsi="Calibri" w:cs="Calibri"/>
                <w:szCs w:val="20"/>
              </w:rPr>
              <w:t>on</w:t>
            </w:r>
            <w:r w:rsidR="006F6EFB">
              <w:rPr>
                <w:rFonts w:ascii="Calibri" w:hAnsi="Calibri" w:cs="Calibri"/>
                <w:szCs w:val="20"/>
              </w:rPr>
              <w:t xml:space="preserve"> </w:t>
            </w:r>
            <w:r w:rsidR="006068BF" w:rsidRPr="0014342A">
              <w:rPr>
                <w:rFonts w:ascii="Calibri" w:hAnsi="Calibri" w:cs="Calibri"/>
                <w:szCs w:val="20"/>
              </w:rPr>
              <w:t xml:space="preserve">GBV, its harmful effects, and reporting processes </w:t>
            </w:r>
            <w:r>
              <w:rPr>
                <w:rFonts w:ascii="Calibri" w:hAnsi="Calibri" w:cs="Calibri"/>
                <w:szCs w:val="20"/>
              </w:rPr>
              <w:t>i</w:t>
            </w:r>
            <w:r w:rsidRPr="0014342A">
              <w:rPr>
                <w:rFonts w:ascii="Calibri" w:hAnsi="Calibri" w:cs="Calibri"/>
                <w:szCs w:val="20"/>
              </w:rPr>
              <w:t>ncreased</w:t>
            </w:r>
            <w:r w:rsidR="006F6EFB">
              <w:rPr>
                <w:rFonts w:ascii="Calibri" w:hAnsi="Calibri" w:cs="Calibri"/>
                <w:szCs w:val="20"/>
              </w:rPr>
              <w:t>.</w:t>
            </w:r>
            <w:r w:rsidRPr="0014342A">
              <w:rPr>
                <w:rFonts w:ascii="Calibri" w:hAnsi="Calibri" w:cs="Calibri"/>
                <w:szCs w:val="20"/>
              </w:rPr>
              <w:t xml:space="preserve"> </w:t>
            </w:r>
          </w:p>
          <w:p w14:paraId="309C64A5" w14:textId="3FE95FBE" w:rsidR="003F2965" w:rsidRPr="0014342A" w:rsidRDefault="00447D34" w:rsidP="007411A4">
            <w:pPr>
              <w:numPr>
                <w:ilvl w:val="1"/>
                <w:numId w:val="10"/>
              </w:numPr>
              <w:ind w:left="781"/>
              <w:rPr>
                <w:rFonts w:ascii="Calibri" w:hAnsi="Calibri" w:cs="Calibri"/>
                <w:szCs w:val="20"/>
              </w:rPr>
            </w:pPr>
            <w:r>
              <w:rPr>
                <w:rFonts w:ascii="Calibri" w:hAnsi="Calibri" w:cs="Calibri"/>
                <w:szCs w:val="20"/>
              </w:rPr>
              <w:t>S</w:t>
            </w:r>
            <w:r w:rsidRPr="0014342A">
              <w:rPr>
                <w:rFonts w:ascii="Calibri" w:hAnsi="Calibri" w:cs="Calibri"/>
                <w:szCs w:val="20"/>
              </w:rPr>
              <w:t xml:space="preserve">chools and communities </w:t>
            </w:r>
            <w:r>
              <w:rPr>
                <w:rFonts w:ascii="Calibri" w:hAnsi="Calibri" w:cs="Calibri"/>
                <w:szCs w:val="20"/>
              </w:rPr>
              <w:t xml:space="preserve">are </w:t>
            </w:r>
            <w:r w:rsidR="00B56036" w:rsidRPr="0014342A">
              <w:rPr>
                <w:rFonts w:ascii="Calibri" w:hAnsi="Calibri" w:cs="Calibri"/>
                <w:szCs w:val="20"/>
              </w:rPr>
              <w:t>mobiliz</w:t>
            </w:r>
            <w:r>
              <w:rPr>
                <w:rFonts w:ascii="Calibri" w:hAnsi="Calibri" w:cs="Calibri"/>
                <w:szCs w:val="20"/>
              </w:rPr>
              <w:t>ed</w:t>
            </w:r>
            <w:r w:rsidR="00B56036" w:rsidRPr="0014342A">
              <w:rPr>
                <w:rFonts w:ascii="Calibri" w:hAnsi="Calibri" w:cs="Calibri"/>
                <w:szCs w:val="20"/>
              </w:rPr>
              <w:t xml:space="preserve"> </w:t>
            </w:r>
            <w:r w:rsidR="007B6CAD" w:rsidRPr="0014342A">
              <w:rPr>
                <w:rFonts w:ascii="Calibri" w:hAnsi="Calibri" w:cs="Calibri"/>
                <w:szCs w:val="20"/>
              </w:rPr>
              <w:t>to promote and practice respectful relationships, based on gender equitable norms</w:t>
            </w:r>
            <w:r w:rsidR="006F6EFB">
              <w:rPr>
                <w:rFonts w:ascii="Calibri" w:hAnsi="Calibri" w:cs="Calibri"/>
                <w:szCs w:val="20"/>
              </w:rPr>
              <w:t>.</w:t>
            </w:r>
          </w:p>
          <w:p w14:paraId="7ACDDB44" w14:textId="3A6EB81B" w:rsidR="003F2965" w:rsidRPr="0014342A" w:rsidRDefault="00447D34" w:rsidP="007411A4">
            <w:pPr>
              <w:numPr>
                <w:ilvl w:val="1"/>
                <w:numId w:val="10"/>
              </w:numPr>
              <w:ind w:left="781"/>
              <w:rPr>
                <w:rFonts w:ascii="Calibri" w:hAnsi="Calibri" w:cs="Calibri"/>
                <w:szCs w:val="20"/>
              </w:rPr>
            </w:pPr>
            <w:r>
              <w:rPr>
                <w:rFonts w:ascii="Calibri" w:hAnsi="Calibri" w:cs="Calibri"/>
                <w:szCs w:val="20"/>
              </w:rPr>
              <w:t>Y</w:t>
            </w:r>
            <w:r w:rsidRPr="0014342A">
              <w:rPr>
                <w:rFonts w:ascii="Calibri" w:hAnsi="Calibri" w:cs="Calibri"/>
                <w:szCs w:val="20"/>
              </w:rPr>
              <w:t>oung people, especially men and boys</w:t>
            </w:r>
            <w:r w:rsidR="006F6EFB">
              <w:rPr>
                <w:rFonts w:ascii="Calibri" w:hAnsi="Calibri" w:cs="Calibri"/>
                <w:szCs w:val="20"/>
              </w:rPr>
              <w:t>,</w:t>
            </w:r>
            <w:r w:rsidRPr="0014342A">
              <w:rPr>
                <w:rFonts w:ascii="Calibri" w:hAnsi="Calibri" w:cs="Calibri"/>
                <w:szCs w:val="20"/>
              </w:rPr>
              <w:t xml:space="preserve"> </w:t>
            </w:r>
            <w:r>
              <w:rPr>
                <w:rFonts w:ascii="Calibri" w:hAnsi="Calibri" w:cs="Calibri"/>
                <w:szCs w:val="20"/>
              </w:rPr>
              <w:t>have i</w:t>
            </w:r>
            <w:r w:rsidR="00E16DE7" w:rsidRPr="0014342A">
              <w:rPr>
                <w:rFonts w:ascii="Calibri" w:hAnsi="Calibri" w:cs="Calibri"/>
                <w:szCs w:val="20"/>
              </w:rPr>
              <w:t>ncreased awareness of sexual and reproductive health and rights</w:t>
            </w:r>
            <w:r w:rsidR="006F6EFB">
              <w:rPr>
                <w:rFonts w:ascii="Calibri" w:hAnsi="Calibri" w:cs="Calibri"/>
                <w:szCs w:val="20"/>
              </w:rPr>
              <w:t>.</w:t>
            </w:r>
          </w:p>
          <w:p w14:paraId="4661AAED" w14:textId="6BB7824F" w:rsidR="00526C17" w:rsidRPr="0014342A" w:rsidRDefault="00447D34" w:rsidP="007411A4">
            <w:pPr>
              <w:numPr>
                <w:ilvl w:val="1"/>
                <w:numId w:val="10"/>
              </w:numPr>
              <w:ind w:left="781"/>
              <w:rPr>
                <w:rFonts w:ascii="Calibri" w:hAnsi="Calibri" w:cs="Calibri"/>
                <w:szCs w:val="20"/>
              </w:rPr>
            </w:pPr>
            <w:r>
              <w:rPr>
                <w:rFonts w:ascii="Calibri" w:hAnsi="Calibri" w:cs="Calibri"/>
                <w:szCs w:val="20"/>
              </w:rPr>
              <w:t>M</w:t>
            </w:r>
            <w:r w:rsidR="00E16DE7" w:rsidRPr="0014342A">
              <w:rPr>
                <w:rFonts w:ascii="Calibri" w:hAnsi="Calibri" w:cs="Calibri"/>
                <w:szCs w:val="20"/>
              </w:rPr>
              <w:t>edia</w:t>
            </w:r>
            <w:r>
              <w:rPr>
                <w:rFonts w:ascii="Calibri" w:hAnsi="Calibri" w:cs="Calibri"/>
                <w:szCs w:val="20"/>
              </w:rPr>
              <w:t>’s role</w:t>
            </w:r>
            <w:r w:rsidR="00E16DE7" w:rsidRPr="0014342A">
              <w:rPr>
                <w:rFonts w:ascii="Calibri" w:hAnsi="Calibri" w:cs="Calibri"/>
                <w:szCs w:val="20"/>
              </w:rPr>
              <w:t xml:space="preserve"> in promoting gender equality and zero tolerance towards GBV</w:t>
            </w:r>
            <w:r w:rsidRPr="0014342A">
              <w:rPr>
                <w:rFonts w:ascii="Calibri" w:hAnsi="Calibri" w:cs="Calibri"/>
                <w:szCs w:val="20"/>
              </w:rPr>
              <w:t xml:space="preserve"> </w:t>
            </w:r>
            <w:r>
              <w:rPr>
                <w:rFonts w:ascii="Calibri" w:hAnsi="Calibri" w:cs="Calibri"/>
                <w:szCs w:val="20"/>
              </w:rPr>
              <w:t>i</w:t>
            </w:r>
            <w:r w:rsidRPr="0014342A">
              <w:rPr>
                <w:rFonts w:ascii="Calibri" w:hAnsi="Calibri" w:cs="Calibri"/>
                <w:szCs w:val="20"/>
              </w:rPr>
              <w:t>ncreased</w:t>
            </w:r>
            <w:r>
              <w:rPr>
                <w:rFonts w:ascii="Calibri" w:hAnsi="Calibri" w:cs="Calibri"/>
                <w:szCs w:val="20"/>
              </w:rPr>
              <w:t>.</w:t>
            </w:r>
          </w:p>
          <w:p w14:paraId="2BE71D3E" w14:textId="3343307E" w:rsidR="00526C17" w:rsidRPr="0014342A" w:rsidRDefault="00447D34" w:rsidP="007411A4">
            <w:pPr>
              <w:numPr>
                <w:ilvl w:val="1"/>
                <w:numId w:val="10"/>
              </w:numPr>
              <w:ind w:left="781"/>
              <w:rPr>
                <w:rFonts w:ascii="Calibri" w:hAnsi="Calibri" w:cs="Calibri"/>
                <w:szCs w:val="20"/>
              </w:rPr>
            </w:pPr>
            <w:r>
              <w:rPr>
                <w:rFonts w:ascii="Calibri" w:hAnsi="Calibri" w:cs="Calibri"/>
                <w:szCs w:val="20"/>
              </w:rPr>
              <w:t>W</w:t>
            </w:r>
            <w:r w:rsidRPr="0014342A">
              <w:rPr>
                <w:rFonts w:ascii="Calibri" w:hAnsi="Calibri" w:cs="Calibri"/>
                <w:szCs w:val="20"/>
              </w:rPr>
              <w:t xml:space="preserve">omen who face multiple forms of discrimination (e.g. young mothers, women with disabilities, survivors of past violence, </w:t>
            </w:r>
            <w:bookmarkStart w:id="7" w:name="_Hlk536435855"/>
            <w:r w:rsidRPr="0014342A">
              <w:rPr>
                <w:rFonts w:ascii="Calibri" w:hAnsi="Calibri" w:cs="Calibri"/>
                <w:szCs w:val="20"/>
              </w:rPr>
              <w:t xml:space="preserve">LBT </w:t>
            </w:r>
            <w:bookmarkEnd w:id="7"/>
            <w:r w:rsidRPr="0014342A">
              <w:rPr>
                <w:rFonts w:ascii="Calibri" w:hAnsi="Calibri" w:cs="Calibri"/>
                <w:szCs w:val="20"/>
              </w:rPr>
              <w:t xml:space="preserve">community and women living with </w:t>
            </w:r>
            <w:bookmarkStart w:id="8" w:name="_Hlk536435881"/>
            <w:r w:rsidRPr="0014342A">
              <w:rPr>
                <w:rFonts w:ascii="Calibri" w:hAnsi="Calibri" w:cs="Calibri"/>
                <w:szCs w:val="20"/>
              </w:rPr>
              <w:t>HIV</w:t>
            </w:r>
            <w:bookmarkEnd w:id="8"/>
            <w:r w:rsidRPr="0014342A">
              <w:rPr>
                <w:rFonts w:ascii="Calibri" w:hAnsi="Calibri" w:cs="Calibri"/>
                <w:szCs w:val="20"/>
              </w:rPr>
              <w:t>, etc.)</w:t>
            </w:r>
            <w:r>
              <w:rPr>
                <w:rFonts w:ascii="Calibri" w:hAnsi="Calibri" w:cs="Calibri"/>
                <w:szCs w:val="20"/>
              </w:rPr>
              <w:t xml:space="preserve"> have e</w:t>
            </w:r>
            <w:r w:rsidR="00E16DE7" w:rsidRPr="0014342A">
              <w:rPr>
                <w:rFonts w:ascii="Calibri" w:hAnsi="Calibri" w:cs="Calibri"/>
                <w:szCs w:val="20"/>
              </w:rPr>
              <w:t>nhanced opportunities to be economically empowered</w:t>
            </w:r>
            <w:r>
              <w:rPr>
                <w:rFonts w:ascii="Calibri" w:hAnsi="Calibri" w:cs="Calibri"/>
                <w:szCs w:val="20"/>
              </w:rPr>
              <w:t>.</w:t>
            </w:r>
          </w:p>
          <w:p w14:paraId="5C599083" w14:textId="77777777" w:rsidR="00526C17" w:rsidRPr="0014342A" w:rsidRDefault="00526C17" w:rsidP="00526C17">
            <w:pPr>
              <w:ind w:left="781"/>
              <w:rPr>
                <w:rFonts w:ascii="Calibri" w:hAnsi="Calibri" w:cs="Calibri"/>
                <w:szCs w:val="20"/>
              </w:rPr>
            </w:pPr>
          </w:p>
          <w:p w14:paraId="7309EC3F" w14:textId="52EFA62D" w:rsidR="00526C17" w:rsidRPr="0014342A" w:rsidRDefault="00526C17" w:rsidP="007411A4">
            <w:pPr>
              <w:numPr>
                <w:ilvl w:val="0"/>
                <w:numId w:val="10"/>
              </w:numPr>
              <w:rPr>
                <w:rFonts w:ascii="Calibri" w:hAnsi="Calibri" w:cs="Calibri"/>
                <w:b/>
                <w:szCs w:val="20"/>
              </w:rPr>
            </w:pPr>
            <w:r w:rsidRPr="0014342A">
              <w:rPr>
                <w:rFonts w:ascii="Calibri" w:hAnsi="Calibri" w:cs="Calibri"/>
                <w:b/>
                <w:szCs w:val="20"/>
              </w:rPr>
              <w:t>Outcome</w:t>
            </w:r>
            <w:r w:rsidR="008067D0" w:rsidRPr="0014342A">
              <w:rPr>
                <w:rFonts w:ascii="Calibri" w:hAnsi="Calibri" w:cs="Calibri"/>
                <w:b/>
                <w:szCs w:val="20"/>
              </w:rPr>
              <w:t>: Quality essential health and justice services</w:t>
            </w:r>
            <w:r w:rsidR="006F09BD">
              <w:rPr>
                <w:rFonts w:ascii="Calibri" w:hAnsi="Calibri" w:cs="Calibri"/>
                <w:b/>
                <w:szCs w:val="20"/>
              </w:rPr>
              <w:t xml:space="preserve"> available and accessible</w:t>
            </w:r>
          </w:p>
          <w:p w14:paraId="5EB913FD" w14:textId="77777777" w:rsidR="009319C8" w:rsidRPr="0014342A" w:rsidRDefault="009319C8" w:rsidP="007411A4">
            <w:pPr>
              <w:numPr>
                <w:ilvl w:val="1"/>
                <w:numId w:val="10"/>
              </w:numPr>
              <w:ind w:left="781"/>
              <w:rPr>
                <w:rFonts w:ascii="Calibri" w:hAnsi="Calibri" w:cs="Calibri"/>
                <w:b/>
                <w:szCs w:val="20"/>
              </w:rPr>
            </w:pPr>
            <w:r w:rsidRPr="0014342A">
              <w:rPr>
                <w:rFonts w:ascii="Calibri" w:hAnsi="Calibri" w:cs="Calibri"/>
                <w:szCs w:val="20"/>
                <w:lang w:val="en-GB"/>
              </w:rPr>
              <w:t xml:space="preserve">Establishment of sectoral guidance </w:t>
            </w:r>
            <w:r w:rsidR="00094B85" w:rsidRPr="0014342A">
              <w:rPr>
                <w:rFonts w:ascii="Calibri" w:hAnsi="Calibri" w:cs="Calibri"/>
                <w:szCs w:val="20"/>
                <w:lang w:val="en-GB"/>
              </w:rPr>
              <w:t xml:space="preserve">and regulations </w:t>
            </w:r>
            <w:r w:rsidRPr="0014342A">
              <w:rPr>
                <w:rFonts w:ascii="Calibri" w:hAnsi="Calibri" w:cs="Calibri"/>
                <w:szCs w:val="20"/>
                <w:lang w:val="en-GB"/>
              </w:rPr>
              <w:t xml:space="preserve">for </w:t>
            </w:r>
            <w:r w:rsidR="00094B85" w:rsidRPr="0014342A">
              <w:rPr>
                <w:rFonts w:ascii="Calibri" w:hAnsi="Calibri" w:cs="Calibri"/>
                <w:szCs w:val="20"/>
                <w:lang w:val="en-GB"/>
              </w:rPr>
              <w:t>addressing</w:t>
            </w:r>
            <w:r w:rsidRPr="0014342A">
              <w:rPr>
                <w:rFonts w:ascii="Calibri" w:hAnsi="Calibri" w:cs="Calibri"/>
                <w:szCs w:val="20"/>
                <w:lang w:val="en-GB"/>
              </w:rPr>
              <w:t xml:space="preserve"> gender-based violence in Timor-</w:t>
            </w:r>
            <w:r w:rsidR="00CA672B" w:rsidRPr="0014342A">
              <w:rPr>
                <w:rFonts w:ascii="Calibri" w:hAnsi="Calibri" w:cs="Calibri"/>
                <w:szCs w:val="20"/>
                <w:lang w:val="en-GB"/>
              </w:rPr>
              <w:t>Leste</w:t>
            </w:r>
            <w:r w:rsidR="00FD472E" w:rsidRPr="0014342A">
              <w:rPr>
                <w:rFonts w:ascii="Calibri" w:hAnsi="Calibri" w:cs="Calibri"/>
                <w:szCs w:val="20"/>
                <w:lang w:val="en-GB"/>
              </w:rPr>
              <w:t>, based on global best practices</w:t>
            </w:r>
          </w:p>
          <w:p w14:paraId="7D40A859" w14:textId="1D4B898B" w:rsidR="00094B85" w:rsidRPr="0014342A" w:rsidRDefault="00447D34" w:rsidP="007411A4">
            <w:pPr>
              <w:numPr>
                <w:ilvl w:val="1"/>
                <w:numId w:val="10"/>
              </w:numPr>
              <w:ind w:left="781"/>
              <w:rPr>
                <w:rFonts w:ascii="Calibri" w:hAnsi="Calibri" w:cs="Calibri"/>
                <w:b/>
                <w:szCs w:val="20"/>
              </w:rPr>
            </w:pPr>
            <w:r>
              <w:rPr>
                <w:rFonts w:ascii="Calibri" w:hAnsi="Calibri" w:cs="Calibri"/>
                <w:szCs w:val="20"/>
                <w:lang w:val="en-GB"/>
              </w:rPr>
              <w:t>H</w:t>
            </w:r>
            <w:r w:rsidR="00094B85" w:rsidRPr="0014342A">
              <w:rPr>
                <w:rFonts w:ascii="Calibri" w:hAnsi="Calibri" w:cs="Calibri"/>
                <w:szCs w:val="20"/>
                <w:lang w:val="en-GB"/>
              </w:rPr>
              <w:t xml:space="preserve">ealth workers’/providers’ capacity to </w:t>
            </w:r>
            <w:r w:rsidR="00A64147" w:rsidRPr="0014342A">
              <w:rPr>
                <w:rFonts w:ascii="Calibri" w:hAnsi="Calibri" w:cs="Calibri"/>
                <w:szCs w:val="20"/>
                <w:lang w:val="en-GB"/>
              </w:rPr>
              <w:t xml:space="preserve">provide coordinated </w:t>
            </w:r>
            <w:r w:rsidR="00094B85" w:rsidRPr="0014342A">
              <w:rPr>
                <w:rFonts w:ascii="Calibri" w:hAnsi="Calibri" w:cs="Calibri"/>
                <w:szCs w:val="20"/>
                <w:lang w:val="en-GB"/>
              </w:rPr>
              <w:t>respon</w:t>
            </w:r>
            <w:r w:rsidR="00A64147" w:rsidRPr="0014342A">
              <w:rPr>
                <w:rFonts w:ascii="Calibri" w:hAnsi="Calibri" w:cs="Calibri"/>
                <w:szCs w:val="20"/>
                <w:lang w:val="en-GB"/>
              </w:rPr>
              <w:t>ses</w:t>
            </w:r>
            <w:r w:rsidR="00094B85" w:rsidRPr="0014342A">
              <w:rPr>
                <w:rFonts w:ascii="Calibri" w:hAnsi="Calibri" w:cs="Calibri"/>
                <w:szCs w:val="20"/>
                <w:lang w:val="en-GB"/>
              </w:rPr>
              <w:t xml:space="preserve"> to gender-</w:t>
            </w:r>
            <w:r w:rsidR="00094B85" w:rsidRPr="0014342A">
              <w:rPr>
                <w:rFonts w:ascii="Calibri" w:hAnsi="Calibri" w:cs="Calibri"/>
                <w:szCs w:val="20"/>
                <w:lang w:val="en-GB"/>
              </w:rPr>
              <w:lastRenderedPageBreak/>
              <w:t>based violence strengthened</w:t>
            </w:r>
            <w:r w:rsidR="00352B4A" w:rsidRPr="0014342A">
              <w:rPr>
                <w:rFonts w:ascii="Calibri" w:hAnsi="Calibri" w:cs="Calibri"/>
                <w:szCs w:val="20"/>
                <w:lang w:val="en-GB"/>
              </w:rPr>
              <w:t>.</w:t>
            </w:r>
          </w:p>
          <w:p w14:paraId="34875D90" w14:textId="14CABFC6" w:rsidR="00094B85" w:rsidRPr="0014342A" w:rsidRDefault="00447D34" w:rsidP="007411A4">
            <w:pPr>
              <w:numPr>
                <w:ilvl w:val="1"/>
                <w:numId w:val="10"/>
              </w:numPr>
              <w:ind w:left="781"/>
              <w:rPr>
                <w:rFonts w:ascii="Calibri" w:hAnsi="Calibri" w:cs="Calibri"/>
                <w:b/>
                <w:szCs w:val="20"/>
              </w:rPr>
            </w:pPr>
            <w:r>
              <w:rPr>
                <w:rFonts w:ascii="Calibri" w:hAnsi="Calibri" w:cs="Calibri"/>
                <w:szCs w:val="20"/>
                <w:lang w:val="en-GB"/>
              </w:rPr>
              <w:t>J</w:t>
            </w:r>
            <w:r w:rsidR="00094B85" w:rsidRPr="0014342A">
              <w:rPr>
                <w:rFonts w:ascii="Calibri" w:hAnsi="Calibri" w:cs="Calibri"/>
                <w:szCs w:val="20"/>
                <w:lang w:val="en-GB"/>
              </w:rPr>
              <w:t>ustice sector personnel (</w:t>
            </w:r>
            <w:bookmarkStart w:id="9" w:name="_Hlk536435905"/>
            <w:bookmarkStart w:id="10" w:name="_Hlk536435916"/>
            <w:r w:rsidR="00094B85" w:rsidRPr="0014342A">
              <w:rPr>
                <w:rFonts w:ascii="Calibri" w:hAnsi="Calibri" w:cs="Calibri"/>
                <w:szCs w:val="20"/>
                <w:lang w:val="en-GB"/>
              </w:rPr>
              <w:t>PDO</w:t>
            </w:r>
            <w:bookmarkEnd w:id="9"/>
            <w:r w:rsidR="00094B85" w:rsidRPr="0014342A">
              <w:rPr>
                <w:rFonts w:ascii="Calibri" w:hAnsi="Calibri" w:cs="Calibri"/>
                <w:szCs w:val="20"/>
                <w:lang w:val="en-GB"/>
              </w:rPr>
              <w:t xml:space="preserve">, Judges, Prosecutors, paralegals and court personnel- mobile and permanent) </w:t>
            </w:r>
            <w:bookmarkEnd w:id="10"/>
            <w:r>
              <w:rPr>
                <w:rFonts w:ascii="Calibri" w:hAnsi="Calibri" w:cs="Calibri"/>
                <w:szCs w:val="20"/>
                <w:lang w:val="en-GB"/>
              </w:rPr>
              <w:t xml:space="preserve">capacity </w:t>
            </w:r>
            <w:r w:rsidR="00094B85" w:rsidRPr="0014342A">
              <w:rPr>
                <w:rFonts w:ascii="Calibri" w:hAnsi="Calibri" w:cs="Calibri"/>
                <w:szCs w:val="20"/>
                <w:lang w:val="en-GB"/>
              </w:rPr>
              <w:t xml:space="preserve">enhanced to provide </w:t>
            </w:r>
            <w:r w:rsidR="005E0BEE" w:rsidRPr="0014342A">
              <w:rPr>
                <w:rFonts w:ascii="Calibri" w:hAnsi="Calibri" w:cs="Calibri"/>
                <w:szCs w:val="20"/>
                <w:lang w:val="en-GB"/>
              </w:rPr>
              <w:t xml:space="preserve">survivor-centred and </w:t>
            </w:r>
            <w:r w:rsidR="00352B4A" w:rsidRPr="0014342A">
              <w:rPr>
                <w:rFonts w:ascii="Calibri" w:hAnsi="Calibri" w:cs="Calibri"/>
                <w:szCs w:val="20"/>
                <w:lang w:val="en-GB"/>
              </w:rPr>
              <w:t>coordinated</w:t>
            </w:r>
            <w:r w:rsidR="005E0BEE" w:rsidRPr="0014342A">
              <w:rPr>
                <w:rStyle w:val="CommentReference"/>
                <w:rFonts w:ascii="Calibri" w:hAnsi="Calibri" w:cs="Calibri"/>
                <w:sz w:val="20"/>
                <w:szCs w:val="20"/>
              </w:rPr>
              <w:t xml:space="preserve"> </w:t>
            </w:r>
            <w:r w:rsidR="00094B85" w:rsidRPr="0014342A">
              <w:rPr>
                <w:rFonts w:ascii="Calibri" w:hAnsi="Calibri" w:cs="Calibri"/>
                <w:szCs w:val="20"/>
                <w:lang w:val="en-GB"/>
              </w:rPr>
              <w:t>access to justice for women clients, including survivors of gender-based violence.</w:t>
            </w:r>
          </w:p>
          <w:p w14:paraId="481D2146" w14:textId="412BC148" w:rsidR="005E0BEE" w:rsidRPr="0014342A" w:rsidRDefault="005C7CE8" w:rsidP="007411A4">
            <w:pPr>
              <w:numPr>
                <w:ilvl w:val="1"/>
                <w:numId w:val="10"/>
              </w:numPr>
              <w:ind w:left="781"/>
              <w:rPr>
                <w:rFonts w:ascii="Calibri" w:hAnsi="Calibri" w:cs="Calibri"/>
                <w:szCs w:val="20"/>
                <w:lang w:val="en-GB"/>
              </w:rPr>
            </w:pPr>
            <w:r>
              <w:rPr>
                <w:rFonts w:ascii="Calibri" w:hAnsi="Calibri" w:cs="Calibri"/>
                <w:szCs w:val="20"/>
                <w:lang w:val="en-GB"/>
              </w:rPr>
              <w:t>E</w:t>
            </w:r>
            <w:r w:rsidR="00352B4A" w:rsidRPr="0014342A">
              <w:rPr>
                <w:rFonts w:ascii="Calibri" w:hAnsi="Calibri" w:cs="Calibri"/>
                <w:szCs w:val="20"/>
                <w:lang w:val="en-GB"/>
              </w:rPr>
              <w:t>ducation, health, justice and security institutions</w:t>
            </w:r>
            <w:r>
              <w:rPr>
                <w:rFonts w:ascii="Calibri" w:hAnsi="Calibri" w:cs="Calibri"/>
                <w:szCs w:val="20"/>
                <w:lang w:val="en-GB"/>
              </w:rPr>
              <w:t>’ capacities</w:t>
            </w:r>
            <w:r w:rsidR="00352B4A" w:rsidRPr="0014342A">
              <w:rPr>
                <w:rFonts w:ascii="Calibri" w:hAnsi="Calibri" w:cs="Calibri"/>
                <w:szCs w:val="20"/>
                <w:lang w:val="en-GB"/>
              </w:rPr>
              <w:t xml:space="preserve"> </w:t>
            </w:r>
            <w:r>
              <w:rPr>
                <w:rFonts w:ascii="Calibri" w:hAnsi="Calibri" w:cs="Calibri"/>
                <w:szCs w:val="20"/>
                <w:lang w:val="en-GB"/>
              </w:rPr>
              <w:t xml:space="preserve">strengthened </w:t>
            </w:r>
            <w:r w:rsidR="00352B4A" w:rsidRPr="0014342A">
              <w:rPr>
                <w:rFonts w:ascii="Calibri" w:hAnsi="Calibri" w:cs="Calibri"/>
                <w:szCs w:val="20"/>
                <w:lang w:val="en-GB"/>
              </w:rPr>
              <w:t xml:space="preserve">to uphold zero tolerance of </w:t>
            </w:r>
            <w:r w:rsidR="005E0BEE" w:rsidRPr="0014342A">
              <w:rPr>
                <w:rFonts w:ascii="Calibri" w:hAnsi="Calibri" w:cs="Calibri"/>
                <w:szCs w:val="20"/>
                <w:lang w:val="en-GB"/>
              </w:rPr>
              <w:t xml:space="preserve">gender-based </w:t>
            </w:r>
            <w:r w:rsidR="00352B4A" w:rsidRPr="0014342A">
              <w:rPr>
                <w:rFonts w:ascii="Calibri" w:hAnsi="Calibri" w:cs="Calibri"/>
                <w:szCs w:val="20"/>
                <w:lang w:val="en-GB"/>
              </w:rPr>
              <w:t>violence by its personnel and hold perpetrators to account.</w:t>
            </w:r>
          </w:p>
          <w:p w14:paraId="20924A9B" w14:textId="6D2EC42B" w:rsidR="005E0BEE" w:rsidRPr="0014342A" w:rsidRDefault="005C7CE8" w:rsidP="007411A4">
            <w:pPr>
              <w:numPr>
                <w:ilvl w:val="1"/>
                <w:numId w:val="10"/>
              </w:numPr>
              <w:ind w:left="781"/>
              <w:rPr>
                <w:rFonts w:ascii="Calibri" w:hAnsi="Calibri" w:cs="Calibri"/>
                <w:szCs w:val="20"/>
                <w:lang w:val="en-GB"/>
              </w:rPr>
            </w:pPr>
            <w:r>
              <w:rPr>
                <w:rFonts w:ascii="Calibri" w:hAnsi="Calibri" w:cs="Calibri"/>
                <w:szCs w:val="20"/>
                <w:lang w:val="en-GB"/>
              </w:rPr>
              <w:t>S</w:t>
            </w:r>
            <w:r w:rsidRPr="0014342A">
              <w:rPr>
                <w:rFonts w:ascii="Calibri" w:hAnsi="Calibri" w:cs="Calibri"/>
                <w:szCs w:val="20"/>
                <w:lang w:val="en-GB"/>
              </w:rPr>
              <w:t xml:space="preserve">elf-help groups for survivors of GBV at national and municipal level </w:t>
            </w:r>
            <w:r>
              <w:rPr>
                <w:rFonts w:ascii="Calibri" w:hAnsi="Calibri" w:cs="Calibri"/>
                <w:szCs w:val="20"/>
                <w:lang w:val="en-GB"/>
              </w:rPr>
              <w:t>e</w:t>
            </w:r>
            <w:r w:rsidR="005E0BEE" w:rsidRPr="0014342A">
              <w:rPr>
                <w:rFonts w:ascii="Calibri" w:hAnsi="Calibri" w:cs="Calibri"/>
                <w:szCs w:val="20"/>
                <w:lang w:val="en-GB"/>
              </w:rPr>
              <w:t>xistence</w:t>
            </w:r>
            <w:r w:rsidR="00043A85" w:rsidRPr="0014342A">
              <w:rPr>
                <w:rFonts w:ascii="Calibri" w:hAnsi="Calibri" w:cs="Calibri"/>
                <w:szCs w:val="20"/>
                <w:lang w:val="en-GB"/>
              </w:rPr>
              <w:t xml:space="preserve">, including persons with disabilities, members of the </w:t>
            </w:r>
            <w:bookmarkStart w:id="11" w:name="_Hlk536435960"/>
            <w:r w:rsidR="00043A85" w:rsidRPr="0014342A">
              <w:rPr>
                <w:rFonts w:ascii="Calibri" w:hAnsi="Calibri" w:cs="Calibri"/>
                <w:szCs w:val="20"/>
                <w:lang w:val="en-GB"/>
              </w:rPr>
              <w:t xml:space="preserve">LGBTI </w:t>
            </w:r>
            <w:bookmarkEnd w:id="11"/>
            <w:r w:rsidR="00043A85" w:rsidRPr="0014342A">
              <w:rPr>
                <w:rFonts w:ascii="Calibri" w:hAnsi="Calibri" w:cs="Calibri"/>
                <w:szCs w:val="20"/>
                <w:lang w:val="en-GB"/>
              </w:rPr>
              <w:t>community, among other marginalized groups.</w:t>
            </w:r>
          </w:p>
          <w:p w14:paraId="17372B54" w14:textId="77777777" w:rsidR="00133160" w:rsidRPr="0014342A" w:rsidRDefault="00133160" w:rsidP="00526C17">
            <w:pPr>
              <w:ind w:left="781"/>
              <w:rPr>
                <w:rFonts w:ascii="Calibri" w:hAnsi="Calibri" w:cs="Calibri"/>
                <w:szCs w:val="20"/>
                <w:lang w:val="en-GB"/>
              </w:rPr>
            </w:pPr>
          </w:p>
          <w:p w14:paraId="17EF4C28" w14:textId="47D4DB14" w:rsidR="00526C17" w:rsidRPr="0014342A" w:rsidRDefault="00526C17" w:rsidP="007411A4">
            <w:pPr>
              <w:numPr>
                <w:ilvl w:val="0"/>
                <w:numId w:val="10"/>
              </w:numPr>
              <w:rPr>
                <w:rFonts w:ascii="Calibri" w:hAnsi="Calibri" w:cs="Calibri"/>
                <w:b/>
                <w:spacing w:val="-4"/>
                <w:szCs w:val="20"/>
                <w:lang w:val="en-GB"/>
              </w:rPr>
            </w:pPr>
            <w:r w:rsidRPr="0014342A">
              <w:rPr>
                <w:rFonts w:ascii="Calibri" w:hAnsi="Calibri" w:cs="Calibri"/>
                <w:b/>
                <w:spacing w:val="-4"/>
                <w:szCs w:val="20"/>
                <w:lang w:val="en-GB"/>
              </w:rPr>
              <w:t>Outcome</w:t>
            </w:r>
            <w:r w:rsidR="008067D0" w:rsidRPr="0014342A">
              <w:rPr>
                <w:rFonts w:ascii="Calibri" w:hAnsi="Calibri" w:cs="Calibri"/>
                <w:b/>
                <w:spacing w:val="-4"/>
                <w:szCs w:val="20"/>
                <w:lang w:val="en-GB"/>
              </w:rPr>
              <w:t xml:space="preserve">: </w:t>
            </w:r>
            <w:r w:rsidR="008067D0" w:rsidRPr="0014342A">
              <w:rPr>
                <w:rFonts w:ascii="Calibri" w:hAnsi="Calibri" w:cs="Calibri"/>
                <w:b/>
                <w:spacing w:val="-4"/>
                <w:szCs w:val="20"/>
              </w:rPr>
              <w:t>Promising practices and evidence-based approaches</w:t>
            </w:r>
            <w:r w:rsidR="006F09BD">
              <w:rPr>
                <w:rFonts w:ascii="Calibri" w:hAnsi="Calibri" w:cs="Calibri"/>
                <w:b/>
                <w:spacing w:val="-4"/>
                <w:szCs w:val="20"/>
              </w:rPr>
              <w:t xml:space="preserve"> available and used in TL</w:t>
            </w:r>
          </w:p>
          <w:p w14:paraId="52495ECA" w14:textId="7103F464" w:rsidR="005E0BEE" w:rsidRPr="0014342A" w:rsidRDefault="00184BC7" w:rsidP="007411A4">
            <w:pPr>
              <w:numPr>
                <w:ilvl w:val="1"/>
                <w:numId w:val="10"/>
              </w:numPr>
              <w:ind w:left="781"/>
              <w:rPr>
                <w:rFonts w:ascii="Calibri" w:hAnsi="Calibri" w:cs="Calibri"/>
                <w:szCs w:val="20"/>
                <w:lang w:val="en-GB"/>
              </w:rPr>
            </w:pPr>
            <w:r>
              <w:rPr>
                <w:rFonts w:ascii="Calibri" w:hAnsi="Calibri" w:cs="Calibri"/>
                <w:szCs w:val="20"/>
                <w:lang w:val="en-GB"/>
              </w:rPr>
              <w:t>I</w:t>
            </w:r>
            <w:r w:rsidR="005E0BEE" w:rsidRPr="0014342A">
              <w:rPr>
                <w:rFonts w:ascii="Calibri" w:hAnsi="Calibri" w:cs="Calibri"/>
                <w:szCs w:val="20"/>
                <w:lang w:val="en-GB"/>
              </w:rPr>
              <w:t xml:space="preserve">nter-ministerial coordination entity </w:t>
            </w:r>
            <w:r>
              <w:rPr>
                <w:rFonts w:ascii="Calibri" w:hAnsi="Calibri" w:cs="Calibri"/>
                <w:szCs w:val="20"/>
                <w:lang w:val="en-GB"/>
              </w:rPr>
              <w:t xml:space="preserve">capacity </w:t>
            </w:r>
            <w:r w:rsidR="005E0BEE" w:rsidRPr="0014342A">
              <w:rPr>
                <w:rFonts w:ascii="Calibri" w:hAnsi="Calibri" w:cs="Calibri"/>
                <w:szCs w:val="20"/>
                <w:lang w:val="en-GB"/>
              </w:rPr>
              <w:t xml:space="preserve">to conduct annual monitoring and reporting on the NAP GBV </w:t>
            </w:r>
            <w:r w:rsidR="00367D87" w:rsidRPr="0014342A">
              <w:rPr>
                <w:rFonts w:ascii="Calibri" w:hAnsi="Calibri" w:cs="Calibri"/>
                <w:szCs w:val="20"/>
                <w:lang w:val="en-GB"/>
              </w:rPr>
              <w:t xml:space="preserve">(including on budget allocation and expenditure) </w:t>
            </w:r>
            <w:r w:rsidR="005E0BEE" w:rsidRPr="0014342A">
              <w:rPr>
                <w:rFonts w:ascii="Calibri" w:hAnsi="Calibri" w:cs="Calibri"/>
                <w:szCs w:val="20"/>
                <w:lang w:val="en-GB"/>
              </w:rPr>
              <w:t>is improved</w:t>
            </w:r>
            <w:r w:rsidR="00367D87" w:rsidRPr="0014342A">
              <w:rPr>
                <w:rFonts w:ascii="Calibri" w:hAnsi="Calibri" w:cs="Calibri"/>
                <w:szCs w:val="20"/>
                <w:lang w:val="en-GB"/>
              </w:rPr>
              <w:t>, toward inter-sectoral knowledge generation and sharing.</w:t>
            </w:r>
          </w:p>
          <w:p w14:paraId="63C6576D" w14:textId="77777777" w:rsidR="007D6897" w:rsidRPr="0014342A" w:rsidRDefault="007D6897" w:rsidP="007411A4">
            <w:pPr>
              <w:numPr>
                <w:ilvl w:val="1"/>
                <w:numId w:val="10"/>
              </w:numPr>
              <w:ind w:left="781"/>
              <w:rPr>
                <w:rFonts w:ascii="Calibri" w:hAnsi="Calibri" w:cs="Calibri"/>
                <w:szCs w:val="20"/>
                <w:lang w:val="en-GB"/>
              </w:rPr>
            </w:pPr>
            <w:r w:rsidRPr="0014342A">
              <w:rPr>
                <w:rFonts w:ascii="Calibri" w:hAnsi="Calibri" w:cs="Calibri"/>
                <w:szCs w:val="20"/>
              </w:rPr>
              <w:t>Parliamentarians have access to evidence on prevent and respond to VAWG, including resourcing needs as part of the State Budgeting process.</w:t>
            </w:r>
          </w:p>
          <w:p w14:paraId="4B14EDF4" w14:textId="4B04406B" w:rsidR="005E0BEE" w:rsidRPr="0014342A" w:rsidRDefault="00DF058B" w:rsidP="007411A4">
            <w:pPr>
              <w:numPr>
                <w:ilvl w:val="1"/>
                <w:numId w:val="10"/>
              </w:numPr>
              <w:ind w:left="781"/>
              <w:rPr>
                <w:rFonts w:ascii="Calibri" w:hAnsi="Calibri" w:cs="Calibri"/>
                <w:szCs w:val="20"/>
                <w:lang w:val="en-GB"/>
              </w:rPr>
            </w:pPr>
            <w:r>
              <w:rPr>
                <w:rFonts w:ascii="Calibri" w:hAnsi="Calibri" w:cs="Calibri"/>
                <w:szCs w:val="20"/>
                <w:lang w:val="en-GB"/>
              </w:rPr>
              <w:t>UNTL</w:t>
            </w:r>
            <w:r w:rsidRPr="0014342A">
              <w:rPr>
                <w:rFonts w:ascii="Calibri" w:hAnsi="Calibri" w:cs="Calibri"/>
                <w:szCs w:val="20"/>
                <w:lang w:val="en-GB"/>
              </w:rPr>
              <w:t xml:space="preserve"> </w:t>
            </w:r>
            <w:r w:rsidR="007D6897" w:rsidRPr="0014342A">
              <w:rPr>
                <w:rFonts w:ascii="Calibri" w:hAnsi="Calibri" w:cs="Calibri"/>
                <w:szCs w:val="20"/>
                <w:lang w:val="en-GB"/>
              </w:rPr>
              <w:t xml:space="preserve">and civil society </w:t>
            </w:r>
            <w:r w:rsidR="00184BC7">
              <w:rPr>
                <w:rFonts w:ascii="Calibri" w:hAnsi="Calibri" w:cs="Calibri"/>
                <w:szCs w:val="20"/>
                <w:lang w:val="en-GB"/>
              </w:rPr>
              <w:t>p</w:t>
            </w:r>
            <w:r w:rsidR="00184BC7" w:rsidRPr="0014342A">
              <w:rPr>
                <w:rFonts w:ascii="Calibri" w:hAnsi="Calibri" w:cs="Calibri"/>
                <w:szCs w:val="20"/>
                <w:lang w:val="en-GB"/>
              </w:rPr>
              <w:t>artnership</w:t>
            </w:r>
            <w:r w:rsidR="00184BC7">
              <w:rPr>
                <w:rFonts w:ascii="Calibri" w:hAnsi="Calibri" w:cs="Calibri"/>
                <w:szCs w:val="20"/>
                <w:lang w:val="en-GB"/>
              </w:rPr>
              <w:t>s</w:t>
            </w:r>
            <w:r w:rsidR="00184BC7" w:rsidRPr="0014342A">
              <w:rPr>
                <w:rFonts w:ascii="Calibri" w:hAnsi="Calibri" w:cs="Calibri"/>
                <w:szCs w:val="20"/>
                <w:lang w:val="en-GB"/>
              </w:rPr>
              <w:t xml:space="preserve"> </w:t>
            </w:r>
            <w:r w:rsidR="007D6897" w:rsidRPr="0014342A">
              <w:rPr>
                <w:rFonts w:ascii="Calibri" w:hAnsi="Calibri" w:cs="Calibri"/>
                <w:szCs w:val="20"/>
                <w:lang w:val="en-GB"/>
              </w:rPr>
              <w:t>contribute to survivor-centred documentation of l</w:t>
            </w:r>
            <w:r w:rsidR="005E0BEE" w:rsidRPr="0014342A">
              <w:rPr>
                <w:rFonts w:ascii="Calibri" w:hAnsi="Calibri" w:cs="Calibri"/>
                <w:szCs w:val="20"/>
                <w:lang w:val="en-GB"/>
              </w:rPr>
              <w:t>essons learned and promising practices for preventing and responding to gender-based violence</w:t>
            </w:r>
            <w:r w:rsidR="007D6897" w:rsidRPr="0014342A">
              <w:rPr>
                <w:rFonts w:ascii="Calibri" w:hAnsi="Calibri" w:cs="Calibri"/>
                <w:szCs w:val="20"/>
                <w:lang w:val="en-GB"/>
              </w:rPr>
              <w:t xml:space="preserve"> in Timor-Leste</w:t>
            </w:r>
            <w:r w:rsidR="00C60322" w:rsidRPr="0014342A">
              <w:rPr>
                <w:rFonts w:ascii="Calibri" w:hAnsi="Calibri" w:cs="Calibri"/>
                <w:szCs w:val="20"/>
                <w:lang w:val="en-GB"/>
              </w:rPr>
              <w:t>.</w:t>
            </w:r>
          </w:p>
          <w:p w14:paraId="7CF97F0E" w14:textId="77777777" w:rsidR="00BD1196" w:rsidRPr="0014342A" w:rsidRDefault="00C60322" w:rsidP="007411A4">
            <w:pPr>
              <w:numPr>
                <w:ilvl w:val="1"/>
                <w:numId w:val="10"/>
              </w:numPr>
              <w:ind w:left="781"/>
              <w:rPr>
                <w:rFonts w:ascii="Calibri" w:hAnsi="Calibri" w:cs="Calibri"/>
                <w:szCs w:val="20"/>
                <w:lang w:val="en-GB"/>
              </w:rPr>
            </w:pPr>
            <w:r w:rsidRPr="0014342A">
              <w:rPr>
                <w:rFonts w:ascii="Calibri" w:hAnsi="Calibri" w:cs="Calibri"/>
                <w:szCs w:val="20"/>
                <w:lang w:val="en-GB"/>
              </w:rPr>
              <w:t xml:space="preserve">Development partner coordination </w:t>
            </w:r>
            <w:r w:rsidR="00CF4B96" w:rsidRPr="0014342A">
              <w:rPr>
                <w:rFonts w:ascii="Calibri" w:hAnsi="Calibri" w:cs="Calibri"/>
                <w:szCs w:val="20"/>
                <w:lang w:val="en-GB"/>
              </w:rPr>
              <w:t xml:space="preserve">on gender-based violence under leadership of the women’s machinery </w:t>
            </w:r>
            <w:r w:rsidRPr="0014342A">
              <w:rPr>
                <w:rFonts w:ascii="Calibri" w:hAnsi="Calibri" w:cs="Calibri"/>
                <w:szCs w:val="20"/>
                <w:lang w:val="en-GB"/>
              </w:rPr>
              <w:t>strengthen</w:t>
            </w:r>
            <w:r w:rsidR="00CF4B96" w:rsidRPr="0014342A">
              <w:rPr>
                <w:rFonts w:ascii="Calibri" w:hAnsi="Calibri" w:cs="Calibri"/>
                <w:szCs w:val="20"/>
                <w:lang w:val="en-GB"/>
              </w:rPr>
              <w:t>ed</w:t>
            </w:r>
            <w:r w:rsidRPr="0014342A">
              <w:rPr>
                <w:rFonts w:ascii="Calibri" w:hAnsi="Calibri" w:cs="Calibri"/>
                <w:szCs w:val="20"/>
                <w:lang w:val="en-GB"/>
              </w:rPr>
              <w:t xml:space="preserve">. </w:t>
            </w:r>
          </w:p>
        </w:tc>
      </w:tr>
      <w:tr w:rsidR="00BD1196" w:rsidRPr="0014342A" w14:paraId="4FBB861F" w14:textId="77777777" w:rsidTr="001E2732">
        <w:trPr>
          <w:trHeight w:val="326"/>
        </w:trPr>
        <w:tc>
          <w:tcPr>
            <w:tcW w:w="1525" w:type="dxa"/>
          </w:tcPr>
          <w:p w14:paraId="41592FF9" w14:textId="77777777" w:rsidR="00EB2854" w:rsidRPr="00E048D7" w:rsidRDefault="004832F4" w:rsidP="00BD1196">
            <w:pPr>
              <w:jc w:val="center"/>
              <w:rPr>
                <w:rFonts w:ascii="Calibri" w:hAnsi="Calibri" w:cs="Calibri"/>
                <w:szCs w:val="20"/>
              </w:rPr>
            </w:pPr>
            <w:r w:rsidRPr="00E048D7">
              <w:rPr>
                <w:rFonts w:ascii="Calibri" w:hAnsi="Calibri" w:cs="Calibri"/>
                <w:szCs w:val="20"/>
              </w:rPr>
              <w:lastRenderedPageBreak/>
              <w:t xml:space="preserve"> </w:t>
            </w:r>
            <w:r w:rsidR="00110CF0" w:rsidRPr="00E048D7">
              <w:rPr>
                <w:rFonts w:ascii="Calibri" w:hAnsi="Calibri" w:cs="Calibri"/>
                <w:szCs w:val="20"/>
              </w:rPr>
              <w:t>Activities</w:t>
            </w:r>
            <w:r w:rsidR="00EB2854" w:rsidRPr="00E048D7">
              <w:rPr>
                <w:rFonts w:ascii="Calibri" w:hAnsi="Calibri" w:cs="Calibri"/>
                <w:szCs w:val="20"/>
              </w:rPr>
              <w:t xml:space="preserve"> </w:t>
            </w:r>
          </w:p>
          <w:p w14:paraId="159248EA" w14:textId="41DF5F27" w:rsidR="00BD1196" w:rsidRPr="00E048D7" w:rsidRDefault="00BD1196" w:rsidP="003D5D4B">
            <w:pPr>
              <w:rPr>
                <w:rFonts w:ascii="Calibri" w:hAnsi="Calibri" w:cs="Calibri"/>
                <w:szCs w:val="20"/>
              </w:rPr>
            </w:pPr>
          </w:p>
        </w:tc>
        <w:tc>
          <w:tcPr>
            <w:tcW w:w="7486" w:type="dxa"/>
          </w:tcPr>
          <w:p w14:paraId="2803EA3D" w14:textId="1CC52153" w:rsidR="00757392" w:rsidRPr="00230F6F" w:rsidRDefault="00AE1836" w:rsidP="00230F6F">
            <w:pPr>
              <w:pStyle w:val="ListParagraph"/>
              <w:numPr>
                <w:ilvl w:val="1"/>
                <w:numId w:val="9"/>
              </w:numPr>
              <w:adjustRightInd w:val="0"/>
              <w:ind w:leftChars="0"/>
              <w:rPr>
                <w:rFonts w:ascii="Calibri" w:hAnsi="Calibri" w:cs="Calibri"/>
                <w:b/>
                <w:color w:val="000000"/>
                <w:szCs w:val="20"/>
              </w:rPr>
            </w:pPr>
            <w:r w:rsidRPr="00230F6F">
              <w:rPr>
                <w:rFonts w:ascii="Calibri" w:hAnsi="Calibri" w:cs="Calibri"/>
                <w:b/>
                <w:color w:val="000000"/>
                <w:szCs w:val="20"/>
              </w:rPr>
              <w:t>Legal/Policy framework</w:t>
            </w:r>
          </w:p>
          <w:p w14:paraId="393DE699" w14:textId="77777777" w:rsidR="00526C17" w:rsidRPr="001041A0" w:rsidRDefault="00526C17" w:rsidP="00230F6F">
            <w:pPr>
              <w:numPr>
                <w:ilvl w:val="1"/>
                <w:numId w:val="11"/>
              </w:numPr>
              <w:adjustRightInd w:val="0"/>
              <w:rPr>
                <w:rFonts w:ascii="Calibri" w:hAnsi="Calibri" w:cs="Calibri"/>
                <w:b/>
                <w:color w:val="000000"/>
                <w:szCs w:val="20"/>
                <w:u w:val="single"/>
              </w:rPr>
            </w:pPr>
            <w:r w:rsidRPr="001041A0">
              <w:rPr>
                <w:rFonts w:ascii="Calibri" w:hAnsi="Calibri" w:cs="Calibri"/>
                <w:color w:val="000000"/>
                <w:szCs w:val="20"/>
                <w:u w:val="single"/>
              </w:rPr>
              <w:t>Institutional capacities for measuring progress</w:t>
            </w:r>
          </w:p>
          <w:p w14:paraId="16C45D84" w14:textId="225FDADA" w:rsidR="00526C17" w:rsidRPr="001041A0" w:rsidRDefault="00526C17" w:rsidP="00230F6F">
            <w:pPr>
              <w:pStyle w:val="ListParagraph"/>
              <w:widowControl/>
              <w:numPr>
                <w:ilvl w:val="2"/>
                <w:numId w:val="11"/>
              </w:numPr>
              <w:wordWrap/>
              <w:autoSpaceDE/>
              <w:autoSpaceDN/>
              <w:ind w:leftChars="0"/>
              <w:contextualSpacing/>
              <w:rPr>
                <w:rFonts w:ascii="Calibri" w:hAnsi="Calibri" w:cs="Calibri"/>
                <w:color w:val="000000"/>
                <w:kern w:val="0"/>
                <w:szCs w:val="20"/>
                <w:lang w:eastAsia="en-US"/>
              </w:rPr>
            </w:pPr>
            <w:r w:rsidRPr="00E048D7">
              <w:rPr>
                <w:rFonts w:ascii="Calibri" w:hAnsi="Calibri" w:cs="Calibri"/>
                <w:color w:val="000000"/>
                <w:szCs w:val="20"/>
              </w:rPr>
              <w:t xml:space="preserve">Develop </w:t>
            </w:r>
            <w:r w:rsidRPr="006605A3">
              <w:rPr>
                <w:rFonts w:ascii="Calibri" w:hAnsi="Calibri" w:cs="Calibri"/>
                <w:color w:val="000000"/>
                <w:szCs w:val="20"/>
              </w:rPr>
              <w:t xml:space="preserve">government and CSO capacities </w:t>
            </w:r>
            <w:r w:rsidR="00D53A20" w:rsidRPr="006605A3">
              <w:rPr>
                <w:rFonts w:ascii="Calibri" w:hAnsi="Calibri" w:cs="Calibri"/>
                <w:color w:val="000000"/>
                <w:szCs w:val="20"/>
              </w:rPr>
              <w:t xml:space="preserve">(including survivors of violence) </w:t>
            </w:r>
            <w:r w:rsidRPr="006605A3">
              <w:rPr>
                <w:rFonts w:ascii="Calibri" w:hAnsi="Calibri" w:cs="Calibri"/>
                <w:color w:val="000000"/>
                <w:szCs w:val="20"/>
              </w:rPr>
              <w:t>to roll</w:t>
            </w:r>
            <w:r w:rsidR="00920F95">
              <w:rPr>
                <w:rFonts w:ascii="Calibri" w:hAnsi="Calibri" w:cs="Calibri"/>
                <w:color w:val="000000"/>
                <w:szCs w:val="20"/>
              </w:rPr>
              <w:t xml:space="preserve"> </w:t>
            </w:r>
            <w:r w:rsidRPr="006605A3">
              <w:rPr>
                <w:rFonts w:ascii="Calibri" w:hAnsi="Calibri" w:cs="Calibri"/>
                <w:color w:val="000000"/>
                <w:szCs w:val="20"/>
              </w:rPr>
              <w:t xml:space="preserve">out national guidelines on the </w:t>
            </w:r>
            <w:hyperlink r:id="rId15" w:history="1">
              <w:r w:rsidRPr="001041A0">
                <w:rPr>
                  <w:rStyle w:val="Hyperlink"/>
                  <w:rFonts w:ascii="Calibri" w:hAnsi="Calibri" w:cs="Calibri"/>
                </w:rPr>
                <w:t>Essential Service Package</w:t>
              </w:r>
            </w:hyperlink>
            <w:r w:rsidR="00D53A20" w:rsidRPr="006605A3">
              <w:rPr>
                <w:rStyle w:val="FootnoteReference"/>
                <w:rFonts w:ascii="Calibri" w:hAnsi="Calibri" w:cs="Calibri"/>
                <w:color w:val="000000"/>
                <w:szCs w:val="20"/>
              </w:rPr>
              <w:footnoteReference w:id="10"/>
            </w:r>
            <w:r w:rsidRPr="006605A3">
              <w:rPr>
                <w:rFonts w:ascii="Calibri" w:hAnsi="Calibri" w:cs="Calibri"/>
                <w:color w:val="000000"/>
                <w:szCs w:val="20"/>
              </w:rPr>
              <w:t xml:space="preserve"> for Timor-Leste</w:t>
            </w:r>
            <w:r w:rsidR="00C625EB" w:rsidRPr="006605A3">
              <w:rPr>
                <w:rFonts w:ascii="Calibri" w:hAnsi="Calibri" w:cs="Calibri"/>
                <w:color w:val="000000"/>
                <w:szCs w:val="20"/>
              </w:rPr>
              <w:t xml:space="preserve"> (</w:t>
            </w:r>
            <w:r w:rsidR="00D53A20" w:rsidRPr="006605A3">
              <w:rPr>
                <w:rFonts w:ascii="Calibri" w:hAnsi="Calibri" w:cs="Calibri"/>
                <w:color w:val="000000"/>
                <w:szCs w:val="20"/>
              </w:rPr>
              <w:t xml:space="preserve">with a </w:t>
            </w:r>
            <w:r w:rsidR="00C625EB" w:rsidRPr="006605A3">
              <w:rPr>
                <w:rFonts w:ascii="Calibri" w:hAnsi="Calibri" w:cs="Calibri"/>
                <w:color w:val="000000"/>
                <w:szCs w:val="20"/>
              </w:rPr>
              <w:t>monitoring framework</w:t>
            </w:r>
            <w:r w:rsidR="00D53A20" w:rsidRPr="006605A3">
              <w:rPr>
                <w:rFonts w:ascii="Calibri" w:hAnsi="Calibri" w:cs="Calibri"/>
                <w:color w:val="000000"/>
                <w:szCs w:val="20"/>
              </w:rPr>
              <w:t>)</w:t>
            </w:r>
          </w:p>
          <w:p w14:paraId="065506DE" w14:textId="6670B1AE" w:rsidR="00050A3F" w:rsidRPr="00E048D7" w:rsidRDefault="00A41D75">
            <w:pPr>
              <w:pStyle w:val="ListParagraph"/>
              <w:numPr>
                <w:ilvl w:val="2"/>
                <w:numId w:val="11"/>
              </w:numPr>
              <w:ind w:leftChars="0"/>
              <w:rPr>
                <w:rFonts w:ascii="Calibri" w:hAnsi="Calibri" w:cs="Calibri"/>
                <w:color w:val="000000"/>
                <w:szCs w:val="20"/>
              </w:rPr>
            </w:pPr>
            <w:r w:rsidRPr="001041A0">
              <w:rPr>
                <w:rFonts w:ascii="Calibri" w:hAnsi="Calibri" w:cs="Calibri"/>
                <w:color w:val="000000"/>
                <w:szCs w:val="20"/>
              </w:rPr>
              <w:t xml:space="preserve">Technical support and training for </w:t>
            </w:r>
            <w:bookmarkStart w:id="12" w:name="_Hlk536436165"/>
            <w:r w:rsidRPr="001041A0">
              <w:rPr>
                <w:rFonts w:ascii="Calibri" w:hAnsi="Calibri" w:cs="Calibri"/>
                <w:color w:val="000000"/>
                <w:szCs w:val="20"/>
              </w:rPr>
              <w:t xml:space="preserve">Government </w:t>
            </w:r>
            <w:r w:rsidR="00326121" w:rsidRPr="001041A0">
              <w:rPr>
                <w:rFonts w:ascii="Calibri" w:hAnsi="Calibri" w:cs="Calibri"/>
                <w:color w:val="000000"/>
                <w:szCs w:val="20"/>
              </w:rPr>
              <w:t>s</w:t>
            </w:r>
            <w:r w:rsidRPr="001041A0">
              <w:rPr>
                <w:rFonts w:ascii="Calibri" w:hAnsi="Calibri" w:cs="Calibri"/>
                <w:color w:val="000000"/>
                <w:szCs w:val="20"/>
              </w:rPr>
              <w:t xml:space="preserve">takeholders </w:t>
            </w:r>
            <w:bookmarkEnd w:id="12"/>
            <w:r w:rsidRPr="001041A0">
              <w:rPr>
                <w:rFonts w:ascii="Calibri" w:hAnsi="Calibri" w:cs="Calibri"/>
                <w:color w:val="000000"/>
                <w:szCs w:val="20"/>
              </w:rPr>
              <w:t>(</w:t>
            </w:r>
            <w:bookmarkStart w:id="13" w:name="_Hlk536436157"/>
            <w:r w:rsidRPr="001041A0">
              <w:rPr>
                <w:rFonts w:ascii="Calibri" w:hAnsi="Calibri" w:cs="Calibri"/>
                <w:color w:val="000000"/>
                <w:szCs w:val="20"/>
              </w:rPr>
              <w:t>MSS</w:t>
            </w:r>
            <w:r w:rsidR="00FB7C6B" w:rsidRPr="001041A0">
              <w:rPr>
                <w:rFonts w:ascii="Calibri" w:hAnsi="Calibri" w:cs="Calibri"/>
                <w:color w:val="000000"/>
                <w:szCs w:val="20"/>
              </w:rPr>
              <w:t>I</w:t>
            </w:r>
            <w:r w:rsidR="003431A5" w:rsidRPr="001041A0">
              <w:rPr>
                <w:rFonts w:ascii="Calibri" w:hAnsi="Calibri" w:cs="Calibri"/>
                <w:color w:val="000000"/>
                <w:szCs w:val="20"/>
              </w:rPr>
              <w:t xml:space="preserve"> NDOC</w:t>
            </w:r>
            <w:r w:rsidRPr="001041A0">
              <w:rPr>
                <w:rFonts w:ascii="Calibri" w:hAnsi="Calibri" w:cs="Calibri"/>
                <w:color w:val="000000"/>
                <w:szCs w:val="20"/>
              </w:rPr>
              <w:t>, MOI, PNTL</w:t>
            </w:r>
            <w:bookmarkEnd w:id="13"/>
            <w:r w:rsidRPr="001041A0">
              <w:rPr>
                <w:rFonts w:ascii="Calibri" w:hAnsi="Calibri" w:cs="Calibri"/>
                <w:color w:val="000000"/>
                <w:szCs w:val="20"/>
              </w:rPr>
              <w:t xml:space="preserve">) to </w:t>
            </w:r>
            <w:r w:rsidRPr="001041A0">
              <w:rPr>
                <w:rFonts w:ascii="Calibri" w:hAnsi="Calibri" w:cs="Calibri"/>
                <w:szCs w:val="20"/>
              </w:rPr>
              <w:t>improve</w:t>
            </w:r>
            <w:r w:rsidRPr="001041A0">
              <w:rPr>
                <w:rFonts w:ascii="Calibri" w:hAnsi="Calibri" w:cs="Calibri"/>
                <w:color w:val="000000"/>
                <w:szCs w:val="20"/>
              </w:rPr>
              <w:t xml:space="preserve"> capacity to manage </w:t>
            </w:r>
            <w:r w:rsidR="00FB7C6B" w:rsidRPr="001041A0">
              <w:rPr>
                <w:rFonts w:ascii="Calibri" w:hAnsi="Calibri" w:cs="Calibri"/>
                <w:color w:val="000000"/>
                <w:szCs w:val="20"/>
              </w:rPr>
              <w:t>and repor</w:t>
            </w:r>
            <w:r w:rsidR="004A20D6" w:rsidRPr="00E048D7">
              <w:rPr>
                <w:rFonts w:ascii="Calibri" w:hAnsi="Calibri" w:cs="Calibri"/>
                <w:color w:val="000000"/>
                <w:szCs w:val="20"/>
              </w:rPr>
              <w:t>t</w:t>
            </w:r>
            <w:r w:rsidR="004A20D6" w:rsidRPr="001041A0">
              <w:rPr>
                <w:rFonts w:ascii="Calibri" w:hAnsi="Calibri" w:cs="Calibri"/>
                <w:color w:val="000000"/>
                <w:szCs w:val="20"/>
              </w:rPr>
              <w:t xml:space="preserve"> </w:t>
            </w:r>
            <w:r w:rsidR="00FB7C6B" w:rsidRPr="001041A0">
              <w:rPr>
                <w:rFonts w:ascii="Calibri" w:hAnsi="Calibri" w:cs="Calibri"/>
                <w:color w:val="000000"/>
                <w:szCs w:val="20"/>
              </w:rPr>
              <w:t xml:space="preserve">on cases of </w:t>
            </w:r>
            <w:r w:rsidRPr="001041A0">
              <w:rPr>
                <w:rFonts w:ascii="Calibri" w:hAnsi="Calibri" w:cs="Calibri"/>
                <w:color w:val="000000"/>
                <w:szCs w:val="20"/>
              </w:rPr>
              <w:t>GBV</w:t>
            </w:r>
            <w:r w:rsidR="00326121" w:rsidRPr="001041A0">
              <w:rPr>
                <w:rFonts w:ascii="Calibri" w:hAnsi="Calibri" w:cs="Calibri"/>
                <w:color w:val="000000"/>
                <w:szCs w:val="20"/>
              </w:rPr>
              <w:t>, particularly in their coordination</w:t>
            </w:r>
            <w:r w:rsidR="00D53A20" w:rsidRPr="00E048D7">
              <w:rPr>
                <w:rFonts w:ascii="Calibri" w:hAnsi="Calibri" w:cs="Calibri"/>
                <w:color w:val="000000"/>
                <w:szCs w:val="20"/>
              </w:rPr>
              <w:t xml:space="preserve"> </w:t>
            </w:r>
            <w:r w:rsidR="00326121" w:rsidRPr="001041A0">
              <w:rPr>
                <w:rFonts w:ascii="Calibri" w:hAnsi="Calibri" w:cs="Calibri"/>
                <w:color w:val="000000"/>
                <w:szCs w:val="20"/>
              </w:rPr>
              <w:t xml:space="preserve">role </w:t>
            </w:r>
            <w:r w:rsidR="004A20D6" w:rsidRPr="00E048D7">
              <w:rPr>
                <w:rFonts w:ascii="Calibri" w:hAnsi="Calibri" w:cs="Calibri"/>
                <w:color w:val="000000"/>
                <w:szCs w:val="20"/>
              </w:rPr>
              <w:t>for</w:t>
            </w:r>
            <w:r w:rsidR="00326121" w:rsidRPr="001041A0">
              <w:rPr>
                <w:rFonts w:ascii="Calibri" w:hAnsi="Calibri" w:cs="Calibri"/>
                <w:color w:val="000000"/>
                <w:szCs w:val="20"/>
              </w:rPr>
              <w:t xml:space="preserve"> </w:t>
            </w:r>
            <w:r w:rsidRPr="001041A0">
              <w:rPr>
                <w:rFonts w:ascii="Calibri" w:hAnsi="Calibri" w:cs="Calibri"/>
                <w:color w:val="000000"/>
                <w:szCs w:val="20"/>
              </w:rPr>
              <w:t>Disaster Risk Reduction (</w:t>
            </w:r>
            <w:bookmarkStart w:id="14" w:name="_Hlk536436175"/>
            <w:r w:rsidRPr="00230F6F">
              <w:rPr>
                <w:rFonts w:ascii="Calibri" w:hAnsi="Calibri" w:cs="Calibri"/>
                <w:color w:val="000000"/>
                <w:szCs w:val="20"/>
              </w:rPr>
              <w:t>DRR</w:t>
            </w:r>
            <w:bookmarkEnd w:id="14"/>
            <w:r w:rsidRPr="00230F6F">
              <w:rPr>
                <w:rFonts w:ascii="Calibri" w:hAnsi="Calibri" w:cs="Calibri"/>
                <w:color w:val="000000"/>
                <w:szCs w:val="20"/>
              </w:rPr>
              <w:t>)</w:t>
            </w:r>
            <w:r w:rsidR="00EE18E7" w:rsidRPr="00230F6F">
              <w:rPr>
                <w:rFonts w:ascii="Calibri" w:hAnsi="Calibri" w:cs="Calibri"/>
                <w:color w:val="000000"/>
                <w:szCs w:val="20"/>
                <w:vertAlign w:val="superscript"/>
              </w:rPr>
              <w:footnoteReference w:id="11"/>
            </w:r>
            <w:r w:rsidR="00DE44CF" w:rsidRPr="00230F6F">
              <w:rPr>
                <w:rFonts w:ascii="Calibri" w:hAnsi="Calibri" w:cs="Calibri"/>
                <w:color w:val="000000"/>
                <w:szCs w:val="20"/>
              </w:rPr>
              <w:t>.</w:t>
            </w:r>
            <w:r w:rsidR="00DE44CF" w:rsidRPr="001041A0">
              <w:rPr>
                <w:rFonts w:ascii="Calibri" w:hAnsi="Calibri" w:cs="Calibri"/>
                <w:color w:val="000000"/>
                <w:szCs w:val="20"/>
              </w:rPr>
              <w:t xml:space="preserve"> </w:t>
            </w:r>
          </w:p>
          <w:p w14:paraId="20C1BABD" w14:textId="77777777" w:rsidR="00D53A20" w:rsidRPr="001041A0" w:rsidRDefault="00D53A20">
            <w:pPr>
              <w:pStyle w:val="ListParagraph"/>
              <w:ind w:leftChars="0" w:left="720"/>
              <w:rPr>
                <w:rFonts w:ascii="Calibri" w:hAnsi="Calibri" w:cs="Calibri"/>
                <w:color w:val="000000"/>
                <w:sz w:val="12"/>
                <w:szCs w:val="12"/>
              </w:rPr>
            </w:pPr>
          </w:p>
          <w:p w14:paraId="060C44BF" w14:textId="7D0E6F64" w:rsidR="00526C17" w:rsidRPr="00E048D7" w:rsidRDefault="004A20D6" w:rsidP="00230F6F">
            <w:pPr>
              <w:numPr>
                <w:ilvl w:val="1"/>
                <w:numId w:val="11"/>
              </w:numPr>
              <w:adjustRightInd w:val="0"/>
              <w:rPr>
                <w:rFonts w:ascii="Calibri" w:hAnsi="Calibri" w:cs="Calibri"/>
                <w:color w:val="000000"/>
                <w:szCs w:val="20"/>
              </w:rPr>
            </w:pPr>
            <w:r w:rsidRPr="001041A0">
              <w:rPr>
                <w:rFonts w:ascii="Calibri" w:hAnsi="Calibri" w:cs="Calibri"/>
                <w:color w:val="000000"/>
                <w:szCs w:val="20"/>
                <w:u w:val="single"/>
              </w:rPr>
              <w:t>Civil society c</w:t>
            </w:r>
            <w:r w:rsidR="00526C17" w:rsidRPr="001041A0">
              <w:rPr>
                <w:rFonts w:ascii="Calibri" w:hAnsi="Calibri" w:cs="Calibri"/>
                <w:color w:val="000000"/>
                <w:szCs w:val="20"/>
                <w:u w:val="single"/>
              </w:rPr>
              <w:t xml:space="preserve">apacity to </w:t>
            </w:r>
            <w:r w:rsidR="00E048D7" w:rsidRPr="001041A0">
              <w:rPr>
                <w:rFonts w:ascii="Calibri" w:hAnsi="Calibri" w:cs="Calibri"/>
                <w:szCs w:val="20"/>
                <w:u w:val="single"/>
              </w:rPr>
              <w:t>advocate for Government funding of NAP GBV</w:t>
            </w:r>
          </w:p>
          <w:p w14:paraId="2319879C" w14:textId="77777777" w:rsidR="00920F95" w:rsidRDefault="00E978FC" w:rsidP="00230F6F">
            <w:pPr>
              <w:numPr>
                <w:ilvl w:val="2"/>
                <w:numId w:val="11"/>
              </w:numPr>
              <w:adjustRightInd w:val="0"/>
              <w:rPr>
                <w:rFonts w:ascii="Calibri" w:hAnsi="Calibri" w:cs="Calibri"/>
                <w:color w:val="000000"/>
                <w:kern w:val="0"/>
                <w:szCs w:val="20"/>
                <w:lang w:eastAsia="en-US"/>
              </w:rPr>
            </w:pPr>
            <w:r w:rsidRPr="001041A0">
              <w:rPr>
                <w:rFonts w:ascii="Calibri" w:hAnsi="Calibri" w:cs="Calibri"/>
                <w:color w:val="000000"/>
                <w:szCs w:val="20"/>
              </w:rPr>
              <w:t>Provide guidance, training and accompaniment</w:t>
            </w:r>
            <w:r w:rsidR="00526C17" w:rsidRPr="001041A0">
              <w:rPr>
                <w:rFonts w:ascii="Calibri" w:hAnsi="Calibri" w:cs="Calibri"/>
                <w:color w:val="000000"/>
                <w:szCs w:val="20"/>
              </w:rPr>
              <w:t xml:space="preserve"> to civil society to monitor </w:t>
            </w:r>
          </w:p>
          <w:p w14:paraId="1FB607FD" w14:textId="5672CE26" w:rsidR="00526C17" w:rsidRPr="00920F95" w:rsidRDefault="00526C17" w:rsidP="00230F6F">
            <w:pPr>
              <w:adjustRightInd w:val="0"/>
              <w:ind w:left="720"/>
              <w:rPr>
                <w:rFonts w:ascii="Calibri" w:hAnsi="Calibri" w:cs="Calibri"/>
                <w:color w:val="000000"/>
                <w:kern w:val="0"/>
                <w:szCs w:val="20"/>
                <w:lang w:eastAsia="en-US"/>
              </w:rPr>
            </w:pPr>
            <w:r w:rsidRPr="00920F95">
              <w:rPr>
                <w:rFonts w:ascii="Calibri" w:hAnsi="Calibri" w:cs="Calibri"/>
                <w:color w:val="000000"/>
                <w:szCs w:val="20"/>
              </w:rPr>
              <w:t>Gove</w:t>
            </w:r>
            <w:r w:rsidR="00920F95" w:rsidRPr="00920F95">
              <w:rPr>
                <w:rFonts w:ascii="Calibri" w:hAnsi="Calibri" w:cs="Calibri"/>
                <w:color w:val="000000"/>
                <w:szCs w:val="20"/>
              </w:rPr>
              <w:t>r</w:t>
            </w:r>
            <w:r w:rsidRPr="00920F95">
              <w:rPr>
                <w:rFonts w:ascii="Calibri" w:hAnsi="Calibri" w:cs="Calibri"/>
                <w:color w:val="000000"/>
                <w:szCs w:val="20"/>
              </w:rPr>
              <w:t>nment’s implementation of gender equality commitments</w:t>
            </w:r>
            <w:r w:rsidR="00A92B66" w:rsidRPr="00920F95">
              <w:rPr>
                <w:rFonts w:ascii="Calibri" w:hAnsi="Calibri" w:cs="Calibri"/>
                <w:color w:val="000000"/>
                <w:szCs w:val="20"/>
              </w:rPr>
              <w:t>,</w:t>
            </w:r>
            <w:r w:rsidRPr="00920F95">
              <w:rPr>
                <w:rFonts w:ascii="Calibri" w:hAnsi="Calibri" w:cs="Calibri"/>
                <w:color w:val="000000"/>
                <w:szCs w:val="20"/>
              </w:rPr>
              <w:t xml:space="preserve"> including </w:t>
            </w:r>
            <w:r w:rsidR="00497D7D" w:rsidRPr="00920F95">
              <w:rPr>
                <w:rFonts w:ascii="Calibri" w:hAnsi="Calibri" w:cs="Calibri"/>
                <w:color w:val="000000"/>
                <w:szCs w:val="20"/>
              </w:rPr>
              <w:t xml:space="preserve">NAP GBV, </w:t>
            </w:r>
            <w:r w:rsidRPr="00920F95">
              <w:rPr>
                <w:rFonts w:ascii="Calibri" w:hAnsi="Calibri" w:cs="Calibri"/>
                <w:color w:val="000000"/>
                <w:szCs w:val="20"/>
              </w:rPr>
              <w:t xml:space="preserve">CEDAW and </w:t>
            </w:r>
            <w:bookmarkStart w:id="15" w:name="_Hlk536436282"/>
            <w:r w:rsidRPr="00920F95">
              <w:rPr>
                <w:rFonts w:ascii="Calibri" w:hAnsi="Calibri" w:cs="Calibri"/>
                <w:color w:val="000000"/>
                <w:szCs w:val="20"/>
              </w:rPr>
              <w:t>UNSCR 1325</w:t>
            </w:r>
            <w:bookmarkEnd w:id="15"/>
          </w:p>
          <w:p w14:paraId="53DCBC7B" w14:textId="77777777" w:rsidR="00FB7C6B" w:rsidRPr="00E048D7" w:rsidRDefault="00526C17" w:rsidP="00230F6F">
            <w:pPr>
              <w:numPr>
                <w:ilvl w:val="2"/>
                <w:numId w:val="11"/>
              </w:numPr>
              <w:adjustRightInd w:val="0"/>
              <w:rPr>
                <w:rFonts w:ascii="Calibri" w:hAnsi="Calibri" w:cs="Calibri"/>
                <w:color w:val="000000"/>
                <w:szCs w:val="20"/>
              </w:rPr>
            </w:pPr>
            <w:r w:rsidRPr="00E048D7">
              <w:rPr>
                <w:rFonts w:ascii="Calibri" w:hAnsi="Calibri" w:cs="Calibri"/>
                <w:color w:val="000000"/>
                <w:szCs w:val="20"/>
              </w:rPr>
              <w:t>Develop capacities of CSOs on monitoring for primary prevention of GBV, including development of a streamlined monitoring framework.</w:t>
            </w:r>
          </w:p>
          <w:p w14:paraId="255D3C05" w14:textId="6F5B400C" w:rsidR="00526C17" w:rsidRPr="001041A0" w:rsidRDefault="00E048D7" w:rsidP="00230F6F">
            <w:pPr>
              <w:pStyle w:val="ListParagraph"/>
              <w:widowControl/>
              <w:numPr>
                <w:ilvl w:val="2"/>
                <w:numId w:val="11"/>
              </w:numPr>
              <w:wordWrap/>
              <w:autoSpaceDE/>
              <w:autoSpaceDN/>
              <w:ind w:leftChars="0"/>
              <w:contextualSpacing/>
              <w:rPr>
                <w:rFonts w:ascii="Calibri" w:hAnsi="Calibri" w:cs="Calibri"/>
                <w:color w:val="000000"/>
                <w:szCs w:val="20"/>
              </w:rPr>
            </w:pPr>
            <w:r w:rsidRPr="001041A0">
              <w:rPr>
                <w:rFonts w:ascii="Calibri" w:hAnsi="Calibri" w:cs="Calibri"/>
                <w:color w:val="000000"/>
                <w:szCs w:val="20"/>
              </w:rPr>
              <w:t>Conduct training on evidence-based advocacy and roll</w:t>
            </w:r>
            <w:r w:rsidR="00920F95">
              <w:rPr>
                <w:rFonts w:ascii="Calibri" w:hAnsi="Calibri" w:cs="Calibri"/>
                <w:color w:val="000000"/>
                <w:szCs w:val="20"/>
              </w:rPr>
              <w:t xml:space="preserve"> </w:t>
            </w:r>
            <w:r w:rsidRPr="001041A0">
              <w:rPr>
                <w:rFonts w:ascii="Calibri" w:hAnsi="Calibri" w:cs="Calibri"/>
                <w:color w:val="000000"/>
                <w:szCs w:val="20"/>
              </w:rPr>
              <w:t>out joint advocacy initiatives (for example, using social media, television debates, radio and visual materials with key facts and costs), including survivors of violence, to increase State funding for the implementation of the NAP by line ministries and for GBV referral networks</w:t>
            </w:r>
            <w:r w:rsidR="00FB7C6B" w:rsidRPr="00E048D7">
              <w:rPr>
                <w:rFonts w:ascii="Calibri" w:hAnsi="Calibri" w:cs="Calibri"/>
                <w:color w:val="000000"/>
                <w:szCs w:val="20"/>
              </w:rPr>
              <w:t>.</w:t>
            </w:r>
          </w:p>
          <w:p w14:paraId="5FB7B8F5" w14:textId="0E8FE480" w:rsidR="00462FEC" w:rsidRPr="001041A0" w:rsidRDefault="00462FEC" w:rsidP="00230F6F">
            <w:pPr>
              <w:pStyle w:val="ListParagraph"/>
              <w:widowControl/>
              <w:wordWrap/>
              <w:autoSpaceDE/>
              <w:autoSpaceDN/>
              <w:ind w:leftChars="0" w:left="720"/>
              <w:contextualSpacing/>
              <w:rPr>
                <w:rFonts w:ascii="Calibri" w:hAnsi="Calibri" w:cs="Calibri"/>
                <w:color w:val="000000"/>
                <w:kern w:val="0"/>
                <w:sz w:val="12"/>
                <w:szCs w:val="12"/>
                <w:lang w:eastAsia="en-US"/>
              </w:rPr>
            </w:pPr>
          </w:p>
          <w:p w14:paraId="5E468D96" w14:textId="77777777" w:rsidR="00B15DB9" w:rsidRPr="001041A0" w:rsidRDefault="00462FEC" w:rsidP="00230F6F">
            <w:pPr>
              <w:numPr>
                <w:ilvl w:val="1"/>
                <w:numId w:val="11"/>
              </w:numPr>
              <w:adjustRightInd w:val="0"/>
              <w:rPr>
                <w:rFonts w:ascii="Calibri" w:hAnsi="Calibri" w:cs="Calibri"/>
                <w:color w:val="000000"/>
                <w:szCs w:val="20"/>
                <w:u w:val="single"/>
              </w:rPr>
            </w:pPr>
            <w:r w:rsidRPr="001041A0">
              <w:rPr>
                <w:rFonts w:ascii="Calibri" w:hAnsi="Calibri" w:cs="Calibri"/>
                <w:color w:val="000000"/>
                <w:szCs w:val="20"/>
                <w:u w:val="single"/>
              </w:rPr>
              <w:t>Knowledge of targeted government institutions on resources required</w:t>
            </w:r>
          </w:p>
          <w:p w14:paraId="6B1E8732" w14:textId="748831E9" w:rsidR="00021A7D" w:rsidRPr="001041A0" w:rsidRDefault="00887213" w:rsidP="00230F6F">
            <w:pPr>
              <w:numPr>
                <w:ilvl w:val="2"/>
                <w:numId w:val="11"/>
              </w:numPr>
              <w:adjustRightInd w:val="0"/>
              <w:rPr>
                <w:rFonts w:ascii="Calibri" w:hAnsi="Calibri" w:cs="Calibri"/>
                <w:color w:val="000000"/>
                <w:szCs w:val="20"/>
              </w:rPr>
            </w:pPr>
            <w:r w:rsidRPr="001041A0">
              <w:rPr>
                <w:rFonts w:ascii="Calibri" w:hAnsi="Calibri" w:cs="Calibri"/>
                <w:color w:val="000000"/>
                <w:szCs w:val="20"/>
              </w:rPr>
              <w:t>Technical assistance to the institutions implementing the N</w:t>
            </w:r>
            <w:r w:rsidR="00DC5D36" w:rsidRPr="001041A0">
              <w:rPr>
                <w:rFonts w:ascii="Calibri" w:hAnsi="Calibri" w:cs="Calibri"/>
                <w:color w:val="000000"/>
                <w:szCs w:val="20"/>
              </w:rPr>
              <w:t>AP GBV</w:t>
            </w:r>
            <w:r w:rsidRPr="001041A0">
              <w:rPr>
                <w:rFonts w:ascii="Calibri" w:hAnsi="Calibri" w:cs="Calibri"/>
                <w:color w:val="000000"/>
                <w:szCs w:val="20"/>
              </w:rPr>
              <w:t xml:space="preserve"> (for planning</w:t>
            </w:r>
            <w:r w:rsidR="00326121" w:rsidRPr="001041A0">
              <w:rPr>
                <w:rFonts w:ascii="Calibri" w:hAnsi="Calibri" w:cs="Calibri"/>
                <w:color w:val="000000"/>
                <w:szCs w:val="20"/>
              </w:rPr>
              <w:t xml:space="preserve"> </w:t>
            </w:r>
            <w:r w:rsidR="00326121" w:rsidRPr="001041A0">
              <w:rPr>
                <w:rFonts w:ascii="Calibri" w:hAnsi="Calibri" w:cs="Calibri"/>
                <w:color w:val="000000"/>
                <w:szCs w:val="20"/>
              </w:rPr>
              <w:lastRenderedPageBreak/>
              <w:t>and</w:t>
            </w:r>
            <w:r w:rsidRPr="001041A0">
              <w:rPr>
                <w:rFonts w:ascii="Calibri" w:hAnsi="Calibri" w:cs="Calibri"/>
                <w:color w:val="000000"/>
                <w:szCs w:val="20"/>
              </w:rPr>
              <w:t xml:space="preserve"> budgeting processes) related to services for survivors in line with gender equality commitments including </w:t>
            </w:r>
            <w:r w:rsidR="00DC5D36" w:rsidRPr="001041A0">
              <w:rPr>
                <w:rFonts w:ascii="Calibri" w:hAnsi="Calibri" w:cs="Calibri"/>
                <w:color w:val="000000"/>
                <w:szCs w:val="20"/>
              </w:rPr>
              <w:t xml:space="preserve">NAP GBV, </w:t>
            </w:r>
            <w:r w:rsidRPr="001041A0">
              <w:rPr>
                <w:rFonts w:ascii="Calibri" w:hAnsi="Calibri" w:cs="Calibri"/>
                <w:color w:val="000000"/>
                <w:szCs w:val="20"/>
              </w:rPr>
              <w:t>CEDAW and UNSCR 1325</w:t>
            </w:r>
            <w:r w:rsidR="00255284" w:rsidRPr="001041A0">
              <w:rPr>
                <w:rFonts w:ascii="Calibri" w:hAnsi="Calibri" w:cs="Calibri"/>
                <w:color w:val="000000"/>
                <w:szCs w:val="20"/>
              </w:rPr>
              <w:t xml:space="preserve">, in collaboration with the Prime Minister’s Office, </w:t>
            </w:r>
            <w:bookmarkStart w:id="16" w:name="_Hlk536436367"/>
            <w:r w:rsidR="00255284" w:rsidRPr="001041A0">
              <w:rPr>
                <w:rFonts w:ascii="Calibri" w:hAnsi="Calibri" w:cs="Calibri"/>
                <w:color w:val="000000"/>
                <w:szCs w:val="20"/>
              </w:rPr>
              <w:t>SEII and MOF</w:t>
            </w:r>
            <w:bookmarkEnd w:id="16"/>
            <w:r w:rsidR="00DC5D36" w:rsidRPr="001041A0">
              <w:rPr>
                <w:rFonts w:ascii="Calibri" w:hAnsi="Calibri" w:cs="Calibri"/>
                <w:color w:val="000000"/>
                <w:szCs w:val="20"/>
              </w:rPr>
              <w:t>. This</w:t>
            </w:r>
            <w:r w:rsidR="00255284" w:rsidRPr="001041A0">
              <w:rPr>
                <w:rFonts w:ascii="Calibri" w:hAnsi="Calibri" w:cs="Calibri"/>
                <w:color w:val="000000"/>
                <w:szCs w:val="20"/>
              </w:rPr>
              <w:t xml:space="preserve"> includ</w:t>
            </w:r>
            <w:r w:rsidR="00DC5D36" w:rsidRPr="001041A0">
              <w:rPr>
                <w:rFonts w:ascii="Calibri" w:hAnsi="Calibri" w:cs="Calibri"/>
                <w:color w:val="000000"/>
                <w:szCs w:val="20"/>
              </w:rPr>
              <w:t>es</w:t>
            </w:r>
            <w:r w:rsidR="00255284" w:rsidRPr="001041A0">
              <w:rPr>
                <w:rFonts w:ascii="Calibri" w:hAnsi="Calibri" w:cs="Calibri"/>
                <w:color w:val="000000"/>
                <w:szCs w:val="20"/>
              </w:rPr>
              <w:t xml:space="preserve"> annual analysis of the State Budget from a gender perspective. </w:t>
            </w:r>
          </w:p>
          <w:p w14:paraId="0D358626" w14:textId="079DCD0E" w:rsidR="00462FEC" w:rsidRPr="001041A0" w:rsidRDefault="00DC5D36" w:rsidP="00230F6F">
            <w:pPr>
              <w:numPr>
                <w:ilvl w:val="2"/>
                <w:numId w:val="11"/>
              </w:numPr>
              <w:adjustRightInd w:val="0"/>
              <w:rPr>
                <w:rFonts w:ascii="Calibri" w:hAnsi="Calibri" w:cs="Calibri"/>
                <w:color w:val="000000"/>
                <w:sz w:val="12"/>
                <w:szCs w:val="12"/>
              </w:rPr>
            </w:pPr>
            <w:r w:rsidRPr="00E048D7">
              <w:rPr>
                <w:rFonts w:ascii="Calibri" w:hAnsi="Calibri" w:cs="Calibri"/>
                <w:color w:val="000000"/>
                <w:szCs w:val="20"/>
              </w:rPr>
              <w:t>Develop briefing materials on NAP GBV and gender-responsive budgeting, provide gender analysis and advisory support to Parliamentarians (including Committees and Women’s Caucuses) as requested</w:t>
            </w:r>
            <w:r w:rsidR="00462FEC" w:rsidRPr="00E048D7">
              <w:rPr>
                <w:rFonts w:ascii="Calibri" w:hAnsi="Calibri" w:cs="Calibri"/>
                <w:color w:val="000000"/>
                <w:szCs w:val="20"/>
              </w:rPr>
              <w:t>.</w:t>
            </w:r>
            <w:r w:rsidR="00462FEC" w:rsidRPr="001041A0">
              <w:rPr>
                <w:rFonts w:ascii="Calibri" w:hAnsi="Calibri" w:cs="Calibri"/>
                <w:color w:val="000000"/>
                <w:szCs w:val="20"/>
              </w:rPr>
              <w:br/>
            </w:r>
          </w:p>
          <w:p w14:paraId="59681261" w14:textId="4A055ACB" w:rsidR="00462FEC" w:rsidRPr="001041A0" w:rsidRDefault="00462FEC" w:rsidP="00230F6F">
            <w:pPr>
              <w:numPr>
                <w:ilvl w:val="1"/>
                <w:numId w:val="11"/>
              </w:numPr>
              <w:adjustRightInd w:val="0"/>
              <w:rPr>
                <w:rFonts w:ascii="Calibri" w:hAnsi="Calibri" w:cs="Calibri"/>
                <w:color w:val="000000"/>
                <w:szCs w:val="20"/>
                <w:u w:val="single"/>
              </w:rPr>
            </w:pPr>
            <w:r w:rsidRPr="001041A0">
              <w:rPr>
                <w:rFonts w:ascii="Calibri" w:hAnsi="Calibri" w:cs="Calibri"/>
                <w:color w:val="000000"/>
                <w:szCs w:val="20"/>
                <w:u w:val="single"/>
              </w:rPr>
              <w:t>Leadership of women’s machinery (SEII) in inter-sectoral coordination</w:t>
            </w:r>
            <w:r w:rsidR="00D53A20" w:rsidRPr="00E048D7">
              <w:rPr>
                <w:rFonts w:ascii="Calibri" w:hAnsi="Calibri" w:cs="Calibri"/>
                <w:color w:val="000000"/>
                <w:szCs w:val="20"/>
                <w:u w:val="single"/>
              </w:rPr>
              <w:t xml:space="preserve"> strengthened</w:t>
            </w:r>
          </w:p>
          <w:p w14:paraId="08960462" w14:textId="087601E8" w:rsidR="00462FEC" w:rsidRPr="001041A0" w:rsidRDefault="00462FEC" w:rsidP="00230F6F">
            <w:pPr>
              <w:numPr>
                <w:ilvl w:val="2"/>
                <w:numId w:val="11"/>
              </w:numPr>
              <w:adjustRightInd w:val="0"/>
              <w:rPr>
                <w:rFonts w:ascii="Calibri" w:hAnsi="Calibri" w:cs="Calibri"/>
                <w:color w:val="000000"/>
                <w:szCs w:val="20"/>
              </w:rPr>
            </w:pPr>
            <w:r w:rsidRPr="001041A0">
              <w:rPr>
                <w:rFonts w:ascii="Calibri" w:hAnsi="Calibri" w:cs="Calibri"/>
                <w:color w:val="000000"/>
                <w:szCs w:val="20"/>
              </w:rPr>
              <w:t>Support SEII to coordinate development of a strategy for primary prevention of GBV in support of NAP GBV implementation and 2030 Agenda</w:t>
            </w:r>
            <w:r w:rsidR="00D53A20" w:rsidRPr="00E048D7">
              <w:rPr>
                <w:rFonts w:ascii="Calibri" w:hAnsi="Calibri" w:cs="Calibri"/>
                <w:color w:val="000000"/>
                <w:szCs w:val="20"/>
              </w:rPr>
              <w:t xml:space="preserve"> (SDGs 5 and 16)</w:t>
            </w:r>
            <w:r w:rsidRPr="001041A0">
              <w:rPr>
                <w:rFonts w:ascii="Calibri" w:hAnsi="Calibri" w:cs="Calibri"/>
                <w:color w:val="000000"/>
                <w:szCs w:val="20"/>
              </w:rPr>
              <w:t>, drawing from the Joint UN Primary Prevention Framework</w:t>
            </w:r>
            <w:r w:rsidR="009B5982" w:rsidRPr="001041A0">
              <w:rPr>
                <w:rFonts w:ascii="Calibri" w:hAnsi="Calibri" w:cs="Calibri"/>
                <w:color w:val="000000"/>
                <w:szCs w:val="20"/>
              </w:rPr>
              <w:t>.</w:t>
            </w:r>
          </w:p>
          <w:p w14:paraId="7E32E1B7" w14:textId="4E3CD819" w:rsidR="00462FEC" w:rsidRPr="001041A0" w:rsidRDefault="00462FEC" w:rsidP="00230F6F">
            <w:pPr>
              <w:numPr>
                <w:ilvl w:val="2"/>
                <w:numId w:val="11"/>
              </w:numPr>
              <w:adjustRightInd w:val="0"/>
              <w:rPr>
                <w:rFonts w:ascii="Calibri" w:hAnsi="Calibri" w:cs="Calibri"/>
                <w:color w:val="000000"/>
                <w:szCs w:val="20"/>
              </w:rPr>
            </w:pPr>
            <w:r w:rsidRPr="00E048D7">
              <w:rPr>
                <w:rFonts w:ascii="Calibri" w:hAnsi="Calibri" w:cs="Calibri"/>
                <w:color w:val="000000"/>
                <w:szCs w:val="20"/>
              </w:rPr>
              <w:t>Technical support and accompaniment t</w:t>
            </w:r>
            <w:r w:rsidRPr="00A94758">
              <w:rPr>
                <w:rFonts w:ascii="Calibri" w:hAnsi="Calibri" w:cs="Calibri"/>
                <w:color w:val="000000"/>
                <w:szCs w:val="20"/>
              </w:rPr>
              <w:t>o SEII to organize, document and lead inter-ministerial coordin</w:t>
            </w:r>
            <w:r w:rsidRPr="00E048D7">
              <w:rPr>
                <w:rFonts w:ascii="Calibri" w:hAnsi="Calibri" w:cs="Calibri"/>
                <w:color w:val="000000"/>
                <w:szCs w:val="20"/>
              </w:rPr>
              <w:t>ation entity and reporting on progress to address GBV.</w:t>
            </w:r>
            <w:r w:rsidR="00B15DB9" w:rsidRPr="00E048D7">
              <w:rPr>
                <w:rFonts w:ascii="Calibri" w:hAnsi="Calibri" w:cs="Calibri"/>
                <w:color w:val="000000"/>
                <w:szCs w:val="20"/>
              </w:rPr>
              <w:t xml:space="preserve"> This includes ongoing mentoring to SEII in advocating for resource allocations</w:t>
            </w:r>
            <w:r w:rsidR="00920F95">
              <w:rPr>
                <w:rFonts w:ascii="Calibri" w:hAnsi="Calibri" w:cs="Calibri"/>
                <w:color w:val="000000"/>
                <w:szCs w:val="20"/>
              </w:rPr>
              <w:t>.</w:t>
            </w:r>
          </w:p>
          <w:p w14:paraId="373742BD" w14:textId="77777777" w:rsidR="000729E5" w:rsidRPr="00E048D7" w:rsidRDefault="000729E5" w:rsidP="00230F6F">
            <w:pPr>
              <w:pStyle w:val="ListParagraph"/>
              <w:widowControl/>
              <w:wordWrap/>
              <w:autoSpaceDE/>
              <w:autoSpaceDN/>
              <w:ind w:leftChars="0" w:left="0"/>
              <w:contextualSpacing/>
              <w:rPr>
                <w:rFonts w:ascii="Calibri" w:hAnsi="Calibri" w:cs="Calibri"/>
                <w:b/>
                <w:color w:val="000000"/>
                <w:szCs w:val="20"/>
              </w:rPr>
            </w:pPr>
          </w:p>
          <w:p w14:paraId="7B83EC0C" w14:textId="11549A1C" w:rsidR="00505A79" w:rsidRPr="00230F6F" w:rsidRDefault="00505A79" w:rsidP="00230F6F">
            <w:pPr>
              <w:pStyle w:val="ListParagraph"/>
              <w:numPr>
                <w:ilvl w:val="1"/>
                <w:numId w:val="9"/>
              </w:numPr>
              <w:adjustRightInd w:val="0"/>
              <w:ind w:leftChars="0"/>
              <w:rPr>
                <w:rFonts w:ascii="Calibri" w:hAnsi="Calibri" w:cs="Calibri"/>
                <w:b/>
                <w:color w:val="000000"/>
                <w:szCs w:val="20"/>
              </w:rPr>
            </w:pPr>
            <w:r w:rsidRPr="00230F6F">
              <w:rPr>
                <w:rFonts w:ascii="Calibri" w:hAnsi="Calibri" w:cs="Calibri"/>
                <w:b/>
                <w:color w:val="000000"/>
                <w:szCs w:val="20"/>
              </w:rPr>
              <w:t>Prevention</w:t>
            </w:r>
          </w:p>
          <w:p w14:paraId="7DB8F2FC" w14:textId="4E4EAB0D" w:rsidR="00CC5A38" w:rsidRPr="00230F6F" w:rsidRDefault="00CC5A38" w:rsidP="00230F6F">
            <w:pPr>
              <w:pStyle w:val="ListParagraph"/>
              <w:numPr>
                <w:ilvl w:val="1"/>
                <w:numId w:val="54"/>
              </w:numPr>
              <w:adjustRightInd w:val="0"/>
              <w:ind w:leftChars="0"/>
              <w:rPr>
                <w:rFonts w:ascii="Calibri" w:hAnsi="Calibri" w:cs="Calibri"/>
                <w:color w:val="000000"/>
                <w:szCs w:val="20"/>
                <w:u w:val="single"/>
              </w:rPr>
            </w:pPr>
            <w:r w:rsidRPr="00230F6F">
              <w:rPr>
                <w:rFonts w:ascii="Calibri" w:hAnsi="Calibri" w:cs="Calibri"/>
                <w:szCs w:val="20"/>
                <w:u w:val="single"/>
              </w:rPr>
              <w:t>Community and Government knowledge on GBV, its harmful effects</w:t>
            </w:r>
            <w:r w:rsidR="00621165">
              <w:rPr>
                <w:rFonts w:ascii="Calibri" w:hAnsi="Calibri" w:cs="Calibri"/>
                <w:szCs w:val="20"/>
                <w:u w:val="single"/>
              </w:rPr>
              <w:t xml:space="preserve">, </w:t>
            </w:r>
            <w:r w:rsidRPr="00230F6F">
              <w:rPr>
                <w:rFonts w:ascii="Calibri" w:hAnsi="Calibri" w:cs="Calibri"/>
                <w:szCs w:val="20"/>
                <w:u w:val="single"/>
              </w:rPr>
              <w:t>and reporting processes increased</w:t>
            </w:r>
          </w:p>
          <w:p w14:paraId="161673F7" w14:textId="3B04FC92" w:rsidR="00505A79" w:rsidRPr="00230F6F" w:rsidRDefault="00505A79" w:rsidP="00230F6F">
            <w:pPr>
              <w:pStyle w:val="ListParagraph"/>
              <w:numPr>
                <w:ilvl w:val="2"/>
                <w:numId w:val="54"/>
              </w:numPr>
              <w:adjustRightInd w:val="0"/>
              <w:ind w:leftChars="0"/>
              <w:rPr>
                <w:rFonts w:ascii="Calibri" w:hAnsi="Calibri" w:cs="Calibri"/>
                <w:color w:val="000000"/>
                <w:szCs w:val="20"/>
              </w:rPr>
            </w:pPr>
            <w:r w:rsidRPr="00230F6F">
              <w:rPr>
                <w:rFonts w:ascii="Calibri" w:hAnsi="Calibri" w:cs="Calibri"/>
                <w:color w:val="000000"/>
                <w:szCs w:val="20"/>
              </w:rPr>
              <w:t>Facilitate awareness-raising and coalition-building for joint advocacy</w:t>
            </w:r>
            <w:r w:rsidR="00F36FE2" w:rsidRPr="00230F6F">
              <w:rPr>
                <w:rFonts w:ascii="Calibri" w:hAnsi="Calibri" w:cs="Calibri"/>
                <w:color w:val="000000"/>
                <w:szCs w:val="20"/>
              </w:rPr>
              <w:t xml:space="preserve"> on issues such as sexual harassment in public and violence against specific groups of people (Lesbians, Gay, Bisexual, Transgender and Intersex, persons with disabilities, among others) using annual campaigns, such as the 16 Days of Activism</w:t>
            </w:r>
            <w:r w:rsidR="00621165">
              <w:rPr>
                <w:rFonts w:ascii="Calibri" w:hAnsi="Calibri" w:cs="Calibri"/>
                <w:color w:val="000000"/>
                <w:szCs w:val="20"/>
              </w:rPr>
              <w:t>,</w:t>
            </w:r>
            <w:r w:rsidR="00F36FE2" w:rsidRPr="00230F6F">
              <w:rPr>
                <w:rFonts w:ascii="Calibri" w:hAnsi="Calibri" w:cs="Calibri"/>
                <w:color w:val="000000"/>
                <w:szCs w:val="20"/>
              </w:rPr>
              <w:t xml:space="preserve"> and targeted events throughout the year to maintain visibility of violence against women and girls.</w:t>
            </w:r>
          </w:p>
          <w:p w14:paraId="766B8B51" w14:textId="3E7DE1CB" w:rsidR="00505A79" w:rsidRPr="00E048D7" w:rsidRDefault="00505A79" w:rsidP="00230F6F">
            <w:pPr>
              <w:numPr>
                <w:ilvl w:val="2"/>
                <w:numId w:val="54"/>
              </w:numPr>
              <w:adjustRightInd w:val="0"/>
              <w:rPr>
                <w:rFonts w:ascii="Calibri" w:hAnsi="Calibri" w:cs="Calibri"/>
                <w:color w:val="000000"/>
                <w:szCs w:val="20"/>
              </w:rPr>
            </w:pPr>
            <w:r w:rsidRPr="00E048D7">
              <w:rPr>
                <w:rFonts w:ascii="Calibri" w:hAnsi="Calibri" w:cs="Calibri"/>
                <w:color w:val="000000"/>
                <w:szCs w:val="20"/>
              </w:rPr>
              <w:t>Engage traditional leaders</w:t>
            </w:r>
            <w:r w:rsidR="00DC5D36" w:rsidRPr="00E048D7">
              <w:rPr>
                <w:rFonts w:ascii="Calibri" w:hAnsi="Calibri" w:cs="Calibri"/>
                <w:color w:val="000000"/>
                <w:szCs w:val="20"/>
              </w:rPr>
              <w:t>, religious groups and networks,</w:t>
            </w:r>
            <w:r w:rsidRPr="00E048D7">
              <w:rPr>
                <w:rFonts w:ascii="Calibri" w:hAnsi="Calibri" w:cs="Calibri"/>
                <w:color w:val="000000"/>
                <w:szCs w:val="20"/>
              </w:rPr>
              <w:t xml:space="preserve"> and customary justice mechanisms </w:t>
            </w:r>
            <w:r w:rsidR="00DC5D36" w:rsidRPr="00E048D7">
              <w:rPr>
                <w:rFonts w:ascii="Calibri" w:hAnsi="Calibri" w:cs="Calibri"/>
                <w:color w:val="000000"/>
                <w:szCs w:val="20"/>
              </w:rPr>
              <w:t xml:space="preserve">to promote respectful relationships and equitable gender roles </w:t>
            </w:r>
            <w:r w:rsidRPr="00E048D7">
              <w:rPr>
                <w:rFonts w:ascii="Calibri" w:hAnsi="Calibri" w:cs="Calibri"/>
                <w:color w:val="000000"/>
                <w:szCs w:val="20"/>
              </w:rPr>
              <w:t>for GBV prevention and reducing recurrence of violence</w:t>
            </w:r>
            <w:r w:rsidR="00621165">
              <w:rPr>
                <w:rFonts w:ascii="Calibri" w:hAnsi="Calibri" w:cs="Calibri"/>
                <w:color w:val="000000"/>
                <w:szCs w:val="20"/>
              </w:rPr>
              <w:t>.</w:t>
            </w:r>
          </w:p>
          <w:p w14:paraId="16CC924C" w14:textId="34D86E28" w:rsidR="00A17228" w:rsidRPr="00E048D7" w:rsidRDefault="003431A5" w:rsidP="00230F6F">
            <w:pPr>
              <w:numPr>
                <w:ilvl w:val="2"/>
                <w:numId w:val="54"/>
              </w:numPr>
              <w:adjustRightInd w:val="0"/>
              <w:rPr>
                <w:rFonts w:ascii="Calibri" w:hAnsi="Calibri" w:cs="Calibri"/>
                <w:color w:val="000000"/>
                <w:szCs w:val="20"/>
              </w:rPr>
            </w:pPr>
            <w:r w:rsidRPr="00E048D7">
              <w:rPr>
                <w:rFonts w:ascii="Calibri" w:hAnsi="Calibri" w:cs="Calibri"/>
                <w:color w:val="000000"/>
                <w:szCs w:val="20"/>
              </w:rPr>
              <w:t>Mobilize athletes</w:t>
            </w:r>
            <w:r w:rsidR="00AB0641">
              <w:rPr>
                <w:rFonts w:ascii="Calibri" w:hAnsi="Calibri" w:cs="Calibri"/>
                <w:color w:val="000000"/>
                <w:szCs w:val="20"/>
              </w:rPr>
              <w:t xml:space="preserve"> as spokespersons</w:t>
            </w:r>
            <w:r w:rsidR="00CC5A38" w:rsidRPr="00E048D7">
              <w:rPr>
                <w:rFonts w:ascii="Calibri" w:hAnsi="Calibri" w:cs="Calibri"/>
                <w:color w:val="000000"/>
                <w:szCs w:val="20"/>
              </w:rPr>
              <w:t xml:space="preserve"> </w:t>
            </w:r>
            <w:r w:rsidRPr="00E048D7">
              <w:rPr>
                <w:rFonts w:ascii="Calibri" w:hAnsi="Calibri" w:cs="Calibri"/>
                <w:color w:val="000000"/>
                <w:szCs w:val="20"/>
              </w:rPr>
              <w:t>to educate community members on the harms of GBV and ways to prevent it</w:t>
            </w:r>
            <w:r w:rsidR="00A17228" w:rsidRPr="00E048D7">
              <w:rPr>
                <w:rFonts w:ascii="Calibri" w:hAnsi="Calibri" w:cs="Calibri"/>
                <w:color w:val="000000"/>
                <w:szCs w:val="20"/>
              </w:rPr>
              <w:t xml:space="preserve">, leveraging the UN </w:t>
            </w:r>
            <w:bookmarkStart w:id="17" w:name="_Hlk536436753"/>
            <w:r w:rsidR="00A17228" w:rsidRPr="00E048D7">
              <w:rPr>
                <w:rFonts w:ascii="Calibri" w:hAnsi="Calibri" w:cs="Calibri"/>
                <w:color w:val="000000"/>
                <w:szCs w:val="20"/>
              </w:rPr>
              <w:t>HeforShe and UNiTE Campaigns</w:t>
            </w:r>
            <w:bookmarkEnd w:id="17"/>
            <w:r w:rsidR="00A17228" w:rsidRPr="001041A0">
              <w:rPr>
                <w:rFonts w:ascii="Calibri" w:hAnsi="Calibri" w:cs="Calibri"/>
                <w:color w:val="000000"/>
                <w:szCs w:val="20"/>
              </w:rPr>
              <w:t>.</w:t>
            </w:r>
            <w:r w:rsidRPr="001041A0">
              <w:rPr>
                <w:rFonts w:ascii="Calibri" w:hAnsi="Calibri" w:cs="Calibri"/>
                <w:color w:val="000000"/>
                <w:szCs w:val="20"/>
              </w:rPr>
              <w:t xml:space="preserve"> </w:t>
            </w:r>
          </w:p>
          <w:p w14:paraId="7A83D1D4" w14:textId="309EC11E" w:rsidR="00D53A20" w:rsidRPr="00E048D7" w:rsidRDefault="00D53A20" w:rsidP="00230F6F">
            <w:pPr>
              <w:numPr>
                <w:ilvl w:val="2"/>
                <w:numId w:val="54"/>
              </w:numPr>
              <w:adjustRightInd w:val="0"/>
              <w:rPr>
                <w:rFonts w:ascii="Calibri" w:hAnsi="Calibri" w:cs="Calibri"/>
                <w:color w:val="000000"/>
                <w:szCs w:val="20"/>
              </w:rPr>
            </w:pPr>
            <w:r w:rsidRPr="00E048D7">
              <w:rPr>
                <w:rFonts w:ascii="Calibri" w:hAnsi="Calibri" w:cs="Calibri"/>
                <w:color w:val="000000"/>
                <w:szCs w:val="20"/>
              </w:rPr>
              <w:t>Training for National Disaster Operating Center (</w:t>
            </w:r>
            <w:bookmarkStart w:id="18" w:name="_Hlk536436770"/>
            <w:r w:rsidRPr="00E048D7">
              <w:rPr>
                <w:rFonts w:ascii="Calibri" w:hAnsi="Calibri" w:cs="Calibri"/>
                <w:color w:val="000000"/>
                <w:szCs w:val="20"/>
              </w:rPr>
              <w:t>NDOC</w:t>
            </w:r>
            <w:bookmarkEnd w:id="18"/>
            <w:r w:rsidRPr="00E048D7">
              <w:rPr>
                <w:rFonts w:ascii="Calibri" w:hAnsi="Calibri" w:cs="Calibri"/>
                <w:color w:val="000000"/>
                <w:szCs w:val="20"/>
              </w:rPr>
              <w:t>), N</w:t>
            </w:r>
            <w:r w:rsidR="005A4DD4" w:rsidRPr="00E048D7">
              <w:rPr>
                <w:rFonts w:ascii="Calibri" w:hAnsi="Calibri" w:cs="Calibri"/>
                <w:color w:val="000000"/>
                <w:szCs w:val="20"/>
              </w:rPr>
              <w:t xml:space="preserve">ational </w:t>
            </w:r>
            <w:r w:rsidRPr="00E048D7">
              <w:rPr>
                <w:rFonts w:ascii="Calibri" w:hAnsi="Calibri" w:cs="Calibri"/>
                <w:color w:val="000000"/>
                <w:szCs w:val="20"/>
              </w:rPr>
              <w:t>D</w:t>
            </w:r>
            <w:r w:rsidR="005A4DD4" w:rsidRPr="00E048D7">
              <w:rPr>
                <w:rFonts w:ascii="Calibri" w:hAnsi="Calibri" w:cs="Calibri"/>
                <w:color w:val="000000"/>
                <w:szCs w:val="20"/>
              </w:rPr>
              <w:t xml:space="preserve">isaster </w:t>
            </w:r>
            <w:r w:rsidRPr="00E048D7">
              <w:rPr>
                <w:rFonts w:ascii="Calibri" w:hAnsi="Calibri" w:cs="Calibri"/>
                <w:color w:val="000000"/>
                <w:szCs w:val="20"/>
              </w:rPr>
              <w:t>R</w:t>
            </w:r>
            <w:r w:rsidR="005A4DD4" w:rsidRPr="00E048D7">
              <w:rPr>
                <w:rFonts w:ascii="Calibri" w:hAnsi="Calibri" w:cs="Calibri"/>
                <w:color w:val="000000"/>
                <w:szCs w:val="20"/>
              </w:rPr>
              <w:t xml:space="preserve">isk </w:t>
            </w:r>
            <w:r w:rsidRPr="00E048D7">
              <w:rPr>
                <w:rFonts w:ascii="Calibri" w:hAnsi="Calibri" w:cs="Calibri"/>
                <w:color w:val="000000"/>
                <w:szCs w:val="20"/>
              </w:rPr>
              <w:t>M</w:t>
            </w:r>
            <w:r w:rsidR="005A4DD4" w:rsidRPr="00E048D7">
              <w:rPr>
                <w:rFonts w:ascii="Calibri" w:hAnsi="Calibri" w:cs="Calibri"/>
                <w:color w:val="000000"/>
                <w:szCs w:val="20"/>
              </w:rPr>
              <w:t xml:space="preserve">anagement </w:t>
            </w:r>
            <w:r w:rsidRPr="00E048D7">
              <w:rPr>
                <w:rFonts w:ascii="Calibri" w:hAnsi="Calibri" w:cs="Calibri"/>
                <w:color w:val="000000"/>
                <w:szCs w:val="20"/>
              </w:rPr>
              <w:t>D</w:t>
            </w:r>
            <w:r w:rsidR="005A4DD4" w:rsidRPr="00E048D7">
              <w:rPr>
                <w:rFonts w:ascii="Calibri" w:hAnsi="Calibri" w:cs="Calibri"/>
                <w:color w:val="000000"/>
                <w:szCs w:val="20"/>
              </w:rPr>
              <w:t>irectorate under Ministry of Interior</w:t>
            </w:r>
            <w:r w:rsidRPr="00E048D7">
              <w:rPr>
                <w:rFonts w:ascii="Calibri" w:hAnsi="Calibri" w:cs="Calibri"/>
                <w:color w:val="000000"/>
                <w:szCs w:val="20"/>
              </w:rPr>
              <w:t xml:space="preserve"> and other first responders on preventing GBV in disasters to reduce GBV risk factors affecting women in disaster prone communities</w:t>
            </w:r>
            <w:r w:rsidRPr="001041A0">
              <w:rPr>
                <w:rFonts w:ascii="Calibri" w:hAnsi="Calibri" w:cs="Calibri"/>
                <w:color w:val="000000"/>
                <w:szCs w:val="20"/>
                <w:vertAlign w:val="superscript"/>
              </w:rPr>
              <w:footnoteReference w:id="12"/>
            </w:r>
            <w:r w:rsidRPr="001041A0">
              <w:rPr>
                <w:rFonts w:ascii="Calibri" w:hAnsi="Calibri" w:cs="Calibri"/>
                <w:color w:val="000000"/>
                <w:szCs w:val="20"/>
                <w:vertAlign w:val="superscript"/>
              </w:rPr>
              <w:t>.</w:t>
            </w:r>
          </w:p>
          <w:p w14:paraId="5C99AAF7" w14:textId="77777777" w:rsidR="00453253" w:rsidRPr="001041A0" w:rsidRDefault="00453253" w:rsidP="00230F6F">
            <w:pPr>
              <w:adjustRightInd w:val="0"/>
              <w:ind w:left="720"/>
              <w:rPr>
                <w:rFonts w:asciiTheme="majorHAnsi" w:hAnsiTheme="majorHAnsi" w:cstheme="majorHAnsi"/>
                <w:color w:val="000000"/>
                <w:sz w:val="12"/>
                <w:szCs w:val="12"/>
              </w:rPr>
            </w:pPr>
          </w:p>
          <w:p w14:paraId="0B843660" w14:textId="1AB4485A" w:rsidR="005E6DA7" w:rsidRPr="001041A0" w:rsidRDefault="005E6DA7" w:rsidP="00230F6F">
            <w:pPr>
              <w:numPr>
                <w:ilvl w:val="1"/>
                <w:numId w:val="54"/>
              </w:numPr>
              <w:rPr>
                <w:rFonts w:ascii="Calibri" w:hAnsi="Calibri" w:cs="Calibri"/>
                <w:szCs w:val="20"/>
                <w:u w:val="single"/>
              </w:rPr>
            </w:pPr>
            <w:r w:rsidRPr="001041A0">
              <w:rPr>
                <w:rFonts w:ascii="Calibri" w:hAnsi="Calibri" w:cs="Calibri"/>
                <w:szCs w:val="20"/>
                <w:u w:val="single"/>
              </w:rPr>
              <w:t>Schools and communities are mobilized to promote and practice respectful relationships, based on gender</w:t>
            </w:r>
            <w:r w:rsidR="00621165">
              <w:rPr>
                <w:rFonts w:ascii="Calibri" w:hAnsi="Calibri" w:cs="Calibri"/>
                <w:szCs w:val="20"/>
                <w:u w:val="single"/>
              </w:rPr>
              <w:t>-</w:t>
            </w:r>
            <w:r w:rsidRPr="001041A0">
              <w:rPr>
                <w:rFonts w:ascii="Calibri" w:hAnsi="Calibri" w:cs="Calibri"/>
                <w:szCs w:val="20"/>
                <w:u w:val="single"/>
              </w:rPr>
              <w:t>equitable norms</w:t>
            </w:r>
          </w:p>
          <w:p w14:paraId="2E77FB52" w14:textId="66A1356C" w:rsidR="00505A79" w:rsidRPr="00E048D7" w:rsidRDefault="00453253"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 xml:space="preserve">Review curricula and provide guidance and materials as needed to support Ministry of Education and UNTL to strengthen integration of </w:t>
            </w:r>
            <w:r w:rsidR="00C8779D" w:rsidRPr="00E048D7">
              <w:rPr>
                <w:rFonts w:ascii="Calibri" w:hAnsi="Calibri" w:cs="Calibri"/>
                <w:color w:val="000000"/>
                <w:szCs w:val="20"/>
              </w:rPr>
              <w:t xml:space="preserve">gender equality messages </w:t>
            </w:r>
            <w:r w:rsidRPr="00E048D7">
              <w:rPr>
                <w:rFonts w:ascii="Calibri" w:hAnsi="Calibri" w:cs="Calibri"/>
                <w:color w:val="000000"/>
                <w:szCs w:val="20"/>
              </w:rPr>
              <w:t xml:space="preserve">and activities </w:t>
            </w:r>
            <w:r w:rsidR="00C8779D" w:rsidRPr="00E048D7">
              <w:rPr>
                <w:rFonts w:ascii="Calibri" w:hAnsi="Calibri" w:cs="Calibri"/>
                <w:color w:val="000000"/>
                <w:szCs w:val="20"/>
              </w:rPr>
              <w:t>in secondary and tertiary education curricula as relevant</w:t>
            </w:r>
          </w:p>
          <w:p w14:paraId="53977C18" w14:textId="518B4E7E" w:rsidR="002558ED" w:rsidRDefault="00660021"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Develop capacities in Ministry of Education and within municipalities on evidence-based whole of school and community mobilization interventions (extra-curricular)</w:t>
            </w:r>
            <w:r w:rsidR="005B2C51">
              <w:rPr>
                <w:rFonts w:ascii="Calibri" w:hAnsi="Calibri" w:cs="Calibri"/>
                <w:color w:val="000000"/>
                <w:szCs w:val="20"/>
              </w:rPr>
              <w:t xml:space="preserve"> </w:t>
            </w:r>
            <w:r w:rsidR="005B2C51" w:rsidRPr="005B2C51">
              <w:rPr>
                <w:rFonts w:ascii="Calibri" w:hAnsi="Calibri" w:cs="Calibri"/>
                <w:color w:val="000000"/>
                <w:szCs w:val="20"/>
              </w:rPr>
              <w:t>for skills and network-building to change harmful attitudes and social norms, using arts and educational programmes, engaging boys and men, traditional leaders, student councils among others. This builds on UN Women's existing work rolling out the Joint UN Connect with Respect curriculum</w:t>
            </w:r>
            <w:r w:rsidR="001C5BCA">
              <w:rPr>
                <w:rStyle w:val="FootnoteReference"/>
                <w:rFonts w:ascii="Calibri" w:hAnsi="Calibri" w:cs="Calibri"/>
                <w:color w:val="000000"/>
                <w:szCs w:val="20"/>
              </w:rPr>
              <w:footnoteReference w:id="13"/>
            </w:r>
          </w:p>
          <w:p w14:paraId="6E22A212" w14:textId="58CB783F" w:rsidR="002558ED" w:rsidRPr="001041A0" w:rsidRDefault="002558ED" w:rsidP="00230F6F">
            <w:pPr>
              <w:pStyle w:val="Default"/>
              <w:widowControl/>
              <w:numPr>
                <w:ilvl w:val="2"/>
                <w:numId w:val="54"/>
              </w:numPr>
              <w:autoSpaceDE/>
              <w:autoSpaceDN/>
              <w:adjustRightInd/>
              <w:contextualSpacing/>
              <w:jc w:val="both"/>
              <w:rPr>
                <w:rFonts w:ascii="Calibri" w:hAnsi="Calibri" w:cs="Calibri"/>
                <w:kern w:val="2"/>
                <w:sz w:val="20"/>
                <w:szCs w:val="20"/>
              </w:rPr>
            </w:pPr>
            <w:r w:rsidRPr="001041A0">
              <w:rPr>
                <w:rFonts w:ascii="Calibri" w:hAnsi="Calibri" w:cs="Calibri"/>
                <w:kern w:val="2"/>
                <w:sz w:val="20"/>
                <w:szCs w:val="20"/>
              </w:rPr>
              <w:t xml:space="preserve">Support development and roll-out of orientation training on GBV and referral system for </w:t>
            </w:r>
            <w:bookmarkStart w:id="19" w:name="_Hlk536436852"/>
            <w:r w:rsidRPr="001041A0">
              <w:rPr>
                <w:rFonts w:ascii="Calibri" w:hAnsi="Calibri" w:cs="Calibri"/>
                <w:kern w:val="2"/>
                <w:sz w:val="20"/>
                <w:szCs w:val="20"/>
              </w:rPr>
              <w:t xml:space="preserve">MOE </w:t>
            </w:r>
            <w:bookmarkEnd w:id="19"/>
            <w:r w:rsidRPr="001041A0">
              <w:rPr>
                <w:rFonts w:ascii="Calibri" w:hAnsi="Calibri" w:cs="Calibri"/>
                <w:kern w:val="2"/>
                <w:sz w:val="20"/>
                <w:szCs w:val="20"/>
              </w:rPr>
              <w:t>(together with relevant training institutions</w:t>
            </w:r>
            <w:r w:rsidR="00621165">
              <w:rPr>
                <w:rFonts w:ascii="Calibri" w:hAnsi="Calibri" w:cs="Calibri"/>
                <w:kern w:val="2"/>
                <w:sz w:val="20"/>
                <w:szCs w:val="20"/>
              </w:rPr>
              <w:t xml:space="preserve"> </w:t>
            </w:r>
            <w:r w:rsidRPr="001041A0">
              <w:rPr>
                <w:rFonts w:ascii="Calibri" w:hAnsi="Calibri" w:cs="Calibri"/>
                <w:kern w:val="2"/>
                <w:sz w:val="20"/>
                <w:szCs w:val="20"/>
              </w:rPr>
              <w:t xml:space="preserve">- </w:t>
            </w:r>
            <w:bookmarkStart w:id="20" w:name="_Hlk536436870"/>
            <w:r w:rsidRPr="001041A0">
              <w:rPr>
                <w:rFonts w:ascii="Calibri" w:hAnsi="Calibri" w:cs="Calibri"/>
                <w:kern w:val="2"/>
                <w:sz w:val="20"/>
                <w:szCs w:val="20"/>
              </w:rPr>
              <w:t xml:space="preserve">INAP </w:t>
            </w:r>
            <w:bookmarkEnd w:id="20"/>
            <w:r w:rsidRPr="001041A0">
              <w:rPr>
                <w:rFonts w:ascii="Calibri" w:hAnsi="Calibri" w:cs="Calibri"/>
                <w:kern w:val="2"/>
                <w:sz w:val="20"/>
                <w:szCs w:val="20"/>
              </w:rPr>
              <w:t xml:space="preserve">and </w:t>
            </w:r>
            <w:bookmarkStart w:id="21" w:name="_Hlk536436879"/>
            <w:r w:rsidRPr="001041A0">
              <w:rPr>
                <w:rFonts w:ascii="Calibri" w:hAnsi="Calibri" w:cs="Calibri"/>
                <w:kern w:val="2"/>
                <w:sz w:val="20"/>
                <w:szCs w:val="20"/>
              </w:rPr>
              <w:t>INFORDEPE</w:t>
            </w:r>
            <w:bookmarkEnd w:id="21"/>
            <w:r w:rsidRPr="001041A0">
              <w:rPr>
                <w:rFonts w:ascii="Calibri" w:hAnsi="Calibri" w:cs="Calibri"/>
                <w:kern w:val="2"/>
                <w:sz w:val="20"/>
                <w:szCs w:val="20"/>
              </w:rPr>
              <w:t>), involving Civil Service Commission, CSOs and service providers to promote survivor</w:t>
            </w:r>
            <w:r w:rsidR="00621165">
              <w:rPr>
                <w:rFonts w:ascii="Calibri" w:hAnsi="Calibri" w:cs="Calibri"/>
                <w:kern w:val="2"/>
                <w:sz w:val="20"/>
                <w:szCs w:val="20"/>
              </w:rPr>
              <w:t>-</w:t>
            </w:r>
            <w:r w:rsidRPr="001041A0">
              <w:rPr>
                <w:rFonts w:ascii="Calibri" w:hAnsi="Calibri" w:cs="Calibri"/>
                <w:kern w:val="2"/>
                <w:sz w:val="20"/>
                <w:szCs w:val="20"/>
              </w:rPr>
              <w:t>centred responses</w:t>
            </w:r>
            <w:r w:rsidR="00621165">
              <w:rPr>
                <w:rFonts w:ascii="Calibri" w:hAnsi="Calibri" w:cs="Calibri"/>
                <w:kern w:val="2"/>
                <w:sz w:val="20"/>
                <w:szCs w:val="20"/>
              </w:rPr>
              <w:t>,</w:t>
            </w:r>
            <w:r w:rsidRPr="001041A0">
              <w:rPr>
                <w:rFonts w:ascii="Calibri" w:hAnsi="Calibri" w:cs="Calibri"/>
                <w:kern w:val="2"/>
                <w:sz w:val="20"/>
                <w:szCs w:val="20"/>
              </w:rPr>
              <w:t xml:space="preserve"> ethical responses and referrals to students </w:t>
            </w:r>
            <w:r w:rsidRPr="001041A0">
              <w:rPr>
                <w:rFonts w:ascii="Calibri" w:hAnsi="Calibri" w:cs="Calibri"/>
                <w:kern w:val="2"/>
                <w:sz w:val="20"/>
                <w:szCs w:val="20"/>
              </w:rPr>
              <w:lastRenderedPageBreak/>
              <w:t>who are at risk or disclose abuse</w:t>
            </w:r>
            <w:r>
              <w:rPr>
                <w:rFonts w:ascii="Calibri" w:hAnsi="Calibri" w:cs="Calibri"/>
                <w:kern w:val="2"/>
                <w:sz w:val="20"/>
                <w:szCs w:val="20"/>
              </w:rPr>
              <w:t xml:space="preserve">, including related to sexual harassment </w:t>
            </w:r>
            <w:r w:rsidRPr="001041A0">
              <w:rPr>
                <w:rFonts w:ascii="Calibri" w:hAnsi="Calibri" w:cs="Calibri"/>
                <w:kern w:val="2"/>
                <w:sz w:val="20"/>
                <w:szCs w:val="20"/>
              </w:rPr>
              <w:t>to uphold zero tolerance of</w:t>
            </w:r>
            <w:r>
              <w:rPr>
                <w:rFonts w:ascii="Calibri" w:hAnsi="Calibri" w:cs="Calibri"/>
                <w:kern w:val="2"/>
                <w:sz w:val="20"/>
                <w:szCs w:val="20"/>
              </w:rPr>
              <w:t xml:space="preserve"> GBV </w:t>
            </w:r>
            <w:r w:rsidRPr="001041A0">
              <w:rPr>
                <w:rFonts w:ascii="Calibri" w:hAnsi="Calibri" w:cs="Calibri"/>
                <w:kern w:val="2"/>
                <w:sz w:val="20"/>
                <w:szCs w:val="20"/>
              </w:rPr>
              <w:t>by</w:t>
            </w:r>
            <w:r>
              <w:rPr>
                <w:rFonts w:ascii="Calibri" w:hAnsi="Calibri" w:cs="Calibri"/>
                <w:kern w:val="2"/>
                <w:sz w:val="20"/>
                <w:szCs w:val="20"/>
              </w:rPr>
              <w:t xml:space="preserve"> education sector</w:t>
            </w:r>
            <w:r w:rsidRPr="001041A0">
              <w:rPr>
                <w:rFonts w:ascii="Calibri" w:hAnsi="Calibri" w:cs="Calibri"/>
                <w:kern w:val="2"/>
                <w:sz w:val="20"/>
                <w:szCs w:val="20"/>
              </w:rPr>
              <w:t xml:space="preserve"> personnel</w:t>
            </w:r>
          </w:p>
          <w:p w14:paraId="421B6E88" w14:textId="746E0582" w:rsidR="00431398" w:rsidRPr="001041A0" w:rsidRDefault="00453253" w:rsidP="00230F6F">
            <w:pPr>
              <w:pStyle w:val="ListParagraph"/>
              <w:widowControl/>
              <w:numPr>
                <w:ilvl w:val="2"/>
                <w:numId w:val="54"/>
              </w:numPr>
              <w:wordWrap/>
              <w:autoSpaceDE/>
              <w:autoSpaceDN/>
              <w:ind w:leftChars="0"/>
              <w:contextualSpacing/>
              <w:rPr>
                <w:rFonts w:ascii="Calibri" w:hAnsi="Calibri" w:cs="Calibri"/>
                <w:color w:val="000000"/>
                <w:szCs w:val="20"/>
              </w:rPr>
            </w:pPr>
            <w:r w:rsidRPr="001041A0">
              <w:rPr>
                <w:rFonts w:ascii="Calibri" w:hAnsi="Calibri" w:cs="Calibri"/>
                <w:color w:val="000000"/>
                <w:szCs w:val="20"/>
              </w:rPr>
              <w:t>E</w:t>
            </w:r>
            <w:r w:rsidR="00660021" w:rsidRPr="001041A0">
              <w:rPr>
                <w:rFonts w:ascii="Calibri" w:hAnsi="Calibri" w:cs="Calibri"/>
                <w:color w:val="000000"/>
                <w:szCs w:val="20"/>
              </w:rPr>
              <w:t xml:space="preserve">stablish partnerships with </w:t>
            </w:r>
            <w:r w:rsidR="00B7320C">
              <w:rPr>
                <w:rFonts w:ascii="Calibri" w:hAnsi="Calibri" w:cs="Calibri"/>
                <w:color w:val="000000"/>
                <w:szCs w:val="20"/>
              </w:rPr>
              <w:t xml:space="preserve">national </w:t>
            </w:r>
            <w:r w:rsidR="00660021" w:rsidRPr="001041A0">
              <w:rPr>
                <w:rFonts w:ascii="Calibri" w:hAnsi="Calibri" w:cs="Calibri"/>
                <w:color w:val="000000"/>
                <w:szCs w:val="20"/>
              </w:rPr>
              <w:t>sports associations</w:t>
            </w:r>
            <w:r w:rsidR="00B7320C">
              <w:rPr>
                <w:rStyle w:val="FootnoteReference"/>
                <w:rFonts w:ascii="Calibri" w:hAnsi="Calibri" w:cs="Calibri"/>
                <w:color w:val="000000"/>
                <w:szCs w:val="20"/>
              </w:rPr>
              <w:footnoteReference w:id="14"/>
            </w:r>
            <w:r w:rsidR="00B7320C">
              <w:rPr>
                <w:rFonts w:ascii="Calibri" w:hAnsi="Calibri" w:cs="Calibri"/>
                <w:color w:val="000000"/>
                <w:szCs w:val="20"/>
              </w:rPr>
              <w:t xml:space="preserve"> </w:t>
            </w:r>
            <w:r w:rsidR="00B7320C" w:rsidRPr="008B219E">
              <w:rPr>
                <w:rFonts w:ascii="Calibri" w:hAnsi="Calibri" w:cs="Calibri"/>
                <w:color w:val="000000"/>
                <w:szCs w:val="20"/>
              </w:rPr>
              <w:t xml:space="preserve">(e.g. Cycling, </w:t>
            </w:r>
            <w:r w:rsidR="00B7320C">
              <w:rPr>
                <w:rFonts w:ascii="Calibri" w:hAnsi="Calibri" w:cs="Calibri"/>
                <w:color w:val="000000"/>
                <w:szCs w:val="20"/>
              </w:rPr>
              <w:t xml:space="preserve">Olympic, </w:t>
            </w:r>
            <w:r w:rsidR="00B7320C" w:rsidRPr="008B219E">
              <w:rPr>
                <w:rFonts w:ascii="Calibri" w:hAnsi="Calibri" w:cs="Calibri"/>
                <w:color w:val="000000"/>
                <w:szCs w:val="20"/>
              </w:rPr>
              <w:t xml:space="preserve">Paralympics, </w:t>
            </w:r>
            <w:r w:rsidR="00AB0641">
              <w:rPr>
                <w:rFonts w:ascii="Calibri" w:hAnsi="Calibri" w:cs="Calibri"/>
                <w:color w:val="000000"/>
                <w:szCs w:val="20"/>
              </w:rPr>
              <w:t xml:space="preserve">Table Tennis, </w:t>
            </w:r>
            <w:r w:rsidR="00B7320C" w:rsidRPr="008B219E">
              <w:rPr>
                <w:rFonts w:ascii="Calibri" w:hAnsi="Calibri" w:cs="Calibri"/>
                <w:color w:val="000000"/>
                <w:szCs w:val="20"/>
              </w:rPr>
              <w:t xml:space="preserve">Football, Tae Kwan </w:t>
            </w:r>
            <w:r w:rsidR="00621165">
              <w:rPr>
                <w:rFonts w:ascii="Calibri" w:hAnsi="Calibri" w:cs="Calibri"/>
                <w:color w:val="000000"/>
                <w:szCs w:val="20"/>
              </w:rPr>
              <w:t>D</w:t>
            </w:r>
            <w:r w:rsidR="00621165" w:rsidRPr="008B219E">
              <w:rPr>
                <w:rFonts w:ascii="Calibri" w:hAnsi="Calibri" w:cs="Calibri"/>
                <w:color w:val="000000"/>
                <w:szCs w:val="20"/>
              </w:rPr>
              <w:t>o</w:t>
            </w:r>
            <w:r w:rsidR="00B7320C" w:rsidRPr="001041A0">
              <w:rPr>
                <w:rFonts w:ascii="Calibri" w:hAnsi="Calibri" w:cs="Calibri"/>
                <w:color w:val="000000"/>
                <w:szCs w:val="20"/>
              </w:rPr>
              <w:t>)</w:t>
            </w:r>
            <w:r w:rsidRPr="001041A0">
              <w:rPr>
                <w:rFonts w:ascii="Calibri" w:hAnsi="Calibri" w:cs="Calibri"/>
                <w:color w:val="000000"/>
                <w:szCs w:val="20"/>
              </w:rPr>
              <w:t xml:space="preserve"> to protect young athletes against GBV and involve them</w:t>
            </w:r>
            <w:r w:rsidR="00660021" w:rsidRPr="001041A0">
              <w:rPr>
                <w:rFonts w:ascii="Calibri" w:hAnsi="Calibri" w:cs="Calibri"/>
                <w:color w:val="000000"/>
                <w:szCs w:val="20"/>
              </w:rPr>
              <w:t xml:space="preserve"> through peer</w:t>
            </w:r>
            <w:r w:rsidR="00621165">
              <w:rPr>
                <w:rFonts w:ascii="Calibri" w:hAnsi="Calibri" w:cs="Calibri"/>
                <w:color w:val="000000"/>
                <w:szCs w:val="20"/>
              </w:rPr>
              <w:t xml:space="preserve"> </w:t>
            </w:r>
            <w:r w:rsidR="00660021" w:rsidRPr="001041A0">
              <w:rPr>
                <w:rFonts w:ascii="Calibri" w:hAnsi="Calibri" w:cs="Calibri"/>
                <w:color w:val="000000"/>
                <w:szCs w:val="20"/>
              </w:rPr>
              <w:t xml:space="preserve">education </w:t>
            </w:r>
            <w:r w:rsidRPr="001041A0">
              <w:rPr>
                <w:rFonts w:ascii="Calibri" w:hAnsi="Calibri" w:cs="Calibri"/>
                <w:color w:val="000000"/>
                <w:szCs w:val="20"/>
              </w:rPr>
              <w:t>to act as advocates</w:t>
            </w:r>
            <w:r w:rsidR="00315C1D" w:rsidRPr="001041A0">
              <w:rPr>
                <w:rFonts w:ascii="Calibri" w:hAnsi="Calibri" w:cs="Calibri"/>
                <w:color w:val="000000"/>
                <w:szCs w:val="20"/>
              </w:rPr>
              <w:t xml:space="preserve"> for equitable gender roles and positive masculinities.</w:t>
            </w:r>
          </w:p>
          <w:p w14:paraId="6412DB58" w14:textId="77777777" w:rsidR="00527737" w:rsidRPr="001041A0" w:rsidRDefault="00527737" w:rsidP="00230F6F">
            <w:pPr>
              <w:pStyle w:val="ListParagraph"/>
              <w:widowControl/>
              <w:wordWrap/>
              <w:autoSpaceDE/>
              <w:autoSpaceDN/>
              <w:ind w:leftChars="0" w:left="720"/>
              <w:contextualSpacing/>
              <w:rPr>
                <w:rFonts w:ascii="Calibri" w:hAnsi="Calibri" w:cs="Calibri"/>
                <w:color w:val="000000"/>
                <w:sz w:val="12"/>
                <w:szCs w:val="12"/>
              </w:rPr>
            </w:pPr>
          </w:p>
          <w:p w14:paraId="6690EB37" w14:textId="4E18E1CD" w:rsidR="005E6DA7" w:rsidRPr="00E048D7" w:rsidRDefault="005E6DA7" w:rsidP="00230F6F">
            <w:pPr>
              <w:numPr>
                <w:ilvl w:val="1"/>
                <w:numId w:val="54"/>
              </w:numPr>
              <w:rPr>
                <w:rFonts w:ascii="Calibri" w:hAnsi="Calibri" w:cs="Calibri"/>
                <w:szCs w:val="20"/>
              </w:rPr>
            </w:pPr>
            <w:r w:rsidRPr="001041A0">
              <w:rPr>
                <w:rFonts w:ascii="Calibri" w:hAnsi="Calibri" w:cs="Calibri"/>
                <w:szCs w:val="20"/>
                <w:u w:val="single"/>
              </w:rPr>
              <w:t>Young people, especially men and boys</w:t>
            </w:r>
            <w:r w:rsidR="001C431C">
              <w:rPr>
                <w:rFonts w:ascii="Calibri" w:hAnsi="Calibri" w:cs="Calibri"/>
                <w:szCs w:val="20"/>
                <w:u w:val="single"/>
              </w:rPr>
              <w:t>,</w:t>
            </w:r>
            <w:r w:rsidRPr="001041A0">
              <w:rPr>
                <w:rFonts w:ascii="Calibri" w:hAnsi="Calibri" w:cs="Calibri"/>
                <w:szCs w:val="20"/>
                <w:u w:val="single"/>
              </w:rPr>
              <w:t xml:space="preserve"> have increased awareness of sexual and reproductive health and rights</w:t>
            </w:r>
          </w:p>
          <w:p w14:paraId="399E5362" w14:textId="378A5BE8" w:rsidR="00660021" w:rsidRPr="00E048D7" w:rsidRDefault="00660021" w:rsidP="00230F6F">
            <w:pPr>
              <w:widowControl/>
              <w:numPr>
                <w:ilvl w:val="2"/>
                <w:numId w:val="54"/>
              </w:numPr>
              <w:wordWrap/>
              <w:autoSpaceDE/>
              <w:autoSpaceDN/>
              <w:adjustRightInd w:val="0"/>
              <w:contextualSpacing/>
              <w:rPr>
                <w:rFonts w:ascii="Calibri" w:hAnsi="Calibri" w:cs="Calibri"/>
                <w:color w:val="000000"/>
                <w:szCs w:val="20"/>
              </w:rPr>
            </w:pPr>
            <w:r w:rsidRPr="00E048D7">
              <w:rPr>
                <w:rFonts w:ascii="Calibri" w:hAnsi="Calibri" w:cs="Calibri"/>
                <w:color w:val="000000"/>
                <w:szCs w:val="20"/>
              </w:rPr>
              <w:t xml:space="preserve">Support comprehensive sexuality and reproductive health education in youth centres and schools include a provision of </w:t>
            </w:r>
            <w:bookmarkStart w:id="22" w:name="_Hlk536437418"/>
            <w:r w:rsidRPr="00E048D7">
              <w:rPr>
                <w:rFonts w:ascii="Calibri" w:hAnsi="Calibri" w:cs="Calibri"/>
                <w:color w:val="000000"/>
                <w:szCs w:val="20"/>
              </w:rPr>
              <w:t xml:space="preserve">Comprehensive Sexuality Education </w:t>
            </w:r>
            <w:r w:rsidR="00B22AEF">
              <w:rPr>
                <w:rFonts w:ascii="Calibri" w:hAnsi="Calibri" w:cs="Calibri"/>
                <w:color w:val="000000"/>
                <w:szCs w:val="20"/>
              </w:rPr>
              <w:t>(CSE</w:t>
            </w:r>
            <w:bookmarkEnd w:id="22"/>
            <w:r w:rsidR="00B22AEF">
              <w:rPr>
                <w:rFonts w:ascii="Calibri" w:hAnsi="Calibri" w:cs="Calibri"/>
                <w:color w:val="000000"/>
                <w:szCs w:val="20"/>
              </w:rPr>
              <w:t xml:space="preserve">) </w:t>
            </w:r>
            <w:r w:rsidRPr="00E048D7">
              <w:rPr>
                <w:rFonts w:ascii="Calibri" w:hAnsi="Calibri" w:cs="Calibri"/>
                <w:color w:val="000000"/>
                <w:szCs w:val="20"/>
              </w:rPr>
              <w:t>and utilize existing extra-curricular materials</w:t>
            </w:r>
            <w:r w:rsidR="00321946">
              <w:rPr>
                <w:rFonts w:ascii="Calibri" w:hAnsi="Calibri" w:cs="Calibri"/>
                <w:color w:val="000000"/>
                <w:szCs w:val="20"/>
              </w:rPr>
              <w:t xml:space="preserve"> </w:t>
            </w:r>
            <w:r w:rsidR="00321946" w:rsidRPr="0014342A">
              <w:rPr>
                <w:rFonts w:ascii="Calibri" w:hAnsi="Calibri" w:cs="Calibri"/>
                <w:kern w:val="0"/>
                <w:szCs w:val="20"/>
              </w:rPr>
              <w:t>to promote gender-equitable attitudes, greater equality of power in intimate relationships and reduce the incidence of GBV.</w:t>
            </w:r>
          </w:p>
          <w:p w14:paraId="09F1A01C" w14:textId="1B8D2BDA" w:rsidR="00660021" w:rsidRPr="00E048D7" w:rsidRDefault="00660021"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 xml:space="preserve">Facilitation and technical support with the National Scouts Association to establish </w:t>
            </w:r>
            <w:r w:rsidR="00385620">
              <w:rPr>
                <w:rFonts w:ascii="Calibri" w:hAnsi="Calibri" w:cs="Calibri"/>
                <w:color w:val="000000"/>
                <w:szCs w:val="20"/>
              </w:rPr>
              <w:t>and roll</w:t>
            </w:r>
            <w:r w:rsidR="001C431C">
              <w:rPr>
                <w:rFonts w:ascii="Calibri" w:hAnsi="Calibri" w:cs="Calibri"/>
                <w:color w:val="000000"/>
                <w:szCs w:val="20"/>
              </w:rPr>
              <w:t xml:space="preserve"> </w:t>
            </w:r>
            <w:r w:rsidR="00385620">
              <w:rPr>
                <w:rFonts w:ascii="Calibri" w:hAnsi="Calibri" w:cs="Calibri"/>
                <w:color w:val="000000"/>
                <w:szCs w:val="20"/>
              </w:rPr>
              <w:t xml:space="preserve">out </w:t>
            </w:r>
            <w:r w:rsidRPr="00E048D7">
              <w:rPr>
                <w:rFonts w:ascii="Calibri" w:hAnsi="Calibri" w:cs="Calibri"/>
                <w:color w:val="000000"/>
                <w:szCs w:val="20"/>
              </w:rPr>
              <w:t xml:space="preserve">a badge on GBV prevention, adapting from the World Association of Girls Guides and Scouts </w:t>
            </w:r>
            <w:hyperlink r:id="rId16" w:history="1">
              <w:r w:rsidRPr="00E048D7">
                <w:rPr>
                  <w:rStyle w:val="Hyperlink"/>
                  <w:rFonts w:ascii="Calibri" w:hAnsi="Calibri" w:cs="Calibri"/>
                  <w:szCs w:val="20"/>
                </w:rPr>
                <w:t>Voices against Violence Curriculum</w:t>
              </w:r>
            </w:hyperlink>
            <w:r w:rsidR="00D53A20" w:rsidRPr="00E048D7">
              <w:rPr>
                <w:rStyle w:val="Hyperlink"/>
                <w:rFonts w:ascii="Calibri" w:hAnsi="Calibri" w:cs="Calibri"/>
                <w:szCs w:val="20"/>
              </w:rPr>
              <w:t>.</w:t>
            </w:r>
          </w:p>
          <w:p w14:paraId="425A57F0" w14:textId="443CDA8F" w:rsidR="005E6DA7" w:rsidRPr="001041A0" w:rsidRDefault="005E6DA7" w:rsidP="00230F6F">
            <w:pPr>
              <w:numPr>
                <w:ilvl w:val="1"/>
                <w:numId w:val="54"/>
              </w:numPr>
              <w:rPr>
                <w:rFonts w:ascii="Calibri" w:hAnsi="Calibri" w:cs="Calibri"/>
                <w:szCs w:val="20"/>
                <w:u w:val="single"/>
              </w:rPr>
            </w:pPr>
            <w:r w:rsidRPr="001041A0">
              <w:rPr>
                <w:rFonts w:ascii="Calibri" w:hAnsi="Calibri" w:cs="Calibri"/>
                <w:szCs w:val="20"/>
                <w:u w:val="single"/>
              </w:rPr>
              <w:t>Media’s role in promoting gender equality and zero tolerance towards GBV increased</w:t>
            </w:r>
          </w:p>
          <w:p w14:paraId="43E4A99B" w14:textId="6702D74F" w:rsidR="00660021" w:rsidRDefault="00660021" w:rsidP="00230F6F">
            <w:pPr>
              <w:widowControl/>
              <w:numPr>
                <w:ilvl w:val="2"/>
                <w:numId w:val="54"/>
              </w:numPr>
              <w:wordWrap/>
              <w:autoSpaceDE/>
              <w:autoSpaceDN/>
              <w:adjustRightInd w:val="0"/>
              <w:contextualSpacing/>
              <w:rPr>
                <w:rFonts w:ascii="Calibri" w:hAnsi="Calibri" w:cs="Calibri"/>
                <w:color w:val="000000"/>
                <w:szCs w:val="20"/>
              </w:rPr>
            </w:pPr>
            <w:r w:rsidRPr="00E048D7">
              <w:rPr>
                <w:rFonts w:ascii="Calibri" w:hAnsi="Calibri" w:cs="Calibri"/>
                <w:color w:val="000000"/>
                <w:szCs w:val="20"/>
              </w:rPr>
              <w:t xml:space="preserve">Establish </w:t>
            </w:r>
            <w:r w:rsidR="00D53A20" w:rsidRPr="00E048D7">
              <w:rPr>
                <w:rFonts w:ascii="Calibri" w:hAnsi="Calibri" w:cs="Calibri"/>
                <w:color w:val="000000"/>
                <w:szCs w:val="20"/>
              </w:rPr>
              <w:t xml:space="preserve">guidelines </w:t>
            </w:r>
            <w:r w:rsidRPr="00E048D7">
              <w:rPr>
                <w:rFonts w:ascii="Calibri" w:hAnsi="Calibri" w:cs="Calibri"/>
                <w:color w:val="000000"/>
                <w:szCs w:val="20"/>
              </w:rPr>
              <w:t>and develop capacities of media outlets on gender-sensitive reporting</w:t>
            </w:r>
          </w:p>
          <w:p w14:paraId="65FAFB14" w14:textId="7366366F" w:rsidR="00A70A48" w:rsidRPr="001041A0" w:rsidRDefault="00A70A48" w:rsidP="00230F6F">
            <w:pPr>
              <w:widowControl/>
              <w:numPr>
                <w:ilvl w:val="2"/>
                <w:numId w:val="54"/>
              </w:numPr>
              <w:wordWrap/>
              <w:autoSpaceDE/>
              <w:autoSpaceDN/>
              <w:adjustRightInd w:val="0"/>
              <w:contextualSpacing/>
              <w:rPr>
                <w:rFonts w:ascii="Calibri" w:hAnsi="Calibri" w:cs="Calibri"/>
                <w:szCs w:val="20"/>
              </w:rPr>
            </w:pPr>
            <w:r w:rsidRPr="001041A0">
              <w:rPr>
                <w:rFonts w:ascii="Calibri" w:hAnsi="Calibri" w:cs="Calibri"/>
                <w:color w:val="000000"/>
                <w:szCs w:val="20"/>
              </w:rPr>
              <w:t>Work with university journalism students, community radio journalists and community groups</w:t>
            </w:r>
            <w:r w:rsidR="001C431C">
              <w:rPr>
                <w:rFonts w:ascii="Calibri" w:hAnsi="Calibri" w:cs="Calibri"/>
                <w:color w:val="000000"/>
                <w:szCs w:val="20"/>
              </w:rPr>
              <w:t>,</w:t>
            </w:r>
            <w:r w:rsidRPr="001041A0">
              <w:rPr>
                <w:rFonts w:ascii="Calibri" w:hAnsi="Calibri" w:cs="Calibri"/>
                <w:color w:val="000000"/>
                <w:szCs w:val="20"/>
              </w:rPr>
              <w:t xml:space="preserve"> to monitor media reporting of gender and GBV issues</w:t>
            </w:r>
            <w:r>
              <w:rPr>
                <w:rFonts w:ascii="Calibri" w:hAnsi="Calibri" w:cs="Calibri"/>
                <w:color w:val="000000"/>
                <w:szCs w:val="20"/>
              </w:rPr>
              <w:t>, including in the context of natural disasters,</w:t>
            </w:r>
            <w:r w:rsidRPr="001041A0">
              <w:rPr>
                <w:rFonts w:ascii="Calibri" w:hAnsi="Calibri" w:cs="Calibri"/>
                <w:color w:val="000000"/>
                <w:szCs w:val="20"/>
              </w:rPr>
              <w:t xml:space="preserve"> and present findings and recommendations for editors and media outlets for better reporting and use of existing guidelines.</w:t>
            </w:r>
          </w:p>
          <w:p w14:paraId="6AD2719B" w14:textId="77777777" w:rsidR="00AA2BD0" w:rsidRPr="00E048D7" w:rsidRDefault="00AA2BD0" w:rsidP="00230F6F">
            <w:pPr>
              <w:pStyle w:val="ListParagraph"/>
              <w:widowControl/>
              <w:wordWrap/>
              <w:autoSpaceDE/>
              <w:autoSpaceDN/>
              <w:ind w:leftChars="0" w:left="720"/>
              <w:contextualSpacing/>
              <w:rPr>
                <w:rFonts w:ascii="Calibri" w:hAnsi="Calibri" w:cs="Calibri"/>
                <w:color w:val="000000"/>
                <w:szCs w:val="20"/>
              </w:rPr>
            </w:pPr>
          </w:p>
          <w:p w14:paraId="167CDD63" w14:textId="0C761C52" w:rsidR="005E6DA7" w:rsidRPr="001041A0" w:rsidRDefault="005E6DA7" w:rsidP="00230F6F">
            <w:pPr>
              <w:numPr>
                <w:ilvl w:val="1"/>
                <w:numId w:val="54"/>
              </w:numPr>
              <w:rPr>
                <w:rFonts w:ascii="Calibri" w:hAnsi="Calibri" w:cs="Calibri"/>
                <w:szCs w:val="20"/>
              </w:rPr>
            </w:pPr>
            <w:r w:rsidRPr="001041A0">
              <w:rPr>
                <w:rFonts w:ascii="Calibri" w:hAnsi="Calibri" w:cs="Calibri"/>
                <w:szCs w:val="20"/>
                <w:u w:val="single"/>
              </w:rPr>
              <w:t>Women who face multiple forms of discrimination (e.g. young mothers, women with disabilities, survivors of past violence, LBT community and women living with HIV, etc.) have enhanced opportunities to be economically empowered</w:t>
            </w:r>
          </w:p>
          <w:p w14:paraId="631763B6" w14:textId="25AFB9E6" w:rsidR="00660021" w:rsidRPr="00E048D7" w:rsidRDefault="00315C1D" w:rsidP="00230F6F">
            <w:pPr>
              <w:pStyle w:val="ListParagraph"/>
              <w:widowControl/>
              <w:numPr>
                <w:ilvl w:val="2"/>
                <w:numId w:val="54"/>
              </w:numPr>
              <w:wordWrap/>
              <w:autoSpaceDE/>
              <w:autoSpaceDN/>
              <w:ind w:leftChars="0"/>
              <w:contextualSpacing/>
              <w:rPr>
                <w:rFonts w:ascii="Calibri" w:hAnsi="Calibri" w:cs="Calibri"/>
                <w:color w:val="000000"/>
                <w:szCs w:val="20"/>
              </w:rPr>
            </w:pPr>
            <w:r w:rsidRPr="001041A0">
              <w:rPr>
                <w:rFonts w:ascii="Calibri" w:hAnsi="Calibri" w:cs="Calibri"/>
                <w:szCs w:val="20"/>
              </w:rPr>
              <w:t>Partner</w:t>
            </w:r>
            <w:r w:rsidRPr="00E048D7">
              <w:rPr>
                <w:rFonts w:ascii="Calibri" w:hAnsi="Calibri" w:cs="Calibri"/>
                <w:color w:val="000000"/>
                <w:szCs w:val="20"/>
              </w:rPr>
              <w:t xml:space="preserve"> with local civil society organizations t</w:t>
            </w:r>
            <w:r w:rsidR="001854B5" w:rsidRPr="00E048D7">
              <w:rPr>
                <w:rFonts w:ascii="Calibri" w:hAnsi="Calibri" w:cs="Calibri"/>
                <w:color w:val="000000"/>
                <w:szCs w:val="20"/>
              </w:rPr>
              <w:t>o</w:t>
            </w:r>
            <w:r w:rsidRPr="00E048D7">
              <w:rPr>
                <w:rFonts w:ascii="Calibri" w:hAnsi="Calibri" w:cs="Calibri"/>
                <w:color w:val="000000"/>
                <w:szCs w:val="20"/>
              </w:rPr>
              <w:t xml:space="preserve"> provide financial literacy and access to </w:t>
            </w:r>
            <w:r w:rsidR="00E722AF" w:rsidRPr="00E048D7">
              <w:rPr>
                <w:rFonts w:ascii="Calibri" w:hAnsi="Calibri" w:cs="Calibri"/>
                <w:color w:val="000000"/>
                <w:szCs w:val="20"/>
              </w:rPr>
              <w:t xml:space="preserve">income generation opportunities (skills training, job matching or entrepreneurship) for women at higher risk of violence (survivors of past violence, women with disabilities, members of the LBT community, domestic workers and young mothers), alongside group education for women and their partners on communication and respectful relationships. </w:t>
            </w:r>
          </w:p>
          <w:p w14:paraId="135933F5" w14:textId="6682ED9F" w:rsidR="00660021" w:rsidRPr="00423807" w:rsidRDefault="00E722AF"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 xml:space="preserve">Partner with private sector companies and vocational institutes to develop job-readiness training and employment opportunities targeting young women at risk of violence. This would build on companies already signed on to the Women’s </w:t>
            </w:r>
            <w:r w:rsidRPr="00423807">
              <w:rPr>
                <w:rFonts w:ascii="Calibri" w:hAnsi="Calibri" w:cs="Calibri"/>
                <w:color w:val="000000"/>
                <w:szCs w:val="20"/>
              </w:rPr>
              <w:t xml:space="preserve">Empowerment Principles (Kmanek, Telkomcel and </w:t>
            </w:r>
            <w:bookmarkStart w:id="23" w:name="_Hlk536437630"/>
            <w:r w:rsidRPr="00423807">
              <w:rPr>
                <w:rFonts w:ascii="Calibri" w:hAnsi="Calibri" w:cs="Calibri"/>
                <w:color w:val="000000"/>
                <w:szCs w:val="20"/>
              </w:rPr>
              <w:t>ANZ</w:t>
            </w:r>
            <w:bookmarkEnd w:id="23"/>
            <w:r w:rsidRPr="00423807">
              <w:rPr>
                <w:rFonts w:ascii="Calibri" w:hAnsi="Calibri" w:cs="Calibri"/>
                <w:color w:val="000000"/>
                <w:szCs w:val="20"/>
              </w:rPr>
              <w:t xml:space="preserve">) and engage new companies in promoting </w:t>
            </w:r>
            <w:r w:rsidR="00660021" w:rsidRPr="00423807">
              <w:rPr>
                <w:rFonts w:ascii="Calibri" w:hAnsi="Calibri" w:cs="Calibri"/>
                <w:color w:val="000000"/>
                <w:szCs w:val="20"/>
              </w:rPr>
              <w:t xml:space="preserve">economic </w:t>
            </w:r>
            <w:r w:rsidRPr="00423807">
              <w:rPr>
                <w:rFonts w:ascii="Calibri" w:hAnsi="Calibri" w:cs="Calibri"/>
                <w:color w:val="000000"/>
                <w:szCs w:val="20"/>
              </w:rPr>
              <w:t>opportunities for women most</w:t>
            </w:r>
            <w:r w:rsidR="00660021" w:rsidRPr="00423807">
              <w:rPr>
                <w:rFonts w:ascii="Calibri" w:hAnsi="Calibri" w:cs="Calibri"/>
                <w:color w:val="000000"/>
                <w:szCs w:val="20"/>
              </w:rPr>
              <w:t xml:space="preserve"> at risk</w:t>
            </w:r>
            <w:r w:rsidRPr="00423807">
              <w:rPr>
                <w:rFonts w:ascii="Calibri" w:hAnsi="Calibri" w:cs="Calibri"/>
                <w:color w:val="000000"/>
                <w:szCs w:val="20"/>
              </w:rPr>
              <w:t>.</w:t>
            </w:r>
          </w:p>
          <w:p w14:paraId="0C60657C" w14:textId="6B0975B0" w:rsidR="007668EA" w:rsidRPr="00423807" w:rsidRDefault="007668EA" w:rsidP="00230F6F">
            <w:pPr>
              <w:pStyle w:val="ListParagraph"/>
              <w:widowControl/>
              <w:numPr>
                <w:ilvl w:val="2"/>
                <w:numId w:val="54"/>
              </w:numPr>
              <w:wordWrap/>
              <w:autoSpaceDE/>
              <w:autoSpaceDN/>
              <w:ind w:leftChars="0"/>
              <w:contextualSpacing/>
              <w:rPr>
                <w:rFonts w:ascii="Calibri" w:hAnsi="Calibri" w:cs="Calibri"/>
                <w:color w:val="000000"/>
                <w:szCs w:val="20"/>
              </w:rPr>
            </w:pPr>
            <w:r w:rsidRPr="00423807">
              <w:rPr>
                <w:rFonts w:ascii="Calibri" w:hAnsi="Calibri" w:cs="Calibri"/>
                <w:color w:val="000000"/>
                <w:szCs w:val="20"/>
              </w:rPr>
              <w:t xml:space="preserve">Support the capacity development of </w:t>
            </w:r>
            <w:r w:rsidR="00026066" w:rsidRPr="00423807">
              <w:rPr>
                <w:rFonts w:ascii="Calibri" w:hAnsi="Calibri" w:cs="Calibri"/>
                <w:color w:val="000000"/>
                <w:szCs w:val="20"/>
              </w:rPr>
              <w:t>3</w:t>
            </w:r>
            <w:r w:rsidRPr="00423807">
              <w:rPr>
                <w:rFonts w:ascii="Calibri" w:hAnsi="Calibri" w:cs="Calibri"/>
                <w:color w:val="000000"/>
                <w:szCs w:val="20"/>
              </w:rPr>
              <w:t xml:space="preserve">0 women’s groups and women leaders to facilitate participation in DRR decision-making structures, develop GBV integrated </w:t>
            </w:r>
            <w:bookmarkStart w:id="24" w:name="_Hlk536437664"/>
            <w:r w:rsidRPr="00423807">
              <w:rPr>
                <w:rFonts w:ascii="Calibri" w:hAnsi="Calibri" w:cs="Calibri"/>
                <w:color w:val="000000"/>
                <w:szCs w:val="20"/>
              </w:rPr>
              <w:t xml:space="preserve">CBDRM </w:t>
            </w:r>
            <w:bookmarkEnd w:id="24"/>
            <w:r w:rsidRPr="00423807">
              <w:rPr>
                <w:rFonts w:ascii="Calibri" w:hAnsi="Calibri" w:cs="Calibri"/>
                <w:color w:val="000000"/>
                <w:szCs w:val="20"/>
              </w:rPr>
              <w:t>plans, and identify CBDRM sustainable livelihood projects that contribute to enhancing women’s economic empowerment.</w:t>
            </w:r>
            <w:r w:rsidRPr="00423807">
              <w:rPr>
                <w:rStyle w:val="FootnoteReference"/>
                <w:rFonts w:ascii="Calibri" w:hAnsi="Calibri" w:cs="Calibri"/>
                <w:color w:val="000000"/>
                <w:szCs w:val="20"/>
              </w:rPr>
              <w:footnoteReference w:id="15"/>
            </w:r>
          </w:p>
          <w:p w14:paraId="75D2267B" w14:textId="5290FBBF" w:rsidR="00660021" w:rsidRPr="00E048D7" w:rsidRDefault="007668EA" w:rsidP="00230F6F">
            <w:pPr>
              <w:pStyle w:val="ListParagraph"/>
              <w:widowControl/>
              <w:wordWrap/>
              <w:autoSpaceDE/>
              <w:autoSpaceDN/>
              <w:ind w:leftChars="0" w:left="0"/>
              <w:contextualSpacing/>
              <w:rPr>
                <w:rFonts w:ascii="Calibri" w:hAnsi="Calibri" w:cs="Calibri"/>
                <w:color w:val="000000"/>
                <w:szCs w:val="20"/>
              </w:rPr>
            </w:pPr>
            <w:r w:rsidRPr="00E048D7">
              <w:rPr>
                <w:rFonts w:ascii="Calibri" w:hAnsi="Calibri" w:cs="Calibri"/>
                <w:color w:val="000000"/>
                <w:szCs w:val="20"/>
              </w:rPr>
              <w:t xml:space="preserve"> </w:t>
            </w:r>
          </w:p>
          <w:p w14:paraId="1A1B3BD7" w14:textId="5E787DFC" w:rsidR="00660021" w:rsidRPr="00E048D7" w:rsidRDefault="00660021" w:rsidP="00230F6F">
            <w:pPr>
              <w:pStyle w:val="ListParagraph"/>
              <w:widowControl/>
              <w:numPr>
                <w:ilvl w:val="0"/>
                <w:numId w:val="54"/>
              </w:numPr>
              <w:wordWrap/>
              <w:autoSpaceDE/>
              <w:autoSpaceDN/>
              <w:ind w:leftChars="0"/>
              <w:contextualSpacing/>
              <w:rPr>
                <w:rFonts w:ascii="Calibri" w:hAnsi="Calibri" w:cs="Calibri"/>
                <w:b/>
                <w:color w:val="000000"/>
                <w:szCs w:val="20"/>
              </w:rPr>
            </w:pPr>
            <w:r w:rsidRPr="00E048D7">
              <w:rPr>
                <w:rFonts w:ascii="Calibri" w:hAnsi="Calibri" w:cs="Calibri"/>
                <w:b/>
                <w:color w:val="000000"/>
                <w:szCs w:val="20"/>
              </w:rPr>
              <w:t>Essential Health and Justice Services</w:t>
            </w:r>
          </w:p>
          <w:p w14:paraId="1F9D35D7" w14:textId="41666CB2" w:rsidR="00660021" w:rsidRPr="001041A0" w:rsidRDefault="00660021" w:rsidP="00230F6F">
            <w:pPr>
              <w:pStyle w:val="ListParagraph"/>
              <w:widowControl/>
              <w:numPr>
                <w:ilvl w:val="1"/>
                <w:numId w:val="54"/>
              </w:numPr>
              <w:wordWrap/>
              <w:autoSpaceDE/>
              <w:autoSpaceDN/>
              <w:ind w:leftChars="0"/>
              <w:contextualSpacing/>
              <w:rPr>
                <w:rFonts w:ascii="Calibri" w:hAnsi="Calibri" w:cs="Calibri"/>
                <w:color w:val="000000"/>
                <w:szCs w:val="20"/>
                <w:u w:val="single"/>
              </w:rPr>
            </w:pPr>
            <w:r w:rsidRPr="001041A0">
              <w:rPr>
                <w:rFonts w:ascii="Calibri" w:hAnsi="Calibri" w:cs="Calibri"/>
                <w:color w:val="000000"/>
                <w:szCs w:val="20"/>
                <w:u w:val="single"/>
              </w:rPr>
              <w:t>Capacity of health workers</w:t>
            </w:r>
            <w:r w:rsidR="0017292B" w:rsidRPr="001041A0">
              <w:rPr>
                <w:rFonts w:ascii="Calibri" w:hAnsi="Calibri" w:cs="Calibri"/>
                <w:color w:val="000000"/>
                <w:szCs w:val="20"/>
                <w:u w:val="single"/>
              </w:rPr>
              <w:t xml:space="preserve"> or</w:t>
            </w:r>
            <w:r w:rsidRPr="001041A0">
              <w:rPr>
                <w:rFonts w:ascii="Calibri" w:hAnsi="Calibri" w:cs="Calibri"/>
                <w:color w:val="000000"/>
                <w:szCs w:val="20"/>
                <w:u w:val="single"/>
              </w:rPr>
              <w:t xml:space="preserve"> personnel</w:t>
            </w:r>
            <w:r w:rsidRPr="001041A0">
              <w:rPr>
                <w:rFonts w:ascii="Calibri" w:hAnsi="Calibri" w:cs="Calibri"/>
                <w:szCs w:val="20"/>
                <w:u w:val="single"/>
              </w:rPr>
              <w:t xml:space="preserve"> to provide coordinated responses to </w:t>
            </w:r>
            <w:r w:rsidRPr="001041A0">
              <w:rPr>
                <w:rFonts w:ascii="Calibri" w:hAnsi="Calibri" w:cs="Calibri"/>
                <w:color w:val="000000"/>
                <w:szCs w:val="20"/>
                <w:u w:val="single"/>
              </w:rPr>
              <w:t>gender</w:t>
            </w:r>
            <w:r w:rsidRPr="001041A0">
              <w:rPr>
                <w:rFonts w:ascii="Calibri" w:hAnsi="Calibri" w:cs="Calibri"/>
                <w:szCs w:val="20"/>
                <w:u w:val="single"/>
              </w:rPr>
              <w:t>-based violence strengthened.</w:t>
            </w:r>
          </w:p>
          <w:p w14:paraId="794A4DB3" w14:textId="2E449E21" w:rsidR="00845FE1" w:rsidRDefault="003410FA" w:rsidP="00230F6F">
            <w:pPr>
              <w:pStyle w:val="ListParagraph"/>
              <w:widowControl/>
              <w:numPr>
                <w:ilvl w:val="2"/>
                <w:numId w:val="54"/>
              </w:numPr>
              <w:wordWrap/>
              <w:autoSpaceDE/>
              <w:autoSpaceDN/>
              <w:ind w:leftChars="0"/>
              <w:contextualSpacing/>
              <w:rPr>
                <w:rFonts w:ascii="Calibri" w:hAnsi="Calibri" w:cs="Calibri"/>
                <w:szCs w:val="20"/>
              </w:rPr>
            </w:pPr>
            <w:r w:rsidRPr="00E048D7">
              <w:rPr>
                <w:rFonts w:ascii="Calibri" w:hAnsi="Calibri" w:cs="Calibri"/>
                <w:szCs w:val="20"/>
              </w:rPr>
              <w:t xml:space="preserve">To </w:t>
            </w:r>
            <w:r w:rsidRPr="001041A0">
              <w:rPr>
                <w:rFonts w:ascii="Calibri" w:hAnsi="Calibri" w:cs="Calibri"/>
                <w:szCs w:val="20"/>
              </w:rPr>
              <w:t>conduct</w:t>
            </w:r>
            <w:r w:rsidRPr="00E048D7">
              <w:rPr>
                <w:rFonts w:ascii="Calibri" w:hAnsi="Calibri" w:cs="Calibri"/>
                <w:szCs w:val="20"/>
              </w:rPr>
              <w:t xml:space="preserve"> awareness</w:t>
            </w:r>
            <w:r w:rsidR="001C431C">
              <w:rPr>
                <w:rFonts w:ascii="Calibri" w:hAnsi="Calibri" w:cs="Calibri"/>
                <w:szCs w:val="20"/>
              </w:rPr>
              <w:t>-</w:t>
            </w:r>
            <w:r w:rsidRPr="00E048D7">
              <w:rPr>
                <w:rFonts w:ascii="Calibri" w:hAnsi="Calibri" w:cs="Calibri"/>
                <w:szCs w:val="20"/>
              </w:rPr>
              <w:t xml:space="preserve">raising and understanding of GBV through </w:t>
            </w:r>
            <w:r w:rsidRPr="001041A0">
              <w:rPr>
                <w:rFonts w:ascii="Calibri" w:hAnsi="Calibri" w:cs="Calibri"/>
                <w:szCs w:val="20"/>
              </w:rPr>
              <w:t>evidence</w:t>
            </w:r>
            <w:r w:rsidRPr="00E048D7">
              <w:rPr>
                <w:rFonts w:ascii="Calibri" w:hAnsi="Calibri" w:cs="Calibri"/>
                <w:szCs w:val="20"/>
              </w:rPr>
              <w:t xml:space="preserve">-based advocacy among senior policy-makers and within health system, about its nature, </w:t>
            </w:r>
            <w:r w:rsidRPr="00E048D7">
              <w:rPr>
                <w:rFonts w:ascii="Calibri" w:hAnsi="Calibri" w:cs="Calibri"/>
                <w:szCs w:val="20"/>
              </w:rPr>
              <w:lastRenderedPageBreak/>
              <w:t xml:space="preserve">health and other consequences, risks and causal factors through workshops and participation in global and/or regional level meetings </w:t>
            </w:r>
          </w:p>
          <w:p w14:paraId="76736083" w14:textId="3314D3CA" w:rsidR="003410FA" w:rsidRPr="001041A0" w:rsidRDefault="003410FA" w:rsidP="00230F6F">
            <w:pPr>
              <w:pStyle w:val="ListParagraph"/>
              <w:widowControl/>
              <w:numPr>
                <w:ilvl w:val="2"/>
                <w:numId w:val="54"/>
              </w:numPr>
              <w:wordWrap/>
              <w:autoSpaceDE/>
              <w:autoSpaceDN/>
              <w:ind w:leftChars="0"/>
              <w:contextualSpacing/>
              <w:rPr>
                <w:rFonts w:ascii="Calibri" w:hAnsi="Calibri" w:cs="Calibri"/>
                <w:szCs w:val="20"/>
              </w:rPr>
            </w:pPr>
            <w:r w:rsidRPr="00E048D7">
              <w:rPr>
                <w:rFonts w:ascii="Calibri" w:hAnsi="Calibri" w:cs="Calibri"/>
                <w:szCs w:val="20"/>
              </w:rPr>
              <w:t xml:space="preserve">To conduct community awareness activity (community discussion, workshops) on health impact of GBV and the availability of services through partnership with national </w:t>
            </w:r>
            <w:bookmarkStart w:id="25" w:name="_Hlk536437720"/>
            <w:r w:rsidRPr="00E048D7">
              <w:rPr>
                <w:rFonts w:ascii="Calibri" w:hAnsi="Calibri" w:cs="Calibri"/>
                <w:szCs w:val="20"/>
              </w:rPr>
              <w:t xml:space="preserve">NGO </w:t>
            </w:r>
            <w:bookmarkEnd w:id="25"/>
            <w:r w:rsidRPr="00E048D7">
              <w:rPr>
                <w:rFonts w:ascii="Calibri" w:hAnsi="Calibri" w:cs="Calibri"/>
                <w:szCs w:val="20"/>
              </w:rPr>
              <w:t>(with well-established community</w:t>
            </w:r>
            <w:r w:rsidR="00E77553">
              <w:rPr>
                <w:rFonts w:ascii="Calibri" w:hAnsi="Calibri" w:cs="Calibri"/>
                <w:szCs w:val="20"/>
              </w:rPr>
              <w:t>-</w:t>
            </w:r>
            <w:r w:rsidRPr="00E048D7">
              <w:rPr>
                <w:rFonts w:ascii="Calibri" w:hAnsi="Calibri" w:cs="Calibri"/>
                <w:szCs w:val="20"/>
              </w:rPr>
              <w:t>based group</w:t>
            </w:r>
            <w:r w:rsidR="001C431C">
              <w:rPr>
                <w:rFonts w:ascii="Calibri" w:hAnsi="Calibri" w:cs="Calibri"/>
                <w:szCs w:val="20"/>
              </w:rPr>
              <w:t>s</w:t>
            </w:r>
            <w:r w:rsidRPr="001041A0">
              <w:rPr>
                <w:rFonts w:ascii="Calibri" w:hAnsi="Calibri" w:cs="Calibri"/>
                <w:szCs w:val="20"/>
              </w:rPr>
              <w:t xml:space="preserve">) </w:t>
            </w:r>
          </w:p>
          <w:p w14:paraId="0EED6E88" w14:textId="62C8C946" w:rsidR="001257BB" w:rsidRPr="00E048D7" w:rsidRDefault="001257BB"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Enhance the participation of health care providers i</w:t>
            </w:r>
            <w:r w:rsidR="006F5D74" w:rsidRPr="00E048D7">
              <w:rPr>
                <w:rFonts w:ascii="Calibri" w:hAnsi="Calibri" w:cs="Calibri"/>
                <w:szCs w:val="20"/>
              </w:rPr>
              <w:t>n the existing referral network</w:t>
            </w:r>
            <w:r w:rsidR="00FA297D" w:rsidRPr="00E048D7">
              <w:rPr>
                <w:rFonts w:ascii="Calibri" w:hAnsi="Calibri" w:cs="Calibri"/>
                <w:szCs w:val="20"/>
              </w:rPr>
              <w:t xml:space="preserve"> through hosting referral meetings</w:t>
            </w:r>
            <w:r w:rsidR="006F5D74" w:rsidRPr="00E048D7">
              <w:rPr>
                <w:rFonts w:ascii="Calibri" w:hAnsi="Calibri" w:cs="Calibri"/>
                <w:szCs w:val="20"/>
              </w:rPr>
              <w:t xml:space="preserve"> to support strengthening coordination within health system and with other sectors for a strong multisectoral response to VAWG.</w:t>
            </w:r>
          </w:p>
          <w:p w14:paraId="4EEBDB03" w14:textId="52CA8405" w:rsidR="004377B3" w:rsidRPr="00E048D7" w:rsidRDefault="004377B3"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 xml:space="preserve">Provide </w:t>
            </w:r>
            <w:r w:rsidR="00401BC5">
              <w:rPr>
                <w:rFonts w:ascii="Calibri" w:hAnsi="Calibri" w:cs="Calibri"/>
                <w:szCs w:val="20"/>
              </w:rPr>
              <w:t>t</w:t>
            </w:r>
            <w:r w:rsidRPr="00E048D7">
              <w:rPr>
                <w:rFonts w:ascii="Calibri" w:hAnsi="Calibri" w:cs="Calibri"/>
                <w:szCs w:val="20"/>
              </w:rPr>
              <w:t xml:space="preserve">echnical assistance to </w:t>
            </w:r>
            <w:bookmarkStart w:id="26" w:name="_Hlk536437829"/>
            <w:r w:rsidRPr="00E048D7">
              <w:rPr>
                <w:rFonts w:ascii="Calibri" w:hAnsi="Calibri" w:cs="Calibri"/>
                <w:szCs w:val="20"/>
              </w:rPr>
              <w:t>M</w:t>
            </w:r>
            <w:r w:rsidR="00401BC5">
              <w:rPr>
                <w:rFonts w:ascii="Calibri" w:hAnsi="Calibri" w:cs="Calibri"/>
                <w:szCs w:val="20"/>
              </w:rPr>
              <w:t>O</w:t>
            </w:r>
            <w:r w:rsidRPr="00E048D7">
              <w:rPr>
                <w:rFonts w:ascii="Calibri" w:hAnsi="Calibri" w:cs="Calibri"/>
                <w:szCs w:val="20"/>
              </w:rPr>
              <w:t xml:space="preserve">H </w:t>
            </w:r>
            <w:bookmarkEnd w:id="26"/>
            <w:r w:rsidRPr="00E048D7">
              <w:rPr>
                <w:rFonts w:ascii="Calibri" w:hAnsi="Calibri" w:cs="Calibri"/>
                <w:szCs w:val="20"/>
              </w:rPr>
              <w:t xml:space="preserve">through placement of a </w:t>
            </w:r>
            <w:r w:rsidR="00401BC5">
              <w:rPr>
                <w:rFonts w:ascii="Calibri" w:hAnsi="Calibri" w:cs="Calibri"/>
                <w:szCs w:val="20"/>
              </w:rPr>
              <w:t>n</w:t>
            </w:r>
            <w:r w:rsidRPr="00E048D7">
              <w:rPr>
                <w:rFonts w:ascii="Calibri" w:hAnsi="Calibri" w:cs="Calibri"/>
                <w:szCs w:val="20"/>
              </w:rPr>
              <w:t xml:space="preserve">ational </w:t>
            </w:r>
            <w:r w:rsidR="00401BC5">
              <w:rPr>
                <w:rFonts w:ascii="Calibri" w:hAnsi="Calibri" w:cs="Calibri"/>
                <w:szCs w:val="20"/>
              </w:rPr>
              <w:t>c</w:t>
            </w:r>
            <w:r w:rsidRPr="00E048D7">
              <w:rPr>
                <w:rFonts w:ascii="Calibri" w:hAnsi="Calibri" w:cs="Calibri"/>
                <w:szCs w:val="20"/>
              </w:rPr>
              <w:t>oordinator and</w:t>
            </w:r>
            <w:r w:rsidR="00FA297D" w:rsidRPr="00E048D7">
              <w:rPr>
                <w:rFonts w:ascii="Calibri" w:hAnsi="Calibri" w:cs="Calibri"/>
                <w:szCs w:val="20"/>
              </w:rPr>
              <w:t xml:space="preserve"> 4</w:t>
            </w:r>
            <w:r w:rsidRPr="00E048D7">
              <w:rPr>
                <w:rFonts w:ascii="Calibri" w:hAnsi="Calibri" w:cs="Calibri"/>
                <w:szCs w:val="20"/>
              </w:rPr>
              <w:t xml:space="preserve"> regional coordinators.</w:t>
            </w:r>
          </w:p>
          <w:p w14:paraId="6180384F" w14:textId="702FA6F5" w:rsidR="00FA297D" w:rsidRPr="001041A0" w:rsidRDefault="00FA297D"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Strengthen ability of health care providers to respond to GBV through review and update of national guideline</w:t>
            </w:r>
            <w:r w:rsidR="00401BC5">
              <w:rPr>
                <w:rFonts w:ascii="Calibri" w:hAnsi="Calibri" w:cs="Calibri"/>
                <w:szCs w:val="20"/>
              </w:rPr>
              <w:t>s</w:t>
            </w:r>
            <w:r w:rsidRPr="00E048D7">
              <w:rPr>
                <w:rFonts w:ascii="Calibri" w:hAnsi="Calibri" w:cs="Calibri"/>
                <w:szCs w:val="20"/>
              </w:rPr>
              <w:t xml:space="preserve"> for health service providers on identification, management and referral of victims/survivors of GBV and to be more inclusive (sensitive to people with disability, children victims of violence).</w:t>
            </w:r>
          </w:p>
          <w:p w14:paraId="3A7E197F" w14:textId="04FBD9CA" w:rsidR="00FA297D" w:rsidRPr="001041A0" w:rsidRDefault="00FA297D"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Develop supervision tools including Health Management Information System (HMIS)</w:t>
            </w:r>
            <w:r w:rsidR="00401BC5">
              <w:rPr>
                <w:rFonts w:ascii="Calibri" w:hAnsi="Calibri" w:cs="Calibri"/>
                <w:szCs w:val="20"/>
              </w:rPr>
              <w:t>,</w:t>
            </w:r>
            <w:r w:rsidRPr="00E048D7">
              <w:rPr>
                <w:rFonts w:ascii="Calibri" w:hAnsi="Calibri" w:cs="Calibri"/>
                <w:szCs w:val="20"/>
              </w:rPr>
              <w:t xml:space="preserve"> reporting format (while ensuring anonymity and confidentiality) and support supervision to health facilities to ensure the implementation of guideline</w:t>
            </w:r>
            <w:r w:rsidR="00401BC5">
              <w:rPr>
                <w:rFonts w:ascii="Calibri" w:hAnsi="Calibri" w:cs="Calibri"/>
                <w:szCs w:val="20"/>
              </w:rPr>
              <w:t>s</w:t>
            </w:r>
            <w:r w:rsidRPr="00E048D7">
              <w:rPr>
                <w:rFonts w:ascii="Calibri" w:hAnsi="Calibri" w:cs="Calibri"/>
                <w:szCs w:val="20"/>
              </w:rPr>
              <w:t xml:space="preserve"> and services are in place. </w:t>
            </w:r>
          </w:p>
          <w:p w14:paraId="64B10106" w14:textId="6E515148" w:rsidR="00660021" w:rsidRPr="00E048D7" w:rsidRDefault="00F3098A"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 xml:space="preserve">Establish Medico Legal committee to provide expertise and knowledge in relation </w:t>
            </w:r>
            <w:r w:rsidR="00401BC5">
              <w:rPr>
                <w:rFonts w:ascii="Calibri" w:hAnsi="Calibri" w:cs="Calibri"/>
                <w:szCs w:val="20"/>
              </w:rPr>
              <w:t xml:space="preserve">to </w:t>
            </w:r>
            <w:r w:rsidRPr="00E048D7">
              <w:rPr>
                <w:rFonts w:ascii="Calibri" w:hAnsi="Calibri" w:cs="Calibri"/>
                <w:szCs w:val="20"/>
              </w:rPr>
              <w:t>Health sector involvement to legal process related to GBV cases.</w:t>
            </w:r>
          </w:p>
          <w:p w14:paraId="0FA0A6D8" w14:textId="40A81E7C" w:rsidR="008B5883" w:rsidRPr="001041A0" w:rsidRDefault="004377B3"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Establish within prioritized health facilities (6 hospitals and 8 Community Health Centres with bed</w:t>
            </w:r>
            <w:r w:rsidR="00401BC5">
              <w:rPr>
                <w:rFonts w:ascii="Calibri" w:hAnsi="Calibri" w:cs="Calibri"/>
                <w:szCs w:val="20"/>
              </w:rPr>
              <w:t>s</w:t>
            </w:r>
            <w:r w:rsidRPr="00E048D7">
              <w:rPr>
                <w:rFonts w:ascii="Calibri" w:hAnsi="Calibri" w:cs="Calibri"/>
                <w:szCs w:val="20"/>
              </w:rPr>
              <w:t xml:space="preserve">) spaces to provide </w:t>
            </w:r>
            <w:bookmarkStart w:id="27" w:name="_Hlk536437934"/>
            <w:r w:rsidRPr="00E048D7">
              <w:rPr>
                <w:rFonts w:ascii="Calibri" w:hAnsi="Calibri" w:cs="Calibri"/>
                <w:szCs w:val="20"/>
              </w:rPr>
              <w:t xml:space="preserve">LIVES </w:t>
            </w:r>
            <w:bookmarkEnd w:id="27"/>
            <w:r w:rsidRPr="00E048D7">
              <w:rPr>
                <w:rFonts w:ascii="Calibri" w:hAnsi="Calibri" w:cs="Calibri"/>
                <w:szCs w:val="20"/>
              </w:rPr>
              <w:t>and other components of essential health service package as required ensuring confidentiality and privacy.</w:t>
            </w:r>
          </w:p>
          <w:p w14:paraId="7468BEEF" w14:textId="70E78A35" w:rsidR="006A06F7" w:rsidRPr="00E048D7" w:rsidRDefault="008B5883" w:rsidP="00230F6F">
            <w:pPr>
              <w:pStyle w:val="ListParagraph"/>
              <w:widowControl/>
              <w:numPr>
                <w:ilvl w:val="2"/>
                <w:numId w:val="54"/>
              </w:numPr>
              <w:wordWrap/>
              <w:autoSpaceDE/>
              <w:autoSpaceDN/>
              <w:ind w:leftChars="0"/>
              <w:contextualSpacing/>
              <w:rPr>
                <w:rFonts w:ascii="Calibri" w:hAnsi="Calibri" w:cs="Calibri"/>
                <w:color w:val="000000"/>
                <w:szCs w:val="20"/>
              </w:rPr>
            </w:pPr>
            <w:r w:rsidRPr="00490B6B">
              <w:rPr>
                <w:rFonts w:ascii="Calibri" w:hAnsi="Calibri" w:cs="Calibri"/>
                <w:szCs w:val="20"/>
              </w:rPr>
              <w:t>In coordination with existing tertiary educational institutions, provide technical assistance through development of teaching aid materials to integrate content about the identification of, and response to and referral of GBV in pre-service curriculum building on WHO guidelines and tools.</w:t>
            </w:r>
          </w:p>
          <w:p w14:paraId="3838FF7F" w14:textId="77777777" w:rsidR="00BE0084" w:rsidRPr="001041A0" w:rsidRDefault="00BE0084">
            <w:pPr>
              <w:rPr>
                <w:color w:val="000000"/>
              </w:rPr>
            </w:pPr>
          </w:p>
          <w:p w14:paraId="4C176A59" w14:textId="683FF79B" w:rsidR="00F44D32" w:rsidRPr="001041A0" w:rsidRDefault="00F44D32" w:rsidP="00230F6F">
            <w:pPr>
              <w:pStyle w:val="ListParagraph"/>
              <w:widowControl/>
              <w:numPr>
                <w:ilvl w:val="1"/>
                <w:numId w:val="54"/>
              </w:numPr>
              <w:wordWrap/>
              <w:autoSpaceDE/>
              <w:autoSpaceDN/>
              <w:ind w:leftChars="0"/>
              <w:contextualSpacing/>
              <w:rPr>
                <w:rFonts w:ascii="Calibri" w:hAnsi="Calibri" w:cs="Calibri"/>
                <w:color w:val="000000"/>
                <w:szCs w:val="20"/>
                <w:u w:val="single"/>
              </w:rPr>
            </w:pPr>
            <w:bookmarkStart w:id="28" w:name="_Hlk536024951"/>
            <w:r w:rsidRPr="001041A0">
              <w:rPr>
                <w:rFonts w:ascii="Calibri" w:hAnsi="Calibri" w:cs="Calibri"/>
                <w:szCs w:val="20"/>
                <w:u w:val="single"/>
              </w:rPr>
              <w:t>Capacity of justice sector personnel (PDO, Judges, Prosecutors, and court personnel- mobile and permanent) enhanced to provide survivor-centred and coordinated access to justice for women clients, including survivors of gender-based violence</w:t>
            </w:r>
          </w:p>
          <w:p w14:paraId="3957A489" w14:textId="0D8E34A7" w:rsidR="00F44D32" w:rsidRPr="00E048D7" w:rsidRDefault="00F44D32"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Scal</w:t>
            </w:r>
            <w:r w:rsidR="00FE549D" w:rsidRPr="00E048D7">
              <w:rPr>
                <w:rFonts w:ascii="Calibri" w:hAnsi="Calibri" w:cs="Calibri"/>
                <w:szCs w:val="20"/>
              </w:rPr>
              <w:t>e</w:t>
            </w:r>
            <w:r w:rsidRPr="00E048D7">
              <w:rPr>
                <w:rFonts w:ascii="Calibri" w:hAnsi="Calibri" w:cs="Calibri"/>
                <w:szCs w:val="20"/>
              </w:rPr>
              <w:t xml:space="preserve"> up the </w:t>
            </w:r>
            <w:bookmarkStart w:id="29" w:name="_Hlk536437989"/>
            <w:r w:rsidR="00493697" w:rsidRPr="00493697">
              <w:rPr>
                <w:rFonts w:ascii="Calibri" w:hAnsi="Calibri" w:cs="Calibri"/>
                <w:szCs w:val="20"/>
              </w:rPr>
              <w:t>Access to Justice Clinics</w:t>
            </w:r>
            <w:r w:rsidR="00493697" w:rsidRPr="00493697" w:rsidDel="00493697">
              <w:rPr>
                <w:rFonts w:ascii="Calibri" w:hAnsi="Calibri" w:cs="Calibri"/>
                <w:szCs w:val="20"/>
              </w:rPr>
              <w:t xml:space="preserve"> </w:t>
            </w:r>
            <w:bookmarkEnd w:id="29"/>
            <w:r w:rsidR="00493697">
              <w:rPr>
                <w:rFonts w:ascii="Calibri" w:hAnsi="Calibri" w:cs="Calibri"/>
                <w:szCs w:val="20"/>
              </w:rPr>
              <w:t xml:space="preserve">(AJC) </w:t>
            </w:r>
            <w:r w:rsidRPr="00E048D7">
              <w:rPr>
                <w:rFonts w:ascii="Calibri" w:hAnsi="Calibri" w:cs="Calibri"/>
                <w:szCs w:val="20"/>
              </w:rPr>
              <w:t xml:space="preserve">offices under the </w:t>
            </w:r>
            <w:bookmarkStart w:id="30" w:name="_Hlk536438062"/>
            <w:r w:rsidRPr="00E048D7">
              <w:rPr>
                <w:rFonts w:ascii="Calibri" w:hAnsi="Calibri" w:cs="Calibri"/>
                <w:szCs w:val="20"/>
              </w:rPr>
              <w:t xml:space="preserve">Public Defender’s Office </w:t>
            </w:r>
            <w:bookmarkEnd w:id="30"/>
            <w:r w:rsidR="00401BC5">
              <w:rPr>
                <w:rFonts w:ascii="Calibri" w:hAnsi="Calibri" w:cs="Calibri"/>
                <w:szCs w:val="20"/>
              </w:rPr>
              <w:t xml:space="preserve">(PDO) </w:t>
            </w:r>
            <w:r w:rsidRPr="00E048D7">
              <w:rPr>
                <w:rFonts w:ascii="Calibri" w:hAnsi="Calibri" w:cs="Calibri"/>
                <w:szCs w:val="20"/>
              </w:rPr>
              <w:t>in Dili and Oecusse Judicial Districts to make free legal aid for victims of GBV available across the country</w:t>
            </w:r>
            <w:r w:rsidR="005D6275" w:rsidRPr="00E048D7">
              <w:rPr>
                <w:rFonts w:ascii="Calibri" w:hAnsi="Calibri" w:cs="Calibri"/>
                <w:szCs w:val="20"/>
              </w:rPr>
              <w:t>.</w:t>
            </w:r>
          </w:p>
          <w:p w14:paraId="724FEB31" w14:textId="51944142" w:rsidR="00F44D32" w:rsidRPr="00E048D7" w:rsidRDefault="00F44D32"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Develop and conduct public information and awareness campaigns for two different target groups, women who face the heightened risk of violence, on legal rights and recourses available and community members on formal justice options</w:t>
            </w:r>
            <w:r w:rsidR="005D6275" w:rsidRPr="00E048D7">
              <w:rPr>
                <w:rFonts w:ascii="Calibri" w:hAnsi="Calibri" w:cs="Calibri"/>
                <w:szCs w:val="20"/>
              </w:rPr>
              <w:t>.</w:t>
            </w:r>
          </w:p>
          <w:p w14:paraId="7EFEA551" w14:textId="4FDC9FBF" w:rsidR="00F44D32" w:rsidRPr="00E048D7" w:rsidRDefault="00FE549D"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 xml:space="preserve">Establish </w:t>
            </w:r>
            <w:r w:rsidR="00F44D32" w:rsidRPr="00E048D7">
              <w:rPr>
                <w:rFonts w:ascii="Calibri" w:hAnsi="Calibri" w:cs="Calibri"/>
                <w:szCs w:val="20"/>
              </w:rPr>
              <w:t>Women and Youth Legal Assistance Programme</w:t>
            </w:r>
            <w:r w:rsidR="005D6275" w:rsidRPr="00E048D7">
              <w:rPr>
                <w:rFonts w:ascii="Calibri" w:hAnsi="Calibri" w:cs="Calibri"/>
                <w:szCs w:val="20"/>
              </w:rPr>
              <w:t>.</w:t>
            </w:r>
            <w:r w:rsidR="00F44D32" w:rsidRPr="00E048D7">
              <w:rPr>
                <w:rFonts w:ascii="Calibri" w:hAnsi="Calibri" w:cs="Calibri"/>
                <w:szCs w:val="20"/>
              </w:rPr>
              <w:t xml:space="preserve">  </w:t>
            </w:r>
          </w:p>
          <w:p w14:paraId="0A1911A2" w14:textId="420C3E84" w:rsidR="00F44D32" w:rsidRPr="00E048D7" w:rsidRDefault="00FE549D"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szCs w:val="20"/>
              </w:rPr>
              <w:t xml:space="preserve">Conduct </w:t>
            </w:r>
            <w:r w:rsidR="00F44D32" w:rsidRPr="00E048D7">
              <w:rPr>
                <w:rFonts w:ascii="Calibri" w:hAnsi="Calibri" w:cs="Calibri"/>
                <w:szCs w:val="20"/>
              </w:rPr>
              <w:t>Alternative Dispute Resolution training for local authorities on the gender-sensitive dispute resolution</w:t>
            </w:r>
            <w:r w:rsidR="005D6275" w:rsidRPr="00E048D7">
              <w:rPr>
                <w:rFonts w:ascii="Calibri" w:hAnsi="Calibri" w:cs="Calibri"/>
                <w:szCs w:val="20"/>
              </w:rPr>
              <w:t>.</w:t>
            </w:r>
          </w:p>
          <w:p w14:paraId="7EC63B68" w14:textId="415EC757" w:rsidR="00F44D32" w:rsidRPr="00E048D7" w:rsidRDefault="00F44D32"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Facilitate training of judicial actors on GBV case management and protocols, involving organizations representing survivors of GBV and CSOs providing legal assistance</w:t>
            </w:r>
            <w:r w:rsidR="005D6275" w:rsidRPr="00E048D7">
              <w:rPr>
                <w:rFonts w:ascii="Calibri" w:hAnsi="Calibri" w:cs="Calibri"/>
                <w:color w:val="000000"/>
                <w:szCs w:val="20"/>
              </w:rPr>
              <w:t>.</w:t>
            </w:r>
          </w:p>
          <w:p w14:paraId="15E1F088" w14:textId="0F515D33" w:rsidR="00F44D32" w:rsidRPr="00E048D7" w:rsidRDefault="00F44D32"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 xml:space="preserve">Generate evidence and promote good practices of gender-equitable and survivor-centred informal justice processes, including through training on gender-responsive mediation to </w:t>
            </w:r>
            <w:r w:rsidRPr="00E048D7">
              <w:rPr>
                <w:rFonts w:ascii="Calibri" w:hAnsi="Calibri" w:cs="Calibri"/>
                <w:szCs w:val="20"/>
              </w:rPr>
              <w:t>public defenders, judicial officials, and CSO mediators in the Public Defender’s Office</w:t>
            </w:r>
            <w:r w:rsidR="00401BC5">
              <w:rPr>
                <w:rFonts w:ascii="Calibri" w:hAnsi="Calibri" w:cs="Calibri"/>
                <w:szCs w:val="20"/>
              </w:rPr>
              <w:t>.</w:t>
            </w:r>
          </w:p>
          <w:p w14:paraId="6ADFBEBC" w14:textId="77777777" w:rsidR="0054437D" w:rsidRPr="00E048D7" w:rsidRDefault="0054437D" w:rsidP="00230F6F">
            <w:pPr>
              <w:pStyle w:val="ListParagraph"/>
              <w:widowControl/>
              <w:wordWrap/>
              <w:autoSpaceDE/>
              <w:autoSpaceDN/>
              <w:ind w:leftChars="0" w:left="720"/>
              <w:contextualSpacing/>
              <w:rPr>
                <w:rFonts w:ascii="Calibri" w:hAnsi="Calibri" w:cs="Calibri"/>
                <w:color w:val="000000"/>
                <w:szCs w:val="20"/>
              </w:rPr>
            </w:pPr>
          </w:p>
          <w:p w14:paraId="24A510DC" w14:textId="3A40A8CD" w:rsidR="0054437D" w:rsidRPr="001041A0" w:rsidRDefault="00C51D3D" w:rsidP="00230F6F">
            <w:pPr>
              <w:pStyle w:val="ListParagraph"/>
              <w:widowControl/>
              <w:numPr>
                <w:ilvl w:val="1"/>
                <w:numId w:val="54"/>
              </w:numPr>
              <w:wordWrap/>
              <w:autoSpaceDE/>
              <w:autoSpaceDN/>
              <w:ind w:leftChars="0"/>
              <w:contextualSpacing/>
              <w:rPr>
                <w:rFonts w:ascii="Calibri" w:hAnsi="Calibri" w:cs="Calibri"/>
                <w:color w:val="000000"/>
                <w:szCs w:val="20"/>
                <w:u w:val="single"/>
              </w:rPr>
            </w:pPr>
            <w:r>
              <w:rPr>
                <w:rFonts w:ascii="Calibri" w:hAnsi="Calibri" w:cs="Calibri"/>
                <w:szCs w:val="20"/>
                <w:u w:val="single"/>
              </w:rPr>
              <w:t>J</w:t>
            </w:r>
            <w:r w:rsidR="0054437D" w:rsidRPr="001041A0">
              <w:rPr>
                <w:rFonts w:ascii="Calibri" w:hAnsi="Calibri" w:cs="Calibri"/>
                <w:szCs w:val="20"/>
                <w:u w:val="single"/>
              </w:rPr>
              <w:t>ustice institutions</w:t>
            </w:r>
            <w:r w:rsidR="003410FA" w:rsidRPr="001041A0">
              <w:rPr>
                <w:rFonts w:ascii="Calibri" w:hAnsi="Calibri" w:cs="Calibri"/>
                <w:szCs w:val="20"/>
                <w:u w:val="single"/>
              </w:rPr>
              <w:t xml:space="preserve"> strengthened</w:t>
            </w:r>
            <w:r w:rsidR="0054437D" w:rsidRPr="001041A0">
              <w:rPr>
                <w:rFonts w:ascii="Calibri" w:hAnsi="Calibri" w:cs="Calibri"/>
                <w:szCs w:val="20"/>
                <w:u w:val="single"/>
              </w:rPr>
              <w:t xml:space="preserve"> to </w:t>
            </w:r>
            <w:r w:rsidR="00396D10" w:rsidRPr="00FD6CDC">
              <w:rPr>
                <w:rFonts w:ascii="Calibri" w:hAnsi="Calibri" w:cs="Calibri"/>
                <w:szCs w:val="20"/>
                <w:u w:val="single"/>
              </w:rPr>
              <w:t xml:space="preserve">hold </w:t>
            </w:r>
            <w:r w:rsidR="00396D10" w:rsidRPr="0021655F">
              <w:rPr>
                <w:rFonts w:ascii="Calibri" w:hAnsi="Calibri" w:cs="Calibri"/>
                <w:szCs w:val="20"/>
                <w:u w:val="single"/>
              </w:rPr>
              <w:t xml:space="preserve">gender-based violence </w:t>
            </w:r>
            <w:r w:rsidR="00396D10" w:rsidRPr="00FD6CDC">
              <w:rPr>
                <w:rFonts w:ascii="Calibri" w:hAnsi="Calibri" w:cs="Calibri"/>
                <w:szCs w:val="20"/>
                <w:u w:val="single"/>
              </w:rPr>
              <w:t>perpetrators to account</w:t>
            </w:r>
            <w:r w:rsidR="00396D10" w:rsidRPr="00E048D7">
              <w:rPr>
                <w:rFonts w:ascii="Calibri" w:hAnsi="Calibri" w:cs="Calibri"/>
                <w:szCs w:val="20"/>
                <w:u w:val="single"/>
              </w:rPr>
              <w:t xml:space="preserve"> </w:t>
            </w:r>
            <w:r w:rsidR="00BE0084">
              <w:rPr>
                <w:rFonts w:ascii="Calibri" w:hAnsi="Calibri" w:cs="Calibri"/>
                <w:szCs w:val="20"/>
                <w:u w:val="single"/>
              </w:rPr>
              <w:t xml:space="preserve">in line with NAP GBV </w:t>
            </w:r>
            <w:r w:rsidR="00396D10">
              <w:rPr>
                <w:rFonts w:ascii="Calibri" w:hAnsi="Calibri" w:cs="Calibri"/>
                <w:szCs w:val="20"/>
                <w:u w:val="single"/>
              </w:rPr>
              <w:t xml:space="preserve">and </w:t>
            </w:r>
            <w:r w:rsidR="0054437D" w:rsidRPr="001041A0">
              <w:rPr>
                <w:rFonts w:ascii="Calibri" w:hAnsi="Calibri" w:cs="Calibri"/>
                <w:szCs w:val="20"/>
                <w:u w:val="single"/>
              </w:rPr>
              <w:t xml:space="preserve">uphold zero tolerance of </w:t>
            </w:r>
            <w:r w:rsidR="00396D10">
              <w:rPr>
                <w:rFonts w:ascii="Calibri" w:hAnsi="Calibri" w:cs="Calibri"/>
                <w:szCs w:val="20"/>
                <w:u w:val="single"/>
              </w:rPr>
              <w:t xml:space="preserve">GBV </w:t>
            </w:r>
            <w:r w:rsidR="0054437D" w:rsidRPr="001041A0">
              <w:rPr>
                <w:rFonts w:ascii="Calibri" w:hAnsi="Calibri" w:cs="Calibri"/>
                <w:szCs w:val="20"/>
                <w:u w:val="single"/>
              </w:rPr>
              <w:t>by its personnel</w:t>
            </w:r>
          </w:p>
          <w:p w14:paraId="6B848FC7" w14:textId="1BF3D572" w:rsidR="0054437D" w:rsidRPr="001041A0" w:rsidRDefault="0054437D" w:rsidP="00230F6F">
            <w:pPr>
              <w:pStyle w:val="ListParagraph"/>
              <w:widowControl/>
              <w:numPr>
                <w:ilvl w:val="2"/>
                <w:numId w:val="54"/>
              </w:numPr>
              <w:wordWrap/>
              <w:autoSpaceDE/>
              <w:autoSpaceDN/>
              <w:ind w:leftChars="0"/>
              <w:contextualSpacing/>
              <w:rPr>
                <w:rFonts w:ascii="Calibri" w:hAnsi="Calibri" w:cs="Calibri"/>
                <w:szCs w:val="20"/>
              </w:rPr>
            </w:pPr>
            <w:r w:rsidRPr="00E048D7">
              <w:rPr>
                <w:rFonts w:ascii="Calibri" w:hAnsi="Calibri" w:cs="Calibri"/>
                <w:szCs w:val="20"/>
              </w:rPr>
              <w:t>Establish focal points in the Offices of Prosecutor-General to develop the institutional capacity in the GBV case management and protocols</w:t>
            </w:r>
            <w:r w:rsidR="00401BC5">
              <w:rPr>
                <w:rFonts w:ascii="Calibri" w:hAnsi="Calibri" w:cs="Calibri"/>
                <w:szCs w:val="20"/>
              </w:rPr>
              <w:t>.</w:t>
            </w:r>
          </w:p>
          <w:p w14:paraId="49DE405F" w14:textId="5480AE8E" w:rsidR="0054437D" w:rsidRPr="001041A0" w:rsidRDefault="003410FA" w:rsidP="00230F6F">
            <w:pPr>
              <w:pStyle w:val="ListParagraph"/>
              <w:widowControl/>
              <w:numPr>
                <w:ilvl w:val="2"/>
                <w:numId w:val="54"/>
              </w:numPr>
              <w:wordWrap/>
              <w:autoSpaceDE/>
              <w:autoSpaceDN/>
              <w:ind w:leftChars="0"/>
              <w:contextualSpacing/>
              <w:rPr>
                <w:rFonts w:ascii="Calibri" w:hAnsi="Calibri" w:cs="Calibri"/>
                <w:szCs w:val="20"/>
              </w:rPr>
            </w:pPr>
            <w:r w:rsidRPr="00E048D7">
              <w:rPr>
                <w:rFonts w:ascii="Calibri" w:hAnsi="Calibri" w:cs="Calibri"/>
                <w:szCs w:val="20"/>
              </w:rPr>
              <w:lastRenderedPageBreak/>
              <w:t xml:space="preserve">Support </w:t>
            </w:r>
            <w:bookmarkStart w:id="31" w:name="_Hlk536438127"/>
            <w:r w:rsidRPr="00E048D7">
              <w:rPr>
                <w:rFonts w:ascii="Calibri" w:hAnsi="Calibri" w:cs="Calibri"/>
                <w:szCs w:val="20"/>
              </w:rPr>
              <w:t xml:space="preserve">MoJ </w:t>
            </w:r>
            <w:bookmarkEnd w:id="31"/>
            <w:r w:rsidRPr="00E048D7">
              <w:rPr>
                <w:rFonts w:ascii="Calibri" w:hAnsi="Calibri" w:cs="Calibri"/>
                <w:szCs w:val="20"/>
              </w:rPr>
              <w:t>to c</w:t>
            </w:r>
            <w:r w:rsidR="0054437D" w:rsidRPr="00E048D7">
              <w:rPr>
                <w:rFonts w:ascii="Calibri" w:hAnsi="Calibri" w:cs="Calibri"/>
                <w:szCs w:val="20"/>
              </w:rPr>
              <w:t>onduct monitoring on GBV cases in trials in the permanent and mobile courts and support advocacy</w:t>
            </w:r>
            <w:r w:rsidRPr="00E048D7">
              <w:rPr>
                <w:rFonts w:ascii="Calibri" w:hAnsi="Calibri" w:cs="Calibri"/>
                <w:szCs w:val="20"/>
              </w:rPr>
              <w:t xml:space="preserve"> for improved access to justice for GBV survivors</w:t>
            </w:r>
            <w:r w:rsidR="00401BC5">
              <w:rPr>
                <w:rFonts w:ascii="Calibri" w:hAnsi="Calibri" w:cs="Calibri"/>
                <w:szCs w:val="20"/>
              </w:rPr>
              <w:t>.</w:t>
            </w:r>
          </w:p>
          <w:bookmarkEnd w:id="28"/>
          <w:p w14:paraId="6E584B7C" w14:textId="6E4CC1A5" w:rsidR="0054437D" w:rsidRPr="001041A0" w:rsidRDefault="0054437D" w:rsidP="00230F6F">
            <w:pPr>
              <w:pStyle w:val="ListParagraph"/>
              <w:widowControl/>
              <w:numPr>
                <w:ilvl w:val="2"/>
                <w:numId w:val="54"/>
              </w:numPr>
              <w:wordWrap/>
              <w:autoSpaceDE/>
              <w:autoSpaceDN/>
              <w:ind w:leftChars="0"/>
              <w:contextualSpacing/>
              <w:rPr>
                <w:rFonts w:ascii="Calibri" w:hAnsi="Calibri" w:cs="Calibri"/>
                <w:szCs w:val="20"/>
              </w:rPr>
            </w:pPr>
            <w:r w:rsidRPr="001041A0">
              <w:rPr>
                <w:rFonts w:ascii="Calibri" w:hAnsi="Calibri" w:cs="Calibri"/>
                <w:szCs w:val="20"/>
              </w:rPr>
              <w:t>Establish and improve safe waiting rooms and toilet facilities in district courts</w:t>
            </w:r>
            <w:r w:rsidR="005D6275" w:rsidRPr="001041A0">
              <w:rPr>
                <w:rFonts w:ascii="Calibri" w:hAnsi="Calibri" w:cs="Calibri"/>
                <w:szCs w:val="20"/>
              </w:rPr>
              <w:t>.</w:t>
            </w:r>
          </w:p>
          <w:p w14:paraId="3E4ACB69" w14:textId="77777777" w:rsidR="00C04F4D" w:rsidRPr="00E048D7" w:rsidRDefault="00C04F4D" w:rsidP="00230F6F">
            <w:pPr>
              <w:pStyle w:val="ListParagraph"/>
              <w:widowControl/>
              <w:wordWrap/>
              <w:autoSpaceDE/>
              <w:autoSpaceDN/>
              <w:ind w:leftChars="0" w:left="720"/>
              <w:contextualSpacing/>
              <w:rPr>
                <w:rFonts w:ascii="Calibri" w:hAnsi="Calibri" w:cs="Calibri"/>
                <w:color w:val="000000"/>
                <w:szCs w:val="20"/>
              </w:rPr>
            </w:pPr>
          </w:p>
          <w:p w14:paraId="566A4D47" w14:textId="24A30DD4" w:rsidR="00C04F4D" w:rsidRPr="001041A0" w:rsidRDefault="00C04F4D" w:rsidP="00230F6F">
            <w:pPr>
              <w:pStyle w:val="ListParagraph"/>
              <w:widowControl/>
              <w:numPr>
                <w:ilvl w:val="1"/>
                <w:numId w:val="54"/>
              </w:numPr>
              <w:wordWrap/>
              <w:autoSpaceDE/>
              <w:autoSpaceDN/>
              <w:ind w:leftChars="0"/>
              <w:contextualSpacing/>
              <w:rPr>
                <w:rFonts w:ascii="Calibri" w:hAnsi="Calibri" w:cs="Calibri"/>
                <w:color w:val="000000"/>
                <w:szCs w:val="20"/>
                <w:u w:val="single"/>
              </w:rPr>
            </w:pPr>
            <w:r w:rsidRPr="001041A0">
              <w:rPr>
                <w:rFonts w:ascii="Calibri" w:hAnsi="Calibri" w:cs="Calibri"/>
                <w:color w:val="000000"/>
                <w:szCs w:val="20"/>
                <w:u w:val="single"/>
              </w:rPr>
              <w:t>Existence of self-help groups for survivors of GBV at national and municipal level, including persons with disabilities, members of the LGBTI community, among other marginalized groups</w:t>
            </w:r>
          </w:p>
          <w:p w14:paraId="4723907B" w14:textId="787BE234" w:rsidR="00C04F4D" w:rsidRPr="00E048D7" w:rsidRDefault="00C04F4D" w:rsidP="00230F6F">
            <w:pPr>
              <w:pStyle w:val="ListParagraph"/>
              <w:widowControl/>
              <w:numPr>
                <w:ilvl w:val="2"/>
                <w:numId w:val="54"/>
              </w:numPr>
              <w:wordWrap/>
              <w:autoSpaceDE/>
              <w:autoSpaceDN/>
              <w:adjustRightInd w:val="0"/>
              <w:spacing w:after="160" w:line="259" w:lineRule="auto"/>
              <w:ind w:leftChars="0"/>
              <w:contextualSpacing/>
              <w:rPr>
                <w:rFonts w:ascii="Calibri" w:hAnsi="Calibri" w:cs="Calibri"/>
                <w:color w:val="000000"/>
                <w:szCs w:val="20"/>
              </w:rPr>
            </w:pPr>
            <w:r w:rsidRPr="00E048D7">
              <w:rPr>
                <w:rFonts w:ascii="Calibri" w:hAnsi="Calibri" w:cs="Calibri"/>
                <w:color w:val="000000"/>
                <w:szCs w:val="20"/>
              </w:rPr>
              <w:t>Technical assistance and outreach to facilitate training and opportunities for survivors to access peer</w:t>
            </w:r>
            <w:r w:rsidR="00401BC5">
              <w:rPr>
                <w:rFonts w:ascii="Calibri" w:hAnsi="Calibri" w:cs="Calibri"/>
                <w:color w:val="000000"/>
                <w:szCs w:val="20"/>
              </w:rPr>
              <w:t>-</w:t>
            </w:r>
            <w:r w:rsidRPr="00E048D7">
              <w:rPr>
                <w:rFonts w:ascii="Calibri" w:hAnsi="Calibri" w:cs="Calibri"/>
                <w:color w:val="000000"/>
                <w:szCs w:val="20"/>
              </w:rPr>
              <w:t>support, and gain skills in self-care and wellness, to strengthen resilience and accessibility of self-help groups, using mobile technology and other innovative platforms for connecting individuals across the country</w:t>
            </w:r>
            <w:r w:rsidR="005D6275" w:rsidRPr="00E048D7">
              <w:rPr>
                <w:rFonts w:ascii="Calibri" w:hAnsi="Calibri" w:cs="Calibri"/>
                <w:color w:val="000000"/>
                <w:szCs w:val="20"/>
              </w:rPr>
              <w:t>.</w:t>
            </w:r>
          </w:p>
          <w:p w14:paraId="3A6AA9E8" w14:textId="6E0EA69A" w:rsidR="00C04F4D" w:rsidRPr="00E048D7" w:rsidRDefault="00D71789"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 xml:space="preserve">Partner with women’s organizations and community networks, media, education institutions, private sector and religious groups to raise the </w:t>
            </w:r>
            <w:r w:rsidR="00C04F4D" w:rsidRPr="00E048D7">
              <w:rPr>
                <w:rFonts w:ascii="Calibri" w:hAnsi="Calibri" w:cs="Calibri"/>
                <w:color w:val="000000"/>
                <w:szCs w:val="20"/>
              </w:rPr>
              <w:t xml:space="preserve">visibility of support services at sub-national and national level, partnering with CSOs, </w:t>
            </w:r>
            <w:r w:rsidRPr="00E048D7">
              <w:rPr>
                <w:rFonts w:ascii="Calibri" w:hAnsi="Calibri" w:cs="Calibri"/>
                <w:color w:val="000000"/>
                <w:szCs w:val="20"/>
              </w:rPr>
              <w:t>reduce stigma for survivors and encourage help-seeking</w:t>
            </w:r>
            <w:r w:rsidR="005D6275" w:rsidRPr="00E048D7">
              <w:rPr>
                <w:rFonts w:ascii="Calibri" w:hAnsi="Calibri" w:cs="Calibri"/>
                <w:color w:val="000000"/>
                <w:szCs w:val="20"/>
              </w:rPr>
              <w:t>.</w:t>
            </w:r>
          </w:p>
          <w:p w14:paraId="6FBCF89F" w14:textId="62830894" w:rsidR="00F44D32" w:rsidRPr="00E048D7" w:rsidRDefault="00F44D32"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Conduct study exchange with Korea between women’s self-help groups to share experiences in establishing peer-support networks</w:t>
            </w:r>
            <w:r w:rsidR="005D6275" w:rsidRPr="00E048D7">
              <w:rPr>
                <w:rFonts w:ascii="Calibri" w:hAnsi="Calibri" w:cs="Calibri"/>
                <w:color w:val="000000"/>
                <w:szCs w:val="20"/>
              </w:rPr>
              <w:t>.</w:t>
            </w:r>
          </w:p>
          <w:p w14:paraId="3FEB32B8" w14:textId="431A4E71" w:rsidR="00C04F4D" w:rsidRPr="00E048D7" w:rsidRDefault="00C04F4D">
            <w:pPr>
              <w:rPr>
                <w:rFonts w:ascii="Calibri" w:hAnsi="Calibri" w:cs="Calibri"/>
                <w:color w:val="000000"/>
                <w:szCs w:val="20"/>
              </w:rPr>
            </w:pPr>
            <w:r w:rsidRPr="00E048D7">
              <w:rPr>
                <w:rFonts w:ascii="Calibri" w:hAnsi="Calibri" w:cs="Calibri"/>
                <w:color w:val="000000"/>
                <w:szCs w:val="20"/>
              </w:rPr>
              <w:t xml:space="preserve"> </w:t>
            </w:r>
          </w:p>
          <w:p w14:paraId="3D059542" w14:textId="40632521" w:rsidR="0014750E" w:rsidRPr="00E048D7" w:rsidRDefault="0014750E" w:rsidP="00230F6F">
            <w:pPr>
              <w:pStyle w:val="ListParagraph"/>
              <w:widowControl/>
              <w:numPr>
                <w:ilvl w:val="0"/>
                <w:numId w:val="54"/>
              </w:numPr>
              <w:wordWrap/>
              <w:autoSpaceDE/>
              <w:autoSpaceDN/>
              <w:spacing w:after="160"/>
              <w:ind w:leftChars="0"/>
              <w:contextualSpacing/>
              <w:rPr>
                <w:rFonts w:ascii="Calibri" w:hAnsi="Calibri" w:cs="Calibri"/>
                <w:b/>
                <w:color w:val="000000"/>
                <w:szCs w:val="20"/>
              </w:rPr>
            </w:pPr>
            <w:r w:rsidRPr="00E048D7">
              <w:rPr>
                <w:rFonts w:ascii="Calibri" w:hAnsi="Calibri" w:cs="Calibri"/>
                <w:b/>
                <w:color w:val="000000"/>
                <w:szCs w:val="20"/>
              </w:rPr>
              <w:t>Promising practices and evidence-based approaches</w:t>
            </w:r>
          </w:p>
          <w:p w14:paraId="1A3BEBB5" w14:textId="2E04E177" w:rsidR="0014750E" w:rsidRPr="001041A0" w:rsidRDefault="002B0B22" w:rsidP="00230F6F">
            <w:pPr>
              <w:pStyle w:val="ListParagraph"/>
              <w:widowControl/>
              <w:numPr>
                <w:ilvl w:val="1"/>
                <w:numId w:val="54"/>
              </w:numPr>
              <w:wordWrap/>
              <w:autoSpaceDE/>
              <w:autoSpaceDN/>
              <w:spacing w:after="160"/>
              <w:ind w:leftChars="0"/>
              <w:contextualSpacing/>
              <w:rPr>
                <w:rFonts w:ascii="Calibri" w:hAnsi="Calibri" w:cs="Calibri"/>
                <w:color w:val="000000"/>
                <w:szCs w:val="20"/>
                <w:u w:val="single"/>
              </w:rPr>
            </w:pPr>
            <w:r w:rsidRPr="00E048D7">
              <w:rPr>
                <w:rFonts w:ascii="Calibri" w:hAnsi="Calibri" w:cs="Calibri"/>
                <w:color w:val="000000"/>
                <w:szCs w:val="20"/>
                <w:u w:val="single"/>
              </w:rPr>
              <w:t>Inter-ministerial coordination entity c</w:t>
            </w:r>
            <w:r w:rsidRPr="001041A0">
              <w:rPr>
                <w:rFonts w:ascii="Calibri" w:hAnsi="Calibri" w:cs="Calibri"/>
                <w:color w:val="000000"/>
                <w:szCs w:val="20"/>
                <w:u w:val="single"/>
              </w:rPr>
              <w:t xml:space="preserve">apacity </w:t>
            </w:r>
            <w:r w:rsidR="0014750E" w:rsidRPr="001041A0">
              <w:rPr>
                <w:rFonts w:ascii="Calibri" w:hAnsi="Calibri" w:cs="Calibri"/>
                <w:color w:val="000000"/>
                <w:szCs w:val="20"/>
                <w:u w:val="single"/>
              </w:rPr>
              <w:t>to conduct annual monitoring and reporting on the NAP GBV</w:t>
            </w:r>
            <w:r w:rsidR="00367D87" w:rsidRPr="001041A0">
              <w:rPr>
                <w:rFonts w:ascii="Calibri" w:hAnsi="Calibri" w:cs="Calibri"/>
                <w:color w:val="000000"/>
                <w:szCs w:val="20"/>
                <w:u w:val="single"/>
              </w:rPr>
              <w:t xml:space="preserve"> for</w:t>
            </w:r>
            <w:r w:rsidR="0014750E" w:rsidRPr="001041A0">
              <w:rPr>
                <w:rFonts w:ascii="Calibri" w:hAnsi="Calibri" w:cs="Calibri"/>
                <w:color w:val="000000"/>
                <w:szCs w:val="20"/>
                <w:u w:val="single"/>
              </w:rPr>
              <w:t xml:space="preserve"> </w:t>
            </w:r>
            <w:r w:rsidR="00367D87" w:rsidRPr="001041A0">
              <w:rPr>
                <w:rFonts w:ascii="Calibri" w:hAnsi="Calibri" w:cs="Calibri"/>
                <w:color w:val="000000"/>
                <w:szCs w:val="20"/>
                <w:u w:val="single"/>
              </w:rPr>
              <w:t xml:space="preserve">inter-sectoral knowledge generation and sharing </w:t>
            </w:r>
            <w:r w:rsidR="0014750E" w:rsidRPr="001041A0">
              <w:rPr>
                <w:rFonts w:ascii="Calibri" w:hAnsi="Calibri" w:cs="Calibri"/>
                <w:color w:val="000000"/>
                <w:szCs w:val="20"/>
                <w:u w:val="single"/>
              </w:rPr>
              <w:t>is improved</w:t>
            </w:r>
          </w:p>
          <w:p w14:paraId="07CE335B" w14:textId="185DD362" w:rsidR="0014750E" w:rsidRPr="00E048D7" w:rsidRDefault="0014750E"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t>Develop capacities on GBV data management and gender statistics to facilitate better tracking and reporting of progress and challenges</w:t>
            </w:r>
            <w:r w:rsidR="005D6275" w:rsidRPr="00E048D7">
              <w:rPr>
                <w:rFonts w:ascii="Calibri" w:hAnsi="Calibri" w:cs="Calibri"/>
                <w:color w:val="000000"/>
                <w:szCs w:val="20"/>
              </w:rPr>
              <w:t>.</w:t>
            </w:r>
          </w:p>
          <w:p w14:paraId="0C94F12B" w14:textId="7C9FC537" w:rsidR="0014750E" w:rsidRPr="00E048D7" w:rsidRDefault="0014750E"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t>Conduct sessions for the NAP GBV Coordination Entity and relevant Gender Working Groups to assess Timor-Leste’s practices on global guidelines and tools for prevention and provision of essential services</w:t>
            </w:r>
            <w:r w:rsidR="005D6275" w:rsidRPr="00E048D7">
              <w:rPr>
                <w:rFonts w:ascii="Calibri" w:hAnsi="Calibri" w:cs="Calibri"/>
                <w:color w:val="000000"/>
                <w:szCs w:val="20"/>
              </w:rPr>
              <w:t>.</w:t>
            </w:r>
          </w:p>
          <w:p w14:paraId="48F4C08F" w14:textId="77777777" w:rsidR="0014750E" w:rsidRPr="001041A0" w:rsidRDefault="0014750E" w:rsidP="00230F6F">
            <w:pPr>
              <w:pStyle w:val="ListParagraph"/>
              <w:widowControl/>
              <w:numPr>
                <w:ilvl w:val="1"/>
                <w:numId w:val="54"/>
              </w:numPr>
              <w:wordWrap/>
              <w:autoSpaceDE/>
              <w:autoSpaceDN/>
              <w:spacing w:after="160"/>
              <w:ind w:leftChars="0"/>
              <w:contextualSpacing/>
              <w:rPr>
                <w:rFonts w:ascii="Calibri" w:hAnsi="Calibri" w:cs="Calibri"/>
                <w:color w:val="000000"/>
                <w:szCs w:val="20"/>
                <w:u w:val="single"/>
              </w:rPr>
            </w:pPr>
            <w:r w:rsidRPr="001041A0">
              <w:rPr>
                <w:rFonts w:ascii="Calibri" w:hAnsi="Calibri" w:cs="Calibri"/>
                <w:color w:val="000000"/>
                <w:szCs w:val="20"/>
                <w:u w:val="single"/>
              </w:rPr>
              <w:t>Parliamentarians have access to evidence on prevent and respond to VAWG, including resourcing needs as part of the State Budgeting process</w:t>
            </w:r>
          </w:p>
          <w:p w14:paraId="2C4C99CE" w14:textId="092302E8" w:rsidR="002136DC" w:rsidRPr="00E048D7" w:rsidRDefault="002136DC"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1041A0">
              <w:rPr>
                <w:rFonts w:ascii="Calibri" w:hAnsi="Calibri" w:cs="Calibri"/>
                <w:color w:val="000000"/>
                <w:szCs w:val="20"/>
              </w:rPr>
              <w:t>Conduct briefings and orientations to raise awareness among Parliament members, Committees and related bodies (e.g. Parliamentary Center for Gender) on the global guidelines and tools for prevention and essential services</w:t>
            </w:r>
            <w:r>
              <w:rPr>
                <w:rFonts w:ascii="Calibri" w:hAnsi="Calibri" w:cs="Calibri"/>
                <w:color w:val="000000"/>
                <w:szCs w:val="20"/>
              </w:rPr>
              <w:t>.</w:t>
            </w:r>
            <w:r w:rsidRPr="00EB7CCE">
              <w:rPr>
                <w:sz w:val="22"/>
              </w:rPr>
              <w:t xml:space="preserve"> </w:t>
            </w:r>
          </w:p>
          <w:p w14:paraId="462DAC67" w14:textId="41B83EE1" w:rsidR="0014750E" w:rsidRPr="00E048D7" w:rsidRDefault="0014750E"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t xml:space="preserve">Sensitize members of </w:t>
            </w:r>
            <w:r w:rsidR="002136DC">
              <w:rPr>
                <w:rFonts w:ascii="Calibri" w:hAnsi="Calibri" w:cs="Calibri"/>
                <w:color w:val="000000"/>
                <w:szCs w:val="20"/>
              </w:rPr>
              <w:t>P</w:t>
            </w:r>
            <w:r w:rsidR="002136DC" w:rsidRPr="00E048D7">
              <w:rPr>
                <w:rFonts w:ascii="Calibri" w:hAnsi="Calibri" w:cs="Calibri"/>
                <w:color w:val="000000"/>
                <w:szCs w:val="20"/>
              </w:rPr>
              <w:t xml:space="preserve">arliament </w:t>
            </w:r>
            <w:r w:rsidRPr="00E048D7">
              <w:rPr>
                <w:rFonts w:ascii="Calibri" w:hAnsi="Calibri" w:cs="Calibri"/>
                <w:color w:val="000000"/>
                <w:szCs w:val="20"/>
              </w:rPr>
              <w:t xml:space="preserve">and relevant committees (Committees C, F, G and </w:t>
            </w:r>
            <w:bookmarkStart w:id="32" w:name="_Hlk536438252"/>
            <w:r w:rsidRPr="00E048D7">
              <w:rPr>
                <w:rFonts w:ascii="Calibri" w:hAnsi="Calibri" w:cs="Calibri"/>
                <w:color w:val="000000"/>
                <w:szCs w:val="20"/>
              </w:rPr>
              <w:t>GMPTL</w:t>
            </w:r>
            <w:bookmarkEnd w:id="32"/>
            <w:r w:rsidRPr="00E048D7">
              <w:rPr>
                <w:rFonts w:ascii="Calibri" w:hAnsi="Calibri" w:cs="Calibri"/>
                <w:color w:val="000000"/>
                <w:szCs w:val="20"/>
              </w:rPr>
              <w:t>)</w:t>
            </w:r>
            <w:r w:rsidR="001B7D77">
              <w:rPr>
                <w:rStyle w:val="FootnoteReference"/>
                <w:rFonts w:ascii="Calibri" w:hAnsi="Calibri" w:cs="Calibri"/>
                <w:color w:val="000000"/>
                <w:szCs w:val="20"/>
              </w:rPr>
              <w:footnoteReference w:id="16"/>
            </w:r>
            <w:r w:rsidRPr="00E048D7">
              <w:rPr>
                <w:rFonts w:ascii="Calibri" w:hAnsi="Calibri" w:cs="Calibri"/>
                <w:color w:val="000000"/>
                <w:szCs w:val="20"/>
              </w:rPr>
              <w:t xml:space="preserve"> on the issue of GBV in Timor-Leste and support their oversight role through policy analysis, dialogue, and development of advocacy materials for their outreach programmes.  </w:t>
            </w:r>
          </w:p>
          <w:p w14:paraId="613BB55F" w14:textId="77777777" w:rsidR="0014750E" w:rsidRPr="001041A0" w:rsidRDefault="0014750E" w:rsidP="00230F6F">
            <w:pPr>
              <w:pStyle w:val="ListParagraph"/>
              <w:widowControl/>
              <w:numPr>
                <w:ilvl w:val="1"/>
                <w:numId w:val="54"/>
              </w:numPr>
              <w:wordWrap/>
              <w:autoSpaceDE/>
              <w:autoSpaceDN/>
              <w:spacing w:after="160"/>
              <w:ind w:leftChars="0"/>
              <w:contextualSpacing/>
              <w:rPr>
                <w:rFonts w:ascii="Calibri" w:hAnsi="Calibri" w:cs="Calibri"/>
                <w:color w:val="000000"/>
                <w:szCs w:val="20"/>
                <w:u w:val="single"/>
              </w:rPr>
            </w:pPr>
            <w:r w:rsidRPr="001041A0">
              <w:rPr>
                <w:rFonts w:ascii="Calibri" w:hAnsi="Calibri" w:cs="Calibri"/>
                <w:color w:val="000000"/>
                <w:szCs w:val="20"/>
                <w:u w:val="single"/>
              </w:rPr>
              <w:t>Partnership with universities and civil society contribute to survivor-centred documentation of lessons learned</w:t>
            </w:r>
          </w:p>
          <w:p w14:paraId="4AA9E211" w14:textId="507A271C" w:rsidR="0014750E" w:rsidRDefault="0014750E" w:rsidP="00230F6F">
            <w:pPr>
              <w:pStyle w:val="ListParagraph"/>
              <w:widowControl/>
              <w:numPr>
                <w:ilvl w:val="2"/>
                <w:numId w:val="54"/>
              </w:numPr>
              <w:wordWrap/>
              <w:autoSpaceDE/>
              <w:autoSpaceDN/>
              <w:ind w:leftChars="0"/>
              <w:contextualSpacing/>
              <w:rPr>
                <w:rFonts w:ascii="Calibri" w:hAnsi="Calibri" w:cs="Calibri"/>
                <w:color w:val="000000"/>
                <w:szCs w:val="20"/>
              </w:rPr>
            </w:pPr>
            <w:r w:rsidRPr="00E048D7">
              <w:rPr>
                <w:rFonts w:ascii="Calibri" w:hAnsi="Calibri" w:cs="Calibri"/>
                <w:color w:val="000000"/>
                <w:szCs w:val="20"/>
              </w:rPr>
              <w:t>Provide technical support and development of tools for community-based survivor groups and women's organizations to document and present their experiences and promising practices, working with universities and relevant institutions</w:t>
            </w:r>
            <w:r w:rsidR="005D6275" w:rsidRPr="00E048D7">
              <w:rPr>
                <w:rFonts w:ascii="Calibri" w:hAnsi="Calibri" w:cs="Calibri"/>
                <w:color w:val="000000"/>
                <w:szCs w:val="20"/>
              </w:rPr>
              <w:t>.</w:t>
            </w:r>
          </w:p>
          <w:p w14:paraId="46CCBBF1" w14:textId="3CB7A0BF" w:rsidR="00D445C7" w:rsidRPr="001041A0" w:rsidRDefault="00D445C7" w:rsidP="00230F6F">
            <w:pPr>
              <w:pStyle w:val="Default"/>
              <w:widowControl/>
              <w:numPr>
                <w:ilvl w:val="2"/>
                <w:numId w:val="54"/>
              </w:numPr>
              <w:autoSpaceDE/>
              <w:autoSpaceDN/>
              <w:adjustRightInd/>
              <w:contextualSpacing/>
              <w:jc w:val="both"/>
              <w:rPr>
                <w:rFonts w:ascii="Calibri" w:hAnsi="Calibri" w:cs="Calibri"/>
                <w:kern w:val="2"/>
                <w:sz w:val="20"/>
                <w:szCs w:val="20"/>
              </w:rPr>
            </w:pPr>
            <w:r w:rsidRPr="001041A0">
              <w:rPr>
                <w:rFonts w:ascii="Calibri" w:hAnsi="Calibri" w:cs="Calibri"/>
                <w:kern w:val="2"/>
                <w:sz w:val="20"/>
                <w:szCs w:val="20"/>
              </w:rPr>
              <w:t xml:space="preserve">Organize 2 national conferences on GBV with UNTL to share good practices and develop capacities of civil society and government in </w:t>
            </w:r>
            <w:r>
              <w:rPr>
                <w:rFonts w:ascii="Calibri" w:hAnsi="Calibri" w:cs="Calibri"/>
                <w:kern w:val="2"/>
                <w:sz w:val="20"/>
                <w:szCs w:val="20"/>
              </w:rPr>
              <w:t xml:space="preserve">ethical GBV research practices for </w:t>
            </w:r>
            <w:r w:rsidRPr="001041A0">
              <w:rPr>
                <w:rFonts w:ascii="Calibri" w:hAnsi="Calibri" w:cs="Calibri"/>
                <w:kern w:val="2"/>
                <w:sz w:val="20"/>
                <w:szCs w:val="20"/>
              </w:rPr>
              <w:t>documenting and sharing results of investments for replication and upscaling, engaging practitioners from Korea and other places in the region and within the UN system to leverage global expertise</w:t>
            </w:r>
            <w:r>
              <w:rPr>
                <w:rFonts w:ascii="Calibri" w:hAnsi="Calibri" w:cs="Calibri"/>
                <w:kern w:val="2"/>
                <w:sz w:val="20"/>
                <w:szCs w:val="20"/>
              </w:rPr>
              <w:t>.</w:t>
            </w:r>
            <w:r w:rsidRPr="001041A0">
              <w:rPr>
                <w:rFonts w:ascii="Calibri" w:hAnsi="Calibri" w:cs="Calibri"/>
                <w:kern w:val="2"/>
                <w:sz w:val="20"/>
                <w:szCs w:val="20"/>
              </w:rPr>
              <w:t xml:space="preserve"> </w:t>
            </w:r>
          </w:p>
          <w:p w14:paraId="291ADB24" w14:textId="1628B3E1" w:rsidR="00E32B66" w:rsidRDefault="00E32B66"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lastRenderedPageBreak/>
              <w:t>Conduct study visit with self-care counsellors from Korea to Timor-Leste to provide training of trainers on wellness and self-care for women’s organizations and service providers</w:t>
            </w:r>
            <w:r w:rsidR="005D6275" w:rsidRPr="00E048D7">
              <w:rPr>
                <w:rFonts w:ascii="Calibri" w:hAnsi="Calibri" w:cs="Calibri"/>
                <w:color w:val="000000"/>
                <w:szCs w:val="20"/>
              </w:rPr>
              <w:t>.</w:t>
            </w:r>
            <w:r w:rsidRPr="00E048D7">
              <w:rPr>
                <w:rFonts w:ascii="Calibri" w:hAnsi="Calibri" w:cs="Calibri"/>
                <w:color w:val="000000"/>
                <w:szCs w:val="20"/>
              </w:rPr>
              <w:t xml:space="preserve"> </w:t>
            </w:r>
          </w:p>
          <w:p w14:paraId="6A2BBD81" w14:textId="77777777" w:rsidR="00576F2F" w:rsidRPr="00BF1CD6" w:rsidRDefault="00576F2F">
            <w:pPr>
              <w:pStyle w:val="ListParagraph"/>
              <w:widowControl/>
              <w:wordWrap/>
              <w:autoSpaceDE/>
              <w:autoSpaceDN/>
              <w:spacing w:after="160"/>
              <w:ind w:leftChars="0" w:left="720"/>
              <w:contextualSpacing/>
              <w:rPr>
                <w:rFonts w:ascii="Calibri" w:hAnsi="Calibri" w:cs="Calibri"/>
                <w:color w:val="000000"/>
                <w:sz w:val="14"/>
                <w:szCs w:val="14"/>
              </w:rPr>
            </w:pPr>
          </w:p>
          <w:p w14:paraId="60A73AE7" w14:textId="77777777" w:rsidR="00911D22" w:rsidRPr="00E048D7" w:rsidRDefault="00911D22" w:rsidP="00230F6F">
            <w:pPr>
              <w:pStyle w:val="ListParagraph"/>
              <w:widowControl/>
              <w:numPr>
                <w:ilvl w:val="1"/>
                <w:numId w:val="54"/>
              </w:numPr>
              <w:wordWrap/>
              <w:autoSpaceDE/>
              <w:autoSpaceDN/>
              <w:spacing w:after="160"/>
              <w:ind w:leftChars="0"/>
              <w:contextualSpacing/>
              <w:rPr>
                <w:rFonts w:ascii="Calibri" w:hAnsi="Calibri" w:cs="Calibri"/>
                <w:color w:val="000000"/>
                <w:szCs w:val="20"/>
              </w:rPr>
            </w:pPr>
            <w:r w:rsidRPr="001041A0">
              <w:rPr>
                <w:rFonts w:ascii="Calibri" w:hAnsi="Calibri" w:cs="Calibri"/>
                <w:color w:val="000000"/>
                <w:szCs w:val="20"/>
                <w:u w:val="single"/>
              </w:rPr>
              <w:t>Development partner coordination on gender-based violence under leadership of the women’s machinery strengthened</w:t>
            </w:r>
            <w:r w:rsidRPr="00E048D7">
              <w:rPr>
                <w:rFonts w:ascii="Calibri" w:hAnsi="Calibri" w:cs="Calibri"/>
                <w:color w:val="000000"/>
                <w:szCs w:val="20"/>
              </w:rPr>
              <w:t xml:space="preserve">. </w:t>
            </w:r>
          </w:p>
          <w:p w14:paraId="0A8B8D5B" w14:textId="66B2D16E" w:rsidR="00BC49FF" w:rsidRPr="00E048D7" w:rsidRDefault="00BC49FF"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t xml:space="preserve">Utilize existing UN Gender Theme Group to coordinate GBV efforts </w:t>
            </w:r>
            <w:r w:rsidR="00BA5772" w:rsidRPr="00E048D7">
              <w:rPr>
                <w:rFonts w:ascii="Calibri" w:hAnsi="Calibri" w:cs="Calibri"/>
                <w:color w:val="000000"/>
                <w:szCs w:val="20"/>
              </w:rPr>
              <w:t>across the UN Country Team in Timor-Leste</w:t>
            </w:r>
            <w:r w:rsidR="005D6275" w:rsidRPr="00E048D7">
              <w:rPr>
                <w:rFonts w:ascii="Calibri" w:hAnsi="Calibri" w:cs="Calibri"/>
                <w:color w:val="000000"/>
                <w:szCs w:val="20"/>
              </w:rPr>
              <w:t>.</w:t>
            </w:r>
            <w:r w:rsidRPr="00E048D7">
              <w:rPr>
                <w:rFonts w:ascii="Calibri" w:hAnsi="Calibri" w:cs="Calibri"/>
                <w:color w:val="000000"/>
                <w:szCs w:val="20"/>
              </w:rPr>
              <w:t xml:space="preserve"> </w:t>
            </w:r>
          </w:p>
          <w:p w14:paraId="26BAA2F1" w14:textId="7A2416BA" w:rsidR="00911D22" w:rsidRPr="00E048D7" w:rsidRDefault="00911D22"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t xml:space="preserve">Provide guidance and convene the </w:t>
            </w:r>
            <w:r w:rsidR="002B0B22" w:rsidRPr="00E048D7">
              <w:rPr>
                <w:rFonts w:ascii="Calibri" w:hAnsi="Calibri" w:cs="Calibri"/>
                <w:color w:val="000000"/>
                <w:szCs w:val="20"/>
              </w:rPr>
              <w:t xml:space="preserve">Government, Civil Society and </w:t>
            </w:r>
            <w:r w:rsidRPr="00E048D7">
              <w:rPr>
                <w:rFonts w:ascii="Calibri" w:hAnsi="Calibri" w:cs="Calibri"/>
                <w:color w:val="000000"/>
                <w:szCs w:val="20"/>
              </w:rPr>
              <w:t>Development Partner Gender</w:t>
            </w:r>
            <w:r w:rsidR="002B0B22" w:rsidRPr="00E048D7">
              <w:rPr>
                <w:rFonts w:ascii="Calibri" w:hAnsi="Calibri" w:cs="Calibri"/>
                <w:color w:val="000000"/>
                <w:szCs w:val="20"/>
              </w:rPr>
              <w:t xml:space="preserve"> Equality</w:t>
            </w:r>
            <w:r w:rsidRPr="00E048D7">
              <w:rPr>
                <w:rFonts w:ascii="Calibri" w:hAnsi="Calibri" w:cs="Calibri"/>
                <w:color w:val="000000"/>
                <w:szCs w:val="20"/>
              </w:rPr>
              <w:t xml:space="preserve"> Coordination mechanism for strategic advocacy and monitoring of investments and progress made</w:t>
            </w:r>
            <w:r w:rsidR="005D6275" w:rsidRPr="00E048D7">
              <w:rPr>
                <w:rFonts w:ascii="Calibri" w:hAnsi="Calibri" w:cs="Calibri"/>
                <w:color w:val="000000"/>
                <w:szCs w:val="20"/>
              </w:rPr>
              <w:t>.</w:t>
            </w:r>
          </w:p>
          <w:p w14:paraId="6109CAF2" w14:textId="34EBC399" w:rsidR="003D7B04" w:rsidRPr="00E048D7" w:rsidRDefault="00911D22" w:rsidP="00230F6F">
            <w:pPr>
              <w:pStyle w:val="ListParagraph"/>
              <w:widowControl/>
              <w:numPr>
                <w:ilvl w:val="2"/>
                <w:numId w:val="54"/>
              </w:numPr>
              <w:wordWrap/>
              <w:autoSpaceDE/>
              <w:autoSpaceDN/>
              <w:spacing w:after="160"/>
              <w:ind w:leftChars="0"/>
              <w:contextualSpacing/>
              <w:rPr>
                <w:rFonts w:ascii="Calibri" w:hAnsi="Calibri" w:cs="Calibri"/>
                <w:color w:val="000000"/>
                <w:szCs w:val="20"/>
              </w:rPr>
            </w:pPr>
            <w:r w:rsidRPr="00E048D7">
              <w:rPr>
                <w:rFonts w:ascii="Calibri" w:hAnsi="Calibri" w:cs="Calibri"/>
                <w:color w:val="000000"/>
                <w:szCs w:val="20"/>
              </w:rPr>
              <w:t xml:space="preserve">Facilitate strategic advocacy and provide guidance on information sharing and coordination on NAP GBV via Gender </w:t>
            </w:r>
            <w:r w:rsidR="00863D6A">
              <w:rPr>
                <w:rFonts w:ascii="Calibri" w:hAnsi="Calibri" w:cs="Calibri"/>
                <w:color w:val="000000"/>
                <w:szCs w:val="20"/>
              </w:rPr>
              <w:t xml:space="preserve">Equality </w:t>
            </w:r>
            <w:r w:rsidRPr="00E048D7">
              <w:rPr>
                <w:rFonts w:ascii="Calibri" w:hAnsi="Calibri" w:cs="Calibri"/>
                <w:color w:val="000000"/>
                <w:szCs w:val="20"/>
              </w:rPr>
              <w:t>Coordination Group and UN Gender Theme Group</w:t>
            </w:r>
            <w:r w:rsidR="005D6275" w:rsidRPr="00E048D7">
              <w:rPr>
                <w:rFonts w:ascii="Calibri" w:hAnsi="Calibri" w:cs="Calibri"/>
                <w:color w:val="000000"/>
                <w:szCs w:val="20"/>
              </w:rPr>
              <w:t>.</w:t>
            </w:r>
          </w:p>
        </w:tc>
      </w:tr>
      <w:tr w:rsidR="00BD1196" w:rsidRPr="0014342A" w14:paraId="3FE52DBA" w14:textId="77777777" w:rsidTr="001E2732">
        <w:trPr>
          <w:trHeight w:val="413"/>
        </w:trPr>
        <w:tc>
          <w:tcPr>
            <w:tcW w:w="1525" w:type="dxa"/>
          </w:tcPr>
          <w:p w14:paraId="681535CA" w14:textId="77777777" w:rsidR="00BD1196" w:rsidRPr="0014342A" w:rsidRDefault="00BD1196" w:rsidP="00BD1196">
            <w:pPr>
              <w:jc w:val="center"/>
              <w:rPr>
                <w:rFonts w:ascii="Calibri" w:hAnsi="Calibri" w:cs="Calibri"/>
                <w:szCs w:val="20"/>
              </w:rPr>
            </w:pPr>
            <w:r w:rsidRPr="0014342A">
              <w:rPr>
                <w:rFonts w:ascii="Calibri" w:hAnsi="Calibri" w:cs="Calibri"/>
                <w:szCs w:val="20"/>
              </w:rPr>
              <w:lastRenderedPageBreak/>
              <w:t>Cross-cutting Issues</w:t>
            </w:r>
          </w:p>
          <w:p w14:paraId="10BD811E" w14:textId="77777777" w:rsidR="00BD1196" w:rsidRPr="0014342A" w:rsidRDefault="00BD1196" w:rsidP="00BD1196">
            <w:pPr>
              <w:jc w:val="center"/>
              <w:rPr>
                <w:rFonts w:ascii="Calibri" w:hAnsi="Calibri" w:cs="Calibri"/>
                <w:szCs w:val="20"/>
              </w:rPr>
            </w:pPr>
            <w:r w:rsidRPr="0014342A">
              <w:rPr>
                <w:rFonts w:ascii="Calibri" w:hAnsi="Calibri" w:cs="Calibri"/>
                <w:szCs w:val="20"/>
              </w:rPr>
              <w:t>Consideration</w:t>
            </w:r>
          </w:p>
        </w:tc>
        <w:tc>
          <w:tcPr>
            <w:tcW w:w="7486" w:type="dxa"/>
          </w:tcPr>
          <w:p w14:paraId="510F239B" w14:textId="77777777" w:rsidR="0036503A" w:rsidRPr="0014342A" w:rsidRDefault="0036503A" w:rsidP="00BD1196">
            <w:pPr>
              <w:rPr>
                <w:rFonts w:ascii="Calibri" w:hAnsi="Calibri" w:cs="Calibri"/>
                <w:szCs w:val="20"/>
              </w:rPr>
            </w:pPr>
            <w:r w:rsidRPr="0014342A">
              <w:rPr>
                <w:rFonts w:ascii="Calibri" w:hAnsi="Calibri" w:cs="Calibri"/>
                <w:szCs w:val="20"/>
              </w:rPr>
              <w:t>Addressing gender</w:t>
            </w:r>
            <w:r w:rsidR="006F0C33" w:rsidRPr="0014342A">
              <w:rPr>
                <w:rFonts w:ascii="Calibri" w:hAnsi="Calibri" w:cs="Calibri"/>
                <w:szCs w:val="20"/>
              </w:rPr>
              <w:t>-</w:t>
            </w:r>
            <w:r w:rsidRPr="0014342A">
              <w:rPr>
                <w:rFonts w:ascii="Calibri" w:hAnsi="Calibri" w:cs="Calibri"/>
                <w:szCs w:val="20"/>
              </w:rPr>
              <w:t xml:space="preserve">based violence requires a multi-sectoral approach. </w:t>
            </w:r>
            <w:r w:rsidR="006F0C33" w:rsidRPr="0014342A">
              <w:rPr>
                <w:rFonts w:ascii="Calibri" w:hAnsi="Calibri" w:cs="Calibri"/>
                <w:szCs w:val="20"/>
              </w:rPr>
              <w:t xml:space="preserve">Although violence is a critical public health </w:t>
            </w:r>
            <w:r w:rsidR="00802BF4" w:rsidRPr="0014342A">
              <w:rPr>
                <w:rFonts w:ascii="Calibri" w:hAnsi="Calibri" w:cs="Calibri"/>
                <w:szCs w:val="20"/>
              </w:rPr>
              <w:t xml:space="preserve">and security </w:t>
            </w:r>
            <w:r w:rsidR="006F0C33" w:rsidRPr="0014342A">
              <w:rPr>
                <w:rFonts w:ascii="Calibri" w:hAnsi="Calibri" w:cs="Calibri"/>
                <w:szCs w:val="20"/>
              </w:rPr>
              <w:t>issue, m</w:t>
            </w:r>
            <w:r w:rsidRPr="0014342A">
              <w:rPr>
                <w:rFonts w:ascii="Calibri" w:hAnsi="Calibri" w:cs="Calibri"/>
                <w:szCs w:val="20"/>
              </w:rPr>
              <w:t>any of the risk factors and determinants of violence lie outside the health</w:t>
            </w:r>
            <w:r w:rsidR="00072F39" w:rsidRPr="0014342A">
              <w:rPr>
                <w:rFonts w:ascii="Calibri" w:hAnsi="Calibri" w:cs="Calibri"/>
                <w:szCs w:val="20"/>
              </w:rPr>
              <w:t xml:space="preserve"> and security</w:t>
            </w:r>
            <w:r w:rsidRPr="0014342A">
              <w:rPr>
                <w:rFonts w:ascii="Calibri" w:hAnsi="Calibri" w:cs="Calibri"/>
                <w:szCs w:val="20"/>
              </w:rPr>
              <w:t xml:space="preserve"> system, requiring a holistic, integrated and coordinated</w:t>
            </w:r>
            <w:r w:rsidR="006F0C33" w:rsidRPr="0014342A">
              <w:rPr>
                <w:rFonts w:ascii="Calibri" w:hAnsi="Calibri" w:cs="Calibri"/>
                <w:szCs w:val="20"/>
              </w:rPr>
              <w:t xml:space="preserve"> approach to prevention and</w:t>
            </w:r>
            <w:r w:rsidRPr="0014342A">
              <w:rPr>
                <w:rFonts w:ascii="Calibri" w:hAnsi="Calibri" w:cs="Calibri"/>
                <w:szCs w:val="20"/>
              </w:rPr>
              <w:t xml:space="preserve"> response across different sectors, professional disciplines, </w:t>
            </w:r>
            <w:r w:rsidR="006F0C33" w:rsidRPr="0014342A">
              <w:rPr>
                <w:rFonts w:ascii="Calibri" w:hAnsi="Calibri" w:cs="Calibri"/>
                <w:szCs w:val="20"/>
              </w:rPr>
              <w:t>involving</w:t>
            </w:r>
            <w:r w:rsidRPr="0014342A">
              <w:rPr>
                <w:rFonts w:ascii="Calibri" w:hAnsi="Calibri" w:cs="Calibri"/>
                <w:szCs w:val="20"/>
              </w:rPr>
              <w:t xml:space="preserve"> governmental, private and non</w:t>
            </w:r>
            <w:r w:rsidR="00072F39" w:rsidRPr="0014342A">
              <w:rPr>
                <w:rFonts w:ascii="Calibri" w:hAnsi="Calibri" w:cs="Calibri"/>
                <w:szCs w:val="20"/>
              </w:rPr>
              <w:t>-</w:t>
            </w:r>
            <w:r w:rsidRPr="0014342A">
              <w:rPr>
                <w:rFonts w:ascii="Calibri" w:hAnsi="Calibri" w:cs="Calibri"/>
                <w:szCs w:val="20"/>
              </w:rPr>
              <w:t>governmental institutions</w:t>
            </w:r>
            <w:r w:rsidR="006F0C33" w:rsidRPr="0014342A">
              <w:rPr>
                <w:rFonts w:ascii="Calibri" w:hAnsi="Calibri" w:cs="Calibri"/>
                <w:szCs w:val="20"/>
              </w:rPr>
              <w:t>.</w:t>
            </w:r>
            <w:r w:rsidRPr="0014342A">
              <w:rPr>
                <w:rFonts w:ascii="Calibri" w:hAnsi="Calibri" w:cs="Calibri"/>
                <w:szCs w:val="20"/>
              </w:rPr>
              <w:t xml:space="preserve"> </w:t>
            </w:r>
            <w:r w:rsidR="006F0C33" w:rsidRPr="0014342A">
              <w:rPr>
                <w:rFonts w:ascii="Calibri" w:hAnsi="Calibri" w:cs="Calibri"/>
                <w:szCs w:val="20"/>
              </w:rPr>
              <w:t xml:space="preserve">As with the centrality of gender equality for the SDGs, </w:t>
            </w:r>
            <w:r w:rsidR="00072F39" w:rsidRPr="0014342A">
              <w:rPr>
                <w:rFonts w:ascii="Calibri" w:hAnsi="Calibri" w:cs="Calibri"/>
                <w:szCs w:val="20"/>
              </w:rPr>
              <w:t xml:space="preserve">achieving </w:t>
            </w:r>
            <w:r w:rsidR="00CC2C3B" w:rsidRPr="0014342A">
              <w:rPr>
                <w:rFonts w:ascii="Calibri" w:hAnsi="Calibri" w:cs="Calibri"/>
                <w:szCs w:val="20"/>
              </w:rPr>
              <w:t xml:space="preserve">gender equality </w:t>
            </w:r>
            <w:r w:rsidR="00072F39" w:rsidRPr="0014342A">
              <w:rPr>
                <w:rFonts w:ascii="Calibri" w:hAnsi="Calibri" w:cs="Calibri"/>
                <w:szCs w:val="20"/>
              </w:rPr>
              <w:t>requires making</w:t>
            </w:r>
            <w:r w:rsidRPr="0014342A">
              <w:rPr>
                <w:rFonts w:ascii="Calibri" w:hAnsi="Calibri" w:cs="Calibri"/>
                <w:szCs w:val="20"/>
              </w:rPr>
              <w:t xml:space="preserve"> </w:t>
            </w:r>
            <w:r w:rsidR="00072F39" w:rsidRPr="0014342A">
              <w:rPr>
                <w:rFonts w:ascii="Calibri" w:hAnsi="Calibri" w:cs="Calibri"/>
                <w:szCs w:val="20"/>
              </w:rPr>
              <w:t>progress in health (SDG 3) and justice (SDG 16), among other areas</w:t>
            </w:r>
            <w:r w:rsidR="00CC2C3B" w:rsidRPr="0014342A">
              <w:rPr>
                <w:rFonts w:ascii="Calibri" w:hAnsi="Calibri" w:cs="Calibri"/>
                <w:szCs w:val="20"/>
              </w:rPr>
              <w:t xml:space="preserve">. </w:t>
            </w:r>
            <w:r w:rsidR="00072F39" w:rsidRPr="0014342A">
              <w:rPr>
                <w:rFonts w:ascii="Calibri" w:hAnsi="Calibri" w:cs="Calibri"/>
                <w:szCs w:val="20"/>
              </w:rPr>
              <w:t>For example,</w:t>
            </w:r>
            <w:r w:rsidR="00CC2C3B" w:rsidRPr="0014342A">
              <w:rPr>
                <w:rFonts w:ascii="Calibri" w:hAnsi="Calibri" w:cs="Calibri"/>
                <w:szCs w:val="20"/>
              </w:rPr>
              <w:t xml:space="preserve"> to successfully address GBV,</w:t>
            </w:r>
            <w:r w:rsidRPr="0014342A">
              <w:rPr>
                <w:rFonts w:ascii="Calibri" w:hAnsi="Calibri" w:cs="Calibri"/>
                <w:szCs w:val="20"/>
              </w:rPr>
              <w:t xml:space="preserve"> the health system will interact and coordinate its own response with a number of other sectors, including police and justice, social services</w:t>
            </w:r>
            <w:r w:rsidR="00CC2C3B" w:rsidRPr="0014342A">
              <w:rPr>
                <w:rFonts w:ascii="Calibri" w:hAnsi="Calibri" w:cs="Calibri"/>
                <w:szCs w:val="20"/>
              </w:rPr>
              <w:t xml:space="preserve"> (</w:t>
            </w:r>
            <w:r w:rsidR="00072F39" w:rsidRPr="0014342A">
              <w:rPr>
                <w:rFonts w:ascii="Calibri" w:hAnsi="Calibri" w:cs="Calibri"/>
                <w:szCs w:val="20"/>
              </w:rPr>
              <w:t>such as</w:t>
            </w:r>
            <w:r w:rsidR="00CC2C3B" w:rsidRPr="0014342A">
              <w:rPr>
                <w:rFonts w:ascii="Calibri" w:hAnsi="Calibri" w:cs="Calibri"/>
                <w:szCs w:val="20"/>
              </w:rPr>
              <w:t xml:space="preserve"> shelter and child protection)</w:t>
            </w:r>
            <w:r w:rsidRPr="0014342A">
              <w:rPr>
                <w:rFonts w:ascii="Calibri" w:hAnsi="Calibri" w:cs="Calibri"/>
                <w:szCs w:val="20"/>
              </w:rPr>
              <w:t xml:space="preserve">, education, labour and employment, etc. </w:t>
            </w:r>
            <w:r w:rsidR="00CC2C3B" w:rsidRPr="0014342A">
              <w:rPr>
                <w:rFonts w:ascii="Calibri" w:hAnsi="Calibri" w:cs="Calibri"/>
                <w:szCs w:val="20"/>
              </w:rPr>
              <w:t>The project will contribute to filling the existing gap in multisectoral violence prevention efforts by facilitating national guidelines and networks. At the same time, it will enable multi-sectoral</w:t>
            </w:r>
            <w:r w:rsidRPr="0014342A">
              <w:rPr>
                <w:rFonts w:ascii="Calibri" w:hAnsi="Calibri" w:cs="Calibri"/>
                <w:szCs w:val="20"/>
              </w:rPr>
              <w:t xml:space="preserve"> collaborat</w:t>
            </w:r>
            <w:r w:rsidR="00CC2C3B" w:rsidRPr="0014342A">
              <w:rPr>
                <w:rFonts w:ascii="Calibri" w:hAnsi="Calibri" w:cs="Calibri"/>
                <w:szCs w:val="20"/>
              </w:rPr>
              <w:t>ion and coordination</w:t>
            </w:r>
            <w:r w:rsidRPr="0014342A">
              <w:rPr>
                <w:rFonts w:ascii="Calibri" w:hAnsi="Calibri" w:cs="Calibri"/>
                <w:szCs w:val="20"/>
              </w:rPr>
              <w:t xml:space="preserve"> to address the risk factors of violence</w:t>
            </w:r>
            <w:r w:rsidR="00CC2C3B" w:rsidRPr="0014342A">
              <w:rPr>
                <w:rFonts w:ascii="Calibri" w:hAnsi="Calibri" w:cs="Calibri"/>
                <w:szCs w:val="20"/>
              </w:rPr>
              <w:t xml:space="preserve"> and promote quality service delivery, as well as</w:t>
            </w:r>
            <w:r w:rsidRPr="0014342A">
              <w:rPr>
                <w:rFonts w:ascii="Calibri" w:hAnsi="Calibri" w:cs="Calibri"/>
                <w:szCs w:val="20"/>
              </w:rPr>
              <w:t xml:space="preserve"> facilitate the access of survivors/victims of violence to multisectoral services, </w:t>
            </w:r>
            <w:r w:rsidR="00072F39" w:rsidRPr="0014342A">
              <w:rPr>
                <w:rFonts w:ascii="Calibri" w:hAnsi="Calibri" w:cs="Calibri"/>
                <w:szCs w:val="20"/>
              </w:rPr>
              <w:t xml:space="preserve">with attention to health and justice, </w:t>
            </w:r>
            <w:r w:rsidRPr="0014342A">
              <w:rPr>
                <w:rFonts w:ascii="Calibri" w:hAnsi="Calibri" w:cs="Calibri"/>
                <w:szCs w:val="20"/>
              </w:rPr>
              <w:t xml:space="preserve">including through strong referral mechanisms; and </w:t>
            </w:r>
            <w:r w:rsidR="00CC2C3B" w:rsidRPr="0014342A">
              <w:rPr>
                <w:rFonts w:ascii="Calibri" w:hAnsi="Calibri" w:cs="Calibri"/>
                <w:szCs w:val="20"/>
              </w:rPr>
              <w:t>generate evidence of what works through</w:t>
            </w:r>
            <w:r w:rsidRPr="0014342A">
              <w:rPr>
                <w:rFonts w:ascii="Calibri" w:hAnsi="Calibri" w:cs="Calibri"/>
                <w:szCs w:val="20"/>
              </w:rPr>
              <w:t xml:space="preserve"> testing and evaluation of </w:t>
            </w:r>
            <w:r w:rsidR="00CC2C3B" w:rsidRPr="0014342A">
              <w:rPr>
                <w:rFonts w:ascii="Calibri" w:hAnsi="Calibri" w:cs="Calibri"/>
                <w:szCs w:val="20"/>
              </w:rPr>
              <w:t xml:space="preserve">the </w:t>
            </w:r>
            <w:r w:rsidRPr="0014342A">
              <w:rPr>
                <w:rFonts w:ascii="Calibri" w:hAnsi="Calibri" w:cs="Calibri"/>
                <w:szCs w:val="20"/>
              </w:rPr>
              <w:t>intervention.</w:t>
            </w:r>
          </w:p>
          <w:p w14:paraId="4CD5C4A1" w14:textId="47F45654" w:rsidR="00BD1196" w:rsidRPr="0014342A" w:rsidRDefault="002B2740" w:rsidP="00B0765D">
            <w:pPr>
              <w:rPr>
                <w:rFonts w:ascii="Calibri" w:hAnsi="Calibri" w:cs="Calibri"/>
                <w:szCs w:val="20"/>
              </w:rPr>
            </w:pPr>
            <w:r w:rsidRPr="0014342A">
              <w:rPr>
                <w:rFonts w:ascii="Calibri" w:hAnsi="Calibri" w:cs="Calibri"/>
                <w:szCs w:val="20"/>
              </w:rPr>
              <w:t xml:space="preserve">Attention to intersectionality and cross-cutting issues will be </w:t>
            </w:r>
            <w:r w:rsidR="00072F39" w:rsidRPr="0014342A">
              <w:rPr>
                <w:rFonts w:ascii="Calibri" w:hAnsi="Calibri" w:cs="Calibri"/>
                <w:szCs w:val="20"/>
              </w:rPr>
              <w:t>prioritized</w:t>
            </w:r>
            <w:r w:rsidRPr="0014342A">
              <w:rPr>
                <w:rFonts w:ascii="Calibri" w:hAnsi="Calibri" w:cs="Calibri"/>
                <w:szCs w:val="20"/>
              </w:rPr>
              <w:t>, for example, by engaging specific groups in activities</w:t>
            </w:r>
            <w:r w:rsidR="002F3286" w:rsidRPr="0014342A">
              <w:rPr>
                <w:rFonts w:ascii="Calibri" w:hAnsi="Calibri" w:cs="Calibri"/>
                <w:szCs w:val="20"/>
              </w:rPr>
              <w:t xml:space="preserve"> and ensuring project activities are inclusive and accessible. This will include partnerships with communities in rural areas, young women and men, persons with a disability, and members of the lesbian, gay, bisexual, transgender and intersex community and conducting activities for audiences with varying levels of literacy and starting with needs assessments, accessibility checks and making an effort to reduce the environmental impact of project activities.</w:t>
            </w:r>
            <w:r w:rsidR="00D551F8">
              <w:rPr>
                <w:rFonts w:ascii="Calibri" w:hAnsi="Calibri" w:cs="Calibri"/>
                <w:szCs w:val="20"/>
              </w:rPr>
              <w:t xml:space="preserve"> Additionally, this will also include </w:t>
            </w:r>
            <w:r w:rsidR="00327B16">
              <w:rPr>
                <w:rFonts w:ascii="Calibri" w:hAnsi="Calibri" w:cs="Calibri"/>
                <w:szCs w:val="20"/>
              </w:rPr>
              <w:t xml:space="preserve">addressing </w:t>
            </w:r>
            <w:r w:rsidR="00D551F8">
              <w:rPr>
                <w:rFonts w:ascii="Calibri" w:hAnsi="Calibri" w:cs="Calibri"/>
                <w:szCs w:val="20"/>
              </w:rPr>
              <w:t xml:space="preserve">the increased vulnerability of women and girls in disasters, placing particular </w:t>
            </w:r>
            <w:r w:rsidR="00327B16">
              <w:rPr>
                <w:rFonts w:ascii="Calibri" w:hAnsi="Calibri" w:cs="Calibri"/>
                <w:szCs w:val="20"/>
              </w:rPr>
              <w:t>emphasis</w:t>
            </w:r>
            <w:r w:rsidR="00D551F8">
              <w:rPr>
                <w:rFonts w:ascii="Calibri" w:hAnsi="Calibri" w:cs="Calibri"/>
                <w:szCs w:val="20"/>
              </w:rPr>
              <w:t xml:space="preserve"> on the exponential increase in GBV </w:t>
            </w:r>
            <w:r w:rsidR="00327B16">
              <w:rPr>
                <w:rFonts w:ascii="Calibri" w:hAnsi="Calibri" w:cs="Calibri"/>
                <w:szCs w:val="20"/>
              </w:rPr>
              <w:t>during and after disasters</w:t>
            </w:r>
            <w:r w:rsidR="00B0765D">
              <w:rPr>
                <w:rFonts w:ascii="Calibri" w:hAnsi="Calibri" w:cs="Calibri"/>
                <w:szCs w:val="20"/>
              </w:rPr>
              <w:t>.</w:t>
            </w:r>
            <w:r w:rsidR="00327B16">
              <w:rPr>
                <w:rFonts w:ascii="Calibri" w:hAnsi="Calibri" w:cs="Calibri"/>
                <w:szCs w:val="20"/>
              </w:rPr>
              <w:t xml:space="preserve"> </w:t>
            </w:r>
          </w:p>
        </w:tc>
      </w:tr>
      <w:tr w:rsidR="00BD1196" w:rsidRPr="0014342A" w14:paraId="60737184" w14:textId="77777777" w:rsidTr="001E2732">
        <w:trPr>
          <w:trHeight w:val="1106"/>
        </w:trPr>
        <w:tc>
          <w:tcPr>
            <w:tcW w:w="1525" w:type="dxa"/>
          </w:tcPr>
          <w:p w14:paraId="56181F39" w14:textId="77777777" w:rsidR="00BD1196" w:rsidRPr="0014342A" w:rsidRDefault="00BD1196" w:rsidP="00BD1196">
            <w:pPr>
              <w:jc w:val="center"/>
              <w:rPr>
                <w:rFonts w:ascii="Calibri" w:hAnsi="Calibri" w:cs="Calibri"/>
                <w:szCs w:val="20"/>
              </w:rPr>
            </w:pPr>
            <w:r w:rsidRPr="0014342A">
              <w:rPr>
                <w:rFonts w:ascii="Calibri" w:hAnsi="Calibri" w:cs="Calibri"/>
                <w:szCs w:val="20"/>
              </w:rPr>
              <w:t>Arrangement</w:t>
            </w:r>
          </w:p>
        </w:tc>
        <w:tc>
          <w:tcPr>
            <w:tcW w:w="7486" w:type="dxa"/>
            <w:shd w:val="clear" w:color="auto" w:fill="auto"/>
          </w:tcPr>
          <w:p w14:paraId="7672A1B3" w14:textId="77777777" w:rsidR="00BD1196" w:rsidRPr="0014342A" w:rsidRDefault="00BD1196" w:rsidP="00230F6F">
            <w:pPr>
              <w:numPr>
                <w:ilvl w:val="0"/>
                <w:numId w:val="1"/>
              </w:numPr>
              <w:rPr>
                <w:rFonts w:ascii="Calibri" w:hAnsi="Calibri" w:cs="Calibri"/>
                <w:color w:val="808080"/>
                <w:szCs w:val="20"/>
              </w:rPr>
            </w:pPr>
            <w:r w:rsidRPr="0014342A">
              <w:rPr>
                <w:rFonts w:ascii="Calibri" w:hAnsi="Calibri" w:cs="Calibri"/>
                <w:szCs w:val="20"/>
              </w:rPr>
              <w:t>Managed by</w:t>
            </w:r>
            <w:r w:rsidRPr="0014342A">
              <w:rPr>
                <w:rFonts w:ascii="Calibri" w:hAnsi="Calibri" w:cs="Calibri"/>
                <w:color w:val="808080"/>
                <w:szCs w:val="20"/>
              </w:rPr>
              <w:t xml:space="preserve"> </w:t>
            </w:r>
            <w:r w:rsidR="00BA5772" w:rsidRPr="00230F6F">
              <w:rPr>
                <w:rFonts w:ascii="Calibri" w:hAnsi="Calibri" w:cs="Calibri"/>
                <w:b/>
                <w:szCs w:val="20"/>
              </w:rPr>
              <w:t>UN Women</w:t>
            </w:r>
          </w:p>
          <w:p w14:paraId="26B2419F" w14:textId="77777777" w:rsidR="00BD1196" w:rsidRPr="0014342A" w:rsidRDefault="00BD1196" w:rsidP="00230F6F">
            <w:pPr>
              <w:numPr>
                <w:ilvl w:val="0"/>
                <w:numId w:val="1"/>
              </w:numPr>
              <w:rPr>
                <w:rFonts w:ascii="Calibri" w:hAnsi="Calibri" w:cs="Calibri"/>
                <w:color w:val="808080"/>
                <w:szCs w:val="20"/>
              </w:rPr>
            </w:pPr>
            <w:r w:rsidRPr="0014342A">
              <w:rPr>
                <w:rFonts w:ascii="Calibri" w:hAnsi="Calibri" w:cs="Calibri"/>
                <w:szCs w:val="20"/>
              </w:rPr>
              <w:t>Implemented by</w:t>
            </w:r>
            <w:r w:rsidRPr="0014342A">
              <w:rPr>
                <w:rFonts w:ascii="Calibri" w:hAnsi="Calibri" w:cs="Calibri"/>
                <w:color w:val="808080"/>
                <w:szCs w:val="20"/>
              </w:rPr>
              <w:t xml:space="preserve"> </w:t>
            </w:r>
            <w:r w:rsidRPr="0014342A">
              <w:rPr>
                <w:rFonts w:ascii="Calibri" w:hAnsi="Calibri" w:cs="Calibri"/>
                <w:b/>
                <w:szCs w:val="20"/>
              </w:rPr>
              <w:t>UN Wome</w:t>
            </w:r>
            <w:r w:rsidR="00463F59" w:rsidRPr="0014342A">
              <w:rPr>
                <w:rFonts w:ascii="Calibri" w:hAnsi="Calibri" w:cs="Calibri"/>
                <w:b/>
                <w:szCs w:val="20"/>
              </w:rPr>
              <w:t xml:space="preserve">n, </w:t>
            </w:r>
            <w:r w:rsidRPr="0014342A">
              <w:rPr>
                <w:rFonts w:ascii="Calibri" w:hAnsi="Calibri" w:cs="Calibri"/>
                <w:b/>
                <w:szCs w:val="20"/>
              </w:rPr>
              <w:t>UNFPA</w:t>
            </w:r>
            <w:r w:rsidR="002E7CAF" w:rsidRPr="0014342A">
              <w:rPr>
                <w:rFonts w:ascii="Calibri" w:hAnsi="Calibri" w:cs="Calibri"/>
                <w:b/>
                <w:szCs w:val="20"/>
              </w:rPr>
              <w:t xml:space="preserve">, </w:t>
            </w:r>
            <w:r w:rsidR="00BA5772" w:rsidRPr="0014342A">
              <w:rPr>
                <w:rFonts w:ascii="Calibri" w:hAnsi="Calibri" w:cs="Calibri"/>
                <w:b/>
                <w:szCs w:val="20"/>
              </w:rPr>
              <w:t>UNDP</w:t>
            </w:r>
            <w:r w:rsidR="002E7CAF" w:rsidRPr="0014342A">
              <w:rPr>
                <w:rFonts w:ascii="Calibri" w:hAnsi="Calibri" w:cs="Calibri"/>
                <w:b/>
                <w:szCs w:val="20"/>
              </w:rPr>
              <w:t xml:space="preserve"> and IOM</w:t>
            </w:r>
          </w:p>
          <w:p w14:paraId="1F8C3254" w14:textId="77777777" w:rsidR="00BD1196" w:rsidRPr="0014342A" w:rsidRDefault="00BD1196" w:rsidP="00230F6F">
            <w:pPr>
              <w:numPr>
                <w:ilvl w:val="0"/>
                <w:numId w:val="1"/>
              </w:numPr>
              <w:rPr>
                <w:rFonts w:ascii="Calibri" w:hAnsi="Calibri" w:cs="Calibri"/>
                <w:color w:val="808080"/>
                <w:szCs w:val="20"/>
              </w:rPr>
            </w:pPr>
            <w:r w:rsidRPr="0014342A">
              <w:rPr>
                <w:rFonts w:ascii="Calibri" w:hAnsi="Calibri" w:cs="Calibri"/>
                <w:szCs w:val="20"/>
              </w:rPr>
              <w:t>Cooperating with:</w:t>
            </w:r>
            <w:r w:rsidRPr="0014342A">
              <w:rPr>
                <w:rFonts w:ascii="Calibri" w:hAnsi="Calibri" w:cs="Calibri"/>
                <w:color w:val="808080"/>
                <w:szCs w:val="20"/>
              </w:rPr>
              <w:t xml:space="preserve"> </w:t>
            </w:r>
            <w:r w:rsidRPr="0014342A">
              <w:rPr>
                <w:rFonts w:ascii="Calibri" w:hAnsi="Calibri" w:cs="Calibri"/>
                <w:szCs w:val="20"/>
              </w:rPr>
              <w:t>Secretary of State for Equality and Inclusion, Ministry of Health,</w:t>
            </w:r>
            <w:r w:rsidR="00BA5772" w:rsidRPr="0014342A">
              <w:rPr>
                <w:rFonts w:ascii="Calibri" w:hAnsi="Calibri" w:cs="Calibri"/>
                <w:szCs w:val="20"/>
              </w:rPr>
              <w:t xml:space="preserve"> Ministry of Education, Ministry of Justice</w:t>
            </w:r>
            <w:r w:rsidR="009A6656" w:rsidRPr="0014342A">
              <w:rPr>
                <w:rFonts w:ascii="Calibri" w:hAnsi="Calibri" w:cs="Calibri"/>
                <w:szCs w:val="20"/>
              </w:rPr>
              <w:t xml:space="preserve">, Ministry of Social Solidarity </w:t>
            </w:r>
            <w:r w:rsidR="004240A8" w:rsidRPr="0014342A">
              <w:rPr>
                <w:rFonts w:ascii="Calibri" w:hAnsi="Calibri" w:cs="Calibri"/>
                <w:szCs w:val="20"/>
              </w:rPr>
              <w:t xml:space="preserve">and relevant </w:t>
            </w:r>
            <w:r w:rsidR="009A6656" w:rsidRPr="0014342A">
              <w:rPr>
                <w:rFonts w:ascii="Calibri" w:hAnsi="Calibri" w:cs="Calibri"/>
                <w:szCs w:val="20"/>
              </w:rPr>
              <w:t xml:space="preserve">line ministries, </w:t>
            </w:r>
            <w:r w:rsidR="004240A8" w:rsidRPr="0014342A">
              <w:rPr>
                <w:rFonts w:ascii="Calibri" w:hAnsi="Calibri" w:cs="Calibri"/>
                <w:szCs w:val="20"/>
              </w:rPr>
              <w:t>justice/rule of law institutions</w:t>
            </w:r>
            <w:r w:rsidR="009A6656" w:rsidRPr="0014342A">
              <w:rPr>
                <w:rFonts w:ascii="Calibri" w:hAnsi="Calibri" w:cs="Calibri"/>
                <w:szCs w:val="20"/>
              </w:rPr>
              <w:t xml:space="preserve">, </w:t>
            </w:r>
            <w:r w:rsidRPr="0014342A">
              <w:rPr>
                <w:rFonts w:ascii="Calibri" w:hAnsi="Calibri" w:cs="Calibri"/>
                <w:szCs w:val="20"/>
              </w:rPr>
              <w:t>and civil society organizations as identified in the NAP GBV.</w:t>
            </w:r>
          </w:p>
        </w:tc>
      </w:tr>
      <w:tr w:rsidR="00BD1196" w:rsidRPr="0014342A" w14:paraId="7851A9A5" w14:textId="77777777" w:rsidTr="001E2732">
        <w:trPr>
          <w:trHeight w:val="1106"/>
        </w:trPr>
        <w:tc>
          <w:tcPr>
            <w:tcW w:w="1525" w:type="dxa"/>
          </w:tcPr>
          <w:p w14:paraId="47D6CD36" w14:textId="77777777" w:rsidR="00BD1196" w:rsidRPr="0014342A" w:rsidRDefault="00BD1196" w:rsidP="00BD1196">
            <w:pPr>
              <w:jc w:val="center"/>
              <w:rPr>
                <w:rFonts w:ascii="Calibri" w:hAnsi="Calibri" w:cs="Calibri"/>
                <w:szCs w:val="20"/>
              </w:rPr>
            </w:pPr>
            <w:r w:rsidRPr="0014342A">
              <w:rPr>
                <w:rFonts w:ascii="Calibri" w:hAnsi="Calibri" w:cs="Calibri"/>
                <w:szCs w:val="20"/>
              </w:rPr>
              <w:t>Implementation Structure</w:t>
            </w:r>
          </w:p>
        </w:tc>
        <w:tc>
          <w:tcPr>
            <w:tcW w:w="7486" w:type="dxa"/>
            <w:shd w:val="clear" w:color="auto" w:fill="auto"/>
          </w:tcPr>
          <w:p w14:paraId="168B7EEA" w14:textId="687FC144" w:rsidR="00D34997" w:rsidRDefault="00D34997" w:rsidP="00230F6F">
            <w:pPr>
              <w:rPr>
                <w:rFonts w:ascii="Calibri" w:hAnsi="Calibri" w:cs="Calibri"/>
                <w:szCs w:val="20"/>
              </w:rPr>
            </w:pPr>
            <w:r w:rsidRPr="0014342A">
              <w:rPr>
                <w:rFonts w:ascii="Calibri" w:hAnsi="Calibri" w:cs="Calibri"/>
                <w:szCs w:val="20"/>
              </w:rPr>
              <w:t>The project will be implement</w:t>
            </w:r>
            <w:r w:rsidR="008C7928" w:rsidRPr="0014342A">
              <w:rPr>
                <w:rFonts w:ascii="Calibri" w:hAnsi="Calibri" w:cs="Calibri"/>
                <w:szCs w:val="20"/>
              </w:rPr>
              <w:t>e</w:t>
            </w:r>
            <w:r w:rsidRPr="0014342A">
              <w:rPr>
                <w:rFonts w:ascii="Calibri" w:hAnsi="Calibri" w:cs="Calibri"/>
                <w:szCs w:val="20"/>
              </w:rPr>
              <w:t>d by</w:t>
            </w:r>
            <w:r w:rsidR="00773874" w:rsidRPr="0014342A">
              <w:rPr>
                <w:rFonts w:ascii="Calibri" w:hAnsi="Calibri" w:cs="Calibri"/>
                <w:szCs w:val="20"/>
              </w:rPr>
              <w:t xml:space="preserve"> </w:t>
            </w:r>
            <w:bookmarkStart w:id="34" w:name="_Hlk536438436"/>
            <w:r w:rsidR="00773874" w:rsidRPr="0014342A">
              <w:rPr>
                <w:rFonts w:ascii="Calibri" w:hAnsi="Calibri" w:cs="Calibri"/>
                <w:szCs w:val="20"/>
              </w:rPr>
              <w:t xml:space="preserve">Direct Implementation Modality (DIM) </w:t>
            </w:r>
            <w:bookmarkEnd w:id="34"/>
            <w:r w:rsidR="00773874" w:rsidRPr="0014342A">
              <w:rPr>
                <w:rFonts w:ascii="Calibri" w:hAnsi="Calibri" w:cs="Calibri"/>
                <w:szCs w:val="20"/>
              </w:rPr>
              <w:t>by</w:t>
            </w:r>
            <w:r w:rsidRPr="0014342A">
              <w:rPr>
                <w:rFonts w:ascii="Calibri" w:hAnsi="Calibri" w:cs="Calibri"/>
                <w:szCs w:val="20"/>
              </w:rPr>
              <w:t xml:space="preserve"> the </w:t>
            </w:r>
            <w:r w:rsidR="00BA5772" w:rsidRPr="0014342A">
              <w:rPr>
                <w:rFonts w:ascii="Calibri" w:hAnsi="Calibri" w:cs="Calibri"/>
                <w:szCs w:val="20"/>
              </w:rPr>
              <w:t xml:space="preserve">UN Women Timor-Leste </w:t>
            </w:r>
            <w:r w:rsidRPr="0014342A">
              <w:rPr>
                <w:rFonts w:ascii="Calibri" w:hAnsi="Calibri" w:cs="Calibri"/>
                <w:szCs w:val="20"/>
              </w:rPr>
              <w:t>Country Office</w:t>
            </w:r>
            <w:r w:rsidR="00BA5772" w:rsidRPr="0014342A">
              <w:rPr>
                <w:rFonts w:ascii="Calibri" w:hAnsi="Calibri" w:cs="Calibri"/>
                <w:szCs w:val="20"/>
              </w:rPr>
              <w:t xml:space="preserve">, </w:t>
            </w:r>
            <w:r w:rsidR="00A36716">
              <w:rPr>
                <w:rFonts w:ascii="Calibri" w:hAnsi="Calibri" w:cs="Calibri"/>
                <w:szCs w:val="20"/>
              </w:rPr>
              <w:t>using the Joint UN Programming Pass-through Modality</w:t>
            </w:r>
            <w:r w:rsidR="00A36716">
              <w:rPr>
                <w:rStyle w:val="FootnoteReference"/>
                <w:rFonts w:ascii="Calibri" w:hAnsi="Calibri" w:cs="Calibri"/>
                <w:szCs w:val="20"/>
              </w:rPr>
              <w:footnoteReference w:id="17"/>
            </w:r>
            <w:r w:rsidR="00A36716">
              <w:rPr>
                <w:rFonts w:ascii="Calibri" w:hAnsi="Calibri" w:cs="Calibri"/>
                <w:szCs w:val="20"/>
              </w:rPr>
              <w:t xml:space="preserve">, with UN Women as the Administrative Agent, a Participating UN Organization, and </w:t>
            </w:r>
            <w:r w:rsidR="00BA5772" w:rsidRPr="0014342A">
              <w:rPr>
                <w:rFonts w:ascii="Calibri" w:hAnsi="Calibri" w:cs="Calibri"/>
                <w:szCs w:val="20"/>
              </w:rPr>
              <w:t xml:space="preserve">as the Chair of the inter-agency Gender Theme Group </w:t>
            </w:r>
            <w:r w:rsidR="00A36716">
              <w:rPr>
                <w:rFonts w:ascii="Calibri" w:hAnsi="Calibri" w:cs="Calibri"/>
                <w:szCs w:val="20"/>
              </w:rPr>
              <w:t xml:space="preserve">(which will be the Convening Agent and is co-chaired by UNFPA). UN Women works </w:t>
            </w:r>
            <w:r w:rsidRPr="0014342A">
              <w:rPr>
                <w:rFonts w:ascii="Calibri" w:hAnsi="Calibri" w:cs="Calibri"/>
                <w:szCs w:val="20"/>
              </w:rPr>
              <w:t xml:space="preserve">in coordination with </w:t>
            </w:r>
            <w:r w:rsidR="00BA5772" w:rsidRPr="0014342A">
              <w:rPr>
                <w:rFonts w:ascii="Calibri" w:hAnsi="Calibri" w:cs="Calibri"/>
                <w:szCs w:val="20"/>
              </w:rPr>
              <w:t>the Secretary of State for Equality and Inclusion, together with UNFPA</w:t>
            </w:r>
            <w:r w:rsidR="009A6656" w:rsidRPr="0014342A">
              <w:rPr>
                <w:rFonts w:ascii="Calibri" w:hAnsi="Calibri" w:cs="Calibri"/>
                <w:szCs w:val="20"/>
              </w:rPr>
              <w:t xml:space="preserve">, </w:t>
            </w:r>
            <w:r w:rsidR="00BA5772" w:rsidRPr="0014342A">
              <w:rPr>
                <w:rFonts w:ascii="Calibri" w:hAnsi="Calibri" w:cs="Calibri"/>
                <w:szCs w:val="20"/>
              </w:rPr>
              <w:t xml:space="preserve">UNDP and </w:t>
            </w:r>
            <w:r w:rsidR="009A6656" w:rsidRPr="0014342A">
              <w:rPr>
                <w:rFonts w:ascii="Calibri" w:hAnsi="Calibri" w:cs="Calibri"/>
                <w:szCs w:val="20"/>
              </w:rPr>
              <w:t xml:space="preserve">IOM, among </w:t>
            </w:r>
            <w:r w:rsidRPr="0014342A">
              <w:rPr>
                <w:rFonts w:ascii="Calibri" w:hAnsi="Calibri" w:cs="Calibri"/>
                <w:szCs w:val="20"/>
              </w:rPr>
              <w:t xml:space="preserve">other partners with support from </w:t>
            </w:r>
            <w:r w:rsidR="009A6656" w:rsidRPr="0014342A">
              <w:rPr>
                <w:rFonts w:ascii="Calibri" w:hAnsi="Calibri" w:cs="Calibri"/>
                <w:szCs w:val="20"/>
              </w:rPr>
              <w:t>UN Women’s</w:t>
            </w:r>
            <w:r w:rsidRPr="0014342A">
              <w:rPr>
                <w:rFonts w:ascii="Calibri" w:hAnsi="Calibri" w:cs="Calibri"/>
                <w:szCs w:val="20"/>
              </w:rPr>
              <w:t xml:space="preserve"> Regional Office </w:t>
            </w:r>
            <w:r w:rsidR="00BA5772" w:rsidRPr="0014342A">
              <w:rPr>
                <w:rFonts w:ascii="Calibri" w:hAnsi="Calibri" w:cs="Calibri"/>
                <w:szCs w:val="20"/>
              </w:rPr>
              <w:t xml:space="preserve">in Bangkok </w:t>
            </w:r>
            <w:r w:rsidRPr="0014342A">
              <w:rPr>
                <w:rFonts w:ascii="Calibri" w:hAnsi="Calibri" w:cs="Calibri"/>
                <w:szCs w:val="20"/>
              </w:rPr>
              <w:t xml:space="preserve">and </w:t>
            </w:r>
            <w:r w:rsidR="00BA5772" w:rsidRPr="0014342A">
              <w:rPr>
                <w:rFonts w:ascii="Calibri" w:hAnsi="Calibri" w:cs="Calibri"/>
                <w:szCs w:val="20"/>
              </w:rPr>
              <w:t>UN Women</w:t>
            </w:r>
            <w:r w:rsidRPr="0014342A">
              <w:rPr>
                <w:rFonts w:ascii="Calibri" w:hAnsi="Calibri" w:cs="Calibri"/>
                <w:szCs w:val="20"/>
              </w:rPr>
              <w:t xml:space="preserve"> </w:t>
            </w:r>
            <w:r w:rsidRPr="0014342A">
              <w:rPr>
                <w:rFonts w:ascii="Calibri" w:hAnsi="Calibri" w:cs="Calibri"/>
                <w:szCs w:val="20"/>
              </w:rPr>
              <w:lastRenderedPageBreak/>
              <w:t>Headquarters</w:t>
            </w:r>
            <w:r w:rsidR="00BA5772" w:rsidRPr="0014342A">
              <w:rPr>
                <w:rFonts w:ascii="Calibri" w:hAnsi="Calibri" w:cs="Calibri"/>
                <w:szCs w:val="20"/>
              </w:rPr>
              <w:t xml:space="preserve"> in New York</w:t>
            </w:r>
            <w:r w:rsidRPr="0014342A">
              <w:rPr>
                <w:rFonts w:ascii="Calibri" w:hAnsi="Calibri" w:cs="Calibri"/>
                <w:szCs w:val="20"/>
              </w:rPr>
              <w:t>.</w:t>
            </w:r>
          </w:p>
          <w:p w14:paraId="2A724E61" w14:textId="77777777" w:rsidR="001E2732" w:rsidRDefault="001E2732" w:rsidP="00230F6F">
            <w:pPr>
              <w:rPr>
                <w:rFonts w:ascii="Calibri" w:hAnsi="Calibri" w:cs="Calibri"/>
                <w:szCs w:val="20"/>
              </w:rPr>
            </w:pPr>
          </w:p>
          <w:p w14:paraId="70E23F3D" w14:textId="3D3A04C6" w:rsidR="009A6656" w:rsidRDefault="00670F24" w:rsidP="00230F6F">
            <w:pPr>
              <w:rPr>
                <w:rFonts w:ascii="Calibri" w:hAnsi="Calibri" w:cs="Calibri"/>
                <w:szCs w:val="20"/>
              </w:rPr>
            </w:pPr>
            <w:r>
              <w:rPr>
                <w:rFonts w:ascii="Calibri" w:hAnsi="Calibri" w:cs="Calibri"/>
                <w:szCs w:val="20"/>
              </w:rPr>
              <w:t xml:space="preserve">UN Women will recruit an International Technical Specialist on Ending Violence against Women for overall coordination and guidance on the project, alongside a </w:t>
            </w:r>
            <w:bookmarkStart w:id="35" w:name="_Hlk536438460"/>
            <w:r w:rsidR="003F4636" w:rsidRPr="003F4636">
              <w:rPr>
                <w:rFonts w:ascii="Calibri" w:hAnsi="Calibri" w:cs="Calibri"/>
                <w:szCs w:val="20"/>
              </w:rPr>
              <w:t xml:space="preserve">KOICA Multilateral Cooperation Officer </w:t>
            </w:r>
            <w:r w:rsidR="003F4636">
              <w:rPr>
                <w:rFonts w:ascii="Calibri" w:hAnsi="Calibri" w:cs="Calibri"/>
                <w:szCs w:val="20"/>
              </w:rPr>
              <w:t>(</w:t>
            </w:r>
            <w:r>
              <w:rPr>
                <w:rFonts w:ascii="Calibri" w:hAnsi="Calibri" w:cs="Calibri"/>
                <w:szCs w:val="20"/>
              </w:rPr>
              <w:t>KMCO</w:t>
            </w:r>
            <w:r w:rsidR="003F4636">
              <w:rPr>
                <w:rFonts w:ascii="Calibri" w:hAnsi="Calibri" w:cs="Calibri"/>
                <w:szCs w:val="20"/>
              </w:rPr>
              <w:t>)</w:t>
            </w:r>
            <w:r>
              <w:rPr>
                <w:rFonts w:ascii="Calibri" w:hAnsi="Calibri" w:cs="Calibri"/>
                <w:szCs w:val="20"/>
              </w:rPr>
              <w:t xml:space="preserve"> </w:t>
            </w:r>
            <w:bookmarkEnd w:id="35"/>
            <w:r>
              <w:rPr>
                <w:rFonts w:ascii="Calibri" w:hAnsi="Calibri" w:cs="Calibri"/>
                <w:szCs w:val="20"/>
              </w:rPr>
              <w:t xml:space="preserve">for managing the project monitoring, evaluation and reporting, and national staff to support project activities and operations. </w:t>
            </w:r>
            <w:r w:rsidR="009A6656" w:rsidRPr="0014342A">
              <w:rPr>
                <w:rFonts w:ascii="Calibri" w:hAnsi="Calibri" w:cs="Calibri"/>
                <w:szCs w:val="20"/>
              </w:rPr>
              <w:t>In addition to UN Women, the</w:t>
            </w:r>
            <w:r w:rsidR="00463F59" w:rsidRPr="0014342A">
              <w:rPr>
                <w:rFonts w:ascii="Calibri" w:hAnsi="Calibri" w:cs="Calibri"/>
                <w:szCs w:val="20"/>
              </w:rPr>
              <w:t xml:space="preserve"> </w:t>
            </w:r>
            <w:r w:rsidR="009A6656" w:rsidRPr="0014342A">
              <w:rPr>
                <w:rFonts w:ascii="Calibri" w:hAnsi="Calibri" w:cs="Calibri"/>
                <w:szCs w:val="20"/>
              </w:rPr>
              <w:t>three</w:t>
            </w:r>
            <w:r w:rsidR="00463F59" w:rsidRPr="0014342A">
              <w:rPr>
                <w:rFonts w:ascii="Calibri" w:hAnsi="Calibri" w:cs="Calibri"/>
                <w:szCs w:val="20"/>
              </w:rPr>
              <w:t xml:space="preserve"> organizations participating will work through their own organizational structures</w:t>
            </w:r>
            <w:r>
              <w:rPr>
                <w:rFonts w:ascii="Calibri" w:hAnsi="Calibri" w:cs="Calibri"/>
                <w:szCs w:val="20"/>
              </w:rPr>
              <w:t xml:space="preserve">, but co-locating project team members in a shared space to facilitate inter-agency coordination and cross-linkages. Within the project Outcomes, each agency will be responsible for the specific outputs and activities identified below. </w:t>
            </w:r>
          </w:p>
          <w:p w14:paraId="5D180BD8" w14:textId="77777777" w:rsidR="00670F24" w:rsidRPr="001E2732" w:rsidRDefault="00670F24" w:rsidP="00230F6F">
            <w:pPr>
              <w:rPr>
                <w:rFonts w:ascii="Calibri" w:hAnsi="Calibri" w:cs="Calibri"/>
                <w:sz w:val="14"/>
                <w:szCs w:val="14"/>
              </w:rPr>
            </w:pPr>
          </w:p>
          <w:p w14:paraId="32A1026B" w14:textId="07E1712B" w:rsidR="00463F59" w:rsidRPr="0014342A" w:rsidRDefault="00911D22" w:rsidP="00230F6F">
            <w:pPr>
              <w:rPr>
                <w:rFonts w:ascii="Calibri" w:hAnsi="Calibri" w:cs="Calibri"/>
                <w:szCs w:val="20"/>
              </w:rPr>
            </w:pPr>
            <w:r w:rsidRPr="0014342A">
              <w:rPr>
                <w:rFonts w:ascii="Calibri" w:hAnsi="Calibri" w:cs="Calibri"/>
                <w:szCs w:val="20"/>
              </w:rPr>
              <w:t>F</w:t>
            </w:r>
            <w:r w:rsidR="00463F59" w:rsidRPr="0014342A">
              <w:rPr>
                <w:rFonts w:ascii="Calibri" w:hAnsi="Calibri" w:cs="Calibri"/>
                <w:szCs w:val="20"/>
              </w:rPr>
              <w:t>or UNFPA</w:t>
            </w:r>
            <w:r w:rsidR="00A36716">
              <w:rPr>
                <w:rFonts w:ascii="Calibri" w:hAnsi="Calibri" w:cs="Calibri"/>
                <w:szCs w:val="20"/>
              </w:rPr>
              <w:t>, as a Participating UN Organization,</w:t>
            </w:r>
            <w:r w:rsidR="00463F59" w:rsidRPr="0014342A">
              <w:rPr>
                <w:rFonts w:ascii="Calibri" w:hAnsi="Calibri" w:cs="Calibri"/>
                <w:szCs w:val="20"/>
              </w:rPr>
              <w:t xml:space="preserve"> this means that full responsibility for implementation rests with the Country Office which has full decentralized authority, with technical support from the Regional Office in Bangkok and from its Technical Division in New York</w:t>
            </w:r>
            <w:r w:rsidR="009A6656" w:rsidRPr="0014342A">
              <w:rPr>
                <w:rFonts w:ascii="Calibri" w:hAnsi="Calibri" w:cs="Calibri"/>
                <w:szCs w:val="20"/>
              </w:rPr>
              <w:t>.</w:t>
            </w:r>
            <w:r w:rsidR="00463F59" w:rsidRPr="0014342A">
              <w:rPr>
                <w:rFonts w:ascii="Calibri" w:hAnsi="Calibri" w:cs="Calibri"/>
                <w:szCs w:val="20"/>
              </w:rPr>
              <w:t xml:space="preserve"> </w:t>
            </w:r>
          </w:p>
          <w:p w14:paraId="65E69511" w14:textId="77777777" w:rsidR="00BA5772" w:rsidRPr="001E2732" w:rsidRDefault="00BA5772" w:rsidP="00230F6F">
            <w:pPr>
              <w:rPr>
                <w:rFonts w:ascii="Calibri" w:hAnsi="Calibri" w:cs="Calibri"/>
                <w:sz w:val="14"/>
                <w:szCs w:val="14"/>
              </w:rPr>
            </w:pPr>
          </w:p>
          <w:p w14:paraId="59F190FB" w14:textId="114D0BAF" w:rsidR="00911D22" w:rsidRPr="0014342A" w:rsidRDefault="00773874" w:rsidP="00230F6F">
            <w:pPr>
              <w:rPr>
                <w:rFonts w:ascii="Calibri" w:hAnsi="Calibri" w:cs="Calibri"/>
                <w:szCs w:val="20"/>
              </w:rPr>
            </w:pPr>
            <w:r w:rsidRPr="0014342A">
              <w:rPr>
                <w:rFonts w:ascii="Calibri" w:hAnsi="Calibri" w:cs="Calibri"/>
                <w:szCs w:val="20"/>
              </w:rPr>
              <w:t>F</w:t>
            </w:r>
            <w:r w:rsidR="00805D22" w:rsidRPr="0014342A">
              <w:rPr>
                <w:rFonts w:ascii="Calibri" w:hAnsi="Calibri" w:cs="Calibri"/>
                <w:szCs w:val="20"/>
              </w:rPr>
              <w:t>or UNDP</w:t>
            </w:r>
            <w:r w:rsidR="00A36716">
              <w:rPr>
                <w:rFonts w:ascii="Calibri" w:hAnsi="Calibri" w:cs="Calibri"/>
                <w:szCs w:val="20"/>
              </w:rPr>
              <w:t>, as a Participating UN Organization,</w:t>
            </w:r>
            <w:r w:rsidRPr="0014342A">
              <w:rPr>
                <w:rFonts w:ascii="Calibri" w:hAnsi="Calibri" w:cs="Calibri"/>
                <w:szCs w:val="20"/>
              </w:rPr>
              <w:t xml:space="preserve"> that would mean full responsibility for implementation rests with the Country Office in Timor</w:t>
            </w:r>
            <w:r w:rsidR="00A04C5B">
              <w:rPr>
                <w:rFonts w:ascii="Calibri" w:hAnsi="Calibri" w:cs="Calibri"/>
                <w:szCs w:val="20"/>
              </w:rPr>
              <w:t>-</w:t>
            </w:r>
            <w:r w:rsidRPr="0014342A">
              <w:rPr>
                <w:rFonts w:ascii="Calibri" w:hAnsi="Calibri" w:cs="Calibri"/>
                <w:szCs w:val="20"/>
              </w:rPr>
              <w:t>Leste,</w:t>
            </w:r>
            <w:r w:rsidR="00295DC4" w:rsidRPr="0014342A">
              <w:rPr>
                <w:rFonts w:ascii="Calibri" w:hAnsi="Calibri" w:cs="Calibri"/>
                <w:szCs w:val="20"/>
              </w:rPr>
              <w:t xml:space="preserve"> more specifically within the Governance Programme, and the Justice System Project.</w:t>
            </w:r>
            <w:r w:rsidRPr="0014342A">
              <w:rPr>
                <w:rFonts w:ascii="Calibri" w:hAnsi="Calibri" w:cs="Calibri"/>
                <w:szCs w:val="20"/>
              </w:rPr>
              <w:t xml:space="preserve"> </w:t>
            </w:r>
            <w:r w:rsidR="00295DC4" w:rsidRPr="0014342A">
              <w:rPr>
                <w:rFonts w:ascii="Calibri" w:hAnsi="Calibri" w:cs="Calibri"/>
                <w:szCs w:val="20"/>
              </w:rPr>
              <w:t>The implementation will be supported</w:t>
            </w:r>
            <w:r w:rsidRPr="0014342A">
              <w:rPr>
                <w:rFonts w:ascii="Calibri" w:hAnsi="Calibri" w:cs="Calibri"/>
                <w:szCs w:val="20"/>
              </w:rPr>
              <w:t xml:space="preserve"> technical</w:t>
            </w:r>
            <w:r w:rsidR="00295DC4" w:rsidRPr="0014342A">
              <w:rPr>
                <w:rFonts w:ascii="Calibri" w:hAnsi="Calibri" w:cs="Calibri"/>
                <w:szCs w:val="20"/>
              </w:rPr>
              <w:t>ly</w:t>
            </w:r>
            <w:r w:rsidRPr="0014342A">
              <w:rPr>
                <w:rFonts w:ascii="Calibri" w:hAnsi="Calibri" w:cs="Calibri"/>
                <w:szCs w:val="20"/>
              </w:rPr>
              <w:t xml:space="preserve"> by the</w:t>
            </w:r>
            <w:r w:rsidR="00295DC4" w:rsidRPr="0014342A">
              <w:rPr>
                <w:rFonts w:ascii="Calibri" w:hAnsi="Calibri" w:cs="Calibri"/>
                <w:szCs w:val="20"/>
              </w:rPr>
              <w:t xml:space="preserve"> UNDP</w:t>
            </w:r>
            <w:r w:rsidRPr="0014342A">
              <w:rPr>
                <w:rFonts w:ascii="Calibri" w:hAnsi="Calibri" w:cs="Calibri"/>
                <w:szCs w:val="20"/>
              </w:rPr>
              <w:t xml:space="preserve"> Regional Office in Bangkok and the</w:t>
            </w:r>
            <w:r w:rsidR="00295DC4" w:rsidRPr="0014342A">
              <w:rPr>
                <w:rFonts w:ascii="Calibri" w:hAnsi="Calibri" w:cs="Calibri"/>
                <w:szCs w:val="20"/>
              </w:rPr>
              <w:t xml:space="preserve"> Bureau for Policy and Programme Support in New York.</w:t>
            </w:r>
            <w:r w:rsidRPr="0014342A">
              <w:rPr>
                <w:rFonts w:ascii="Calibri" w:hAnsi="Calibri" w:cs="Calibri"/>
                <w:szCs w:val="20"/>
              </w:rPr>
              <w:t xml:space="preserve"> </w:t>
            </w:r>
          </w:p>
          <w:p w14:paraId="2353C4ED" w14:textId="77777777" w:rsidR="002E7CAF" w:rsidRPr="001E2732" w:rsidRDefault="002E7CAF" w:rsidP="00230F6F">
            <w:pPr>
              <w:rPr>
                <w:rFonts w:ascii="Calibri" w:hAnsi="Calibri" w:cs="Calibri"/>
                <w:sz w:val="14"/>
                <w:szCs w:val="14"/>
              </w:rPr>
            </w:pPr>
          </w:p>
          <w:p w14:paraId="5FB68679" w14:textId="4C1BDC43" w:rsidR="008C7928" w:rsidRPr="0014342A" w:rsidRDefault="002E7CAF" w:rsidP="00230F6F">
            <w:pPr>
              <w:rPr>
                <w:rFonts w:ascii="Calibri" w:hAnsi="Calibri" w:cs="Calibri"/>
                <w:szCs w:val="20"/>
              </w:rPr>
            </w:pPr>
            <w:r w:rsidRPr="0014342A">
              <w:rPr>
                <w:rFonts w:ascii="Calibri" w:hAnsi="Calibri" w:cs="Calibri"/>
                <w:szCs w:val="20"/>
              </w:rPr>
              <w:t>For IOM</w:t>
            </w:r>
            <w:r w:rsidR="00A36716">
              <w:rPr>
                <w:rFonts w:ascii="Calibri" w:hAnsi="Calibri" w:cs="Calibri"/>
                <w:szCs w:val="20"/>
              </w:rPr>
              <w:t>, as a Participating UN Organization,</w:t>
            </w:r>
            <w:r w:rsidRPr="0014342A">
              <w:rPr>
                <w:rFonts w:ascii="Calibri" w:hAnsi="Calibri" w:cs="Calibri"/>
                <w:szCs w:val="20"/>
              </w:rPr>
              <w:t xml:space="preserve"> full responsibility for implementation rests with the Country Office</w:t>
            </w:r>
            <w:r w:rsidR="00A04C5B">
              <w:rPr>
                <w:rFonts w:ascii="Calibri" w:hAnsi="Calibri" w:cs="Calibri"/>
                <w:szCs w:val="20"/>
              </w:rPr>
              <w:t>,</w:t>
            </w:r>
            <w:r w:rsidRPr="0014342A">
              <w:rPr>
                <w:rFonts w:ascii="Calibri" w:hAnsi="Calibri" w:cs="Calibri"/>
                <w:szCs w:val="20"/>
              </w:rPr>
              <w:t xml:space="preserve"> with technical support from the Regional Office in Bangkok and technical divisions at Head Offices in New York and Geneva.</w:t>
            </w:r>
          </w:p>
        </w:tc>
      </w:tr>
      <w:tr w:rsidR="00BD1196" w:rsidRPr="0014342A" w14:paraId="68923360" w14:textId="77777777" w:rsidTr="001E2732">
        <w:trPr>
          <w:trHeight w:val="720"/>
        </w:trPr>
        <w:tc>
          <w:tcPr>
            <w:tcW w:w="1525" w:type="dxa"/>
          </w:tcPr>
          <w:p w14:paraId="6FE6090A" w14:textId="77777777" w:rsidR="00BD1196" w:rsidRPr="0014342A" w:rsidRDefault="00BD1196" w:rsidP="00BD1196">
            <w:pPr>
              <w:jc w:val="center"/>
              <w:rPr>
                <w:rFonts w:ascii="Calibri" w:hAnsi="Calibri" w:cs="Calibri"/>
                <w:szCs w:val="20"/>
              </w:rPr>
            </w:pPr>
            <w:r w:rsidRPr="0014342A">
              <w:rPr>
                <w:rFonts w:ascii="Calibri" w:hAnsi="Calibri" w:cs="Calibri"/>
                <w:szCs w:val="20"/>
              </w:rPr>
              <w:lastRenderedPageBreak/>
              <w:t>Project Budget</w:t>
            </w:r>
          </w:p>
        </w:tc>
        <w:tc>
          <w:tcPr>
            <w:tcW w:w="7486" w:type="dxa"/>
          </w:tcPr>
          <w:p w14:paraId="66F5A643" w14:textId="69B329CC" w:rsidR="00857DA8" w:rsidRPr="0014342A" w:rsidRDefault="00BD1196" w:rsidP="00500321">
            <w:pPr>
              <w:numPr>
                <w:ilvl w:val="0"/>
                <w:numId w:val="2"/>
              </w:numPr>
              <w:ind w:left="318" w:hanging="284"/>
              <w:jc w:val="left"/>
              <w:rPr>
                <w:rFonts w:ascii="Calibri" w:hAnsi="Calibri" w:cs="Calibri"/>
                <w:color w:val="808080"/>
                <w:szCs w:val="20"/>
              </w:rPr>
            </w:pPr>
            <w:r w:rsidRPr="0014342A">
              <w:rPr>
                <w:rFonts w:ascii="Calibri" w:hAnsi="Calibri" w:cs="Calibri"/>
                <w:szCs w:val="20"/>
              </w:rPr>
              <w:t xml:space="preserve">Total Cost: </w:t>
            </w:r>
            <w:r w:rsidR="00C11957">
              <w:rPr>
                <w:rFonts w:ascii="Calibri" w:hAnsi="Calibri" w:cs="Calibri"/>
                <w:szCs w:val="20"/>
              </w:rPr>
              <w:t>7.</w:t>
            </w:r>
            <w:r w:rsidR="006F0DEE">
              <w:rPr>
                <w:rFonts w:ascii="Calibri" w:hAnsi="Calibri" w:cs="Calibri"/>
                <w:szCs w:val="20"/>
              </w:rPr>
              <w:t>9</w:t>
            </w:r>
            <w:r w:rsidR="00C11957">
              <w:rPr>
                <w:rFonts w:ascii="Calibri" w:hAnsi="Calibri" w:cs="Calibri"/>
                <w:szCs w:val="20"/>
              </w:rPr>
              <w:t>8</w:t>
            </w:r>
            <w:r w:rsidRPr="0014342A">
              <w:rPr>
                <w:rFonts w:ascii="Calibri" w:hAnsi="Calibri" w:cs="Calibri"/>
                <w:szCs w:val="20"/>
              </w:rPr>
              <w:t xml:space="preserve"> million</w:t>
            </w:r>
            <w:r w:rsidR="00A04C5B">
              <w:rPr>
                <w:rFonts w:ascii="Calibri" w:hAnsi="Calibri" w:cs="Calibri"/>
                <w:szCs w:val="20"/>
              </w:rPr>
              <w:t xml:space="preserve"> USD</w:t>
            </w:r>
            <w:r w:rsidRPr="0014342A">
              <w:rPr>
                <w:rFonts w:ascii="Calibri" w:hAnsi="Calibri" w:cs="Calibri"/>
                <w:szCs w:val="20"/>
              </w:rPr>
              <w:t xml:space="preserve"> </w:t>
            </w:r>
            <w:r w:rsidR="00FE0CDB" w:rsidRPr="0014342A">
              <w:rPr>
                <w:rFonts w:ascii="Calibri" w:hAnsi="Calibri" w:cs="Calibri"/>
                <w:szCs w:val="20"/>
              </w:rPr>
              <w:t xml:space="preserve">(Request to KOICA: </w:t>
            </w:r>
            <w:r w:rsidR="000D614E" w:rsidRPr="0014342A">
              <w:rPr>
                <w:rFonts w:ascii="Calibri" w:hAnsi="Calibri" w:cs="Calibri"/>
                <w:szCs w:val="20"/>
              </w:rPr>
              <w:t>7.</w:t>
            </w:r>
            <w:r w:rsidR="002F1465">
              <w:rPr>
                <w:rFonts w:ascii="Calibri" w:hAnsi="Calibri" w:cs="Calibri"/>
                <w:szCs w:val="20"/>
              </w:rPr>
              <w:t>2</w:t>
            </w:r>
            <w:r w:rsidR="006F0DEE">
              <w:rPr>
                <w:rFonts w:ascii="Calibri" w:hAnsi="Calibri" w:cs="Calibri"/>
                <w:szCs w:val="20"/>
              </w:rPr>
              <w:t>9</w:t>
            </w:r>
            <w:r w:rsidR="002F1465" w:rsidRPr="0014342A">
              <w:rPr>
                <w:rFonts w:ascii="Calibri" w:hAnsi="Calibri" w:cs="Calibri"/>
                <w:szCs w:val="20"/>
              </w:rPr>
              <w:t xml:space="preserve"> </w:t>
            </w:r>
            <w:r w:rsidR="00FE0CDB" w:rsidRPr="0014342A">
              <w:rPr>
                <w:rFonts w:ascii="Calibri" w:hAnsi="Calibri" w:cs="Calibri"/>
                <w:szCs w:val="20"/>
              </w:rPr>
              <w:t>Million</w:t>
            </w:r>
            <w:r w:rsidR="00857DA8" w:rsidRPr="0014342A">
              <w:rPr>
                <w:rFonts w:ascii="Calibri" w:hAnsi="Calibri" w:cs="Calibri"/>
                <w:szCs w:val="20"/>
              </w:rPr>
              <w:t xml:space="preserve"> </w:t>
            </w:r>
            <w:r w:rsidR="00A04C5B">
              <w:rPr>
                <w:rFonts w:ascii="Calibri" w:hAnsi="Calibri" w:cs="Calibri"/>
                <w:szCs w:val="20"/>
              </w:rPr>
              <w:t xml:space="preserve">USD; </w:t>
            </w:r>
            <w:r w:rsidR="00857DA8" w:rsidRPr="0014342A">
              <w:rPr>
                <w:rFonts w:ascii="Calibri" w:hAnsi="Calibri" w:cs="Calibri"/>
                <w:szCs w:val="20"/>
              </w:rPr>
              <w:t>Cost-sharing Other Sources: UN Women:</w:t>
            </w:r>
            <w:r w:rsidR="00F87D17" w:rsidRPr="0014342A">
              <w:rPr>
                <w:rFonts w:ascii="Calibri" w:hAnsi="Calibri" w:cs="Calibri"/>
                <w:szCs w:val="20"/>
              </w:rPr>
              <w:t xml:space="preserve"> </w:t>
            </w:r>
            <w:r w:rsidR="00857DA8" w:rsidRPr="0014342A">
              <w:rPr>
                <w:rFonts w:ascii="Calibri" w:hAnsi="Calibri" w:cs="Calibri"/>
                <w:szCs w:val="20"/>
              </w:rPr>
              <w:t>200,000</w:t>
            </w:r>
            <w:r w:rsidR="00A04C5B">
              <w:rPr>
                <w:rFonts w:ascii="Calibri" w:hAnsi="Calibri" w:cs="Calibri"/>
                <w:szCs w:val="20"/>
              </w:rPr>
              <w:t xml:space="preserve"> USD;</w:t>
            </w:r>
            <w:r w:rsidR="00A04C5B" w:rsidRPr="0014342A">
              <w:rPr>
                <w:rFonts w:ascii="Calibri" w:hAnsi="Calibri" w:cs="Calibri"/>
                <w:szCs w:val="20"/>
              </w:rPr>
              <w:t xml:space="preserve"> </w:t>
            </w:r>
            <w:r w:rsidR="00857DA8" w:rsidRPr="0014342A">
              <w:rPr>
                <w:rFonts w:ascii="Calibri" w:hAnsi="Calibri" w:cs="Calibri"/>
                <w:szCs w:val="20"/>
              </w:rPr>
              <w:t>UNDP: 200,000</w:t>
            </w:r>
            <w:r w:rsidR="00A04C5B">
              <w:rPr>
                <w:rFonts w:ascii="Calibri" w:hAnsi="Calibri" w:cs="Calibri"/>
                <w:szCs w:val="20"/>
              </w:rPr>
              <w:t xml:space="preserve"> USD</w:t>
            </w:r>
            <w:r w:rsidR="00857DA8" w:rsidRPr="0014342A">
              <w:rPr>
                <w:rFonts w:ascii="Calibri" w:hAnsi="Calibri" w:cs="Calibri"/>
                <w:szCs w:val="20"/>
              </w:rPr>
              <w:t>; UNFPA:</w:t>
            </w:r>
            <w:r w:rsidR="00A04C5B">
              <w:rPr>
                <w:rFonts w:ascii="Calibri" w:hAnsi="Calibri" w:cs="Calibri"/>
                <w:szCs w:val="20"/>
              </w:rPr>
              <w:t xml:space="preserve"> </w:t>
            </w:r>
            <w:r w:rsidR="00857DA8" w:rsidRPr="0014342A">
              <w:rPr>
                <w:rFonts w:ascii="Calibri" w:hAnsi="Calibri" w:cs="Calibri"/>
                <w:szCs w:val="20"/>
              </w:rPr>
              <w:t>200,000</w:t>
            </w:r>
            <w:r w:rsidR="00A04C5B">
              <w:rPr>
                <w:rFonts w:ascii="Calibri" w:hAnsi="Calibri" w:cs="Calibri"/>
                <w:szCs w:val="20"/>
              </w:rPr>
              <w:t xml:space="preserve"> USD;</w:t>
            </w:r>
            <w:r w:rsidR="002E7CAF" w:rsidRPr="0014342A">
              <w:rPr>
                <w:rFonts w:ascii="Calibri" w:hAnsi="Calibri" w:cs="Calibri"/>
                <w:szCs w:val="20"/>
              </w:rPr>
              <w:t xml:space="preserve"> IOM </w:t>
            </w:r>
            <w:r w:rsidR="006F0DEE">
              <w:rPr>
                <w:rFonts w:ascii="Calibri" w:hAnsi="Calibri" w:cs="Calibri"/>
                <w:szCs w:val="20"/>
              </w:rPr>
              <w:t>84,112</w:t>
            </w:r>
            <w:r w:rsidR="00A04C5B">
              <w:rPr>
                <w:rFonts w:ascii="Calibri" w:hAnsi="Calibri" w:cs="Calibri"/>
                <w:szCs w:val="20"/>
              </w:rPr>
              <w:t xml:space="preserve"> USD</w:t>
            </w:r>
            <w:r w:rsidR="00857DA8" w:rsidRPr="0014342A">
              <w:rPr>
                <w:rFonts w:ascii="Calibri" w:hAnsi="Calibri" w:cs="Calibri"/>
                <w:i/>
                <w:color w:val="808080"/>
                <w:szCs w:val="20"/>
              </w:rPr>
              <w:t xml:space="preserve"> </w:t>
            </w:r>
          </w:p>
          <w:p w14:paraId="78F84C40" w14:textId="5A0F67CC" w:rsidR="00BD1196" w:rsidRPr="00BF1CD6" w:rsidRDefault="00BD1196" w:rsidP="00500321">
            <w:pPr>
              <w:numPr>
                <w:ilvl w:val="0"/>
                <w:numId w:val="2"/>
              </w:numPr>
              <w:ind w:left="318" w:hanging="284"/>
              <w:jc w:val="left"/>
              <w:rPr>
                <w:rFonts w:ascii="Calibri" w:hAnsi="Calibri" w:cs="Calibri"/>
                <w:sz w:val="19"/>
                <w:szCs w:val="19"/>
              </w:rPr>
            </w:pPr>
            <w:r w:rsidRPr="00BF1CD6">
              <w:rPr>
                <w:rFonts w:ascii="Calibri" w:hAnsi="Calibri" w:cs="Calibri"/>
                <w:sz w:val="19"/>
                <w:szCs w:val="19"/>
              </w:rPr>
              <w:t xml:space="preserve">2020: </w:t>
            </w:r>
            <w:r w:rsidR="000D614E" w:rsidRPr="00BF1CD6">
              <w:rPr>
                <w:rFonts w:ascii="Calibri" w:hAnsi="Calibri" w:cs="Calibri"/>
                <w:sz w:val="19"/>
                <w:szCs w:val="19"/>
              </w:rPr>
              <w:t>2</w:t>
            </w:r>
            <w:r w:rsidR="00592606" w:rsidRPr="00BF1CD6">
              <w:rPr>
                <w:rFonts w:ascii="Calibri" w:hAnsi="Calibri" w:cs="Calibri"/>
                <w:sz w:val="19"/>
                <w:szCs w:val="19"/>
              </w:rPr>
              <w:t>.18</w:t>
            </w:r>
            <w:r w:rsidR="00F65A28" w:rsidRPr="00BF1CD6">
              <w:rPr>
                <w:rFonts w:ascii="Calibri" w:hAnsi="Calibri" w:cs="Calibri"/>
                <w:sz w:val="19"/>
                <w:szCs w:val="19"/>
              </w:rPr>
              <w:t xml:space="preserve"> </w:t>
            </w:r>
            <w:r w:rsidRPr="00BF1CD6">
              <w:rPr>
                <w:rFonts w:ascii="Calibri" w:hAnsi="Calibri" w:cs="Calibri"/>
                <w:sz w:val="19"/>
                <w:szCs w:val="19"/>
              </w:rPr>
              <w:t>million</w:t>
            </w:r>
            <w:r w:rsidR="00A04C5B" w:rsidRPr="00BF1CD6">
              <w:rPr>
                <w:rFonts w:ascii="Calibri" w:hAnsi="Calibri" w:cs="Calibri"/>
                <w:sz w:val="19"/>
                <w:szCs w:val="19"/>
              </w:rPr>
              <w:t xml:space="preserve"> USD</w:t>
            </w:r>
            <w:r w:rsidRPr="00BF1CD6">
              <w:rPr>
                <w:rFonts w:ascii="Calibri" w:hAnsi="Calibri" w:cs="Calibri"/>
                <w:sz w:val="19"/>
                <w:szCs w:val="19"/>
              </w:rPr>
              <w:t>;</w:t>
            </w:r>
            <w:r w:rsidRPr="00BF1CD6">
              <w:rPr>
                <w:rFonts w:ascii="Calibri" w:hAnsi="Calibri" w:cs="Calibri"/>
                <w:color w:val="808080"/>
                <w:sz w:val="19"/>
                <w:szCs w:val="19"/>
              </w:rPr>
              <w:t xml:space="preserve"> </w:t>
            </w:r>
            <w:r w:rsidRPr="00BF1CD6">
              <w:rPr>
                <w:rFonts w:ascii="Calibri" w:hAnsi="Calibri" w:cs="Calibri"/>
                <w:sz w:val="19"/>
                <w:szCs w:val="19"/>
              </w:rPr>
              <w:t xml:space="preserve">2021: </w:t>
            </w:r>
            <w:r w:rsidR="00F65A28" w:rsidRPr="00BF1CD6">
              <w:rPr>
                <w:rFonts w:ascii="Calibri" w:hAnsi="Calibri" w:cs="Calibri"/>
                <w:sz w:val="19"/>
                <w:szCs w:val="19"/>
              </w:rPr>
              <w:t>2</w:t>
            </w:r>
            <w:r w:rsidR="000D614E" w:rsidRPr="00BF1CD6">
              <w:rPr>
                <w:rFonts w:ascii="Calibri" w:hAnsi="Calibri" w:cs="Calibri"/>
                <w:sz w:val="19"/>
                <w:szCs w:val="19"/>
              </w:rPr>
              <w:t>.2</w:t>
            </w:r>
            <w:r w:rsidRPr="00BF1CD6">
              <w:rPr>
                <w:rFonts w:ascii="Calibri" w:hAnsi="Calibri" w:cs="Calibri"/>
                <w:sz w:val="19"/>
                <w:szCs w:val="19"/>
              </w:rPr>
              <w:t xml:space="preserve"> million</w:t>
            </w:r>
            <w:r w:rsidR="00A04C5B" w:rsidRPr="00BF1CD6">
              <w:rPr>
                <w:rFonts w:ascii="Calibri" w:hAnsi="Calibri" w:cs="Calibri"/>
                <w:sz w:val="19"/>
                <w:szCs w:val="19"/>
              </w:rPr>
              <w:t xml:space="preserve"> USD</w:t>
            </w:r>
            <w:r w:rsidRPr="00BF1CD6">
              <w:rPr>
                <w:rFonts w:ascii="Calibri" w:hAnsi="Calibri" w:cs="Calibri"/>
                <w:sz w:val="19"/>
                <w:szCs w:val="19"/>
              </w:rPr>
              <w:t xml:space="preserve">, 2022: </w:t>
            </w:r>
            <w:r w:rsidR="00F65A28" w:rsidRPr="00BF1CD6">
              <w:rPr>
                <w:rFonts w:ascii="Calibri" w:hAnsi="Calibri" w:cs="Calibri"/>
                <w:sz w:val="19"/>
                <w:szCs w:val="19"/>
              </w:rPr>
              <w:t>2</w:t>
            </w:r>
            <w:r w:rsidRPr="00BF1CD6">
              <w:rPr>
                <w:rFonts w:ascii="Calibri" w:hAnsi="Calibri" w:cs="Calibri"/>
                <w:sz w:val="19"/>
                <w:szCs w:val="19"/>
              </w:rPr>
              <w:t xml:space="preserve"> million</w:t>
            </w:r>
            <w:r w:rsidR="00A04C5B" w:rsidRPr="00BF1CD6">
              <w:rPr>
                <w:rFonts w:ascii="Calibri" w:hAnsi="Calibri" w:cs="Calibri"/>
                <w:sz w:val="19"/>
                <w:szCs w:val="19"/>
              </w:rPr>
              <w:t xml:space="preserve"> USD</w:t>
            </w:r>
            <w:r w:rsidRPr="00BF1CD6">
              <w:rPr>
                <w:rFonts w:ascii="Calibri" w:hAnsi="Calibri" w:cs="Calibri"/>
                <w:sz w:val="19"/>
                <w:szCs w:val="19"/>
              </w:rPr>
              <w:t xml:space="preserve">, 2023: </w:t>
            </w:r>
            <w:r w:rsidR="000D614E" w:rsidRPr="00BF1CD6">
              <w:rPr>
                <w:rFonts w:ascii="Calibri" w:hAnsi="Calibri" w:cs="Calibri"/>
                <w:sz w:val="19"/>
                <w:szCs w:val="19"/>
              </w:rPr>
              <w:t>1.</w:t>
            </w:r>
            <w:r w:rsidR="00C11957" w:rsidRPr="00BF1CD6">
              <w:rPr>
                <w:rFonts w:ascii="Calibri" w:hAnsi="Calibri" w:cs="Calibri"/>
                <w:sz w:val="19"/>
                <w:szCs w:val="19"/>
              </w:rPr>
              <w:t>6</w:t>
            </w:r>
            <w:r w:rsidR="002F1465" w:rsidRPr="00BF1CD6">
              <w:rPr>
                <w:rFonts w:ascii="Calibri" w:hAnsi="Calibri" w:cs="Calibri"/>
                <w:sz w:val="19"/>
                <w:szCs w:val="19"/>
              </w:rPr>
              <w:t xml:space="preserve"> </w:t>
            </w:r>
            <w:r w:rsidRPr="00BF1CD6">
              <w:rPr>
                <w:rFonts w:ascii="Calibri" w:hAnsi="Calibri" w:cs="Calibri"/>
                <w:sz w:val="19"/>
                <w:szCs w:val="19"/>
              </w:rPr>
              <w:t>million</w:t>
            </w:r>
            <w:r w:rsidR="00A04C5B" w:rsidRPr="00BF1CD6">
              <w:rPr>
                <w:rFonts w:ascii="Calibri" w:hAnsi="Calibri" w:cs="Calibri"/>
                <w:sz w:val="19"/>
                <w:szCs w:val="19"/>
              </w:rPr>
              <w:t xml:space="preserve"> USD</w:t>
            </w:r>
            <w:r w:rsidRPr="00BF1CD6">
              <w:rPr>
                <w:rFonts w:ascii="Calibri" w:hAnsi="Calibri" w:cs="Calibri"/>
                <w:sz w:val="19"/>
                <w:szCs w:val="19"/>
              </w:rPr>
              <w:t>)</w:t>
            </w:r>
          </w:p>
        </w:tc>
      </w:tr>
      <w:tr w:rsidR="00BD1196" w:rsidRPr="0014342A" w14:paraId="04E90550" w14:textId="77777777" w:rsidTr="001E2732">
        <w:trPr>
          <w:trHeight w:val="553"/>
        </w:trPr>
        <w:tc>
          <w:tcPr>
            <w:tcW w:w="1525" w:type="dxa"/>
          </w:tcPr>
          <w:p w14:paraId="4BC9DB17" w14:textId="77777777" w:rsidR="00BD1196" w:rsidRPr="0014342A" w:rsidRDefault="00BD1196" w:rsidP="00BD1196">
            <w:pPr>
              <w:jc w:val="center"/>
              <w:rPr>
                <w:rFonts w:ascii="Calibri" w:hAnsi="Calibri" w:cs="Calibri"/>
                <w:szCs w:val="20"/>
              </w:rPr>
            </w:pPr>
            <w:r w:rsidRPr="0014342A">
              <w:rPr>
                <w:rFonts w:ascii="Calibri" w:hAnsi="Calibri" w:cs="Calibri"/>
                <w:szCs w:val="20"/>
              </w:rPr>
              <w:t>Plan for Monitoring and Evaluation</w:t>
            </w:r>
          </w:p>
        </w:tc>
        <w:tc>
          <w:tcPr>
            <w:tcW w:w="7486" w:type="dxa"/>
            <w:shd w:val="clear" w:color="auto" w:fill="auto"/>
          </w:tcPr>
          <w:p w14:paraId="19E6ECCE" w14:textId="63BE70CC" w:rsidR="00ED7BF4" w:rsidRPr="0014342A" w:rsidRDefault="0073067A" w:rsidP="00ED7BF4">
            <w:pPr>
              <w:widowControl/>
              <w:wordWrap/>
              <w:adjustRightInd w:val="0"/>
              <w:rPr>
                <w:rFonts w:ascii="Calibri" w:hAnsi="Calibri" w:cs="Calibri"/>
                <w:szCs w:val="20"/>
              </w:rPr>
            </w:pPr>
            <w:r w:rsidRPr="0014342A">
              <w:rPr>
                <w:rFonts w:ascii="Calibri" w:hAnsi="Calibri" w:cs="Calibri"/>
                <w:szCs w:val="20"/>
              </w:rPr>
              <w:t>The Project will establish a m</w:t>
            </w:r>
            <w:r w:rsidR="00ED7BF4" w:rsidRPr="0014342A">
              <w:rPr>
                <w:rFonts w:ascii="Calibri" w:hAnsi="Calibri" w:cs="Calibri"/>
                <w:szCs w:val="20"/>
              </w:rPr>
              <w:t>onitoring and accountability framework</w:t>
            </w:r>
            <w:r w:rsidRPr="0014342A">
              <w:rPr>
                <w:rFonts w:ascii="Calibri" w:hAnsi="Calibri" w:cs="Calibri"/>
                <w:szCs w:val="20"/>
              </w:rPr>
              <w:t xml:space="preserve"> at inception, </w:t>
            </w:r>
            <w:r w:rsidR="002F1465">
              <w:rPr>
                <w:rFonts w:ascii="Calibri" w:hAnsi="Calibri" w:cs="Calibri"/>
                <w:szCs w:val="20"/>
              </w:rPr>
              <w:t xml:space="preserve">coordinated by a KMCO Monitoring and Reporting Officer and National </w:t>
            </w:r>
            <w:bookmarkStart w:id="36" w:name="_Hlk536438704"/>
            <w:r w:rsidR="002F1465">
              <w:rPr>
                <w:rFonts w:ascii="Calibri" w:hAnsi="Calibri" w:cs="Calibri"/>
                <w:szCs w:val="20"/>
              </w:rPr>
              <w:t>M&amp;E</w:t>
            </w:r>
            <w:bookmarkEnd w:id="36"/>
            <w:r w:rsidR="002F1465">
              <w:rPr>
                <w:rFonts w:ascii="Calibri" w:hAnsi="Calibri" w:cs="Calibri"/>
                <w:szCs w:val="20"/>
              </w:rPr>
              <w:t xml:space="preserve"> Officer, using existing UN Women and sister UN agency frameworks. This </w:t>
            </w:r>
            <w:r w:rsidR="00ED7BF4" w:rsidRPr="0014342A">
              <w:rPr>
                <w:rFonts w:ascii="Calibri" w:hAnsi="Calibri" w:cs="Calibri"/>
                <w:szCs w:val="20"/>
              </w:rPr>
              <w:t xml:space="preserve">will involve </w:t>
            </w:r>
            <w:r w:rsidR="002F1465">
              <w:rPr>
                <w:rFonts w:ascii="Calibri" w:hAnsi="Calibri" w:cs="Calibri"/>
                <w:szCs w:val="20"/>
              </w:rPr>
              <w:t>validatin</w:t>
            </w:r>
            <w:r w:rsidR="002F1465" w:rsidRPr="0014342A">
              <w:rPr>
                <w:rFonts w:ascii="Calibri" w:hAnsi="Calibri" w:cs="Calibri"/>
                <w:szCs w:val="20"/>
              </w:rPr>
              <w:t xml:space="preserve">g </w:t>
            </w:r>
            <w:r w:rsidRPr="0014342A">
              <w:rPr>
                <w:rFonts w:ascii="Calibri" w:hAnsi="Calibri" w:cs="Calibri"/>
                <w:szCs w:val="20"/>
              </w:rPr>
              <w:t>proposed</w:t>
            </w:r>
            <w:r w:rsidR="00ED7BF4" w:rsidRPr="0014342A">
              <w:rPr>
                <w:rFonts w:ascii="Calibri" w:hAnsi="Calibri" w:cs="Calibri"/>
                <w:szCs w:val="20"/>
              </w:rPr>
              <w:t xml:space="preserve"> indicators </w:t>
            </w:r>
            <w:r w:rsidR="002F1465" w:rsidRPr="0014342A">
              <w:rPr>
                <w:rFonts w:ascii="Calibri" w:hAnsi="Calibri" w:cs="Calibri"/>
                <w:szCs w:val="20"/>
              </w:rPr>
              <w:t>and refining</w:t>
            </w:r>
            <w:r w:rsidR="002F1465">
              <w:rPr>
                <w:rFonts w:ascii="Calibri" w:hAnsi="Calibri" w:cs="Calibri"/>
                <w:szCs w:val="20"/>
              </w:rPr>
              <w:t xml:space="preserve"> as needed</w:t>
            </w:r>
            <w:r w:rsidR="002F1465" w:rsidRPr="0014342A">
              <w:rPr>
                <w:rFonts w:ascii="Calibri" w:hAnsi="Calibri" w:cs="Calibri"/>
                <w:szCs w:val="20"/>
              </w:rPr>
              <w:t xml:space="preserve"> </w:t>
            </w:r>
            <w:r w:rsidR="00ED7BF4" w:rsidRPr="0014342A">
              <w:rPr>
                <w:rFonts w:ascii="Calibri" w:hAnsi="Calibri" w:cs="Calibri"/>
                <w:szCs w:val="20"/>
              </w:rPr>
              <w:t>for national-level monitoring</w:t>
            </w:r>
            <w:r w:rsidR="008C7928" w:rsidRPr="0014342A">
              <w:rPr>
                <w:rFonts w:ascii="Calibri" w:hAnsi="Calibri" w:cs="Calibri"/>
                <w:szCs w:val="20"/>
              </w:rPr>
              <w:t xml:space="preserve">, aligning to existing national GBV commitments and the SDG indicators </w:t>
            </w:r>
            <w:r w:rsidR="002F1465">
              <w:rPr>
                <w:rFonts w:ascii="Calibri" w:hAnsi="Calibri" w:cs="Calibri"/>
                <w:szCs w:val="20"/>
              </w:rPr>
              <w:t>where relevant</w:t>
            </w:r>
            <w:r w:rsidR="00ED7BF4" w:rsidRPr="0014342A">
              <w:rPr>
                <w:rFonts w:ascii="Calibri" w:hAnsi="Calibri" w:cs="Calibri"/>
                <w:szCs w:val="20"/>
              </w:rPr>
              <w:t>; developing baseline measures for targets and identifying interim milestones collaboratively</w:t>
            </w:r>
            <w:r w:rsidR="002F1465">
              <w:rPr>
                <w:rFonts w:ascii="Calibri" w:hAnsi="Calibri" w:cs="Calibri"/>
                <w:szCs w:val="20"/>
              </w:rPr>
              <w:t xml:space="preserve">. The Project will </w:t>
            </w:r>
            <w:r w:rsidR="00ED7BF4" w:rsidRPr="0014342A">
              <w:rPr>
                <w:rFonts w:ascii="Calibri" w:hAnsi="Calibri" w:cs="Calibri"/>
                <w:szCs w:val="20"/>
              </w:rPr>
              <w:t>develo</w:t>
            </w:r>
            <w:r w:rsidR="002F1465">
              <w:rPr>
                <w:rFonts w:ascii="Calibri" w:hAnsi="Calibri" w:cs="Calibri"/>
                <w:szCs w:val="20"/>
              </w:rPr>
              <w:t>p</w:t>
            </w:r>
            <w:r w:rsidR="00ED7BF4" w:rsidRPr="0014342A">
              <w:rPr>
                <w:rFonts w:ascii="Calibri" w:hAnsi="Calibri" w:cs="Calibri"/>
                <w:szCs w:val="20"/>
              </w:rPr>
              <w:t xml:space="preserve"> and use standardized tools for collecting and analysing the data for monitoring progress; </w:t>
            </w:r>
            <w:r w:rsidR="002F1465">
              <w:rPr>
                <w:rFonts w:ascii="Calibri" w:hAnsi="Calibri" w:cs="Calibri"/>
                <w:szCs w:val="20"/>
              </w:rPr>
              <w:t xml:space="preserve">conduct </w:t>
            </w:r>
            <w:r w:rsidR="00ED7BF4" w:rsidRPr="0014342A">
              <w:rPr>
                <w:rFonts w:ascii="Calibri" w:hAnsi="Calibri" w:cs="Calibri"/>
                <w:szCs w:val="20"/>
              </w:rPr>
              <w:t>reviews and evaluations, case studies; review of developed guidelines, policies and protocols; development and adaptation of sex-and</w:t>
            </w:r>
            <w:r w:rsidR="00A04C5B">
              <w:rPr>
                <w:rFonts w:ascii="Calibri" w:hAnsi="Calibri" w:cs="Calibri"/>
                <w:szCs w:val="20"/>
              </w:rPr>
              <w:t>-</w:t>
            </w:r>
            <w:r w:rsidR="00ED7BF4" w:rsidRPr="0014342A">
              <w:rPr>
                <w:rFonts w:ascii="Calibri" w:hAnsi="Calibri" w:cs="Calibri"/>
                <w:szCs w:val="20"/>
              </w:rPr>
              <w:t xml:space="preserve">age-specific performance and accountability measures to monitor how well the </w:t>
            </w:r>
            <w:r w:rsidR="008C7928" w:rsidRPr="0014342A">
              <w:rPr>
                <w:rFonts w:ascii="Calibri" w:hAnsi="Calibri" w:cs="Calibri"/>
                <w:szCs w:val="20"/>
              </w:rPr>
              <w:t>project and its institutional partners are</w:t>
            </w:r>
            <w:r w:rsidR="00ED7BF4" w:rsidRPr="0014342A">
              <w:rPr>
                <w:rFonts w:ascii="Calibri" w:hAnsi="Calibri" w:cs="Calibri"/>
                <w:szCs w:val="20"/>
              </w:rPr>
              <w:t xml:space="preserve"> addressing gender</w:t>
            </w:r>
            <w:r w:rsidR="001E2732">
              <w:rPr>
                <w:rFonts w:ascii="Calibri" w:hAnsi="Calibri" w:cs="Calibri"/>
                <w:szCs w:val="20"/>
              </w:rPr>
              <w:t>-</w:t>
            </w:r>
            <w:r w:rsidR="00ED7BF4" w:rsidRPr="0014342A">
              <w:rPr>
                <w:rFonts w:ascii="Calibri" w:hAnsi="Calibri" w:cs="Calibri"/>
                <w:szCs w:val="20"/>
              </w:rPr>
              <w:t>based violence</w:t>
            </w:r>
            <w:r w:rsidR="001E2732">
              <w:rPr>
                <w:rFonts w:ascii="Calibri" w:hAnsi="Calibri" w:cs="Calibri"/>
                <w:szCs w:val="20"/>
              </w:rPr>
              <w:t xml:space="preserve"> (GBV)</w:t>
            </w:r>
            <w:r w:rsidR="00ED7BF4" w:rsidRPr="0014342A">
              <w:rPr>
                <w:rFonts w:ascii="Calibri" w:hAnsi="Calibri" w:cs="Calibri"/>
                <w:szCs w:val="20"/>
              </w:rPr>
              <w:t>.</w:t>
            </w:r>
          </w:p>
          <w:p w14:paraId="4B176072" w14:textId="77777777" w:rsidR="00ED7BF4" w:rsidRPr="0014342A" w:rsidRDefault="00ED7BF4" w:rsidP="00BD1196">
            <w:pPr>
              <w:rPr>
                <w:rFonts w:ascii="Calibri" w:hAnsi="Calibri" w:cs="Calibri"/>
                <w:szCs w:val="20"/>
              </w:rPr>
            </w:pPr>
          </w:p>
          <w:p w14:paraId="5ADBC570" w14:textId="1BFA2B89" w:rsidR="002F3286" w:rsidRPr="0014342A" w:rsidRDefault="002F3286" w:rsidP="00BD1196">
            <w:pPr>
              <w:rPr>
                <w:rFonts w:ascii="Calibri" w:hAnsi="Calibri" w:cs="Calibri"/>
                <w:szCs w:val="20"/>
              </w:rPr>
            </w:pPr>
            <w:r w:rsidRPr="0014342A">
              <w:rPr>
                <w:rFonts w:ascii="Calibri" w:hAnsi="Calibri" w:cs="Calibri"/>
                <w:szCs w:val="20"/>
              </w:rPr>
              <w:t xml:space="preserve">The </w:t>
            </w:r>
            <w:r w:rsidR="00A04C5B">
              <w:rPr>
                <w:rFonts w:ascii="Calibri" w:hAnsi="Calibri" w:cs="Calibri"/>
                <w:szCs w:val="20"/>
              </w:rPr>
              <w:t>r</w:t>
            </w:r>
            <w:r w:rsidRPr="0014342A">
              <w:rPr>
                <w:rFonts w:ascii="Calibri" w:hAnsi="Calibri" w:cs="Calibri"/>
                <w:szCs w:val="20"/>
              </w:rPr>
              <w:t>isks of the Project are low given the political will and high costs of gender-based violence. Challenges will relate to the length of time required for individual attitudinal changes to shift actual behaviours and the limited resource allocations currently being allocated to the issue. These risks will be mitigated through sustained collaboration and partnership with the relevant government partners, sound capacity development approaches which are needs-based, incremental and institutionalized and development of a project risk mitigation plan, which will be updated quarterly.</w:t>
            </w:r>
          </w:p>
          <w:p w14:paraId="3C32333A" w14:textId="77777777" w:rsidR="002F3286" w:rsidRPr="0014342A" w:rsidRDefault="002F3286" w:rsidP="00BD1196">
            <w:pPr>
              <w:rPr>
                <w:rFonts w:ascii="Calibri" w:hAnsi="Calibri" w:cs="Calibri"/>
                <w:szCs w:val="20"/>
              </w:rPr>
            </w:pPr>
          </w:p>
          <w:p w14:paraId="6CE4143B" w14:textId="77777777" w:rsidR="00BD1196" w:rsidRPr="0014342A" w:rsidRDefault="002F3286" w:rsidP="00BD1196">
            <w:pPr>
              <w:rPr>
                <w:rFonts w:ascii="Calibri" w:hAnsi="Calibri" w:cs="Calibri"/>
                <w:szCs w:val="20"/>
              </w:rPr>
            </w:pPr>
            <w:r w:rsidRPr="0014342A">
              <w:rPr>
                <w:rFonts w:ascii="Calibri" w:hAnsi="Calibri" w:cs="Calibri"/>
                <w:szCs w:val="20"/>
              </w:rPr>
              <w:t xml:space="preserve">The Project will </w:t>
            </w:r>
            <w:r w:rsidR="00EB2854" w:rsidRPr="0014342A">
              <w:rPr>
                <w:rFonts w:ascii="Calibri" w:hAnsi="Calibri" w:cs="Calibri"/>
                <w:szCs w:val="20"/>
              </w:rPr>
              <w:t>establish an Advisory Group involving key Government partners</w:t>
            </w:r>
            <w:r w:rsidR="00F87D17" w:rsidRPr="0014342A">
              <w:rPr>
                <w:rFonts w:ascii="Calibri" w:hAnsi="Calibri" w:cs="Calibri"/>
                <w:szCs w:val="20"/>
              </w:rPr>
              <w:t xml:space="preserve"> based on existing inter-ministerial Coordination Entity for the NAP GBV</w:t>
            </w:r>
            <w:r w:rsidR="00EB2854" w:rsidRPr="0014342A">
              <w:rPr>
                <w:rFonts w:ascii="Calibri" w:hAnsi="Calibri" w:cs="Calibri"/>
                <w:szCs w:val="20"/>
              </w:rPr>
              <w:t>,</w:t>
            </w:r>
            <w:r w:rsidR="00F87D17" w:rsidRPr="0014342A">
              <w:rPr>
                <w:rFonts w:ascii="Calibri" w:hAnsi="Calibri" w:cs="Calibri"/>
                <w:szCs w:val="20"/>
              </w:rPr>
              <w:t xml:space="preserve"> together with</w:t>
            </w:r>
            <w:r w:rsidR="00EB2854" w:rsidRPr="0014342A">
              <w:rPr>
                <w:rFonts w:ascii="Calibri" w:hAnsi="Calibri" w:cs="Calibri"/>
                <w:szCs w:val="20"/>
              </w:rPr>
              <w:t xml:space="preserve"> CSOs</w:t>
            </w:r>
            <w:r w:rsidR="00F87D17" w:rsidRPr="0014342A">
              <w:rPr>
                <w:rFonts w:ascii="Calibri" w:hAnsi="Calibri" w:cs="Calibri"/>
                <w:szCs w:val="20"/>
              </w:rPr>
              <w:t>, with attention to involving survivor and representatives of groups facing multiple forms of violence, as well as</w:t>
            </w:r>
            <w:r w:rsidR="00EB2854" w:rsidRPr="0014342A">
              <w:rPr>
                <w:rFonts w:ascii="Calibri" w:hAnsi="Calibri" w:cs="Calibri"/>
                <w:szCs w:val="20"/>
              </w:rPr>
              <w:t xml:space="preserve"> </w:t>
            </w:r>
            <w:bookmarkStart w:id="37" w:name="_Hlk536438793"/>
            <w:r w:rsidR="00EB2854" w:rsidRPr="0014342A">
              <w:rPr>
                <w:rFonts w:ascii="Calibri" w:hAnsi="Calibri" w:cs="Calibri"/>
                <w:szCs w:val="20"/>
              </w:rPr>
              <w:t xml:space="preserve">KOICA </w:t>
            </w:r>
            <w:bookmarkEnd w:id="37"/>
            <w:r w:rsidR="00EB2854" w:rsidRPr="0014342A">
              <w:rPr>
                <w:rFonts w:ascii="Calibri" w:hAnsi="Calibri" w:cs="Calibri"/>
                <w:szCs w:val="20"/>
              </w:rPr>
              <w:t>representatives</w:t>
            </w:r>
            <w:r w:rsidR="00F87D17" w:rsidRPr="0014342A">
              <w:rPr>
                <w:rFonts w:ascii="Calibri" w:hAnsi="Calibri" w:cs="Calibri"/>
                <w:szCs w:val="20"/>
              </w:rPr>
              <w:t xml:space="preserve">, meeting quarterly </w:t>
            </w:r>
            <w:r w:rsidR="00EB2854" w:rsidRPr="0014342A">
              <w:rPr>
                <w:rFonts w:ascii="Calibri" w:hAnsi="Calibri" w:cs="Calibri"/>
                <w:szCs w:val="20"/>
              </w:rPr>
              <w:t xml:space="preserve">to oversee progress on the project. The Project will </w:t>
            </w:r>
            <w:r w:rsidRPr="0014342A">
              <w:rPr>
                <w:rFonts w:ascii="Calibri" w:hAnsi="Calibri" w:cs="Calibri"/>
                <w:szCs w:val="20"/>
              </w:rPr>
              <w:t>conduct a baseline assessment, a mid-term review and end</w:t>
            </w:r>
            <w:r w:rsidR="0073067A" w:rsidRPr="0014342A">
              <w:rPr>
                <w:rFonts w:ascii="Calibri" w:hAnsi="Calibri" w:cs="Calibri"/>
                <w:szCs w:val="20"/>
              </w:rPr>
              <w:t>-</w:t>
            </w:r>
            <w:r w:rsidRPr="0014342A">
              <w:rPr>
                <w:rFonts w:ascii="Calibri" w:hAnsi="Calibri" w:cs="Calibri"/>
                <w:szCs w:val="20"/>
              </w:rPr>
              <w:t>line independent formative evaluation to ensure results are achieved.</w:t>
            </w:r>
            <w:r w:rsidR="00EB2854" w:rsidRPr="0014342A">
              <w:rPr>
                <w:rFonts w:ascii="Calibri" w:hAnsi="Calibri" w:cs="Calibri"/>
                <w:szCs w:val="20"/>
              </w:rPr>
              <w:t xml:space="preserve"> The project will also be monitored quarterly through the UN Project Team</w:t>
            </w:r>
            <w:r w:rsidR="00FF71D7" w:rsidRPr="0014342A">
              <w:rPr>
                <w:rFonts w:ascii="Calibri" w:hAnsi="Calibri" w:cs="Calibri"/>
                <w:szCs w:val="20"/>
              </w:rPr>
              <w:t xml:space="preserve"> and provide updates to the </w:t>
            </w:r>
            <w:bookmarkStart w:id="38" w:name="_Hlk536438811"/>
            <w:r w:rsidR="00FF71D7" w:rsidRPr="0014342A">
              <w:rPr>
                <w:rFonts w:ascii="Calibri" w:hAnsi="Calibri" w:cs="Calibri"/>
                <w:szCs w:val="20"/>
              </w:rPr>
              <w:t xml:space="preserve">UNCT </w:t>
            </w:r>
            <w:bookmarkEnd w:id="38"/>
            <w:r w:rsidR="00FF71D7" w:rsidRPr="0014342A">
              <w:rPr>
                <w:rFonts w:ascii="Calibri" w:hAnsi="Calibri" w:cs="Calibri"/>
                <w:szCs w:val="20"/>
              </w:rPr>
              <w:t xml:space="preserve">via </w:t>
            </w:r>
            <w:r w:rsidR="00FF71D7" w:rsidRPr="0014342A">
              <w:rPr>
                <w:rFonts w:ascii="Calibri" w:hAnsi="Calibri" w:cs="Calibri"/>
                <w:szCs w:val="20"/>
              </w:rPr>
              <w:lastRenderedPageBreak/>
              <w:t>the UN Gender Theme Group, which is chaired by UN Women and co-chaired by UNFPA</w:t>
            </w:r>
            <w:r w:rsidR="00EB2854" w:rsidRPr="0014342A">
              <w:rPr>
                <w:rFonts w:ascii="Calibri" w:hAnsi="Calibri" w:cs="Calibri"/>
                <w:szCs w:val="20"/>
              </w:rPr>
              <w:t>.</w:t>
            </w:r>
          </w:p>
        </w:tc>
      </w:tr>
      <w:tr w:rsidR="00BD1196" w:rsidRPr="0014342A" w14:paraId="46B41004" w14:textId="77777777" w:rsidTr="001E2732">
        <w:trPr>
          <w:trHeight w:val="542"/>
        </w:trPr>
        <w:tc>
          <w:tcPr>
            <w:tcW w:w="1525" w:type="dxa"/>
          </w:tcPr>
          <w:p w14:paraId="7A7D747F" w14:textId="77777777" w:rsidR="00BD1196" w:rsidRPr="0014342A" w:rsidRDefault="00BD1196" w:rsidP="00BD1196">
            <w:pPr>
              <w:jc w:val="center"/>
              <w:rPr>
                <w:rFonts w:ascii="Calibri" w:hAnsi="Calibri" w:cs="Calibri"/>
                <w:szCs w:val="20"/>
              </w:rPr>
            </w:pPr>
            <w:r w:rsidRPr="0014342A">
              <w:rPr>
                <w:rFonts w:ascii="Calibri" w:hAnsi="Calibri" w:cs="Calibri"/>
                <w:szCs w:val="20"/>
              </w:rPr>
              <w:lastRenderedPageBreak/>
              <w:t xml:space="preserve">Plan for Reporting </w:t>
            </w:r>
          </w:p>
          <w:p w14:paraId="39EB334F" w14:textId="77777777" w:rsidR="00BD1196" w:rsidRPr="0014342A" w:rsidRDefault="00BD1196" w:rsidP="00BD1196">
            <w:pPr>
              <w:jc w:val="center"/>
              <w:rPr>
                <w:rFonts w:ascii="Calibri" w:hAnsi="Calibri" w:cs="Calibri"/>
                <w:szCs w:val="20"/>
              </w:rPr>
            </w:pPr>
            <w:r w:rsidRPr="0014342A">
              <w:rPr>
                <w:rFonts w:ascii="Calibri" w:hAnsi="Calibri" w:cs="Calibri"/>
                <w:szCs w:val="20"/>
              </w:rPr>
              <w:t>to KOICA</w:t>
            </w:r>
          </w:p>
        </w:tc>
        <w:tc>
          <w:tcPr>
            <w:tcW w:w="7486" w:type="dxa"/>
          </w:tcPr>
          <w:p w14:paraId="2DE58E2E" w14:textId="77777777" w:rsidR="00BD1196" w:rsidRDefault="00BD1196" w:rsidP="00D34997">
            <w:pPr>
              <w:rPr>
                <w:rFonts w:ascii="Calibri" w:hAnsi="Calibri" w:cs="Calibri"/>
                <w:szCs w:val="20"/>
              </w:rPr>
            </w:pPr>
            <w:r w:rsidRPr="0014342A">
              <w:rPr>
                <w:rFonts w:ascii="Calibri" w:hAnsi="Calibri" w:cs="Calibri"/>
                <w:szCs w:val="20"/>
              </w:rPr>
              <w:t xml:space="preserve">Annual narrative reports and financial reports will be provided to KOICA using a standard </w:t>
            </w:r>
            <w:r w:rsidR="00F87D17" w:rsidRPr="0014342A">
              <w:rPr>
                <w:rFonts w:ascii="Calibri" w:hAnsi="Calibri" w:cs="Calibri"/>
                <w:szCs w:val="20"/>
              </w:rPr>
              <w:t xml:space="preserve">Joint UN </w:t>
            </w:r>
            <w:r w:rsidRPr="0014342A">
              <w:rPr>
                <w:rFonts w:ascii="Calibri" w:hAnsi="Calibri" w:cs="Calibri"/>
                <w:szCs w:val="20"/>
              </w:rPr>
              <w:t xml:space="preserve">reporting format. </w:t>
            </w:r>
            <w:r w:rsidR="00F87D17" w:rsidRPr="0014342A">
              <w:rPr>
                <w:rFonts w:ascii="Calibri" w:hAnsi="Calibri" w:cs="Calibri"/>
                <w:szCs w:val="20"/>
              </w:rPr>
              <w:t>I</w:t>
            </w:r>
            <w:r w:rsidRPr="0014342A">
              <w:rPr>
                <w:rFonts w:ascii="Calibri" w:hAnsi="Calibri" w:cs="Calibri"/>
                <w:szCs w:val="20"/>
              </w:rPr>
              <w:t>n-person project briefings and visits to project sites will be arranged periodically through the project lifetime.</w:t>
            </w:r>
          </w:p>
          <w:p w14:paraId="0F1C2B41" w14:textId="6A508404" w:rsidR="002E311A" w:rsidRPr="0014342A" w:rsidRDefault="002E311A" w:rsidP="00D34997">
            <w:pPr>
              <w:rPr>
                <w:rFonts w:ascii="Calibri" w:hAnsi="Calibri" w:cs="Calibri"/>
                <w:szCs w:val="20"/>
              </w:rPr>
            </w:pPr>
          </w:p>
        </w:tc>
      </w:tr>
    </w:tbl>
    <w:p w14:paraId="37EC33D9" w14:textId="1B4FB768" w:rsidR="00CF08F0" w:rsidRPr="0014342A" w:rsidRDefault="00CF08F0" w:rsidP="001A41A9">
      <w:pPr>
        <w:pStyle w:val="ListParagraph"/>
        <w:ind w:leftChars="0" w:left="0"/>
        <w:jc w:val="center"/>
        <w:rPr>
          <w:rFonts w:ascii="Calibri" w:hAnsi="Calibri" w:cs="Calibri"/>
          <w:b/>
          <w:szCs w:val="20"/>
          <w:u w:val="single"/>
        </w:rPr>
      </w:pPr>
      <w:r w:rsidRPr="0014342A">
        <w:rPr>
          <w:rFonts w:ascii="Calibri" w:hAnsi="Calibri" w:cs="Calibri"/>
          <w:b/>
          <w:szCs w:val="20"/>
          <w:u w:val="single"/>
        </w:rPr>
        <w:t>Table of Contents</w:t>
      </w:r>
    </w:p>
    <w:p w14:paraId="7B8DDB1A" w14:textId="77777777" w:rsidR="00760B18" w:rsidRPr="0014342A" w:rsidRDefault="00044141" w:rsidP="00500321">
      <w:pPr>
        <w:pStyle w:val="ListParagraph"/>
        <w:numPr>
          <w:ilvl w:val="0"/>
          <w:numId w:val="3"/>
        </w:numPr>
        <w:ind w:leftChars="0"/>
        <w:jc w:val="left"/>
        <w:rPr>
          <w:rFonts w:ascii="Calibri" w:hAnsi="Calibri" w:cs="Calibri"/>
          <w:b/>
          <w:szCs w:val="20"/>
        </w:rPr>
      </w:pPr>
      <w:r w:rsidRPr="0014342A">
        <w:rPr>
          <w:rFonts w:ascii="Calibri" w:hAnsi="Calibri" w:cs="Calibri"/>
          <w:b/>
          <w:szCs w:val="20"/>
        </w:rPr>
        <w:t>Situation Analysis</w:t>
      </w:r>
    </w:p>
    <w:p w14:paraId="0C1B7B65" w14:textId="77777777" w:rsidR="00044141" w:rsidRPr="0014342A" w:rsidRDefault="00044141" w:rsidP="00500321">
      <w:pPr>
        <w:pStyle w:val="ListParagraph"/>
        <w:numPr>
          <w:ilvl w:val="1"/>
          <w:numId w:val="3"/>
        </w:numPr>
        <w:ind w:leftChars="0" w:left="1134" w:hanging="708"/>
        <w:jc w:val="left"/>
        <w:rPr>
          <w:rFonts w:ascii="Calibri" w:hAnsi="Calibri" w:cs="Calibri"/>
          <w:b/>
          <w:szCs w:val="20"/>
        </w:rPr>
      </w:pPr>
      <w:r w:rsidRPr="0014342A">
        <w:rPr>
          <w:rFonts w:ascii="Calibri" w:hAnsi="Calibri" w:cs="Calibri"/>
          <w:b/>
          <w:szCs w:val="20"/>
        </w:rPr>
        <w:t>Context</w:t>
      </w:r>
      <w:r w:rsidR="00E6648D" w:rsidRPr="0014342A">
        <w:rPr>
          <w:rFonts w:ascii="Calibri" w:hAnsi="Calibri" w:cs="Calibri"/>
          <w:b/>
          <w:szCs w:val="20"/>
        </w:rPr>
        <w:t xml:space="preserve"> of the </w:t>
      </w:r>
      <w:r w:rsidR="006D5FE0" w:rsidRPr="0014342A">
        <w:rPr>
          <w:rFonts w:ascii="Calibri" w:hAnsi="Calibri" w:cs="Calibri"/>
          <w:b/>
          <w:szCs w:val="20"/>
        </w:rPr>
        <w:t>P</w:t>
      </w:r>
      <w:r w:rsidR="00E6648D" w:rsidRPr="0014342A">
        <w:rPr>
          <w:rFonts w:ascii="Calibri" w:hAnsi="Calibri" w:cs="Calibri"/>
          <w:b/>
          <w:szCs w:val="20"/>
        </w:rPr>
        <w:t>roject</w:t>
      </w:r>
    </w:p>
    <w:p w14:paraId="15598A6A" w14:textId="77777777" w:rsidR="00BF5814" w:rsidRPr="0014342A" w:rsidRDefault="0004414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kern w:val="0"/>
          <w:szCs w:val="20"/>
        </w:rPr>
        <w:t xml:space="preserve">Map of </w:t>
      </w:r>
      <w:r w:rsidR="00FB31CA" w:rsidRPr="0014342A">
        <w:rPr>
          <w:rFonts w:ascii="Calibri" w:hAnsi="Calibri" w:cs="Calibri"/>
          <w:kern w:val="0"/>
          <w:szCs w:val="20"/>
        </w:rPr>
        <w:t>target</w:t>
      </w:r>
      <w:r w:rsidRPr="0014342A">
        <w:rPr>
          <w:rFonts w:ascii="Calibri" w:hAnsi="Calibri" w:cs="Calibri"/>
          <w:kern w:val="0"/>
          <w:szCs w:val="20"/>
        </w:rPr>
        <w:t xml:space="preserve"> country and project site</w:t>
      </w:r>
    </w:p>
    <w:p w14:paraId="271FCB3E" w14:textId="77777777" w:rsidR="001462CA" w:rsidRPr="0014342A" w:rsidRDefault="00E6648D"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Country context</w:t>
      </w:r>
    </w:p>
    <w:p w14:paraId="09C4CEFC" w14:textId="77777777" w:rsidR="00FC4BB3" w:rsidRPr="0014342A" w:rsidRDefault="00E6648D" w:rsidP="00500321">
      <w:pPr>
        <w:pStyle w:val="ListParagraph"/>
        <w:numPr>
          <w:ilvl w:val="2"/>
          <w:numId w:val="3"/>
        </w:numPr>
        <w:ind w:leftChars="0" w:left="1560" w:hanging="851"/>
        <w:jc w:val="left"/>
        <w:rPr>
          <w:rFonts w:ascii="Calibri" w:hAnsi="Calibri" w:cs="Calibri"/>
          <w:b/>
          <w:color w:val="000000"/>
          <w:szCs w:val="20"/>
        </w:rPr>
      </w:pPr>
      <w:r w:rsidRPr="0014342A">
        <w:rPr>
          <w:rFonts w:ascii="Calibri" w:hAnsi="Calibri" w:cs="Calibri"/>
          <w:color w:val="000000"/>
          <w:szCs w:val="20"/>
        </w:rPr>
        <w:t>Overview of the current situation</w:t>
      </w:r>
    </w:p>
    <w:p w14:paraId="5E455BA2" w14:textId="77777777" w:rsidR="00E6648D" w:rsidRPr="0014342A" w:rsidRDefault="00E6648D" w:rsidP="00E6648D">
      <w:pPr>
        <w:pStyle w:val="ListParagraph"/>
        <w:ind w:leftChars="0"/>
        <w:jc w:val="left"/>
        <w:rPr>
          <w:rFonts w:ascii="Calibri" w:hAnsi="Calibri" w:cs="Calibri"/>
          <w:b/>
          <w:szCs w:val="20"/>
        </w:rPr>
      </w:pPr>
    </w:p>
    <w:p w14:paraId="25D937A3" w14:textId="77777777" w:rsidR="00FC4BB3" w:rsidRPr="0014342A" w:rsidRDefault="000E2AB0"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General Information</w:t>
      </w:r>
      <w:r w:rsidR="00FA7B83" w:rsidRPr="0014342A">
        <w:rPr>
          <w:rFonts w:ascii="Calibri" w:hAnsi="Calibri" w:cs="Calibri"/>
          <w:b/>
          <w:szCs w:val="20"/>
        </w:rPr>
        <w:t xml:space="preserve"> on O</w:t>
      </w:r>
      <w:r w:rsidRPr="0014342A">
        <w:rPr>
          <w:rFonts w:ascii="Calibri" w:hAnsi="Calibri" w:cs="Calibri"/>
          <w:b/>
          <w:szCs w:val="20"/>
        </w:rPr>
        <w:t>rganization</w:t>
      </w:r>
    </w:p>
    <w:p w14:paraId="19381D44" w14:textId="77777777" w:rsidR="00FC4BB3" w:rsidRPr="0014342A" w:rsidRDefault="00FA7B83" w:rsidP="00500321">
      <w:pPr>
        <w:pStyle w:val="ListParagraph"/>
        <w:numPr>
          <w:ilvl w:val="2"/>
          <w:numId w:val="3"/>
        </w:numPr>
        <w:ind w:leftChars="0" w:left="1560" w:hanging="851"/>
        <w:jc w:val="left"/>
        <w:rPr>
          <w:rFonts w:ascii="Calibri" w:hAnsi="Calibri" w:cs="Calibri"/>
          <w:color w:val="0D0D0D"/>
          <w:szCs w:val="20"/>
        </w:rPr>
      </w:pPr>
      <w:r w:rsidRPr="0014342A">
        <w:rPr>
          <w:rFonts w:ascii="Calibri" w:hAnsi="Calibri" w:cs="Calibri"/>
          <w:color w:val="0D0D0D"/>
          <w:szCs w:val="20"/>
        </w:rPr>
        <w:t xml:space="preserve">Overview of </w:t>
      </w:r>
      <w:r w:rsidR="00CA519E" w:rsidRPr="0014342A">
        <w:rPr>
          <w:rFonts w:ascii="Calibri" w:hAnsi="Calibri" w:cs="Calibri"/>
          <w:color w:val="0D0D0D"/>
          <w:szCs w:val="20"/>
        </w:rPr>
        <w:t>O</w:t>
      </w:r>
      <w:r w:rsidR="00D5662B" w:rsidRPr="0014342A">
        <w:rPr>
          <w:rFonts w:ascii="Calibri" w:hAnsi="Calibri" w:cs="Calibri"/>
          <w:color w:val="0D0D0D"/>
          <w:szCs w:val="20"/>
        </w:rPr>
        <w:t>rganization</w:t>
      </w:r>
      <w:r w:rsidR="00CA59CD" w:rsidRPr="0014342A">
        <w:rPr>
          <w:rFonts w:ascii="Calibri" w:hAnsi="Calibri" w:cs="Calibri"/>
          <w:color w:val="0D0D0D"/>
          <w:szCs w:val="20"/>
        </w:rPr>
        <w:t xml:space="preserve"> HQs</w:t>
      </w:r>
      <w:r w:rsidR="005B470A" w:rsidRPr="0014342A">
        <w:rPr>
          <w:rFonts w:ascii="Calibri" w:hAnsi="Calibri" w:cs="Calibri"/>
          <w:color w:val="0D0D0D"/>
          <w:szCs w:val="20"/>
        </w:rPr>
        <w:t xml:space="preserve"> </w:t>
      </w:r>
      <w:r w:rsidRPr="0014342A">
        <w:rPr>
          <w:rFonts w:ascii="Calibri" w:hAnsi="Calibri" w:cs="Calibri"/>
          <w:color w:val="0D0D0D"/>
          <w:szCs w:val="20"/>
        </w:rPr>
        <w:t>(</w:t>
      </w:r>
      <w:r w:rsidR="006D5FE0" w:rsidRPr="0014342A">
        <w:rPr>
          <w:rFonts w:ascii="Calibri" w:hAnsi="Calibri" w:cs="Calibri"/>
          <w:color w:val="0D0D0D"/>
          <w:szCs w:val="20"/>
        </w:rPr>
        <w:t>s</w:t>
      </w:r>
      <w:r w:rsidR="00997FF0" w:rsidRPr="0014342A">
        <w:rPr>
          <w:rFonts w:ascii="Calibri" w:hAnsi="Calibri" w:cs="Calibri"/>
          <w:color w:val="0D0D0D"/>
          <w:szCs w:val="20"/>
        </w:rPr>
        <w:t>trategic plan, program, Expertise, operations</w:t>
      </w:r>
      <w:r w:rsidR="004640C0" w:rsidRPr="0014342A">
        <w:rPr>
          <w:rFonts w:ascii="Calibri" w:hAnsi="Calibri" w:cs="Calibri"/>
          <w:color w:val="0D0D0D"/>
          <w:szCs w:val="20"/>
        </w:rPr>
        <w:t>, etc.</w:t>
      </w:r>
      <w:r w:rsidR="00997FF0" w:rsidRPr="0014342A">
        <w:rPr>
          <w:rFonts w:ascii="Calibri" w:hAnsi="Calibri" w:cs="Calibri"/>
          <w:color w:val="0D0D0D"/>
          <w:szCs w:val="20"/>
        </w:rPr>
        <w:t>)</w:t>
      </w:r>
    </w:p>
    <w:p w14:paraId="18C78442" w14:textId="77777777" w:rsidR="00FC4BB3" w:rsidRPr="0014342A" w:rsidRDefault="00CA59CD" w:rsidP="00500321">
      <w:pPr>
        <w:pStyle w:val="ListParagraph"/>
        <w:numPr>
          <w:ilvl w:val="2"/>
          <w:numId w:val="3"/>
        </w:numPr>
        <w:ind w:leftChars="0" w:left="1560" w:hanging="851"/>
        <w:jc w:val="left"/>
        <w:rPr>
          <w:rFonts w:ascii="Calibri" w:hAnsi="Calibri" w:cs="Calibri"/>
          <w:color w:val="0D0D0D"/>
          <w:szCs w:val="20"/>
        </w:rPr>
      </w:pPr>
      <w:r w:rsidRPr="0014342A">
        <w:rPr>
          <w:rFonts w:ascii="Calibri" w:hAnsi="Calibri" w:cs="Calibri"/>
          <w:color w:val="0D0D0D"/>
          <w:szCs w:val="20"/>
        </w:rPr>
        <w:t xml:space="preserve">Overview of CO in </w:t>
      </w:r>
      <w:r w:rsidR="006D5FE0" w:rsidRPr="0014342A">
        <w:rPr>
          <w:rFonts w:ascii="Calibri" w:hAnsi="Calibri" w:cs="Calibri"/>
          <w:color w:val="0D0D0D"/>
          <w:szCs w:val="20"/>
        </w:rPr>
        <w:t>t</w:t>
      </w:r>
      <w:r w:rsidR="00D5662B" w:rsidRPr="0014342A">
        <w:rPr>
          <w:rFonts w:ascii="Calibri" w:hAnsi="Calibri" w:cs="Calibri"/>
          <w:color w:val="0D0D0D"/>
          <w:szCs w:val="20"/>
        </w:rPr>
        <w:t xml:space="preserve">arget </w:t>
      </w:r>
      <w:r w:rsidR="006D5FE0" w:rsidRPr="0014342A">
        <w:rPr>
          <w:rFonts w:ascii="Calibri" w:hAnsi="Calibri" w:cs="Calibri"/>
          <w:color w:val="0D0D0D"/>
          <w:szCs w:val="20"/>
        </w:rPr>
        <w:t>c</w:t>
      </w:r>
      <w:r w:rsidR="00D5662B" w:rsidRPr="0014342A">
        <w:rPr>
          <w:rFonts w:ascii="Calibri" w:hAnsi="Calibri" w:cs="Calibri"/>
          <w:color w:val="0D0D0D"/>
          <w:szCs w:val="20"/>
        </w:rPr>
        <w:t>ountry</w:t>
      </w:r>
      <w:r w:rsidRPr="0014342A">
        <w:rPr>
          <w:rFonts w:ascii="Calibri" w:hAnsi="Calibri" w:cs="Calibri"/>
          <w:color w:val="0D0D0D"/>
          <w:szCs w:val="20"/>
        </w:rPr>
        <w:t xml:space="preserve"> (</w:t>
      </w:r>
      <w:r w:rsidR="006D5FE0" w:rsidRPr="0014342A">
        <w:rPr>
          <w:rFonts w:ascii="Calibri" w:hAnsi="Calibri" w:cs="Calibri"/>
          <w:color w:val="0D0D0D"/>
          <w:szCs w:val="20"/>
        </w:rPr>
        <w:t>s</w:t>
      </w:r>
      <w:r w:rsidRPr="0014342A">
        <w:rPr>
          <w:rFonts w:ascii="Calibri" w:hAnsi="Calibri" w:cs="Calibri"/>
          <w:color w:val="0D0D0D"/>
          <w:szCs w:val="20"/>
        </w:rPr>
        <w:t>tructure, o</w:t>
      </w:r>
      <w:r w:rsidR="00DB060B" w:rsidRPr="0014342A">
        <w:rPr>
          <w:rFonts w:ascii="Calibri" w:hAnsi="Calibri" w:cs="Calibri"/>
          <w:color w:val="0D0D0D"/>
          <w:szCs w:val="20"/>
        </w:rPr>
        <w:t xml:space="preserve">perations, </w:t>
      </w:r>
      <w:r w:rsidRPr="0014342A">
        <w:rPr>
          <w:rFonts w:ascii="Calibri" w:hAnsi="Calibri" w:cs="Calibri"/>
          <w:color w:val="0D0D0D"/>
          <w:szCs w:val="20"/>
        </w:rPr>
        <w:t>activities, etc.)</w:t>
      </w:r>
    </w:p>
    <w:p w14:paraId="3929A78D" w14:textId="77777777" w:rsidR="00CA59CD" w:rsidRPr="0014342A" w:rsidRDefault="00CA59CD" w:rsidP="00500321">
      <w:pPr>
        <w:pStyle w:val="ListParagraph"/>
        <w:numPr>
          <w:ilvl w:val="2"/>
          <w:numId w:val="3"/>
        </w:numPr>
        <w:ind w:leftChars="0" w:left="1560" w:hanging="851"/>
        <w:jc w:val="left"/>
        <w:rPr>
          <w:rFonts w:ascii="Calibri" w:hAnsi="Calibri" w:cs="Calibri"/>
          <w:color w:val="0D0D0D"/>
          <w:szCs w:val="20"/>
        </w:rPr>
      </w:pPr>
      <w:r w:rsidRPr="0014342A">
        <w:rPr>
          <w:rFonts w:ascii="Calibri" w:hAnsi="Calibri" w:cs="Calibri"/>
          <w:color w:val="0D0D0D"/>
          <w:szCs w:val="20"/>
        </w:rPr>
        <w:t xml:space="preserve">Strategies </w:t>
      </w:r>
      <w:r w:rsidR="00F31BED" w:rsidRPr="0014342A">
        <w:rPr>
          <w:rFonts w:ascii="Calibri" w:hAnsi="Calibri" w:cs="Calibri"/>
          <w:color w:val="0D0D0D"/>
          <w:szCs w:val="20"/>
        </w:rPr>
        <w:t xml:space="preserve">and activities </w:t>
      </w:r>
      <w:r w:rsidRPr="0014342A">
        <w:rPr>
          <w:rFonts w:ascii="Calibri" w:hAnsi="Calibri" w:cs="Calibri"/>
          <w:color w:val="0D0D0D"/>
          <w:szCs w:val="20"/>
        </w:rPr>
        <w:t xml:space="preserve">for responding to the problem </w:t>
      </w:r>
    </w:p>
    <w:p w14:paraId="0E0DA252" w14:textId="77777777" w:rsidR="00343ED1" w:rsidRPr="0014342A" w:rsidRDefault="00A15105" w:rsidP="00500321">
      <w:pPr>
        <w:pStyle w:val="ListParagraph"/>
        <w:numPr>
          <w:ilvl w:val="2"/>
          <w:numId w:val="3"/>
        </w:numPr>
        <w:ind w:leftChars="0" w:left="1560" w:hanging="851"/>
        <w:jc w:val="left"/>
        <w:rPr>
          <w:rFonts w:ascii="Calibri" w:hAnsi="Calibri" w:cs="Calibri"/>
          <w:color w:val="0D0D0D"/>
          <w:szCs w:val="20"/>
        </w:rPr>
      </w:pPr>
      <w:r w:rsidRPr="0014342A">
        <w:rPr>
          <w:rFonts w:ascii="Calibri" w:hAnsi="Calibri" w:cs="Calibri"/>
          <w:color w:val="0D0D0D"/>
          <w:szCs w:val="20"/>
        </w:rPr>
        <w:t>O</w:t>
      </w:r>
      <w:r w:rsidR="00D5662B" w:rsidRPr="0014342A">
        <w:rPr>
          <w:rFonts w:ascii="Calibri" w:hAnsi="Calibri" w:cs="Calibri"/>
          <w:color w:val="0D0D0D"/>
          <w:szCs w:val="20"/>
        </w:rPr>
        <w:t>rganization</w:t>
      </w:r>
      <w:r w:rsidR="00E6648D" w:rsidRPr="0014342A">
        <w:rPr>
          <w:rFonts w:ascii="Calibri" w:hAnsi="Calibri" w:cs="Calibri"/>
          <w:color w:val="0D0D0D"/>
          <w:szCs w:val="20"/>
        </w:rPr>
        <w:t>’s capacity on</w:t>
      </w:r>
      <w:r w:rsidR="00F31BED" w:rsidRPr="0014342A">
        <w:rPr>
          <w:rFonts w:ascii="Calibri" w:hAnsi="Calibri" w:cs="Calibri"/>
          <w:color w:val="0D0D0D"/>
          <w:szCs w:val="20"/>
        </w:rPr>
        <w:t xml:space="preserve"> implement</w:t>
      </w:r>
      <w:r w:rsidR="00E6648D" w:rsidRPr="0014342A">
        <w:rPr>
          <w:rFonts w:ascii="Calibri" w:hAnsi="Calibri" w:cs="Calibri"/>
          <w:color w:val="0D0D0D"/>
          <w:szCs w:val="20"/>
        </w:rPr>
        <w:t>ing</w:t>
      </w:r>
      <w:r w:rsidR="00F31BED" w:rsidRPr="0014342A">
        <w:rPr>
          <w:rFonts w:ascii="Calibri" w:hAnsi="Calibri" w:cs="Calibri"/>
          <w:color w:val="0D0D0D"/>
          <w:szCs w:val="20"/>
        </w:rPr>
        <w:t xml:space="preserve"> the project</w:t>
      </w:r>
    </w:p>
    <w:p w14:paraId="3C18CBF4" w14:textId="77777777" w:rsidR="00F31BED" w:rsidRPr="0014342A" w:rsidRDefault="00F31BED" w:rsidP="00500321">
      <w:pPr>
        <w:pStyle w:val="ListParagraph"/>
        <w:numPr>
          <w:ilvl w:val="2"/>
          <w:numId w:val="3"/>
        </w:numPr>
        <w:ind w:leftChars="0" w:left="1560" w:hanging="851"/>
        <w:jc w:val="left"/>
        <w:rPr>
          <w:rFonts w:ascii="Calibri" w:hAnsi="Calibri" w:cs="Calibri"/>
          <w:color w:val="0D0D0D"/>
          <w:szCs w:val="20"/>
        </w:rPr>
      </w:pPr>
      <w:r w:rsidRPr="0014342A">
        <w:rPr>
          <w:rFonts w:ascii="Calibri" w:hAnsi="Calibri" w:cs="Calibri"/>
          <w:color w:val="0D0D0D"/>
          <w:szCs w:val="20"/>
        </w:rPr>
        <w:t xml:space="preserve">Cooperating organizations </w:t>
      </w:r>
      <w:r w:rsidR="00343ED1" w:rsidRPr="0014342A">
        <w:rPr>
          <w:rFonts w:ascii="Calibri" w:hAnsi="Calibri" w:cs="Calibri"/>
          <w:color w:val="0D0D0D"/>
          <w:szCs w:val="20"/>
        </w:rPr>
        <w:t xml:space="preserve">in </w:t>
      </w:r>
      <w:r w:rsidR="006D5FE0" w:rsidRPr="0014342A">
        <w:rPr>
          <w:rFonts w:ascii="Calibri" w:hAnsi="Calibri" w:cs="Calibri"/>
          <w:color w:val="0D0D0D"/>
          <w:szCs w:val="20"/>
        </w:rPr>
        <w:t>target country</w:t>
      </w:r>
    </w:p>
    <w:p w14:paraId="1E5510E8" w14:textId="77777777" w:rsidR="00BA6EF9" w:rsidRPr="0014342A" w:rsidRDefault="00177403" w:rsidP="00500321">
      <w:pPr>
        <w:pStyle w:val="ListParagraph"/>
        <w:numPr>
          <w:ilvl w:val="0"/>
          <w:numId w:val="3"/>
        </w:numPr>
        <w:ind w:leftChars="0"/>
        <w:jc w:val="left"/>
        <w:rPr>
          <w:rFonts w:ascii="Calibri" w:hAnsi="Calibri" w:cs="Calibri"/>
          <w:b/>
          <w:szCs w:val="20"/>
        </w:rPr>
      </w:pPr>
      <w:r w:rsidRPr="0014342A">
        <w:rPr>
          <w:rFonts w:ascii="Calibri" w:hAnsi="Calibri" w:cs="Calibri"/>
          <w:b/>
          <w:szCs w:val="20"/>
        </w:rPr>
        <w:t>Justification</w:t>
      </w:r>
    </w:p>
    <w:p w14:paraId="40764FC6" w14:textId="77777777" w:rsidR="00FC4BB3" w:rsidRPr="0014342A" w:rsidRDefault="00177403"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Problem Statement</w:t>
      </w:r>
    </w:p>
    <w:p w14:paraId="15DF4150" w14:textId="77777777" w:rsidR="00AC5FDE" w:rsidRPr="0014342A" w:rsidRDefault="00177403"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In-depth situation analysis at the project site</w:t>
      </w:r>
    </w:p>
    <w:p w14:paraId="30D9607F" w14:textId="77777777" w:rsidR="00403EFF" w:rsidRPr="0014342A" w:rsidRDefault="006D5FE0"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A</w:t>
      </w:r>
      <w:r w:rsidR="00403EFF" w:rsidRPr="0014342A">
        <w:rPr>
          <w:rFonts w:ascii="Calibri" w:hAnsi="Calibri" w:cs="Calibri"/>
          <w:szCs w:val="20"/>
        </w:rPr>
        <w:t>ssistance</w:t>
      </w:r>
      <w:r w:rsidRPr="0014342A">
        <w:rPr>
          <w:rFonts w:ascii="Calibri" w:hAnsi="Calibri" w:cs="Calibri"/>
          <w:szCs w:val="20"/>
        </w:rPr>
        <w:t xml:space="preserve"> from other </w:t>
      </w:r>
      <w:r w:rsidR="00840AD4" w:rsidRPr="0014342A">
        <w:rPr>
          <w:rFonts w:ascii="Calibri" w:hAnsi="Calibri" w:cs="Calibri"/>
          <w:szCs w:val="20"/>
        </w:rPr>
        <w:t>organization</w:t>
      </w:r>
      <w:r w:rsidRPr="0014342A">
        <w:rPr>
          <w:rFonts w:ascii="Calibri" w:hAnsi="Calibri" w:cs="Calibri"/>
          <w:szCs w:val="20"/>
        </w:rPr>
        <w:t>s</w:t>
      </w:r>
      <w:r w:rsidR="00403EFF" w:rsidRPr="0014342A">
        <w:rPr>
          <w:rFonts w:ascii="Calibri" w:hAnsi="Calibri" w:cs="Calibri"/>
          <w:szCs w:val="20"/>
        </w:rPr>
        <w:t xml:space="preserve"> to the project site</w:t>
      </w:r>
    </w:p>
    <w:p w14:paraId="1E57B816" w14:textId="77777777" w:rsidR="00FF02A1" w:rsidRPr="0014342A" w:rsidRDefault="00FF02A1" w:rsidP="00FF02A1">
      <w:pPr>
        <w:pStyle w:val="ListParagraph"/>
        <w:ind w:leftChars="0" w:left="1418"/>
        <w:jc w:val="left"/>
        <w:rPr>
          <w:rFonts w:ascii="Calibri" w:hAnsi="Calibri" w:cs="Calibri"/>
          <w:szCs w:val="20"/>
        </w:rPr>
      </w:pPr>
    </w:p>
    <w:p w14:paraId="263DF691" w14:textId="77777777" w:rsidR="00177403" w:rsidRPr="0014342A" w:rsidRDefault="00177403"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Needs Assessment</w:t>
      </w:r>
    </w:p>
    <w:p w14:paraId="3228D299" w14:textId="77777777" w:rsidR="00177403" w:rsidRPr="0014342A" w:rsidRDefault="00A93F3F"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Description of target group (beneficiaries)</w:t>
      </w:r>
      <w:r w:rsidR="00177403" w:rsidRPr="0014342A">
        <w:rPr>
          <w:rFonts w:ascii="Calibri" w:hAnsi="Calibri" w:cs="Calibri"/>
          <w:szCs w:val="20"/>
        </w:rPr>
        <w:t xml:space="preserve"> and stakeholders</w:t>
      </w:r>
    </w:p>
    <w:p w14:paraId="6323FAB7" w14:textId="77777777" w:rsidR="00150624" w:rsidRPr="0014342A" w:rsidRDefault="00150624"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 xml:space="preserve">Needs </w:t>
      </w:r>
      <w:r w:rsidR="00A93F3F" w:rsidRPr="0014342A">
        <w:rPr>
          <w:rFonts w:ascii="Calibri" w:hAnsi="Calibri" w:cs="Calibri"/>
          <w:szCs w:val="20"/>
        </w:rPr>
        <w:t>of beneficiaries</w:t>
      </w:r>
    </w:p>
    <w:p w14:paraId="76563517" w14:textId="77777777" w:rsidR="009D3E14" w:rsidRPr="0014342A" w:rsidRDefault="009D3E14"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Justification for intervention</w:t>
      </w:r>
    </w:p>
    <w:p w14:paraId="643FA1CC" w14:textId="77777777" w:rsidR="00FF02A1" w:rsidRPr="0014342A" w:rsidRDefault="00FF02A1"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Feasibility of the Project</w:t>
      </w:r>
    </w:p>
    <w:p w14:paraId="782F056B" w14:textId="77777777" w:rsidR="00FF02A1" w:rsidRPr="0014342A" w:rsidRDefault="00FF02A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Relevance</w:t>
      </w:r>
    </w:p>
    <w:p w14:paraId="3EEFD2CE" w14:textId="77777777" w:rsidR="00FF02A1" w:rsidRPr="0014342A" w:rsidRDefault="00FF02A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Effectiveness</w:t>
      </w:r>
    </w:p>
    <w:p w14:paraId="11770946" w14:textId="77777777" w:rsidR="00FF02A1" w:rsidRPr="0014342A" w:rsidRDefault="00FF02A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Efficiency</w:t>
      </w:r>
    </w:p>
    <w:p w14:paraId="1EAB6D24" w14:textId="77777777" w:rsidR="00FF02A1" w:rsidRPr="0014342A" w:rsidRDefault="00FF02A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Impact</w:t>
      </w:r>
    </w:p>
    <w:p w14:paraId="3186C616" w14:textId="77777777" w:rsidR="00FF02A1" w:rsidRPr="0014342A" w:rsidRDefault="00FF02A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Sustainability</w:t>
      </w:r>
    </w:p>
    <w:p w14:paraId="1A6A02D3" w14:textId="77777777" w:rsidR="00C21791" w:rsidRPr="0014342A" w:rsidRDefault="00C2179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Cross-cutting issue</w:t>
      </w:r>
      <w:r w:rsidR="006D5FE0" w:rsidRPr="0014342A">
        <w:rPr>
          <w:rFonts w:ascii="Calibri" w:hAnsi="Calibri" w:cs="Calibri"/>
          <w:szCs w:val="20"/>
        </w:rPr>
        <w:t>s</w:t>
      </w:r>
    </w:p>
    <w:p w14:paraId="6FFB2168" w14:textId="77777777" w:rsidR="0082043C" w:rsidRPr="0014342A" w:rsidRDefault="007D2485" w:rsidP="00500321">
      <w:pPr>
        <w:pStyle w:val="ListParagraph"/>
        <w:numPr>
          <w:ilvl w:val="0"/>
          <w:numId w:val="3"/>
        </w:numPr>
        <w:ind w:leftChars="0"/>
        <w:jc w:val="left"/>
        <w:rPr>
          <w:rFonts w:ascii="Calibri" w:hAnsi="Calibri" w:cs="Calibri"/>
          <w:b/>
          <w:szCs w:val="20"/>
        </w:rPr>
      </w:pPr>
      <w:r w:rsidRPr="0014342A">
        <w:rPr>
          <w:rFonts w:ascii="Calibri" w:hAnsi="Calibri" w:cs="Calibri"/>
          <w:b/>
          <w:szCs w:val="20"/>
        </w:rPr>
        <w:t>P</w:t>
      </w:r>
      <w:r w:rsidR="0082043C" w:rsidRPr="0014342A">
        <w:rPr>
          <w:rFonts w:ascii="Calibri" w:hAnsi="Calibri" w:cs="Calibri"/>
          <w:b/>
          <w:szCs w:val="20"/>
        </w:rPr>
        <w:t>roject Description</w:t>
      </w:r>
    </w:p>
    <w:p w14:paraId="103D7AEF" w14:textId="77777777" w:rsidR="00E92292" w:rsidRPr="0014342A" w:rsidRDefault="006D5FE0"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Goal</w:t>
      </w:r>
      <w:r w:rsidR="00840AD4" w:rsidRPr="0014342A">
        <w:rPr>
          <w:rFonts w:ascii="Calibri" w:hAnsi="Calibri" w:cs="Calibri"/>
          <w:b/>
          <w:szCs w:val="20"/>
        </w:rPr>
        <w:t xml:space="preserve"> and Objective</w:t>
      </w:r>
      <w:r w:rsidR="0082043C" w:rsidRPr="0014342A">
        <w:rPr>
          <w:rFonts w:ascii="Calibri" w:hAnsi="Calibri" w:cs="Calibri"/>
          <w:b/>
          <w:szCs w:val="20"/>
        </w:rPr>
        <w:t xml:space="preserve"> </w:t>
      </w:r>
    </w:p>
    <w:p w14:paraId="21A1E8E2" w14:textId="77777777" w:rsidR="00E92292" w:rsidRPr="0014342A" w:rsidRDefault="00E92292"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Expected Results</w:t>
      </w:r>
    </w:p>
    <w:p w14:paraId="5B6FF992" w14:textId="77777777" w:rsidR="008A3919" w:rsidRPr="0014342A" w:rsidRDefault="008A3919"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Logical framework of the project</w:t>
      </w:r>
    </w:p>
    <w:p w14:paraId="71C63D36" w14:textId="77777777" w:rsidR="00E92292" w:rsidRPr="0014342A" w:rsidRDefault="0088144E"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Expected outcomes</w:t>
      </w:r>
    </w:p>
    <w:p w14:paraId="5D274563" w14:textId="77777777" w:rsidR="00E92292" w:rsidRPr="0014342A" w:rsidRDefault="0088144E"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Expected outputs</w:t>
      </w:r>
    </w:p>
    <w:p w14:paraId="469DE212" w14:textId="77777777" w:rsidR="00E92292" w:rsidRPr="0014342A" w:rsidRDefault="00E92292" w:rsidP="00E92292">
      <w:pPr>
        <w:pStyle w:val="ListParagraph"/>
        <w:ind w:leftChars="0" w:left="0"/>
        <w:jc w:val="left"/>
        <w:rPr>
          <w:rFonts w:ascii="Calibri" w:hAnsi="Calibri" w:cs="Calibri"/>
          <w:b/>
          <w:szCs w:val="20"/>
        </w:rPr>
      </w:pPr>
    </w:p>
    <w:p w14:paraId="31F6B717" w14:textId="77777777" w:rsidR="00E92292" w:rsidRPr="0014342A" w:rsidRDefault="008A3919"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Project Activities</w:t>
      </w:r>
    </w:p>
    <w:p w14:paraId="60DAAC12" w14:textId="77777777" w:rsidR="00FC4BB3" w:rsidRPr="0014342A" w:rsidRDefault="00E66916"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Project Implementation</w:t>
      </w:r>
    </w:p>
    <w:p w14:paraId="400809A7" w14:textId="77777777" w:rsidR="00E66916" w:rsidRPr="0014342A" w:rsidRDefault="00E66916"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Implementation structure</w:t>
      </w:r>
    </w:p>
    <w:p w14:paraId="0F6720B7" w14:textId="77777777" w:rsidR="00E66916" w:rsidRPr="0014342A" w:rsidRDefault="00E66916"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Legal status of cooperating organizations</w:t>
      </w:r>
    </w:p>
    <w:p w14:paraId="025EC62E" w14:textId="77777777" w:rsidR="00E66916" w:rsidRPr="0014342A" w:rsidRDefault="00E66916"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Responsibilities of cooperating organizations</w:t>
      </w:r>
    </w:p>
    <w:p w14:paraId="08E580F2" w14:textId="77777777" w:rsidR="00E72E5D" w:rsidRPr="0014342A" w:rsidRDefault="00E72E5D"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Communications plan among all stakeholders</w:t>
      </w:r>
    </w:p>
    <w:p w14:paraId="67907A2A" w14:textId="77777777" w:rsidR="00E67962" w:rsidRPr="0014342A" w:rsidRDefault="00E67962"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lastRenderedPageBreak/>
        <w:t xml:space="preserve">Work </w:t>
      </w:r>
      <w:r w:rsidR="00422640" w:rsidRPr="0014342A">
        <w:rPr>
          <w:rFonts w:ascii="Calibri" w:hAnsi="Calibri" w:cs="Calibri"/>
          <w:szCs w:val="20"/>
        </w:rPr>
        <w:t>p</w:t>
      </w:r>
      <w:r w:rsidRPr="0014342A">
        <w:rPr>
          <w:rFonts w:ascii="Calibri" w:hAnsi="Calibri" w:cs="Calibri"/>
          <w:szCs w:val="20"/>
        </w:rPr>
        <w:t xml:space="preserve">lan and </w:t>
      </w:r>
      <w:r w:rsidR="00422640" w:rsidRPr="0014342A">
        <w:rPr>
          <w:rFonts w:ascii="Calibri" w:hAnsi="Calibri" w:cs="Calibri"/>
          <w:szCs w:val="20"/>
        </w:rPr>
        <w:t>t</w:t>
      </w:r>
      <w:r w:rsidRPr="0014342A">
        <w:rPr>
          <w:rFonts w:ascii="Calibri" w:hAnsi="Calibri" w:cs="Calibri"/>
          <w:szCs w:val="20"/>
        </w:rPr>
        <w:t xml:space="preserve">ime </w:t>
      </w:r>
      <w:r w:rsidR="00422640" w:rsidRPr="0014342A">
        <w:rPr>
          <w:rFonts w:ascii="Calibri" w:hAnsi="Calibri" w:cs="Calibri"/>
          <w:szCs w:val="20"/>
        </w:rPr>
        <w:t>f</w:t>
      </w:r>
      <w:r w:rsidRPr="0014342A">
        <w:rPr>
          <w:rFonts w:ascii="Calibri" w:hAnsi="Calibri" w:cs="Calibri"/>
          <w:szCs w:val="20"/>
        </w:rPr>
        <w:t>rame</w:t>
      </w:r>
    </w:p>
    <w:p w14:paraId="2CAB7B36" w14:textId="77777777" w:rsidR="00CC76F8" w:rsidRPr="0014342A" w:rsidRDefault="00422640"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B</w:t>
      </w:r>
      <w:r w:rsidR="00CC76F8" w:rsidRPr="0014342A">
        <w:rPr>
          <w:rFonts w:ascii="Calibri" w:hAnsi="Calibri" w:cs="Calibri"/>
          <w:szCs w:val="20"/>
        </w:rPr>
        <w:t xml:space="preserve">udget </w:t>
      </w:r>
      <w:r w:rsidRPr="0014342A">
        <w:rPr>
          <w:rFonts w:ascii="Calibri" w:hAnsi="Calibri" w:cs="Calibri"/>
          <w:szCs w:val="20"/>
        </w:rPr>
        <w:t>p</w:t>
      </w:r>
      <w:r w:rsidR="00CC76F8" w:rsidRPr="0014342A">
        <w:rPr>
          <w:rFonts w:ascii="Calibri" w:hAnsi="Calibri" w:cs="Calibri"/>
          <w:szCs w:val="20"/>
        </w:rPr>
        <w:t>lan (evidence-based)</w:t>
      </w:r>
    </w:p>
    <w:p w14:paraId="49A288A1" w14:textId="77777777" w:rsidR="007303E3" w:rsidRPr="0014342A" w:rsidRDefault="007303E3" w:rsidP="007303E3">
      <w:pPr>
        <w:pStyle w:val="ListParagraph"/>
        <w:ind w:leftChars="0" w:left="1418"/>
        <w:jc w:val="left"/>
        <w:rPr>
          <w:rFonts w:ascii="Calibri" w:hAnsi="Calibri" w:cs="Calibri"/>
          <w:szCs w:val="20"/>
        </w:rPr>
      </w:pPr>
    </w:p>
    <w:p w14:paraId="7B60634C" w14:textId="77777777" w:rsidR="00E66916" w:rsidRPr="0014342A" w:rsidRDefault="00E67962"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R</w:t>
      </w:r>
      <w:r w:rsidR="00953880" w:rsidRPr="0014342A">
        <w:rPr>
          <w:rFonts w:ascii="Calibri" w:hAnsi="Calibri" w:cs="Calibri"/>
          <w:b/>
          <w:szCs w:val="20"/>
        </w:rPr>
        <w:t>esult</w:t>
      </w:r>
      <w:r w:rsidRPr="0014342A">
        <w:rPr>
          <w:rFonts w:ascii="Calibri" w:hAnsi="Calibri" w:cs="Calibri"/>
          <w:b/>
          <w:szCs w:val="20"/>
        </w:rPr>
        <w:t xml:space="preserve"> Management Plan</w:t>
      </w:r>
    </w:p>
    <w:p w14:paraId="3BCE6082" w14:textId="77777777" w:rsidR="00E67962" w:rsidRPr="0014342A" w:rsidRDefault="0085297E"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Risk management</w:t>
      </w:r>
      <w:r w:rsidR="008B7A41" w:rsidRPr="0014342A">
        <w:rPr>
          <w:rFonts w:ascii="Calibri" w:hAnsi="Calibri" w:cs="Calibri"/>
          <w:szCs w:val="20"/>
        </w:rPr>
        <w:t xml:space="preserve"> plan</w:t>
      </w:r>
    </w:p>
    <w:p w14:paraId="7759257A" w14:textId="77777777" w:rsidR="008B7A41" w:rsidRPr="0014342A" w:rsidRDefault="008B7A41"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Knowledge management plan</w:t>
      </w:r>
    </w:p>
    <w:p w14:paraId="31FFB9C0" w14:textId="77777777" w:rsidR="002B3D98" w:rsidRPr="0014342A" w:rsidRDefault="004F1EFF"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Monitoring</w:t>
      </w:r>
      <w:r w:rsidR="0085297E" w:rsidRPr="0014342A">
        <w:rPr>
          <w:rFonts w:ascii="Calibri" w:hAnsi="Calibri" w:cs="Calibri"/>
          <w:szCs w:val="20"/>
        </w:rPr>
        <w:t xml:space="preserve"> and</w:t>
      </w:r>
      <w:r w:rsidR="00C06DCB" w:rsidRPr="0014342A">
        <w:rPr>
          <w:rFonts w:ascii="Calibri" w:hAnsi="Calibri" w:cs="Calibri"/>
          <w:szCs w:val="20"/>
        </w:rPr>
        <w:t xml:space="preserve"> e</w:t>
      </w:r>
      <w:r w:rsidRPr="0014342A">
        <w:rPr>
          <w:rFonts w:ascii="Calibri" w:hAnsi="Calibri" w:cs="Calibri"/>
          <w:szCs w:val="20"/>
        </w:rPr>
        <w:t xml:space="preserve">valuation </w:t>
      </w:r>
      <w:r w:rsidR="00C06DCB" w:rsidRPr="0014342A">
        <w:rPr>
          <w:rFonts w:ascii="Calibri" w:hAnsi="Calibri" w:cs="Calibri"/>
          <w:szCs w:val="20"/>
        </w:rPr>
        <w:t>p</w:t>
      </w:r>
      <w:r w:rsidR="0085297E" w:rsidRPr="0014342A">
        <w:rPr>
          <w:rFonts w:ascii="Calibri" w:hAnsi="Calibri" w:cs="Calibri"/>
          <w:szCs w:val="20"/>
        </w:rPr>
        <w:t>lan</w:t>
      </w:r>
    </w:p>
    <w:p w14:paraId="3A85BB1D" w14:textId="77777777" w:rsidR="00C43474" w:rsidRPr="0014342A" w:rsidRDefault="002B3D98" w:rsidP="00500321">
      <w:pPr>
        <w:pStyle w:val="ListParagraph"/>
        <w:numPr>
          <w:ilvl w:val="2"/>
          <w:numId w:val="3"/>
        </w:numPr>
        <w:ind w:leftChars="0" w:left="1560" w:hanging="851"/>
        <w:jc w:val="left"/>
        <w:rPr>
          <w:rFonts w:ascii="Calibri" w:hAnsi="Calibri" w:cs="Calibri"/>
          <w:szCs w:val="20"/>
        </w:rPr>
      </w:pPr>
      <w:r w:rsidRPr="0014342A">
        <w:rPr>
          <w:rFonts w:ascii="Calibri" w:eastAsia="Times New Roman" w:hAnsi="Calibri" w:cs="Calibri"/>
          <w:szCs w:val="20"/>
        </w:rPr>
        <w:t>Transition or Exit strategy</w:t>
      </w:r>
      <w:r w:rsidRPr="0014342A">
        <w:rPr>
          <w:rFonts w:ascii="Calibri" w:hAnsi="Calibri" w:cs="Calibri"/>
          <w:szCs w:val="20"/>
        </w:rPr>
        <w:t xml:space="preserve"> (</w:t>
      </w:r>
      <w:r w:rsidR="00840AD4" w:rsidRPr="0014342A">
        <w:rPr>
          <w:rFonts w:ascii="Calibri" w:hAnsi="Calibri" w:cs="Calibri"/>
          <w:szCs w:val="20"/>
        </w:rPr>
        <w:t>m</w:t>
      </w:r>
      <w:r w:rsidR="001308B3" w:rsidRPr="0014342A">
        <w:rPr>
          <w:rFonts w:ascii="Calibri" w:hAnsi="Calibri" w:cs="Calibri"/>
          <w:szCs w:val="20"/>
        </w:rPr>
        <w:t>easures for ensuring sustainability</w:t>
      </w:r>
      <w:r w:rsidRPr="0014342A">
        <w:rPr>
          <w:rFonts w:ascii="Calibri" w:hAnsi="Calibri" w:cs="Calibri"/>
          <w:szCs w:val="20"/>
        </w:rPr>
        <w:t>)</w:t>
      </w:r>
    </w:p>
    <w:p w14:paraId="37682280" w14:textId="77777777" w:rsidR="00314290" w:rsidRPr="0014342A" w:rsidRDefault="00314290" w:rsidP="00314290">
      <w:pPr>
        <w:pStyle w:val="ListParagraph"/>
        <w:ind w:leftChars="0" w:left="1418"/>
        <w:jc w:val="left"/>
        <w:rPr>
          <w:rFonts w:ascii="Calibri" w:hAnsi="Calibri" w:cs="Calibri"/>
          <w:szCs w:val="20"/>
        </w:rPr>
      </w:pPr>
    </w:p>
    <w:p w14:paraId="31004F9C" w14:textId="77777777" w:rsidR="001308B3" w:rsidRPr="0014342A" w:rsidRDefault="00422640" w:rsidP="00500321">
      <w:pPr>
        <w:pStyle w:val="ListParagraph"/>
        <w:numPr>
          <w:ilvl w:val="1"/>
          <w:numId w:val="3"/>
        </w:numPr>
        <w:ind w:leftChars="0"/>
        <w:jc w:val="left"/>
        <w:rPr>
          <w:rFonts w:ascii="Calibri" w:hAnsi="Calibri" w:cs="Calibri"/>
          <w:b/>
          <w:szCs w:val="20"/>
        </w:rPr>
      </w:pPr>
      <w:r w:rsidRPr="0014342A">
        <w:rPr>
          <w:rFonts w:ascii="Calibri" w:hAnsi="Calibri" w:cs="Calibri"/>
          <w:b/>
          <w:szCs w:val="20"/>
        </w:rPr>
        <w:t>Partnership with Donors</w:t>
      </w:r>
    </w:p>
    <w:p w14:paraId="73FAD59B" w14:textId="77777777" w:rsidR="001D0D31" w:rsidRPr="0014342A" w:rsidRDefault="00597056"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 xml:space="preserve">Result of meetings </w:t>
      </w:r>
      <w:r w:rsidR="00CE40C6" w:rsidRPr="0014342A">
        <w:rPr>
          <w:rFonts w:ascii="Calibri" w:hAnsi="Calibri" w:cs="Calibri"/>
          <w:szCs w:val="20"/>
        </w:rPr>
        <w:t>with</w:t>
      </w:r>
      <w:r w:rsidRPr="0014342A">
        <w:rPr>
          <w:rFonts w:ascii="Calibri" w:hAnsi="Calibri" w:cs="Calibri"/>
          <w:szCs w:val="20"/>
        </w:rPr>
        <w:t xml:space="preserve"> KOICA country office in </w:t>
      </w:r>
      <w:r w:rsidR="00A15105" w:rsidRPr="0014342A">
        <w:rPr>
          <w:rFonts w:ascii="Calibri" w:hAnsi="Calibri" w:cs="Calibri"/>
          <w:szCs w:val="20"/>
        </w:rPr>
        <w:t>t</w:t>
      </w:r>
      <w:r w:rsidR="00FA097A" w:rsidRPr="0014342A">
        <w:rPr>
          <w:rFonts w:ascii="Calibri" w:hAnsi="Calibri" w:cs="Calibri"/>
          <w:szCs w:val="20"/>
        </w:rPr>
        <w:t xml:space="preserve">arget </w:t>
      </w:r>
      <w:r w:rsidR="00A15105" w:rsidRPr="0014342A">
        <w:rPr>
          <w:rFonts w:ascii="Calibri" w:hAnsi="Calibri" w:cs="Calibri"/>
          <w:szCs w:val="20"/>
        </w:rPr>
        <w:t>c</w:t>
      </w:r>
      <w:r w:rsidR="00FA097A" w:rsidRPr="0014342A">
        <w:rPr>
          <w:rFonts w:ascii="Calibri" w:hAnsi="Calibri" w:cs="Calibri"/>
          <w:szCs w:val="20"/>
        </w:rPr>
        <w:t>ountry</w:t>
      </w:r>
    </w:p>
    <w:p w14:paraId="78E19583" w14:textId="77777777" w:rsidR="001D0D31" w:rsidRPr="0014342A" w:rsidRDefault="00A15105"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 xml:space="preserve">Plan for reporting, meeting, ceremony </w:t>
      </w:r>
      <w:r w:rsidR="00C37514" w:rsidRPr="0014342A">
        <w:rPr>
          <w:rFonts w:ascii="Calibri" w:hAnsi="Calibri" w:cs="Calibri"/>
          <w:szCs w:val="20"/>
        </w:rPr>
        <w:t>(</w:t>
      </w:r>
      <w:r w:rsidRPr="0014342A">
        <w:rPr>
          <w:rFonts w:ascii="Calibri" w:hAnsi="Calibri" w:cs="Calibri"/>
          <w:szCs w:val="20"/>
        </w:rPr>
        <w:t>and etc.</w:t>
      </w:r>
      <w:r w:rsidR="00C37514" w:rsidRPr="0014342A">
        <w:rPr>
          <w:rFonts w:ascii="Calibri" w:hAnsi="Calibri" w:cs="Calibri"/>
          <w:szCs w:val="20"/>
        </w:rPr>
        <w:t>)</w:t>
      </w:r>
    </w:p>
    <w:p w14:paraId="0131CCB0" w14:textId="77777777" w:rsidR="00422640" w:rsidRPr="0014342A" w:rsidRDefault="00422640" w:rsidP="00500321">
      <w:pPr>
        <w:pStyle w:val="ListParagraph"/>
        <w:numPr>
          <w:ilvl w:val="2"/>
          <w:numId w:val="3"/>
        </w:numPr>
        <w:ind w:leftChars="0" w:left="1560" w:hanging="851"/>
        <w:jc w:val="left"/>
        <w:rPr>
          <w:rFonts w:ascii="Calibri" w:hAnsi="Calibri" w:cs="Calibri"/>
          <w:szCs w:val="20"/>
        </w:rPr>
      </w:pPr>
      <w:r w:rsidRPr="0014342A">
        <w:rPr>
          <w:rFonts w:ascii="Calibri" w:hAnsi="Calibri" w:cs="Calibri"/>
          <w:szCs w:val="20"/>
        </w:rPr>
        <w:t>Visibility</w:t>
      </w:r>
      <w:r w:rsidR="0022181C" w:rsidRPr="0014342A">
        <w:rPr>
          <w:rFonts w:ascii="Calibri" w:hAnsi="Calibri" w:cs="Calibri"/>
          <w:szCs w:val="20"/>
        </w:rPr>
        <w:t xml:space="preserve"> and </w:t>
      </w:r>
      <w:r w:rsidR="00DA62F1" w:rsidRPr="0014342A">
        <w:rPr>
          <w:rFonts w:ascii="Calibri" w:hAnsi="Calibri" w:cs="Calibri"/>
          <w:szCs w:val="20"/>
        </w:rPr>
        <w:t>p</w:t>
      </w:r>
      <w:r w:rsidR="0022181C" w:rsidRPr="0014342A">
        <w:rPr>
          <w:rFonts w:ascii="Calibri" w:hAnsi="Calibri" w:cs="Calibri"/>
          <w:szCs w:val="20"/>
        </w:rPr>
        <w:t xml:space="preserve">ublic </w:t>
      </w:r>
      <w:r w:rsidR="00DA62F1" w:rsidRPr="0014342A">
        <w:rPr>
          <w:rFonts w:ascii="Calibri" w:hAnsi="Calibri" w:cs="Calibri"/>
          <w:szCs w:val="20"/>
        </w:rPr>
        <w:t>r</w:t>
      </w:r>
      <w:r w:rsidR="0022181C" w:rsidRPr="0014342A">
        <w:rPr>
          <w:rFonts w:ascii="Calibri" w:hAnsi="Calibri" w:cs="Calibri"/>
          <w:szCs w:val="20"/>
        </w:rPr>
        <w:t xml:space="preserve">elations </w:t>
      </w:r>
      <w:r w:rsidR="00DA62F1" w:rsidRPr="0014342A">
        <w:rPr>
          <w:rFonts w:ascii="Calibri" w:hAnsi="Calibri" w:cs="Calibri"/>
          <w:szCs w:val="20"/>
        </w:rPr>
        <w:t>p</w:t>
      </w:r>
      <w:r w:rsidR="0022181C" w:rsidRPr="0014342A">
        <w:rPr>
          <w:rFonts w:ascii="Calibri" w:hAnsi="Calibri" w:cs="Calibri"/>
          <w:szCs w:val="20"/>
        </w:rPr>
        <w:t>lan</w:t>
      </w:r>
    </w:p>
    <w:p w14:paraId="2BDE7505" w14:textId="77777777" w:rsidR="007A28B8" w:rsidRDefault="007A28B8" w:rsidP="00952836">
      <w:pPr>
        <w:pStyle w:val="ListParagraph"/>
        <w:ind w:leftChars="0" w:left="0"/>
        <w:rPr>
          <w:rFonts w:ascii="Calibri" w:hAnsi="Calibri" w:cs="Calibri"/>
          <w:b/>
          <w:szCs w:val="20"/>
        </w:rPr>
      </w:pPr>
    </w:p>
    <w:p w14:paraId="2B7CD6B4" w14:textId="3149712D" w:rsidR="00952836" w:rsidRPr="0014342A" w:rsidRDefault="00952836" w:rsidP="00952836">
      <w:pPr>
        <w:pStyle w:val="ListParagraph"/>
        <w:ind w:leftChars="0" w:left="0"/>
        <w:rPr>
          <w:rFonts w:ascii="Calibri" w:hAnsi="Calibri" w:cs="Calibri"/>
          <w:b/>
          <w:szCs w:val="20"/>
        </w:rPr>
      </w:pPr>
      <w:r w:rsidRPr="0014342A">
        <w:rPr>
          <w:rFonts w:ascii="Calibri" w:hAnsi="Calibri" w:cs="Calibri"/>
          <w:b/>
          <w:szCs w:val="20"/>
        </w:rPr>
        <w:t>Appendix 1. Problem and Solution Tree</w:t>
      </w:r>
      <w:r w:rsidR="000C6A18" w:rsidRPr="0014342A">
        <w:rPr>
          <w:rFonts w:ascii="Calibri" w:hAnsi="Calibri" w:cs="Calibri"/>
          <w:b/>
          <w:szCs w:val="20"/>
        </w:rPr>
        <w:t xml:space="preserve"> Diagram</w:t>
      </w:r>
    </w:p>
    <w:p w14:paraId="6F4571C2" w14:textId="77777777" w:rsidR="00952836" w:rsidRPr="0014342A" w:rsidRDefault="00952836" w:rsidP="00952836">
      <w:pPr>
        <w:pStyle w:val="ListParagraph"/>
        <w:ind w:leftChars="0" w:left="0"/>
        <w:rPr>
          <w:rFonts w:ascii="Calibri" w:hAnsi="Calibri" w:cs="Calibri"/>
          <w:b/>
          <w:szCs w:val="20"/>
        </w:rPr>
      </w:pPr>
    </w:p>
    <w:p w14:paraId="562A0C6C" w14:textId="77777777" w:rsidR="00952836" w:rsidRPr="0014342A" w:rsidRDefault="00952836" w:rsidP="00952836">
      <w:pPr>
        <w:pStyle w:val="ListParagraph"/>
        <w:ind w:leftChars="0" w:left="0"/>
        <w:rPr>
          <w:rFonts w:ascii="Calibri" w:hAnsi="Calibri" w:cs="Calibri"/>
          <w:b/>
          <w:szCs w:val="20"/>
        </w:rPr>
      </w:pPr>
      <w:r w:rsidRPr="0014342A">
        <w:rPr>
          <w:rFonts w:ascii="Calibri" w:hAnsi="Calibri" w:cs="Calibri"/>
          <w:b/>
          <w:szCs w:val="20"/>
        </w:rPr>
        <w:t>Appendix 2. Logical Framework</w:t>
      </w:r>
    </w:p>
    <w:p w14:paraId="262B6945" w14:textId="77777777" w:rsidR="00952836" w:rsidRPr="0014342A" w:rsidRDefault="00952836" w:rsidP="00952836">
      <w:pPr>
        <w:pStyle w:val="ListParagraph"/>
        <w:ind w:leftChars="0" w:left="0"/>
        <w:rPr>
          <w:rFonts w:ascii="Calibri" w:hAnsi="Calibri" w:cs="Calibri"/>
          <w:b/>
          <w:szCs w:val="20"/>
        </w:rPr>
      </w:pPr>
    </w:p>
    <w:p w14:paraId="6A725454" w14:textId="77777777" w:rsidR="00952836" w:rsidRPr="0014342A" w:rsidRDefault="00952836" w:rsidP="00952836">
      <w:pPr>
        <w:pStyle w:val="ListParagraph"/>
        <w:ind w:leftChars="0" w:left="0"/>
        <w:rPr>
          <w:rFonts w:ascii="Calibri" w:hAnsi="Calibri" w:cs="Calibri"/>
          <w:b/>
          <w:szCs w:val="20"/>
        </w:rPr>
      </w:pPr>
      <w:r w:rsidRPr="0014342A">
        <w:rPr>
          <w:rFonts w:ascii="Calibri" w:hAnsi="Calibri" w:cs="Calibri"/>
          <w:b/>
          <w:szCs w:val="20"/>
        </w:rPr>
        <w:t>Appendix 3. Work Plan and Time Table</w:t>
      </w:r>
    </w:p>
    <w:p w14:paraId="3F1A19AB" w14:textId="77777777" w:rsidR="0056653A" w:rsidRPr="0014342A" w:rsidRDefault="0056653A" w:rsidP="00981531">
      <w:pPr>
        <w:pStyle w:val="ListParagraph"/>
        <w:ind w:leftChars="0" w:left="0"/>
        <w:rPr>
          <w:rFonts w:ascii="Calibri" w:hAnsi="Calibri" w:cs="Calibri"/>
          <w:b/>
          <w:szCs w:val="20"/>
        </w:rPr>
      </w:pPr>
    </w:p>
    <w:p w14:paraId="67579853" w14:textId="77777777" w:rsidR="002361BD" w:rsidRPr="0014342A" w:rsidRDefault="002361BD" w:rsidP="002361BD">
      <w:pPr>
        <w:pStyle w:val="ListParagraph"/>
        <w:ind w:leftChars="0" w:left="0"/>
        <w:rPr>
          <w:rFonts w:ascii="Calibri" w:hAnsi="Calibri" w:cs="Calibri"/>
          <w:b/>
          <w:szCs w:val="20"/>
        </w:rPr>
      </w:pPr>
      <w:r w:rsidRPr="0014342A">
        <w:rPr>
          <w:rFonts w:ascii="Calibri" w:hAnsi="Calibri" w:cs="Calibri"/>
          <w:b/>
          <w:szCs w:val="20"/>
        </w:rPr>
        <w:t>Appendix 4. Budget Allocation</w:t>
      </w:r>
    </w:p>
    <w:p w14:paraId="137CF840" w14:textId="77777777" w:rsidR="00981531" w:rsidRDefault="00981531" w:rsidP="009674F3">
      <w:pPr>
        <w:pStyle w:val="ListParagraph"/>
        <w:ind w:leftChars="0" w:left="1"/>
        <w:jc w:val="left"/>
        <w:rPr>
          <w:rFonts w:ascii="Calibri" w:hAnsi="Calibri" w:cs="Calibri"/>
          <w:b/>
          <w:szCs w:val="20"/>
        </w:rPr>
      </w:pPr>
    </w:p>
    <w:p w14:paraId="1716C570" w14:textId="19B49C80" w:rsidR="0059366C" w:rsidRDefault="0059366C" w:rsidP="009674F3">
      <w:pPr>
        <w:pStyle w:val="ListParagraph"/>
        <w:ind w:leftChars="0" w:left="1"/>
        <w:jc w:val="left"/>
        <w:rPr>
          <w:rFonts w:ascii="Calibri" w:hAnsi="Calibri" w:cs="Calibri"/>
          <w:b/>
          <w:szCs w:val="20"/>
        </w:rPr>
      </w:pPr>
    </w:p>
    <w:p w14:paraId="40E496F8" w14:textId="77777777" w:rsidR="0059366C" w:rsidRDefault="0059366C">
      <w:pPr>
        <w:widowControl/>
        <w:wordWrap/>
        <w:autoSpaceDE/>
        <w:autoSpaceDN/>
        <w:jc w:val="left"/>
        <w:rPr>
          <w:rFonts w:ascii="Calibri" w:hAnsi="Calibri" w:cs="Calibri"/>
          <w:b/>
          <w:szCs w:val="20"/>
        </w:rPr>
      </w:pPr>
      <w:r>
        <w:rPr>
          <w:rFonts w:ascii="Calibri" w:hAnsi="Calibri" w:cs="Calibri"/>
          <w:b/>
          <w:szCs w:val="20"/>
        </w:rPr>
        <w:br w:type="page"/>
      </w:r>
    </w:p>
    <w:tbl>
      <w:tblPr>
        <w:tblStyle w:val="TableGrid"/>
        <w:tblW w:w="0" w:type="auto"/>
        <w:tblLook w:val="04A0" w:firstRow="1" w:lastRow="0" w:firstColumn="1" w:lastColumn="0" w:noHBand="0" w:noVBand="1"/>
      </w:tblPr>
      <w:tblGrid>
        <w:gridCol w:w="9016"/>
      </w:tblGrid>
      <w:tr w:rsidR="0059366C" w:rsidRPr="00AC062A" w14:paraId="621EF810" w14:textId="77777777" w:rsidTr="00D23989">
        <w:tc>
          <w:tcPr>
            <w:tcW w:w="9350" w:type="dxa"/>
          </w:tcPr>
          <w:p w14:paraId="33125A4D" w14:textId="77777777" w:rsidR="0059366C" w:rsidRPr="0059366C" w:rsidRDefault="0059366C" w:rsidP="00D23989">
            <w:pPr>
              <w:rPr>
                <w:rFonts w:asciiTheme="majorHAnsi" w:hAnsiTheme="majorHAnsi" w:cstheme="majorHAnsi"/>
                <w:b/>
                <w:sz w:val="22"/>
              </w:rPr>
            </w:pPr>
            <w:r w:rsidRPr="0059366C">
              <w:rPr>
                <w:rFonts w:asciiTheme="majorHAnsi" w:hAnsiTheme="majorHAnsi" w:cstheme="majorHAnsi"/>
                <w:b/>
                <w:sz w:val="22"/>
              </w:rPr>
              <w:lastRenderedPageBreak/>
              <w:t>Abbreviations</w:t>
            </w:r>
          </w:p>
        </w:tc>
      </w:tr>
    </w:tbl>
    <w:p w14:paraId="591F7193" w14:textId="77777777" w:rsidR="0059366C" w:rsidRPr="0059366C" w:rsidRDefault="0059366C" w:rsidP="0059366C">
      <w:pPr>
        <w:rPr>
          <w:b/>
          <w:sz w:val="12"/>
          <w:szCs w:val="12"/>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270"/>
        <w:gridCol w:w="7920"/>
      </w:tblGrid>
      <w:tr w:rsidR="0059366C" w14:paraId="64F224B5" w14:textId="77777777" w:rsidTr="00D23989">
        <w:trPr>
          <w:trHeight w:val="360"/>
        </w:trPr>
        <w:tc>
          <w:tcPr>
            <w:tcW w:w="1345" w:type="dxa"/>
          </w:tcPr>
          <w:p w14:paraId="26550698"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AJC</w:t>
            </w:r>
          </w:p>
        </w:tc>
        <w:tc>
          <w:tcPr>
            <w:tcW w:w="270" w:type="dxa"/>
          </w:tcPr>
          <w:p w14:paraId="26EAC82B" w14:textId="77777777" w:rsidR="0059366C" w:rsidRPr="0059366C" w:rsidRDefault="0059366C" w:rsidP="00D23989">
            <w:pPr>
              <w:rPr>
                <w:rFonts w:asciiTheme="majorHAnsi" w:hAnsiTheme="majorHAnsi" w:cstheme="majorHAnsi"/>
                <w:sz w:val="18"/>
                <w:szCs w:val="18"/>
              </w:rPr>
            </w:pPr>
          </w:p>
        </w:tc>
        <w:tc>
          <w:tcPr>
            <w:tcW w:w="7920" w:type="dxa"/>
          </w:tcPr>
          <w:p w14:paraId="180DD006"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Access to Justice Clinics</w:t>
            </w:r>
          </w:p>
        </w:tc>
      </w:tr>
      <w:tr w:rsidR="0059366C" w14:paraId="0C536281" w14:textId="77777777" w:rsidTr="00D23989">
        <w:trPr>
          <w:trHeight w:val="360"/>
        </w:trPr>
        <w:tc>
          <w:tcPr>
            <w:tcW w:w="1345" w:type="dxa"/>
          </w:tcPr>
          <w:p w14:paraId="38772C3D"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ANZ</w:t>
            </w:r>
          </w:p>
        </w:tc>
        <w:tc>
          <w:tcPr>
            <w:tcW w:w="270" w:type="dxa"/>
          </w:tcPr>
          <w:p w14:paraId="4EE8FCFF" w14:textId="77777777" w:rsidR="0059366C" w:rsidRPr="0059366C" w:rsidRDefault="0059366C" w:rsidP="00D23989">
            <w:pPr>
              <w:rPr>
                <w:rFonts w:asciiTheme="majorHAnsi" w:hAnsiTheme="majorHAnsi" w:cstheme="majorHAnsi"/>
                <w:sz w:val="18"/>
                <w:szCs w:val="18"/>
              </w:rPr>
            </w:pPr>
          </w:p>
        </w:tc>
        <w:tc>
          <w:tcPr>
            <w:tcW w:w="7920" w:type="dxa"/>
          </w:tcPr>
          <w:p w14:paraId="5B3E9E7F"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Australia and New Zealand Banking Group Limited</w:t>
            </w:r>
          </w:p>
        </w:tc>
      </w:tr>
      <w:tr w:rsidR="0059366C" w14:paraId="48F4584B" w14:textId="77777777" w:rsidTr="00D23989">
        <w:trPr>
          <w:trHeight w:val="360"/>
        </w:trPr>
        <w:tc>
          <w:tcPr>
            <w:tcW w:w="1345" w:type="dxa"/>
          </w:tcPr>
          <w:p w14:paraId="75F6A5B5"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CBDRM</w:t>
            </w:r>
          </w:p>
        </w:tc>
        <w:tc>
          <w:tcPr>
            <w:tcW w:w="270" w:type="dxa"/>
          </w:tcPr>
          <w:p w14:paraId="12400F76" w14:textId="77777777" w:rsidR="0059366C" w:rsidRPr="0059366C" w:rsidRDefault="0059366C" w:rsidP="00D23989">
            <w:pPr>
              <w:rPr>
                <w:rFonts w:asciiTheme="majorHAnsi" w:hAnsiTheme="majorHAnsi" w:cstheme="majorHAnsi"/>
                <w:sz w:val="18"/>
                <w:szCs w:val="18"/>
              </w:rPr>
            </w:pPr>
          </w:p>
        </w:tc>
        <w:tc>
          <w:tcPr>
            <w:tcW w:w="7920" w:type="dxa"/>
          </w:tcPr>
          <w:p w14:paraId="3E9DDB56"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Community-Based Disaster Risk Management</w:t>
            </w:r>
          </w:p>
        </w:tc>
      </w:tr>
      <w:tr w:rsidR="0059366C" w14:paraId="37EBFFFD" w14:textId="77777777" w:rsidTr="00D23989">
        <w:trPr>
          <w:trHeight w:val="360"/>
        </w:trPr>
        <w:tc>
          <w:tcPr>
            <w:tcW w:w="1345" w:type="dxa"/>
          </w:tcPr>
          <w:p w14:paraId="60EC1E38"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 xml:space="preserve"> CSE</w:t>
            </w:r>
          </w:p>
        </w:tc>
        <w:tc>
          <w:tcPr>
            <w:tcW w:w="270" w:type="dxa"/>
          </w:tcPr>
          <w:p w14:paraId="5D50368A" w14:textId="77777777" w:rsidR="0059366C" w:rsidRPr="0059366C" w:rsidRDefault="0059366C" w:rsidP="00D23989">
            <w:pPr>
              <w:rPr>
                <w:rFonts w:asciiTheme="majorHAnsi" w:hAnsiTheme="majorHAnsi" w:cstheme="majorHAnsi"/>
                <w:sz w:val="18"/>
                <w:szCs w:val="18"/>
              </w:rPr>
            </w:pPr>
          </w:p>
        </w:tc>
        <w:tc>
          <w:tcPr>
            <w:tcW w:w="7920" w:type="dxa"/>
          </w:tcPr>
          <w:p w14:paraId="6949310F"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Comprehensive Sexuality Education</w:t>
            </w:r>
          </w:p>
        </w:tc>
      </w:tr>
      <w:tr w:rsidR="0059366C" w14:paraId="7153A6AD" w14:textId="77777777" w:rsidTr="00D23989">
        <w:trPr>
          <w:trHeight w:val="360"/>
        </w:trPr>
        <w:tc>
          <w:tcPr>
            <w:tcW w:w="1345" w:type="dxa"/>
          </w:tcPr>
          <w:p w14:paraId="73C86A31"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CSO</w:t>
            </w:r>
          </w:p>
        </w:tc>
        <w:tc>
          <w:tcPr>
            <w:tcW w:w="270" w:type="dxa"/>
          </w:tcPr>
          <w:p w14:paraId="6A9EDF78" w14:textId="77777777" w:rsidR="0059366C" w:rsidRPr="0059366C" w:rsidRDefault="0059366C" w:rsidP="00D23989">
            <w:pPr>
              <w:rPr>
                <w:rFonts w:asciiTheme="majorHAnsi" w:hAnsiTheme="majorHAnsi" w:cstheme="majorHAnsi"/>
                <w:sz w:val="18"/>
                <w:szCs w:val="18"/>
              </w:rPr>
            </w:pPr>
          </w:p>
        </w:tc>
        <w:tc>
          <w:tcPr>
            <w:tcW w:w="7920" w:type="dxa"/>
          </w:tcPr>
          <w:p w14:paraId="6BF00098"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Civil Society Organisations</w:t>
            </w:r>
          </w:p>
        </w:tc>
      </w:tr>
      <w:tr w:rsidR="0059366C" w14:paraId="42C5F7EA" w14:textId="77777777" w:rsidTr="00D23989">
        <w:trPr>
          <w:trHeight w:val="360"/>
        </w:trPr>
        <w:tc>
          <w:tcPr>
            <w:tcW w:w="1345" w:type="dxa"/>
          </w:tcPr>
          <w:p w14:paraId="312E2493"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CEDAW</w:t>
            </w:r>
          </w:p>
        </w:tc>
        <w:tc>
          <w:tcPr>
            <w:tcW w:w="270" w:type="dxa"/>
          </w:tcPr>
          <w:p w14:paraId="523DDA44" w14:textId="77777777" w:rsidR="0059366C" w:rsidRPr="0059366C" w:rsidRDefault="0059366C" w:rsidP="00D23989">
            <w:pPr>
              <w:rPr>
                <w:rFonts w:asciiTheme="majorHAnsi" w:hAnsiTheme="majorHAnsi" w:cstheme="majorHAnsi"/>
                <w:sz w:val="18"/>
                <w:szCs w:val="18"/>
              </w:rPr>
            </w:pPr>
          </w:p>
        </w:tc>
        <w:tc>
          <w:tcPr>
            <w:tcW w:w="7920" w:type="dxa"/>
          </w:tcPr>
          <w:p w14:paraId="29EB4BC1"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Convention on the Elimination of all Forms of Discrimination Against Women</w:t>
            </w:r>
          </w:p>
        </w:tc>
      </w:tr>
      <w:tr w:rsidR="0059366C" w14:paraId="472A23D8" w14:textId="77777777" w:rsidTr="00D23989">
        <w:trPr>
          <w:trHeight w:val="360"/>
        </w:trPr>
        <w:tc>
          <w:tcPr>
            <w:tcW w:w="1345" w:type="dxa"/>
          </w:tcPr>
          <w:p w14:paraId="3FC4ACD1"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 xml:space="preserve"> DIM</w:t>
            </w:r>
          </w:p>
        </w:tc>
        <w:tc>
          <w:tcPr>
            <w:tcW w:w="270" w:type="dxa"/>
          </w:tcPr>
          <w:p w14:paraId="77269B79" w14:textId="77777777" w:rsidR="0059366C" w:rsidRPr="0059366C" w:rsidRDefault="0059366C" w:rsidP="00D23989">
            <w:pPr>
              <w:rPr>
                <w:rFonts w:asciiTheme="majorHAnsi" w:hAnsiTheme="majorHAnsi" w:cstheme="majorHAnsi"/>
                <w:sz w:val="18"/>
                <w:szCs w:val="18"/>
              </w:rPr>
            </w:pPr>
          </w:p>
        </w:tc>
        <w:tc>
          <w:tcPr>
            <w:tcW w:w="7920" w:type="dxa"/>
          </w:tcPr>
          <w:p w14:paraId="1F277116"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Direct Implementation Modality</w:t>
            </w:r>
          </w:p>
        </w:tc>
      </w:tr>
      <w:tr w:rsidR="0059366C" w14:paraId="43B33FCB" w14:textId="77777777" w:rsidTr="00D23989">
        <w:trPr>
          <w:trHeight w:val="360"/>
        </w:trPr>
        <w:tc>
          <w:tcPr>
            <w:tcW w:w="1345" w:type="dxa"/>
          </w:tcPr>
          <w:p w14:paraId="36AE00EB"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DRR</w:t>
            </w:r>
          </w:p>
        </w:tc>
        <w:tc>
          <w:tcPr>
            <w:tcW w:w="270" w:type="dxa"/>
          </w:tcPr>
          <w:p w14:paraId="4C65FCFB" w14:textId="77777777" w:rsidR="0059366C" w:rsidRPr="0059366C" w:rsidRDefault="0059366C" w:rsidP="00D23989">
            <w:pPr>
              <w:rPr>
                <w:rFonts w:asciiTheme="majorHAnsi" w:hAnsiTheme="majorHAnsi" w:cstheme="majorHAnsi"/>
                <w:sz w:val="18"/>
                <w:szCs w:val="18"/>
              </w:rPr>
            </w:pPr>
          </w:p>
        </w:tc>
        <w:tc>
          <w:tcPr>
            <w:tcW w:w="7920" w:type="dxa"/>
          </w:tcPr>
          <w:p w14:paraId="7FA6F934"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Disaster Risk Reduction</w:t>
            </w:r>
          </w:p>
        </w:tc>
      </w:tr>
      <w:tr w:rsidR="0059366C" w14:paraId="3C3E3D05" w14:textId="77777777" w:rsidTr="00D23989">
        <w:trPr>
          <w:trHeight w:val="360"/>
        </w:trPr>
        <w:tc>
          <w:tcPr>
            <w:tcW w:w="1345" w:type="dxa"/>
          </w:tcPr>
          <w:p w14:paraId="4EA32AFB"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GBV</w:t>
            </w:r>
          </w:p>
        </w:tc>
        <w:tc>
          <w:tcPr>
            <w:tcW w:w="270" w:type="dxa"/>
          </w:tcPr>
          <w:p w14:paraId="64B4D006" w14:textId="77777777" w:rsidR="0059366C" w:rsidRPr="0059366C" w:rsidRDefault="0059366C" w:rsidP="00D23989">
            <w:pPr>
              <w:rPr>
                <w:rFonts w:asciiTheme="majorHAnsi" w:hAnsiTheme="majorHAnsi" w:cstheme="majorHAnsi"/>
                <w:sz w:val="18"/>
                <w:szCs w:val="18"/>
              </w:rPr>
            </w:pPr>
          </w:p>
        </w:tc>
        <w:tc>
          <w:tcPr>
            <w:tcW w:w="7920" w:type="dxa"/>
          </w:tcPr>
          <w:p w14:paraId="079D6527"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Gender-based Violence</w:t>
            </w:r>
          </w:p>
        </w:tc>
      </w:tr>
      <w:tr w:rsidR="0059366C" w14:paraId="59CE6940" w14:textId="77777777" w:rsidTr="00D23989">
        <w:trPr>
          <w:trHeight w:val="360"/>
        </w:trPr>
        <w:tc>
          <w:tcPr>
            <w:tcW w:w="1345" w:type="dxa"/>
          </w:tcPr>
          <w:p w14:paraId="3AB7B6F8"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 xml:space="preserve">GMPTL </w:t>
            </w:r>
          </w:p>
        </w:tc>
        <w:tc>
          <w:tcPr>
            <w:tcW w:w="270" w:type="dxa"/>
          </w:tcPr>
          <w:p w14:paraId="34F30CE1" w14:textId="77777777" w:rsidR="0059366C" w:rsidRPr="0059366C" w:rsidRDefault="0059366C" w:rsidP="00D23989">
            <w:pPr>
              <w:rPr>
                <w:rFonts w:asciiTheme="majorHAnsi" w:hAnsiTheme="majorHAnsi" w:cstheme="majorHAnsi"/>
                <w:sz w:val="18"/>
                <w:szCs w:val="18"/>
              </w:rPr>
            </w:pPr>
          </w:p>
        </w:tc>
        <w:tc>
          <w:tcPr>
            <w:tcW w:w="7920" w:type="dxa"/>
          </w:tcPr>
          <w:p w14:paraId="6B41E3D6"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Women’s Parliamentary Caucus of Timor-Leste</w:t>
            </w:r>
          </w:p>
        </w:tc>
      </w:tr>
      <w:tr w:rsidR="0059366C" w14:paraId="5E879D2E" w14:textId="77777777" w:rsidTr="00D23989">
        <w:trPr>
          <w:trHeight w:val="360"/>
        </w:trPr>
        <w:tc>
          <w:tcPr>
            <w:tcW w:w="1345" w:type="dxa"/>
          </w:tcPr>
          <w:p w14:paraId="5EA8944A"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HIV</w:t>
            </w:r>
          </w:p>
        </w:tc>
        <w:tc>
          <w:tcPr>
            <w:tcW w:w="270" w:type="dxa"/>
          </w:tcPr>
          <w:p w14:paraId="044DC523" w14:textId="77777777" w:rsidR="0059366C" w:rsidRPr="0059366C" w:rsidRDefault="0059366C" w:rsidP="00D23989">
            <w:pPr>
              <w:rPr>
                <w:rFonts w:asciiTheme="majorHAnsi" w:hAnsiTheme="majorHAnsi" w:cstheme="majorHAnsi"/>
                <w:sz w:val="18"/>
                <w:szCs w:val="18"/>
              </w:rPr>
            </w:pPr>
          </w:p>
        </w:tc>
        <w:tc>
          <w:tcPr>
            <w:tcW w:w="7920" w:type="dxa"/>
          </w:tcPr>
          <w:p w14:paraId="3690728F"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Human Immunodeficiency Virus</w:t>
            </w:r>
          </w:p>
        </w:tc>
      </w:tr>
      <w:tr w:rsidR="0059366C" w14:paraId="551D6023" w14:textId="77777777" w:rsidTr="00D23989">
        <w:trPr>
          <w:trHeight w:val="360"/>
        </w:trPr>
        <w:tc>
          <w:tcPr>
            <w:tcW w:w="1345" w:type="dxa"/>
          </w:tcPr>
          <w:p w14:paraId="13A5E79F"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INAP</w:t>
            </w:r>
          </w:p>
        </w:tc>
        <w:tc>
          <w:tcPr>
            <w:tcW w:w="270" w:type="dxa"/>
          </w:tcPr>
          <w:p w14:paraId="5EB3868B" w14:textId="77777777" w:rsidR="0059366C" w:rsidRPr="0059366C" w:rsidRDefault="0059366C" w:rsidP="00D23989">
            <w:pPr>
              <w:rPr>
                <w:rFonts w:asciiTheme="majorHAnsi" w:hAnsiTheme="majorHAnsi" w:cstheme="majorHAnsi"/>
                <w:sz w:val="18"/>
                <w:szCs w:val="18"/>
              </w:rPr>
            </w:pPr>
          </w:p>
        </w:tc>
        <w:tc>
          <w:tcPr>
            <w:tcW w:w="7920" w:type="dxa"/>
          </w:tcPr>
          <w:p w14:paraId="283D5CC9"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National Institute of Public Administration of the Democratic Republic of Timor-Leste</w:t>
            </w:r>
          </w:p>
        </w:tc>
      </w:tr>
      <w:tr w:rsidR="0059366C" w14:paraId="78D32A0F" w14:textId="77777777" w:rsidTr="00D23989">
        <w:trPr>
          <w:trHeight w:val="360"/>
        </w:trPr>
        <w:tc>
          <w:tcPr>
            <w:tcW w:w="1345" w:type="dxa"/>
          </w:tcPr>
          <w:p w14:paraId="62FE05BD"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INFORDEPE</w:t>
            </w:r>
          </w:p>
        </w:tc>
        <w:tc>
          <w:tcPr>
            <w:tcW w:w="270" w:type="dxa"/>
          </w:tcPr>
          <w:p w14:paraId="462F1A7F" w14:textId="77777777" w:rsidR="0059366C" w:rsidRPr="0059366C" w:rsidRDefault="0059366C" w:rsidP="00D23989">
            <w:pPr>
              <w:rPr>
                <w:rFonts w:asciiTheme="majorHAnsi" w:hAnsiTheme="majorHAnsi" w:cstheme="majorHAnsi"/>
                <w:sz w:val="18"/>
                <w:szCs w:val="18"/>
              </w:rPr>
            </w:pPr>
          </w:p>
        </w:tc>
        <w:tc>
          <w:tcPr>
            <w:tcW w:w="7920" w:type="dxa"/>
          </w:tcPr>
          <w:p w14:paraId="18185720"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National Institute for Training of Teachers of the Democratic Republic of Timor-Leste</w:t>
            </w:r>
          </w:p>
        </w:tc>
      </w:tr>
      <w:tr w:rsidR="0059366C" w14:paraId="6686AF69" w14:textId="77777777" w:rsidTr="00D23989">
        <w:trPr>
          <w:trHeight w:val="360"/>
        </w:trPr>
        <w:tc>
          <w:tcPr>
            <w:tcW w:w="1345" w:type="dxa"/>
          </w:tcPr>
          <w:p w14:paraId="58016D92"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lang w:val="en-GB"/>
              </w:rPr>
              <w:t>IOM</w:t>
            </w:r>
          </w:p>
        </w:tc>
        <w:tc>
          <w:tcPr>
            <w:tcW w:w="270" w:type="dxa"/>
          </w:tcPr>
          <w:p w14:paraId="49D55813" w14:textId="77777777" w:rsidR="0059366C" w:rsidRPr="0059366C" w:rsidRDefault="0059366C" w:rsidP="00D23989">
            <w:pPr>
              <w:rPr>
                <w:rFonts w:asciiTheme="majorHAnsi" w:hAnsiTheme="majorHAnsi" w:cstheme="majorHAnsi"/>
                <w:sz w:val="18"/>
                <w:szCs w:val="18"/>
              </w:rPr>
            </w:pPr>
          </w:p>
        </w:tc>
        <w:tc>
          <w:tcPr>
            <w:tcW w:w="7920" w:type="dxa"/>
          </w:tcPr>
          <w:p w14:paraId="18A0A92C"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International Organization for Migration</w:t>
            </w:r>
          </w:p>
        </w:tc>
      </w:tr>
      <w:tr w:rsidR="0059366C" w14:paraId="023E11DF" w14:textId="77777777" w:rsidTr="00D23989">
        <w:trPr>
          <w:trHeight w:val="360"/>
        </w:trPr>
        <w:tc>
          <w:tcPr>
            <w:tcW w:w="1345" w:type="dxa"/>
          </w:tcPr>
          <w:p w14:paraId="58043259"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KMCO</w:t>
            </w:r>
          </w:p>
        </w:tc>
        <w:tc>
          <w:tcPr>
            <w:tcW w:w="270" w:type="dxa"/>
          </w:tcPr>
          <w:p w14:paraId="340C6D0E" w14:textId="77777777" w:rsidR="0059366C" w:rsidRPr="0059366C" w:rsidRDefault="0059366C" w:rsidP="00D23989">
            <w:pPr>
              <w:rPr>
                <w:rFonts w:asciiTheme="majorHAnsi" w:hAnsiTheme="majorHAnsi" w:cstheme="majorHAnsi"/>
                <w:sz w:val="18"/>
                <w:szCs w:val="18"/>
              </w:rPr>
            </w:pPr>
          </w:p>
        </w:tc>
        <w:tc>
          <w:tcPr>
            <w:tcW w:w="7920" w:type="dxa"/>
          </w:tcPr>
          <w:p w14:paraId="5BC07B11"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KOICA Multilateral Cooperation Officer</w:t>
            </w:r>
          </w:p>
        </w:tc>
      </w:tr>
      <w:tr w:rsidR="0059366C" w14:paraId="5F0735C3" w14:textId="77777777" w:rsidTr="00D23989">
        <w:trPr>
          <w:trHeight w:val="360"/>
        </w:trPr>
        <w:tc>
          <w:tcPr>
            <w:tcW w:w="1345" w:type="dxa"/>
          </w:tcPr>
          <w:p w14:paraId="2240518F"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KOICA</w:t>
            </w:r>
          </w:p>
        </w:tc>
        <w:tc>
          <w:tcPr>
            <w:tcW w:w="270" w:type="dxa"/>
          </w:tcPr>
          <w:p w14:paraId="1885A19D" w14:textId="77777777" w:rsidR="0059366C" w:rsidRPr="0059366C" w:rsidRDefault="0059366C" w:rsidP="00D23989">
            <w:pPr>
              <w:rPr>
                <w:rFonts w:asciiTheme="majorHAnsi" w:hAnsiTheme="majorHAnsi" w:cstheme="majorHAnsi"/>
                <w:sz w:val="18"/>
                <w:szCs w:val="18"/>
              </w:rPr>
            </w:pPr>
          </w:p>
        </w:tc>
        <w:tc>
          <w:tcPr>
            <w:tcW w:w="7920" w:type="dxa"/>
          </w:tcPr>
          <w:p w14:paraId="5995B32A"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shd w:val="clear" w:color="auto" w:fill="FFFFFF"/>
              </w:rPr>
              <w:t>Korea International Cooperation Agency</w:t>
            </w:r>
          </w:p>
        </w:tc>
      </w:tr>
      <w:tr w:rsidR="0059366C" w14:paraId="5699E4B5" w14:textId="77777777" w:rsidTr="00D23989">
        <w:trPr>
          <w:trHeight w:val="360"/>
        </w:trPr>
        <w:tc>
          <w:tcPr>
            <w:tcW w:w="1345" w:type="dxa"/>
          </w:tcPr>
          <w:p w14:paraId="32A65C12"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LADV</w:t>
            </w:r>
          </w:p>
        </w:tc>
        <w:tc>
          <w:tcPr>
            <w:tcW w:w="270" w:type="dxa"/>
          </w:tcPr>
          <w:p w14:paraId="3326FD66" w14:textId="77777777" w:rsidR="0059366C" w:rsidRPr="0059366C" w:rsidRDefault="0059366C" w:rsidP="00D23989">
            <w:pPr>
              <w:rPr>
                <w:rFonts w:asciiTheme="majorHAnsi" w:hAnsiTheme="majorHAnsi" w:cstheme="majorHAnsi"/>
                <w:sz w:val="18"/>
                <w:szCs w:val="18"/>
              </w:rPr>
            </w:pPr>
          </w:p>
        </w:tc>
        <w:tc>
          <w:tcPr>
            <w:tcW w:w="7920" w:type="dxa"/>
          </w:tcPr>
          <w:p w14:paraId="79D40A3E"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Law against Domestic Violence, Timor-Leste (2010)</w:t>
            </w:r>
          </w:p>
        </w:tc>
      </w:tr>
      <w:tr w:rsidR="0059366C" w14:paraId="61436411" w14:textId="77777777" w:rsidTr="00D23989">
        <w:trPr>
          <w:trHeight w:val="360"/>
        </w:trPr>
        <w:tc>
          <w:tcPr>
            <w:tcW w:w="1345" w:type="dxa"/>
          </w:tcPr>
          <w:p w14:paraId="68E7DB14"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LBT</w:t>
            </w:r>
          </w:p>
        </w:tc>
        <w:tc>
          <w:tcPr>
            <w:tcW w:w="270" w:type="dxa"/>
          </w:tcPr>
          <w:p w14:paraId="21CC7A9D" w14:textId="77777777" w:rsidR="0059366C" w:rsidRPr="0059366C" w:rsidRDefault="0059366C" w:rsidP="00D23989">
            <w:pPr>
              <w:rPr>
                <w:rFonts w:asciiTheme="majorHAnsi" w:hAnsiTheme="majorHAnsi" w:cstheme="majorHAnsi"/>
                <w:sz w:val="18"/>
                <w:szCs w:val="18"/>
              </w:rPr>
            </w:pPr>
          </w:p>
        </w:tc>
        <w:tc>
          <w:tcPr>
            <w:tcW w:w="7920" w:type="dxa"/>
          </w:tcPr>
          <w:p w14:paraId="3C88A58A"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Lesbian, Bisexual and Transgender</w:t>
            </w:r>
          </w:p>
        </w:tc>
      </w:tr>
      <w:tr w:rsidR="0059366C" w14:paraId="687148D9" w14:textId="77777777" w:rsidTr="00D23989">
        <w:trPr>
          <w:trHeight w:val="360"/>
        </w:trPr>
        <w:tc>
          <w:tcPr>
            <w:tcW w:w="1345" w:type="dxa"/>
          </w:tcPr>
          <w:p w14:paraId="7162BE35"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lang w:val="en-GB"/>
              </w:rPr>
              <w:t>LGBTI</w:t>
            </w:r>
          </w:p>
        </w:tc>
        <w:tc>
          <w:tcPr>
            <w:tcW w:w="270" w:type="dxa"/>
          </w:tcPr>
          <w:p w14:paraId="7427F5E1" w14:textId="77777777" w:rsidR="0059366C" w:rsidRPr="0059366C" w:rsidRDefault="0059366C" w:rsidP="00D23989">
            <w:pPr>
              <w:rPr>
                <w:rFonts w:asciiTheme="majorHAnsi" w:hAnsiTheme="majorHAnsi" w:cstheme="majorHAnsi"/>
                <w:sz w:val="18"/>
                <w:szCs w:val="18"/>
              </w:rPr>
            </w:pPr>
          </w:p>
        </w:tc>
        <w:tc>
          <w:tcPr>
            <w:tcW w:w="7920" w:type="dxa"/>
          </w:tcPr>
          <w:p w14:paraId="3C10B80B"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Lesbian, Gay, Bisexual, Transgender and Intersex</w:t>
            </w:r>
          </w:p>
        </w:tc>
      </w:tr>
      <w:tr w:rsidR="0059366C" w14:paraId="474BDC9C" w14:textId="77777777" w:rsidTr="00D23989">
        <w:trPr>
          <w:trHeight w:val="360"/>
        </w:trPr>
        <w:tc>
          <w:tcPr>
            <w:tcW w:w="1345" w:type="dxa"/>
          </w:tcPr>
          <w:p w14:paraId="5D049847"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LIVES</w:t>
            </w:r>
          </w:p>
        </w:tc>
        <w:tc>
          <w:tcPr>
            <w:tcW w:w="270" w:type="dxa"/>
          </w:tcPr>
          <w:p w14:paraId="1452C7C5" w14:textId="77777777" w:rsidR="0059366C" w:rsidRPr="0059366C" w:rsidRDefault="0059366C" w:rsidP="00D23989">
            <w:pPr>
              <w:rPr>
                <w:rFonts w:asciiTheme="majorHAnsi" w:hAnsiTheme="majorHAnsi" w:cstheme="majorHAnsi"/>
                <w:sz w:val="18"/>
                <w:szCs w:val="18"/>
              </w:rPr>
            </w:pPr>
          </w:p>
        </w:tc>
        <w:tc>
          <w:tcPr>
            <w:tcW w:w="7920" w:type="dxa"/>
          </w:tcPr>
          <w:p w14:paraId="46C67A3A" w14:textId="25959CA8"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World Health Organisation (WHO) Handbook on Health care for women subjected to intimate partner violence or sexual violence</w:t>
            </w:r>
            <w:r>
              <w:rPr>
                <w:rFonts w:asciiTheme="majorHAnsi" w:hAnsiTheme="majorHAnsi" w:cstheme="majorHAnsi"/>
                <w:sz w:val="18"/>
                <w:szCs w:val="18"/>
              </w:rPr>
              <w:br/>
            </w:r>
          </w:p>
        </w:tc>
      </w:tr>
      <w:tr w:rsidR="0059366C" w14:paraId="2A420A72" w14:textId="77777777" w:rsidTr="00D23989">
        <w:trPr>
          <w:trHeight w:val="360"/>
        </w:trPr>
        <w:tc>
          <w:tcPr>
            <w:tcW w:w="1345" w:type="dxa"/>
          </w:tcPr>
          <w:p w14:paraId="445B28D5"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LNOB</w:t>
            </w:r>
          </w:p>
        </w:tc>
        <w:tc>
          <w:tcPr>
            <w:tcW w:w="270" w:type="dxa"/>
          </w:tcPr>
          <w:p w14:paraId="783A5D40" w14:textId="77777777" w:rsidR="0059366C" w:rsidRPr="0059366C" w:rsidRDefault="0059366C" w:rsidP="00D23989">
            <w:pPr>
              <w:rPr>
                <w:rFonts w:asciiTheme="majorHAnsi" w:hAnsiTheme="majorHAnsi" w:cstheme="majorHAnsi"/>
                <w:sz w:val="18"/>
                <w:szCs w:val="18"/>
              </w:rPr>
            </w:pPr>
          </w:p>
        </w:tc>
        <w:tc>
          <w:tcPr>
            <w:tcW w:w="7920" w:type="dxa"/>
          </w:tcPr>
          <w:p w14:paraId="72185356"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Leaving No One Behind</w:t>
            </w:r>
          </w:p>
        </w:tc>
      </w:tr>
      <w:tr w:rsidR="0059366C" w14:paraId="6CFF03F8" w14:textId="77777777" w:rsidTr="00D23989">
        <w:trPr>
          <w:trHeight w:val="360"/>
        </w:trPr>
        <w:tc>
          <w:tcPr>
            <w:tcW w:w="1345" w:type="dxa"/>
          </w:tcPr>
          <w:p w14:paraId="42978929"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M&amp;E</w:t>
            </w:r>
          </w:p>
        </w:tc>
        <w:tc>
          <w:tcPr>
            <w:tcW w:w="270" w:type="dxa"/>
          </w:tcPr>
          <w:p w14:paraId="4A75CA41" w14:textId="77777777" w:rsidR="0059366C" w:rsidRPr="0059366C" w:rsidRDefault="0059366C" w:rsidP="00D23989">
            <w:pPr>
              <w:rPr>
                <w:rFonts w:asciiTheme="majorHAnsi" w:hAnsiTheme="majorHAnsi" w:cstheme="majorHAnsi"/>
                <w:sz w:val="18"/>
                <w:szCs w:val="18"/>
              </w:rPr>
            </w:pPr>
          </w:p>
        </w:tc>
        <w:tc>
          <w:tcPr>
            <w:tcW w:w="7920" w:type="dxa"/>
          </w:tcPr>
          <w:p w14:paraId="23DCE9B8"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Monitoring and Evaluation</w:t>
            </w:r>
          </w:p>
        </w:tc>
      </w:tr>
      <w:tr w:rsidR="0059366C" w14:paraId="635B9CEF" w14:textId="77777777" w:rsidTr="00D23989">
        <w:trPr>
          <w:trHeight w:val="360"/>
        </w:trPr>
        <w:tc>
          <w:tcPr>
            <w:tcW w:w="1345" w:type="dxa"/>
          </w:tcPr>
          <w:p w14:paraId="0E482FEB"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MOE</w:t>
            </w:r>
          </w:p>
        </w:tc>
        <w:tc>
          <w:tcPr>
            <w:tcW w:w="270" w:type="dxa"/>
          </w:tcPr>
          <w:p w14:paraId="0262F05D" w14:textId="77777777" w:rsidR="0059366C" w:rsidRPr="0059366C" w:rsidRDefault="0059366C" w:rsidP="00D23989">
            <w:pPr>
              <w:rPr>
                <w:rFonts w:asciiTheme="majorHAnsi" w:hAnsiTheme="majorHAnsi" w:cstheme="majorHAnsi"/>
                <w:sz w:val="18"/>
                <w:szCs w:val="18"/>
              </w:rPr>
            </w:pPr>
          </w:p>
        </w:tc>
        <w:tc>
          <w:tcPr>
            <w:tcW w:w="7920" w:type="dxa"/>
          </w:tcPr>
          <w:p w14:paraId="28ABD6C9"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Ministry of Education of the Democratic Republic of Timor-Leste</w:t>
            </w:r>
          </w:p>
        </w:tc>
      </w:tr>
      <w:tr w:rsidR="0059366C" w14:paraId="0D6834E3" w14:textId="77777777" w:rsidTr="00D23989">
        <w:trPr>
          <w:trHeight w:val="360"/>
        </w:trPr>
        <w:tc>
          <w:tcPr>
            <w:tcW w:w="1345" w:type="dxa"/>
          </w:tcPr>
          <w:p w14:paraId="4CA06B58"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MOF</w:t>
            </w:r>
          </w:p>
        </w:tc>
        <w:tc>
          <w:tcPr>
            <w:tcW w:w="270" w:type="dxa"/>
          </w:tcPr>
          <w:p w14:paraId="4142E5BC" w14:textId="77777777" w:rsidR="0059366C" w:rsidRPr="0059366C" w:rsidRDefault="0059366C" w:rsidP="00D23989">
            <w:pPr>
              <w:rPr>
                <w:rFonts w:asciiTheme="majorHAnsi" w:hAnsiTheme="majorHAnsi" w:cstheme="majorHAnsi"/>
                <w:sz w:val="18"/>
                <w:szCs w:val="18"/>
              </w:rPr>
            </w:pPr>
          </w:p>
        </w:tc>
        <w:tc>
          <w:tcPr>
            <w:tcW w:w="7920" w:type="dxa"/>
          </w:tcPr>
          <w:p w14:paraId="3E74442D"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Ministry of Finance of the Democratic Republic of Timor-Leste</w:t>
            </w:r>
          </w:p>
        </w:tc>
      </w:tr>
      <w:tr w:rsidR="0059366C" w14:paraId="19C1EDDF" w14:textId="77777777" w:rsidTr="00D23989">
        <w:trPr>
          <w:trHeight w:val="360"/>
        </w:trPr>
        <w:tc>
          <w:tcPr>
            <w:tcW w:w="1345" w:type="dxa"/>
          </w:tcPr>
          <w:p w14:paraId="71C1A754"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MoH</w:t>
            </w:r>
          </w:p>
        </w:tc>
        <w:tc>
          <w:tcPr>
            <w:tcW w:w="270" w:type="dxa"/>
          </w:tcPr>
          <w:p w14:paraId="2D3D2A91" w14:textId="77777777" w:rsidR="0059366C" w:rsidRPr="0059366C" w:rsidRDefault="0059366C" w:rsidP="00D23989">
            <w:pPr>
              <w:rPr>
                <w:rFonts w:asciiTheme="majorHAnsi" w:hAnsiTheme="majorHAnsi" w:cstheme="majorHAnsi"/>
                <w:sz w:val="18"/>
                <w:szCs w:val="18"/>
              </w:rPr>
            </w:pPr>
          </w:p>
        </w:tc>
        <w:tc>
          <w:tcPr>
            <w:tcW w:w="7920" w:type="dxa"/>
          </w:tcPr>
          <w:p w14:paraId="1E96C9A1"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Ministry of Health of the Democratic Republic of Timor-Leste</w:t>
            </w:r>
          </w:p>
        </w:tc>
      </w:tr>
      <w:tr w:rsidR="0059366C" w14:paraId="218C894D" w14:textId="77777777" w:rsidTr="00D23989">
        <w:trPr>
          <w:trHeight w:val="360"/>
        </w:trPr>
        <w:tc>
          <w:tcPr>
            <w:tcW w:w="1345" w:type="dxa"/>
          </w:tcPr>
          <w:p w14:paraId="3FCF4952"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MOI</w:t>
            </w:r>
          </w:p>
        </w:tc>
        <w:tc>
          <w:tcPr>
            <w:tcW w:w="270" w:type="dxa"/>
          </w:tcPr>
          <w:p w14:paraId="0E3CA94E" w14:textId="77777777" w:rsidR="0059366C" w:rsidRPr="0059366C" w:rsidRDefault="0059366C" w:rsidP="00D23989">
            <w:pPr>
              <w:rPr>
                <w:rFonts w:asciiTheme="majorHAnsi" w:hAnsiTheme="majorHAnsi" w:cstheme="majorHAnsi"/>
                <w:sz w:val="18"/>
                <w:szCs w:val="18"/>
              </w:rPr>
            </w:pPr>
          </w:p>
        </w:tc>
        <w:tc>
          <w:tcPr>
            <w:tcW w:w="7920" w:type="dxa"/>
          </w:tcPr>
          <w:p w14:paraId="4837D8FF"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Ministry of the Interior of the Democratic Republic of Timor-Leste</w:t>
            </w:r>
          </w:p>
        </w:tc>
      </w:tr>
      <w:tr w:rsidR="0059366C" w14:paraId="1422115D" w14:textId="77777777" w:rsidTr="00D23989">
        <w:trPr>
          <w:trHeight w:val="360"/>
        </w:trPr>
        <w:tc>
          <w:tcPr>
            <w:tcW w:w="1345" w:type="dxa"/>
          </w:tcPr>
          <w:p w14:paraId="277C2092"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MoJ</w:t>
            </w:r>
          </w:p>
        </w:tc>
        <w:tc>
          <w:tcPr>
            <w:tcW w:w="270" w:type="dxa"/>
          </w:tcPr>
          <w:p w14:paraId="5FFA5375" w14:textId="77777777" w:rsidR="0059366C" w:rsidRPr="0059366C" w:rsidRDefault="0059366C" w:rsidP="00D23989">
            <w:pPr>
              <w:rPr>
                <w:rFonts w:asciiTheme="majorHAnsi" w:hAnsiTheme="majorHAnsi" w:cstheme="majorHAnsi"/>
                <w:sz w:val="18"/>
                <w:szCs w:val="18"/>
              </w:rPr>
            </w:pPr>
          </w:p>
        </w:tc>
        <w:tc>
          <w:tcPr>
            <w:tcW w:w="7920" w:type="dxa"/>
          </w:tcPr>
          <w:p w14:paraId="2160A837"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Ministry of Justice of the Democratic Republic of Timor-Leste</w:t>
            </w:r>
          </w:p>
        </w:tc>
      </w:tr>
      <w:tr w:rsidR="0059366C" w14:paraId="5EFB68ED" w14:textId="77777777" w:rsidTr="00D23989">
        <w:trPr>
          <w:trHeight w:val="360"/>
        </w:trPr>
        <w:tc>
          <w:tcPr>
            <w:tcW w:w="1345" w:type="dxa"/>
          </w:tcPr>
          <w:p w14:paraId="7A00C5EB"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MSSI</w:t>
            </w:r>
          </w:p>
        </w:tc>
        <w:tc>
          <w:tcPr>
            <w:tcW w:w="270" w:type="dxa"/>
          </w:tcPr>
          <w:p w14:paraId="0AB5BDDD" w14:textId="77777777" w:rsidR="0059366C" w:rsidRPr="0059366C" w:rsidRDefault="0059366C" w:rsidP="00D23989">
            <w:pPr>
              <w:rPr>
                <w:rFonts w:asciiTheme="majorHAnsi" w:hAnsiTheme="majorHAnsi" w:cstheme="majorHAnsi"/>
                <w:sz w:val="18"/>
                <w:szCs w:val="18"/>
              </w:rPr>
            </w:pPr>
          </w:p>
        </w:tc>
        <w:tc>
          <w:tcPr>
            <w:tcW w:w="7920" w:type="dxa"/>
          </w:tcPr>
          <w:p w14:paraId="79417391"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Ministry of Social Solidarity of the Democratic Republic of Timor-Leste</w:t>
            </w:r>
          </w:p>
        </w:tc>
      </w:tr>
      <w:tr w:rsidR="0059366C" w14:paraId="08F118BD" w14:textId="77777777" w:rsidTr="00D23989">
        <w:trPr>
          <w:trHeight w:val="360"/>
        </w:trPr>
        <w:tc>
          <w:tcPr>
            <w:tcW w:w="1345" w:type="dxa"/>
          </w:tcPr>
          <w:p w14:paraId="6DF5319F"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NAP GBV</w:t>
            </w:r>
          </w:p>
        </w:tc>
        <w:tc>
          <w:tcPr>
            <w:tcW w:w="270" w:type="dxa"/>
          </w:tcPr>
          <w:p w14:paraId="727DA5AF" w14:textId="77777777" w:rsidR="0059366C" w:rsidRPr="0059366C" w:rsidRDefault="0059366C" w:rsidP="00D23989">
            <w:pPr>
              <w:rPr>
                <w:rFonts w:asciiTheme="majorHAnsi" w:hAnsiTheme="majorHAnsi" w:cstheme="majorHAnsi"/>
                <w:sz w:val="18"/>
                <w:szCs w:val="18"/>
              </w:rPr>
            </w:pPr>
          </w:p>
        </w:tc>
        <w:tc>
          <w:tcPr>
            <w:tcW w:w="7920" w:type="dxa"/>
          </w:tcPr>
          <w:p w14:paraId="594A0D67"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National Action Plan on Gender-based Violence</w:t>
            </w:r>
          </w:p>
        </w:tc>
      </w:tr>
      <w:tr w:rsidR="0059366C" w14:paraId="42BC1748" w14:textId="77777777" w:rsidTr="00D23989">
        <w:trPr>
          <w:trHeight w:val="360"/>
        </w:trPr>
        <w:tc>
          <w:tcPr>
            <w:tcW w:w="1345" w:type="dxa"/>
          </w:tcPr>
          <w:p w14:paraId="244EC8DA"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NDOC</w:t>
            </w:r>
          </w:p>
        </w:tc>
        <w:tc>
          <w:tcPr>
            <w:tcW w:w="270" w:type="dxa"/>
          </w:tcPr>
          <w:p w14:paraId="7D7C23E4" w14:textId="77777777" w:rsidR="0059366C" w:rsidRPr="0059366C" w:rsidRDefault="0059366C" w:rsidP="00D23989">
            <w:pPr>
              <w:rPr>
                <w:rFonts w:asciiTheme="majorHAnsi" w:hAnsiTheme="majorHAnsi" w:cstheme="majorHAnsi"/>
                <w:sz w:val="18"/>
                <w:szCs w:val="18"/>
              </w:rPr>
            </w:pPr>
          </w:p>
        </w:tc>
        <w:tc>
          <w:tcPr>
            <w:tcW w:w="7920" w:type="dxa"/>
          </w:tcPr>
          <w:p w14:paraId="1E79D3B9"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National Disaster Operations Centre of the Democratic Republic of Timor-Leste</w:t>
            </w:r>
          </w:p>
        </w:tc>
      </w:tr>
      <w:tr w:rsidR="0059366C" w14:paraId="3B542B48" w14:textId="77777777" w:rsidTr="00D23989">
        <w:trPr>
          <w:trHeight w:val="360"/>
        </w:trPr>
        <w:tc>
          <w:tcPr>
            <w:tcW w:w="1345" w:type="dxa"/>
          </w:tcPr>
          <w:p w14:paraId="44D5EC0A"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NGO</w:t>
            </w:r>
          </w:p>
        </w:tc>
        <w:tc>
          <w:tcPr>
            <w:tcW w:w="270" w:type="dxa"/>
          </w:tcPr>
          <w:p w14:paraId="5DCD0F07" w14:textId="77777777" w:rsidR="0059366C" w:rsidRPr="0059366C" w:rsidRDefault="0059366C" w:rsidP="00D23989">
            <w:pPr>
              <w:rPr>
                <w:rFonts w:asciiTheme="majorHAnsi" w:hAnsiTheme="majorHAnsi" w:cstheme="majorHAnsi"/>
                <w:sz w:val="18"/>
                <w:szCs w:val="18"/>
              </w:rPr>
            </w:pPr>
          </w:p>
        </w:tc>
        <w:tc>
          <w:tcPr>
            <w:tcW w:w="7920" w:type="dxa"/>
          </w:tcPr>
          <w:p w14:paraId="1EC65FC1"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Non-governmental Organization</w:t>
            </w:r>
          </w:p>
        </w:tc>
      </w:tr>
      <w:tr w:rsidR="0059366C" w14:paraId="3130E3C8" w14:textId="77777777" w:rsidTr="00D23989">
        <w:trPr>
          <w:trHeight w:val="360"/>
        </w:trPr>
        <w:tc>
          <w:tcPr>
            <w:tcW w:w="1345" w:type="dxa"/>
          </w:tcPr>
          <w:p w14:paraId="270D3D87"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lang w:val="en-GB"/>
              </w:rPr>
              <w:t>PDO</w:t>
            </w:r>
          </w:p>
        </w:tc>
        <w:tc>
          <w:tcPr>
            <w:tcW w:w="270" w:type="dxa"/>
          </w:tcPr>
          <w:p w14:paraId="41FE2BC0" w14:textId="77777777" w:rsidR="0059366C" w:rsidRPr="0059366C" w:rsidRDefault="0059366C" w:rsidP="00D23989">
            <w:pPr>
              <w:rPr>
                <w:rFonts w:asciiTheme="majorHAnsi" w:hAnsiTheme="majorHAnsi" w:cstheme="majorHAnsi"/>
                <w:sz w:val="18"/>
                <w:szCs w:val="18"/>
              </w:rPr>
            </w:pPr>
          </w:p>
        </w:tc>
        <w:tc>
          <w:tcPr>
            <w:tcW w:w="7920" w:type="dxa"/>
          </w:tcPr>
          <w:p w14:paraId="4EE13812"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Public Defender’s Office</w:t>
            </w:r>
          </w:p>
        </w:tc>
      </w:tr>
      <w:tr w:rsidR="0059366C" w14:paraId="14BB0DF1" w14:textId="77777777" w:rsidTr="00D23989">
        <w:trPr>
          <w:trHeight w:val="360"/>
        </w:trPr>
        <w:tc>
          <w:tcPr>
            <w:tcW w:w="1345" w:type="dxa"/>
          </w:tcPr>
          <w:p w14:paraId="3B9F2FF2"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PNTL</w:t>
            </w:r>
          </w:p>
        </w:tc>
        <w:tc>
          <w:tcPr>
            <w:tcW w:w="270" w:type="dxa"/>
          </w:tcPr>
          <w:p w14:paraId="64FF2AE8" w14:textId="77777777" w:rsidR="0059366C" w:rsidRPr="0059366C" w:rsidRDefault="0059366C" w:rsidP="00D23989">
            <w:pPr>
              <w:rPr>
                <w:rFonts w:asciiTheme="majorHAnsi" w:hAnsiTheme="majorHAnsi" w:cstheme="majorHAnsi"/>
                <w:sz w:val="18"/>
                <w:szCs w:val="18"/>
              </w:rPr>
            </w:pPr>
          </w:p>
        </w:tc>
        <w:tc>
          <w:tcPr>
            <w:tcW w:w="7920" w:type="dxa"/>
          </w:tcPr>
          <w:p w14:paraId="2C1DF7E0"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 xml:space="preserve">Timor-Leste National Police </w:t>
            </w:r>
          </w:p>
        </w:tc>
      </w:tr>
      <w:tr w:rsidR="0059366C" w14:paraId="004E0F0D" w14:textId="77777777" w:rsidTr="00D23989">
        <w:trPr>
          <w:trHeight w:val="360"/>
        </w:trPr>
        <w:tc>
          <w:tcPr>
            <w:tcW w:w="1345" w:type="dxa"/>
          </w:tcPr>
          <w:p w14:paraId="6712878D"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SDGs</w:t>
            </w:r>
          </w:p>
        </w:tc>
        <w:tc>
          <w:tcPr>
            <w:tcW w:w="270" w:type="dxa"/>
          </w:tcPr>
          <w:p w14:paraId="4CE7247B" w14:textId="77777777" w:rsidR="0059366C" w:rsidRPr="0059366C" w:rsidRDefault="0059366C" w:rsidP="00D23989">
            <w:pPr>
              <w:rPr>
                <w:rFonts w:asciiTheme="majorHAnsi" w:hAnsiTheme="majorHAnsi" w:cstheme="majorHAnsi"/>
                <w:sz w:val="18"/>
                <w:szCs w:val="18"/>
              </w:rPr>
            </w:pPr>
          </w:p>
        </w:tc>
        <w:tc>
          <w:tcPr>
            <w:tcW w:w="7920" w:type="dxa"/>
          </w:tcPr>
          <w:p w14:paraId="5A6F70FA"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Sustainable Development Goals</w:t>
            </w:r>
          </w:p>
        </w:tc>
      </w:tr>
      <w:tr w:rsidR="0059366C" w14:paraId="7EB045AF" w14:textId="77777777" w:rsidTr="00D23989">
        <w:trPr>
          <w:trHeight w:val="360"/>
        </w:trPr>
        <w:tc>
          <w:tcPr>
            <w:tcW w:w="1345" w:type="dxa"/>
          </w:tcPr>
          <w:p w14:paraId="4DA40C3C"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 xml:space="preserve">SEII </w:t>
            </w:r>
          </w:p>
        </w:tc>
        <w:tc>
          <w:tcPr>
            <w:tcW w:w="270" w:type="dxa"/>
          </w:tcPr>
          <w:p w14:paraId="29764193" w14:textId="77777777" w:rsidR="0059366C" w:rsidRPr="0059366C" w:rsidRDefault="0059366C" w:rsidP="00D23989">
            <w:pPr>
              <w:rPr>
                <w:rFonts w:asciiTheme="majorHAnsi" w:hAnsiTheme="majorHAnsi" w:cstheme="majorHAnsi"/>
                <w:sz w:val="18"/>
                <w:szCs w:val="18"/>
              </w:rPr>
            </w:pPr>
          </w:p>
        </w:tc>
        <w:tc>
          <w:tcPr>
            <w:tcW w:w="7920" w:type="dxa"/>
          </w:tcPr>
          <w:p w14:paraId="38BE7C38"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State Secretary for Equality and Inclusion</w:t>
            </w:r>
          </w:p>
        </w:tc>
      </w:tr>
      <w:tr w:rsidR="0059366C" w14:paraId="105421B7" w14:textId="77777777" w:rsidTr="00D23989">
        <w:trPr>
          <w:trHeight w:val="360"/>
        </w:trPr>
        <w:tc>
          <w:tcPr>
            <w:tcW w:w="1345" w:type="dxa"/>
          </w:tcPr>
          <w:p w14:paraId="4B6E4681"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lastRenderedPageBreak/>
              <w:t>TL</w:t>
            </w:r>
          </w:p>
        </w:tc>
        <w:tc>
          <w:tcPr>
            <w:tcW w:w="270" w:type="dxa"/>
          </w:tcPr>
          <w:p w14:paraId="6093AD7C" w14:textId="77777777" w:rsidR="0059366C" w:rsidRPr="0059366C" w:rsidRDefault="0059366C" w:rsidP="00D23989">
            <w:pPr>
              <w:rPr>
                <w:rFonts w:asciiTheme="majorHAnsi" w:hAnsiTheme="majorHAnsi" w:cstheme="majorHAnsi"/>
                <w:sz w:val="18"/>
                <w:szCs w:val="18"/>
              </w:rPr>
            </w:pPr>
          </w:p>
        </w:tc>
        <w:tc>
          <w:tcPr>
            <w:tcW w:w="7920" w:type="dxa"/>
          </w:tcPr>
          <w:p w14:paraId="1C735A19"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Timor-Leste</w:t>
            </w:r>
          </w:p>
        </w:tc>
      </w:tr>
      <w:tr w:rsidR="0059366C" w14:paraId="153BB893" w14:textId="77777777" w:rsidTr="00D23989">
        <w:trPr>
          <w:trHeight w:val="360"/>
        </w:trPr>
        <w:tc>
          <w:tcPr>
            <w:tcW w:w="1345" w:type="dxa"/>
          </w:tcPr>
          <w:p w14:paraId="069E188A"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UNCT</w:t>
            </w:r>
          </w:p>
        </w:tc>
        <w:tc>
          <w:tcPr>
            <w:tcW w:w="270" w:type="dxa"/>
          </w:tcPr>
          <w:p w14:paraId="7A201C4E" w14:textId="77777777" w:rsidR="0059366C" w:rsidRPr="0059366C" w:rsidRDefault="0059366C" w:rsidP="00D23989">
            <w:pPr>
              <w:rPr>
                <w:rFonts w:asciiTheme="majorHAnsi" w:hAnsiTheme="majorHAnsi" w:cstheme="majorHAnsi"/>
                <w:sz w:val="18"/>
                <w:szCs w:val="18"/>
              </w:rPr>
            </w:pPr>
          </w:p>
        </w:tc>
        <w:tc>
          <w:tcPr>
            <w:tcW w:w="7920" w:type="dxa"/>
          </w:tcPr>
          <w:p w14:paraId="3CEAC2B0"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United Nations Country Team</w:t>
            </w:r>
          </w:p>
        </w:tc>
      </w:tr>
      <w:tr w:rsidR="0059366C" w14:paraId="27FCFCC8" w14:textId="77777777" w:rsidTr="00D23989">
        <w:trPr>
          <w:trHeight w:val="360"/>
        </w:trPr>
        <w:tc>
          <w:tcPr>
            <w:tcW w:w="1345" w:type="dxa"/>
          </w:tcPr>
          <w:p w14:paraId="2F24A2B0"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UNDAF</w:t>
            </w:r>
          </w:p>
        </w:tc>
        <w:tc>
          <w:tcPr>
            <w:tcW w:w="270" w:type="dxa"/>
          </w:tcPr>
          <w:p w14:paraId="2B821820" w14:textId="77777777" w:rsidR="0059366C" w:rsidRPr="0059366C" w:rsidRDefault="0059366C" w:rsidP="00D23989">
            <w:pPr>
              <w:rPr>
                <w:rFonts w:asciiTheme="majorHAnsi" w:hAnsiTheme="majorHAnsi" w:cstheme="majorHAnsi"/>
                <w:sz w:val="18"/>
                <w:szCs w:val="18"/>
              </w:rPr>
            </w:pPr>
          </w:p>
        </w:tc>
        <w:tc>
          <w:tcPr>
            <w:tcW w:w="7920" w:type="dxa"/>
          </w:tcPr>
          <w:p w14:paraId="38E44377"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United Nations Development Assistance Framework</w:t>
            </w:r>
          </w:p>
        </w:tc>
      </w:tr>
      <w:tr w:rsidR="0059366C" w14:paraId="58AF2FA3" w14:textId="77777777" w:rsidTr="00D23989">
        <w:trPr>
          <w:trHeight w:val="360"/>
        </w:trPr>
        <w:tc>
          <w:tcPr>
            <w:tcW w:w="1345" w:type="dxa"/>
          </w:tcPr>
          <w:p w14:paraId="2F7A4240"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lang w:val="en-GB"/>
              </w:rPr>
              <w:t xml:space="preserve">UNDP </w:t>
            </w:r>
          </w:p>
        </w:tc>
        <w:tc>
          <w:tcPr>
            <w:tcW w:w="270" w:type="dxa"/>
          </w:tcPr>
          <w:p w14:paraId="004C5092" w14:textId="77777777" w:rsidR="0059366C" w:rsidRPr="0059366C" w:rsidRDefault="0059366C" w:rsidP="00D23989">
            <w:pPr>
              <w:rPr>
                <w:rFonts w:asciiTheme="majorHAnsi" w:hAnsiTheme="majorHAnsi" w:cstheme="majorHAnsi"/>
                <w:sz w:val="18"/>
                <w:szCs w:val="18"/>
              </w:rPr>
            </w:pPr>
          </w:p>
        </w:tc>
        <w:tc>
          <w:tcPr>
            <w:tcW w:w="7920" w:type="dxa"/>
          </w:tcPr>
          <w:p w14:paraId="0ABB90D0"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United Nations Development Programme</w:t>
            </w:r>
          </w:p>
        </w:tc>
      </w:tr>
      <w:tr w:rsidR="0059366C" w14:paraId="0E05AC04" w14:textId="77777777" w:rsidTr="00D23989">
        <w:trPr>
          <w:trHeight w:val="360"/>
        </w:trPr>
        <w:tc>
          <w:tcPr>
            <w:tcW w:w="1345" w:type="dxa"/>
          </w:tcPr>
          <w:p w14:paraId="53C371A5"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lang w:val="en-GB"/>
              </w:rPr>
              <w:t>UNFPA</w:t>
            </w:r>
          </w:p>
        </w:tc>
        <w:tc>
          <w:tcPr>
            <w:tcW w:w="270" w:type="dxa"/>
          </w:tcPr>
          <w:p w14:paraId="0BEBB803" w14:textId="77777777" w:rsidR="0059366C" w:rsidRPr="0059366C" w:rsidRDefault="0059366C" w:rsidP="00D23989">
            <w:pPr>
              <w:rPr>
                <w:rFonts w:asciiTheme="majorHAnsi" w:hAnsiTheme="majorHAnsi" w:cstheme="majorHAnsi"/>
                <w:sz w:val="18"/>
                <w:szCs w:val="18"/>
              </w:rPr>
            </w:pPr>
          </w:p>
        </w:tc>
        <w:tc>
          <w:tcPr>
            <w:tcW w:w="7920" w:type="dxa"/>
          </w:tcPr>
          <w:p w14:paraId="6CFF023C"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United Nations Population Fund</w:t>
            </w:r>
          </w:p>
        </w:tc>
      </w:tr>
      <w:tr w:rsidR="0059366C" w14:paraId="3ECD3BF0" w14:textId="77777777" w:rsidTr="00D23989">
        <w:trPr>
          <w:trHeight w:val="360"/>
        </w:trPr>
        <w:tc>
          <w:tcPr>
            <w:tcW w:w="1345" w:type="dxa"/>
          </w:tcPr>
          <w:p w14:paraId="0AA4BE71"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UNSCR 1325</w:t>
            </w:r>
          </w:p>
        </w:tc>
        <w:tc>
          <w:tcPr>
            <w:tcW w:w="270" w:type="dxa"/>
          </w:tcPr>
          <w:p w14:paraId="6D2AB63C" w14:textId="77777777" w:rsidR="0059366C" w:rsidRPr="0059366C" w:rsidRDefault="0059366C" w:rsidP="00D23989">
            <w:pPr>
              <w:rPr>
                <w:rFonts w:asciiTheme="majorHAnsi" w:hAnsiTheme="majorHAnsi" w:cstheme="majorHAnsi"/>
                <w:sz w:val="18"/>
                <w:szCs w:val="18"/>
              </w:rPr>
            </w:pPr>
          </w:p>
        </w:tc>
        <w:tc>
          <w:tcPr>
            <w:tcW w:w="7920" w:type="dxa"/>
          </w:tcPr>
          <w:p w14:paraId="1A9E1D0D"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 xml:space="preserve">United Nations Security Council Resolution on </w:t>
            </w:r>
            <w:r w:rsidRPr="0059366C">
              <w:rPr>
                <w:rFonts w:asciiTheme="majorHAnsi" w:hAnsiTheme="majorHAnsi" w:cstheme="majorHAnsi"/>
                <w:sz w:val="18"/>
                <w:szCs w:val="18"/>
                <w:shd w:val="clear" w:color="auto" w:fill="FFFFFF"/>
              </w:rPr>
              <w:t>Women, Peace and Security (2000)</w:t>
            </w:r>
          </w:p>
        </w:tc>
      </w:tr>
      <w:tr w:rsidR="0059366C" w14:paraId="22846111" w14:textId="77777777" w:rsidTr="00D23989">
        <w:trPr>
          <w:trHeight w:val="360"/>
        </w:trPr>
        <w:tc>
          <w:tcPr>
            <w:tcW w:w="1345" w:type="dxa"/>
          </w:tcPr>
          <w:p w14:paraId="62813336"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UNTL</w:t>
            </w:r>
          </w:p>
        </w:tc>
        <w:tc>
          <w:tcPr>
            <w:tcW w:w="270" w:type="dxa"/>
          </w:tcPr>
          <w:p w14:paraId="11969455" w14:textId="77777777" w:rsidR="0059366C" w:rsidRPr="0059366C" w:rsidRDefault="0059366C" w:rsidP="00D23989">
            <w:pPr>
              <w:rPr>
                <w:rFonts w:asciiTheme="majorHAnsi" w:hAnsiTheme="majorHAnsi" w:cstheme="majorHAnsi"/>
                <w:sz w:val="18"/>
                <w:szCs w:val="18"/>
              </w:rPr>
            </w:pPr>
          </w:p>
        </w:tc>
        <w:tc>
          <w:tcPr>
            <w:tcW w:w="7920" w:type="dxa"/>
          </w:tcPr>
          <w:p w14:paraId="58C54211"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United Nation Timor-Leste</w:t>
            </w:r>
          </w:p>
        </w:tc>
      </w:tr>
      <w:tr w:rsidR="0059366C" w14:paraId="50541521" w14:textId="77777777" w:rsidTr="00D23989">
        <w:trPr>
          <w:trHeight w:val="360"/>
        </w:trPr>
        <w:tc>
          <w:tcPr>
            <w:tcW w:w="1345" w:type="dxa"/>
          </w:tcPr>
          <w:p w14:paraId="4B8C8950" w14:textId="77777777" w:rsidR="0059366C" w:rsidRPr="0059366C" w:rsidRDefault="0059366C" w:rsidP="00D23989">
            <w:pPr>
              <w:jc w:val="right"/>
              <w:rPr>
                <w:rFonts w:asciiTheme="majorHAnsi" w:hAnsiTheme="majorHAnsi" w:cstheme="majorHAnsi"/>
                <w:b/>
                <w:sz w:val="18"/>
                <w:szCs w:val="18"/>
              </w:rPr>
            </w:pPr>
            <w:r w:rsidRPr="0059366C">
              <w:rPr>
                <w:rFonts w:asciiTheme="majorHAnsi" w:hAnsiTheme="majorHAnsi" w:cstheme="majorHAnsi"/>
                <w:b/>
                <w:sz w:val="18"/>
                <w:szCs w:val="18"/>
              </w:rPr>
              <w:t>VAWG</w:t>
            </w:r>
          </w:p>
        </w:tc>
        <w:tc>
          <w:tcPr>
            <w:tcW w:w="270" w:type="dxa"/>
          </w:tcPr>
          <w:p w14:paraId="697CAE7B" w14:textId="77777777" w:rsidR="0059366C" w:rsidRPr="0059366C" w:rsidRDefault="0059366C" w:rsidP="00D23989">
            <w:pPr>
              <w:rPr>
                <w:rFonts w:asciiTheme="majorHAnsi" w:hAnsiTheme="majorHAnsi" w:cstheme="majorHAnsi"/>
                <w:sz w:val="18"/>
                <w:szCs w:val="18"/>
              </w:rPr>
            </w:pPr>
          </w:p>
        </w:tc>
        <w:tc>
          <w:tcPr>
            <w:tcW w:w="7920" w:type="dxa"/>
          </w:tcPr>
          <w:p w14:paraId="6F3E9E84" w14:textId="77777777" w:rsidR="0059366C" w:rsidRPr="0059366C" w:rsidRDefault="0059366C" w:rsidP="00D23989">
            <w:pPr>
              <w:rPr>
                <w:rFonts w:asciiTheme="majorHAnsi" w:hAnsiTheme="majorHAnsi" w:cstheme="majorHAnsi"/>
                <w:sz w:val="18"/>
                <w:szCs w:val="18"/>
              </w:rPr>
            </w:pPr>
            <w:r w:rsidRPr="0059366C">
              <w:rPr>
                <w:rFonts w:asciiTheme="majorHAnsi" w:hAnsiTheme="majorHAnsi" w:cstheme="majorHAnsi"/>
                <w:sz w:val="18"/>
                <w:szCs w:val="18"/>
              </w:rPr>
              <w:t>Violence Against Women and Girls</w:t>
            </w:r>
          </w:p>
        </w:tc>
      </w:tr>
    </w:tbl>
    <w:p w14:paraId="0BC4D88F" w14:textId="7262E9D0" w:rsidR="0059366C" w:rsidRDefault="0059366C" w:rsidP="009674F3">
      <w:pPr>
        <w:pStyle w:val="ListParagraph"/>
        <w:ind w:leftChars="0" w:left="1"/>
        <w:jc w:val="left"/>
        <w:rPr>
          <w:rFonts w:ascii="Calibri" w:hAnsi="Calibri" w:cs="Calibri"/>
          <w:b/>
          <w:szCs w:val="20"/>
        </w:rPr>
      </w:pPr>
    </w:p>
    <w:p w14:paraId="57B0C214" w14:textId="77777777" w:rsidR="0059366C" w:rsidRDefault="0059366C">
      <w:pPr>
        <w:widowControl/>
        <w:wordWrap/>
        <w:autoSpaceDE/>
        <w:autoSpaceDN/>
        <w:jc w:val="left"/>
        <w:rPr>
          <w:rFonts w:ascii="Calibri" w:hAnsi="Calibri" w:cs="Calibri"/>
          <w:b/>
          <w:szCs w:val="20"/>
        </w:rPr>
      </w:pPr>
      <w:r>
        <w:rPr>
          <w:rFonts w:ascii="Calibri" w:hAnsi="Calibri" w:cs="Calibri"/>
          <w:b/>
          <w:szCs w:val="20"/>
        </w:rPr>
        <w:br w:type="page"/>
      </w:r>
    </w:p>
    <w:p w14:paraId="6E0B1E5A" w14:textId="2558B4AD" w:rsidR="0056653A" w:rsidRDefault="0056653A" w:rsidP="00500321">
      <w:pPr>
        <w:pStyle w:val="ListParagraph"/>
        <w:numPr>
          <w:ilvl w:val="0"/>
          <w:numId w:val="4"/>
        </w:numPr>
        <w:ind w:leftChars="0" w:left="426" w:hanging="426"/>
        <w:jc w:val="left"/>
        <w:rPr>
          <w:rFonts w:ascii="Calibri" w:hAnsi="Calibri" w:cs="Calibri"/>
          <w:b/>
          <w:szCs w:val="20"/>
        </w:rPr>
      </w:pPr>
      <w:r w:rsidRPr="0014342A">
        <w:rPr>
          <w:rFonts w:ascii="Calibri" w:hAnsi="Calibri" w:cs="Calibri"/>
          <w:b/>
          <w:szCs w:val="20"/>
        </w:rPr>
        <w:lastRenderedPageBreak/>
        <w:t>Situation Analysis</w:t>
      </w:r>
    </w:p>
    <w:p w14:paraId="57181226" w14:textId="77777777" w:rsidR="007A28B8" w:rsidRPr="0014342A" w:rsidRDefault="007A28B8" w:rsidP="00230F6F">
      <w:pPr>
        <w:pStyle w:val="ListParagraph"/>
        <w:ind w:leftChars="0" w:left="426"/>
        <w:jc w:val="left"/>
        <w:rPr>
          <w:rFonts w:ascii="Calibri" w:hAnsi="Calibri" w:cs="Calibri"/>
          <w:b/>
          <w:szCs w:val="20"/>
        </w:rPr>
      </w:pPr>
    </w:p>
    <w:p w14:paraId="3B985FC0" w14:textId="77777777" w:rsidR="0056653A" w:rsidRPr="0014342A" w:rsidRDefault="0056653A" w:rsidP="00500321">
      <w:pPr>
        <w:pStyle w:val="ListParagraph"/>
        <w:numPr>
          <w:ilvl w:val="1"/>
          <w:numId w:val="4"/>
        </w:numPr>
        <w:ind w:leftChars="0" w:left="1134" w:hanging="850"/>
        <w:jc w:val="left"/>
        <w:rPr>
          <w:rFonts w:ascii="Calibri" w:hAnsi="Calibri" w:cs="Calibri"/>
          <w:b/>
          <w:szCs w:val="20"/>
        </w:rPr>
      </w:pPr>
      <w:r w:rsidRPr="0014342A">
        <w:rPr>
          <w:rFonts w:ascii="Calibri" w:hAnsi="Calibri" w:cs="Calibri"/>
          <w:b/>
          <w:szCs w:val="20"/>
        </w:rPr>
        <w:t>Context</w:t>
      </w:r>
      <w:r w:rsidR="00E6648D" w:rsidRPr="0014342A">
        <w:rPr>
          <w:rFonts w:ascii="Calibri" w:hAnsi="Calibri" w:cs="Calibri"/>
          <w:b/>
          <w:szCs w:val="20"/>
        </w:rPr>
        <w:t xml:space="preserve"> of the </w:t>
      </w:r>
      <w:r w:rsidR="00CA519E" w:rsidRPr="0014342A">
        <w:rPr>
          <w:rFonts w:ascii="Calibri" w:hAnsi="Calibri" w:cs="Calibri"/>
          <w:b/>
          <w:szCs w:val="20"/>
        </w:rPr>
        <w:t>P</w:t>
      </w:r>
      <w:r w:rsidR="00E6648D" w:rsidRPr="0014342A">
        <w:rPr>
          <w:rFonts w:ascii="Calibri" w:hAnsi="Calibri" w:cs="Calibri"/>
          <w:b/>
          <w:szCs w:val="20"/>
        </w:rPr>
        <w:t>roject</w:t>
      </w:r>
    </w:p>
    <w:p w14:paraId="5F9E28BB" w14:textId="77777777" w:rsidR="0056653A" w:rsidRPr="0014342A" w:rsidRDefault="0056653A" w:rsidP="0056653A">
      <w:pPr>
        <w:pStyle w:val="ListParagraph"/>
        <w:ind w:leftChars="0" w:left="1280"/>
        <w:jc w:val="left"/>
        <w:rPr>
          <w:rFonts w:ascii="Calibri" w:hAnsi="Calibri" w:cs="Calibri"/>
          <w:b/>
          <w:szCs w:val="20"/>
        </w:rPr>
      </w:pPr>
    </w:p>
    <w:p w14:paraId="518D81EC" w14:textId="317988A0" w:rsidR="00BF5814" w:rsidRDefault="00BF5814" w:rsidP="003B362F">
      <w:pPr>
        <w:ind w:right="27"/>
        <w:rPr>
          <w:rFonts w:ascii="Calibri" w:hAnsi="Calibri" w:cs="Calibri"/>
          <w:color w:val="000000"/>
          <w:szCs w:val="20"/>
        </w:rPr>
      </w:pPr>
      <w:r w:rsidRPr="0014342A">
        <w:rPr>
          <w:rFonts w:ascii="Calibri" w:hAnsi="Calibri" w:cs="Calibri"/>
          <w:color w:val="000000"/>
          <w:szCs w:val="20"/>
        </w:rPr>
        <w:t>Gender-Based Violence (GBV) remains one of the most pervasive human rights concerns in Timor-Leste</w:t>
      </w:r>
      <w:r w:rsidRPr="0014342A">
        <w:rPr>
          <w:rStyle w:val="FootnoteReference"/>
          <w:rFonts w:ascii="Calibri" w:hAnsi="Calibri" w:cs="Calibri"/>
          <w:color w:val="000000"/>
          <w:szCs w:val="20"/>
        </w:rPr>
        <w:footnoteReference w:id="18"/>
      </w:r>
      <w:r w:rsidRPr="0014342A">
        <w:rPr>
          <w:rFonts w:ascii="Calibri" w:hAnsi="Calibri" w:cs="Calibri"/>
          <w:color w:val="000000"/>
          <w:szCs w:val="20"/>
        </w:rPr>
        <w:t>, with almost 2 of every 3 Timorese women (15-49 years) reporting having experienced intimate partner violence in their lifetime</w:t>
      </w:r>
      <w:r w:rsidRPr="0014342A">
        <w:rPr>
          <w:rStyle w:val="FootnoteReference"/>
          <w:rFonts w:ascii="Calibri" w:hAnsi="Calibri" w:cs="Calibri"/>
          <w:color w:val="000000"/>
          <w:szCs w:val="20"/>
        </w:rPr>
        <w:footnoteReference w:id="19"/>
      </w:r>
      <w:r w:rsidRPr="0014342A">
        <w:rPr>
          <w:rFonts w:ascii="Calibri" w:hAnsi="Calibri" w:cs="Calibri"/>
          <w:color w:val="000000"/>
          <w:szCs w:val="20"/>
        </w:rPr>
        <w:t xml:space="preserve">. Although both men and women experience GBV; women are more often the target, given the unequal power relationships between men and women within the household and in communities and across society. </w:t>
      </w:r>
      <w:r w:rsidR="004F713D" w:rsidRPr="0014342A">
        <w:rPr>
          <w:rFonts w:ascii="Calibri" w:hAnsi="Calibri" w:cs="Calibri"/>
          <w:color w:val="000000"/>
          <w:szCs w:val="20"/>
        </w:rPr>
        <w:t xml:space="preserve">Tolerance of GBV is high, with more than 3 of </w:t>
      </w:r>
      <w:r w:rsidR="00382441">
        <w:rPr>
          <w:rFonts w:ascii="Calibri" w:hAnsi="Calibri" w:cs="Calibri"/>
          <w:color w:val="000000"/>
          <w:szCs w:val="20"/>
        </w:rPr>
        <w:t>4</w:t>
      </w:r>
      <w:r w:rsidR="00382441" w:rsidRPr="0014342A">
        <w:rPr>
          <w:rFonts w:ascii="Calibri" w:hAnsi="Calibri" w:cs="Calibri"/>
          <w:color w:val="000000"/>
          <w:szCs w:val="20"/>
        </w:rPr>
        <w:t xml:space="preserve"> </w:t>
      </w:r>
      <w:r w:rsidR="004F713D" w:rsidRPr="0014342A">
        <w:rPr>
          <w:rFonts w:ascii="Calibri" w:hAnsi="Calibri" w:cs="Calibri"/>
          <w:color w:val="000000"/>
          <w:szCs w:val="20"/>
        </w:rPr>
        <w:t>women and men believing a man is justified in physically beating his wife, illustrating the critical need for investments in prevention</w:t>
      </w:r>
      <w:r w:rsidR="00382441">
        <w:rPr>
          <w:rFonts w:ascii="Calibri" w:hAnsi="Calibri" w:cs="Calibri"/>
          <w:color w:val="000000"/>
          <w:szCs w:val="20"/>
        </w:rPr>
        <w:t>,</w:t>
      </w:r>
      <w:r w:rsidR="004F713D" w:rsidRPr="0014342A">
        <w:rPr>
          <w:rFonts w:ascii="Calibri" w:hAnsi="Calibri" w:cs="Calibri"/>
          <w:color w:val="000000"/>
          <w:szCs w:val="20"/>
        </w:rPr>
        <w:t xml:space="preserve"> alongside supporting survivors of violence. </w:t>
      </w:r>
      <w:r w:rsidRPr="0014342A">
        <w:rPr>
          <w:rFonts w:ascii="Calibri" w:hAnsi="Calibri" w:cs="Calibri"/>
          <w:color w:val="000000"/>
          <w:szCs w:val="20"/>
        </w:rPr>
        <w:t>Addressing GBV</w:t>
      </w:r>
      <w:r w:rsidR="003B362F" w:rsidRPr="0014342A">
        <w:rPr>
          <w:rFonts w:ascii="Calibri" w:hAnsi="Calibri" w:cs="Calibri"/>
          <w:color w:val="000000"/>
          <w:szCs w:val="20"/>
        </w:rPr>
        <w:t xml:space="preserve"> is urgent given the high cost of inaction</w:t>
      </w:r>
      <w:r w:rsidR="00510F96">
        <w:rPr>
          <w:rFonts w:ascii="Calibri" w:hAnsi="Calibri" w:cs="Calibri"/>
          <w:color w:val="000000"/>
          <w:szCs w:val="20"/>
        </w:rPr>
        <w:t>. Considering the high youth population in Timor-Leste, there is an unprecedented opportunity to b</w:t>
      </w:r>
      <w:r w:rsidR="003B362F" w:rsidRPr="0014342A">
        <w:rPr>
          <w:rFonts w:ascii="Calibri" w:hAnsi="Calibri" w:cs="Calibri"/>
          <w:color w:val="000000"/>
          <w:szCs w:val="20"/>
        </w:rPr>
        <w:t>reak the cycle of GBV</w:t>
      </w:r>
      <w:r w:rsidR="00510F96">
        <w:rPr>
          <w:rFonts w:ascii="Calibri" w:hAnsi="Calibri" w:cs="Calibri"/>
          <w:color w:val="000000"/>
          <w:szCs w:val="20"/>
        </w:rPr>
        <w:t xml:space="preserve"> through dedicated investment in prevention and response. This investment </w:t>
      </w:r>
      <w:r w:rsidRPr="0014342A">
        <w:rPr>
          <w:rFonts w:ascii="Calibri" w:hAnsi="Calibri" w:cs="Calibri"/>
          <w:color w:val="000000"/>
          <w:szCs w:val="20"/>
        </w:rPr>
        <w:t>is fundamental to achieving the 2030 Sustainable Development Goals on Health (Goal 3), Gender Equality (Goal 5)</w:t>
      </w:r>
      <w:r w:rsidRPr="0014342A">
        <w:rPr>
          <w:rStyle w:val="FootnoteReference"/>
          <w:rFonts w:ascii="Calibri" w:hAnsi="Calibri" w:cs="Calibri"/>
          <w:color w:val="000000"/>
          <w:szCs w:val="20"/>
        </w:rPr>
        <w:footnoteReference w:id="20"/>
      </w:r>
      <w:r w:rsidRPr="0014342A">
        <w:rPr>
          <w:rFonts w:ascii="Calibri" w:hAnsi="Calibri" w:cs="Calibri"/>
          <w:color w:val="000000"/>
          <w:szCs w:val="20"/>
        </w:rPr>
        <w:t xml:space="preserve">, Peace and Justice (Goal 16), among others. </w:t>
      </w:r>
    </w:p>
    <w:p w14:paraId="6A198B68" w14:textId="71060A1E" w:rsidR="00C60692" w:rsidRDefault="00C60692" w:rsidP="003B362F">
      <w:pPr>
        <w:ind w:right="27"/>
        <w:rPr>
          <w:rFonts w:ascii="Calibri" w:hAnsi="Calibri" w:cs="Calibri"/>
          <w:color w:val="000000"/>
          <w:szCs w:val="20"/>
        </w:rPr>
      </w:pPr>
    </w:p>
    <w:p w14:paraId="0FBF0BF9" w14:textId="6CCE1DEF" w:rsidR="00C60692" w:rsidRPr="00A1326A" w:rsidRDefault="00C60692" w:rsidP="003B362F">
      <w:pPr>
        <w:ind w:right="27"/>
        <w:rPr>
          <w:rFonts w:ascii="Calibri" w:hAnsi="Calibri" w:cs="Calibri"/>
          <w:color w:val="000000"/>
          <w:szCs w:val="20"/>
        </w:rPr>
      </w:pPr>
      <w:r>
        <w:rPr>
          <w:rFonts w:ascii="Calibri" w:hAnsi="Calibri" w:cs="Calibri"/>
          <w:color w:val="000000"/>
          <w:szCs w:val="20"/>
        </w:rPr>
        <w:t xml:space="preserve">The partner agencies in this proposal will draw on national experiences and their technical expertise </w:t>
      </w:r>
      <w:r w:rsidR="00510F96">
        <w:rPr>
          <w:rFonts w:ascii="Calibri" w:hAnsi="Calibri" w:cs="Calibri"/>
          <w:color w:val="000000"/>
          <w:szCs w:val="20"/>
        </w:rPr>
        <w:t xml:space="preserve">in country, as well as access to expertise </w:t>
      </w:r>
      <w:r>
        <w:rPr>
          <w:rFonts w:ascii="Calibri" w:hAnsi="Calibri" w:cs="Calibri"/>
          <w:color w:val="000000"/>
          <w:szCs w:val="20"/>
        </w:rPr>
        <w:t>regionally and globally. The UN organizations will leverage their close relations with government institu</w:t>
      </w:r>
      <w:r w:rsidR="001854B5">
        <w:rPr>
          <w:rFonts w:ascii="Calibri" w:hAnsi="Calibri" w:cs="Calibri"/>
          <w:color w:val="000000"/>
          <w:szCs w:val="20"/>
        </w:rPr>
        <w:t>t</w:t>
      </w:r>
      <w:r>
        <w:rPr>
          <w:rFonts w:ascii="Calibri" w:hAnsi="Calibri" w:cs="Calibri"/>
          <w:color w:val="000000"/>
          <w:szCs w:val="20"/>
        </w:rPr>
        <w:t>ions to ensure that the individual components of the project are incorporated into government structures and workplans</w:t>
      </w:r>
      <w:r w:rsidR="001854B5">
        <w:rPr>
          <w:rFonts w:ascii="Calibri" w:hAnsi="Calibri" w:cs="Calibri"/>
          <w:color w:val="000000"/>
          <w:szCs w:val="20"/>
        </w:rPr>
        <w:t>,</w:t>
      </w:r>
      <w:r>
        <w:rPr>
          <w:rFonts w:ascii="Calibri" w:hAnsi="Calibri" w:cs="Calibri"/>
          <w:color w:val="000000"/>
          <w:szCs w:val="20"/>
        </w:rPr>
        <w:t xml:space="preserve"> thereby ensuring sustainability. Furt</w:t>
      </w:r>
      <w:r w:rsidR="001854B5">
        <w:rPr>
          <w:rFonts w:ascii="Calibri" w:hAnsi="Calibri" w:cs="Calibri"/>
          <w:color w:val="000000"/>
          <w:szCs w:val="20"/>
        </w:rPr>
        <w:t>h</w:t>
      </w:r>
      <w:r>
        <w:rPr>
          <w:rFonts w:ascii="Calibri" w:hAnsi="Calibri" w:cs="Calibri"/>
          <w:color w:val="000000"/>
          <w:szCs w:val="20"/>
        </w:rPr>
        <w:t>ermore, the partner agencies will draw on their long</w:t>
      </w:r>
      <w:r w:rsidR="001854B5">
        <w:rPr>
          <w:rFonts w:ascii="Calibri" w:hAnsi="Calibri" w:cs="Calibri"/>
          <w:color w:val="000000"/>
          <w:szCs w:val="20"/>
        </w:rPr>
        <w:t>-</w:t>
      </w:r>
      <w:r>
        <w:rPr>
          <w:rFonts w:ascii="Calibri" w:hAnsi="Calibri" w:cs="Calibri"/>
          <w:color w:val="000000"/>
          <w:szCs w:val="20"/>
        </w:rPr>
        <w:t xml:space="preserve">standing relationships with </w:t>
      </w:r>
      <w:r w:rsidR="001854B5">
        <w:rPr>
          <w:rFonts w:ascii="Calibri" w:hAnsi="Calibri" w:cs="Calibri"/>
          <w:color w:val="000000"/>
          <w:szCs w:val="20"/>
        </w:rPr>
        <w:t>civil society organizations</w:t>
      </w:r>
      <w:r>
        <w:rPr>
          <w:rFonts w:ascii="Calibri" w:hAnsi="Calibri" w:cs="Calibri"/>
          <w:color w:val="000000"/>
          <w:szCs w:val="20"/>
        </w:rPr>
        <w:t xml:space="preserve">, to ensure that lessons learned and best practices from </w:t>
      </w:r>
      <w:r w:rsidRPr="00A1326A">
        <w:rPr>
          <w:rFonts w:ascii="Calibri" w:hAnsi="Calibri" w:cs="Calibri"/>
          <w:color w:val="000000"/>
          <w:szCs w:val="20"/>
        </w:rPr>
        <w:t>the Timor</w:t>
      </w:r>
      <w:r w:rsidR="001854B5" w:rsidRPr="00A1326A">
        <w:rPr>
          <w:rFonts w:ascii="Calibri" w:hAnsi="Calibri" w:cs="Calibri"/>
          <w:color w:val="000000"/>
          <w:szCs w:val="20"/>
        </w:rPr>
        <w:t>-</w:t>
      </w:r>
      <w:r w:rsidRPr="00A1326A">
        <w:rPr>
          <w:rFonts w:ascii="Calibri" w:hAnsi="Calibri" w:cs="Calibri"/>
          <w:color w:val="000000"/>
          <w:szCs w:val="20"/>
        </w:rPr>
        <w:t>Leste perspective are incorporated into the project</w:t>
      </w:r>
      <w:r w:rsidR="001854B5" w:rsidRPr="00A1326A">
        <w:rPr>
          <w:rFonts w:ascii="Calibri" w:hAnsi="Calibri" w:cs="Calibri"/>
          <w:color w:val="000000"/>
          <w:szCs w:val="20"/>
        </w:rPr>
        <w:t xml:space="preserve">, </w:t>
      </w:r>
      <w:r w:rsidR="001D0805" w:rsidRPr="00A1326A">
        <w:rPr>
          <w:rFonts w:ascii="Calibri" w:hAnsi="Calibri" w:cs="Calibri"/>
          <w:color w:val="000000"/>
          <w:szCs w:val="20"/>
        </w:rPr>
        <w:t xml:space="preserve">maximizing impact and </w:t>
      </w:r>
      <w:r w:rsidR="001854B5" w:rsidRPr="00A1326A">
        <w:rPr>
          <w:rFonts w:ascii="Calibri" w:hAnsi="Calibri" w:cs="Calibri"/>
          <w:color w:val="000000"/>
          <w:szCs w:val="20"/>
        </w:rPr>
        <w:t>m</w:t>
      </w:r>
      <w:r w:rsidR="001D0805" w:rsidRPr="00A1326A">
        <w:rPr>
          <w:rFonts w:ascii="Calibri" w:hAnsi="Calibri" w:cs="Calibri"/>
          <w:color w:val="000000"/>
          <w:szCs w:val="20"/>
        </w:rPr>
        <w:t xml:space="preserve">itigating any risk of </w:t>
      </w:r>
      <w:r w:rsidRPr="00A1326A">
        <w:rPr>
          <w:rFonts w:ascii="Calibri" w:hAnsi="Calibri" w:cs="Calibri"/>
          <w:color w:val="000000"/>
          <w:szCs w:val="20"/>
        </w:rPr>
        <w:t xml:space="preserve">duplication. </w:t>
      </w:r>
    </w:p>
    <w:p w14:paraId="3CBE1B78" w14:textId="77777777" w:rsidR="003B362F" w:rsidRPr="00A1326A" w:rsidRDefault="003B362F" w:rsidP="003B362F">
      <w:pPr>
        <w:jc w:val="left"/>
        <w:rPr>
          <w:rFonts w:ascii="Calibri" w:hAnsi="Calibri" w:cs="Calibri"/>
          <w:color w:val="000000"/>
          <w:szCs w:val="20"/>
        </w:rPr>
      </w:pPr>
    </w:p>
    <w:p w14:paraId="6430912D" w14:textId="77777777" w:rsidR="002D68C1" w:rsidRPr="00A1326A" w:rsidRDefault="0056653A" w:rsidP="00500321">
      <w:pPr>
        <w:pStyle w:val="ListParagraph"/>
        <w:numPr>
          <w:ilvl w:val="2"/>
          <w:numId w:val="4"/>
        </w:numPr>
        <w:ind w:leftChars="0" w:left="1418" w:hanging="851"/>
        <w:jc w:val="left"/>
        <w:rPr>
          <w:rFonts w:ascii="Calibri" w:hAnsi="Calibri" w:cs="Calibri"/>
          <w:b/>
          <w:szCs w:val="20"/>
        </w:rPr>
      </w:pPr>
      <w:r w:rsidRPr="00A1326A">
        <w:rPr>
          <w:rFonts w:ascii="Calibri" w:hAnsi="Calibri" w:cs="Calibri"/>
          <w:b/>
          <w:kern w:val="0"/>
          <w:szCs w:val="20"/>
        </w:rPr>
        <w:t xml:space="preserve">Map of </w:t>
      </w:r>
      <w:r w:rsidR="00CA519E" w:rsidRPr="00A1326A">
        <w:rPr>
          <w:rFonts w:ascii="Calibri" w:hAnsi="Calibri" w:cs="Calibri"/>
          <w:b/>
          <w:kern w:val="0"/>
          <w:szCs w:val="20"/>
        </w:rPr>
        <w:t>t</w:t>
      </w:r>
      <w:r w:rsidR="00FB31CA" w:rsidRPr="00A1326A">
        <w:rPr>
          <w:rFonts w:ascii="Calibri" w:hAnsi="Calibri" w:cs="Calibri"/>
          <w:b/>
          <w:kern w:val="0"/>
          <w:szCs w:val="20"/>
        </w:rPr>
        <w:t>arget</w:t>
      </w:r>
      <w:r w:rsidRPr="00A1326A">
        <w:rPr>
          <w:rFonts w:ascii="Calibri" w:hAnsi="Calibri" w:cs="Calibri"/>
          <w:b/>
          <w:kern w:val="0"/>
          <w:szCs w:val="20"/>
        </w:rPr>
        <w:t xml:space="preserve"> </w:t>
      </w:r>
      <w:r w:rsidR="00CA519E" w:rsidRPr="00A1326A">
        <w:rPr>
          <w:rFonts w:ascii="Calibri" w:hAnsi="Calibri" w:cs="Calibri"/>
          <w:b/>
          <w:kern w:val="0"/>
          <w:szCs w:val="20"/>
        </w:rPr>
        <w:t>c</w:t>
      </w:r>
      <w:r w:rsidRPr="00A1326A">
        <w:rPr>
          <w:rFonts w:ascii="Calibri" w:hAnsi="Calibri" w:cs="Calibri"/>
          <w:b/>
          <w:kern w:val="0"/>
          <w:szCs w:val="20"/>
        </w:rPr>
        <w:t xml:space="preserve">ountry and </w:t>
      </w:r>
      <w:r w:rsidR="00CA519E" w:rsidRPr="00A1326A">
        <w:rPr>
          <w:rFonts w:ascii="Calibri" w:hAnsi="Calibri" w:cs="Calibri"/>
          <w:b/>
          <w:kern w:val="0"/>
          <w:szCs w:val="20"/>
        </w:rPr>
        <w:t>p</w:t>
      </w:r>
      <w:r w:rsidRPr="00A1326A">
        <w:rPr>
          <w:rFonts w:ascii="Calibri" w:hAnsi="Calibri" w:cs="Calibri"/>
          <w:b/>
          <w:kern w:val="0"/>
          <w:szCs w:val="20"/>
        </w:rPr>
        <w:t>ro</w:t>
      </w:r>
      <w:r w:rsidR="002D68C1" w:rsidRPr="00A1326A">
        <w:rPr>
          <w:rFonts w:ascii="Calibri" w:hAnsi="Calibri" w:cs="Calibri"/>
          <w:b/>
          <w:kern w:val="0"/>
          <w:szCs w:val="20"/>
        </w:rPr>
        <w:t xml:space="preserve">ject </w:t>
      </w:r>
      <w:r w:rsidR="00CA519E" w:rsidRPr="00A1326A">
        <w:rPr>
          <w:rFonts w:ascii="Calibri" w:hAnsi="Calibri" w:cs="Calibri"/>
          <w:b/>
          <w:kern w:val="0"/>
          <w:szCs w:val="20"/>
        </w:rPr>
        <w:t>s</w:t>
      </w:r>
      <w:r w:rsidRPr="00A1326A">
        <w:rPr>
          <w:rFonts w:ascii="Calibri" w:hAnsi="Calibri" w:cs="Calibri"/>
          <w:b/>
          <w:kern w:val="0"/>
          <w:szCs w:val="20"/>
        </w:rPr>
        <w:t>ite</w:t>
      </w:r>
    </w:p>
    <w:p w14:paraId="363E493C" w14:textId="1460C0C5" w:rsidR="004A5946" w:rsidRDefault="00A1326A" w:rsidP="00E84032">
      <w:pPr>
        <w:pStyle w:val="ListParagraph"/>
        <w:ind w:leftChars="0" w:left="1418" w:hanging="851"/>
        <w:jc w:val="left"/>
        <w:rPr>
          <w:rFonts w:ascii="Calibri" w:hAnsi="Calibri" w:cs="Calibri"/>
          <w:b/>
          <w:szCs w:val="20"/>
        </w:rPr>
      </w:pPr>
      <w:r>
        <w:rPr>
          <w:noProof/>
        </w:rPr>
        <w:drawing>
          <wp:inline distT="0" distB="0" distL="0" distR="0" wp14:anchorId="45F85C08" wp14:editId="7F199B1E">
            <wp:extent cx="4472940" cy="34139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6902" cy="3439846"/>
                    </a:xfrm>
                    <a:prstGeom prst="rect">
                      <a:avLst/>
                    </a:prstGeom>
                  </pic:spPr>
                </pic:pic>
              </a:graphicData>
            </a:graphic>
          </wp:inline>
        </w:drawing>
      </w:r>
    </w:p>
    <w:p w14:paraId="5ECFEFC0" w14:textId="6A2D7CB4" w:rsidR="00A1326A" w:rsidRDefault="00A1326A" w:rsidP="00E84032">
      <w:pPr>
        <w:pStyle w:val="ListParagraph"/>
        <w:ind w:leftChars="0" w:left="1418" w:hanging="851"/>
        <w:jc w:val="left"/>
        <w:rPr>
          <w:rFonts w:ascii="Calibri" w:hAnsi="Calibri" w:cs="Calibri"/>
          <w:b/>
          <w:szCs w:val="20"/>
        </w:rPr>
      </w:pPr>
    </w:p>
    <w:p w14:paraId="6E15EB11" w14:textId="59E7D7AC" w:rsidR="00A1326A" w:rsidRDefault="00A1326A" w:rsidP="00E84032">
      <w:pPr>
        <w:pStyle w:val="ListParagraph"/>
        <w:ind w:leftChars="0" w:left="1418" w:hanging="851"/>
        <w:jc w:val="left"/>
        <w:rPr>
          <w:rFonts w:ascii="Calibri" w:hAnsi="Calibri" w:cs="Calibri"/>
          <w:b/>
          <w:szCs w:val="20"/>
        </w:rPr>
      </w:pPr>
    </w:p>
    <w:p w14:paraId="2E49BBED" w14:textId="77777777" w:rsidR="00A1326A" w:rsidRPr="0014342A" w:rsidRDefault="00A1326A" w:rsidP="00E84032">
      <w:pPr>
        <w:pStyle w:val="ListParagraph"/>
        <w:ind w:leftChars="0" w:left="1418" w:hanging="851"/>
        <w:jc w:val="left"/>
        <w:rPr>
          <w:rFonts w:ascii="Calibri" w:hAnsi="Calibri" w:cs="Calibri"/>
          <w:b/>
          <w:szCs w:val="20"/>
        </w:rPr>
      </w:pPr>
    </w:p>
    <w:p w14:paraId="0E8C4D21" w14:textId="20CD9A76" w:rsidR="00E6648D" w:rsidRPr="0014342A" w:rsidRDefault="00E6648D" w:rsidP="00500321">
      <w:pPr>
        <w:pStyle w:val="ListParagraph"/>
        <w:numPr>
          <w:ilvl w:val="2"/>
          <w:numId w:val="4"/>
        </w:numPr>
        <w:ind w:leftChars="0" w:left="1418" w:hanging="851"/>
        <w:jc w:val="left"/>
        <w:rPr>
          <w:rFonts w:ascii="Calibri" w:hAnsi="Calibri" w:cs="Calibri"/>
          <w:b/>
          <w:szCs w:val="20"/>
        </w:rPr>
      </w:pPr>
      <w:r w:rsidRPr="0014342A">
        <w:rPr>
          <w:rFonts w:ascii="Calibri" w:hAnsi="Calibri" w:cs="Calibri"/>
          <w:b/>
          <w:szCs w:val="20"/>
        </w:rPr>
        <w:lastRenderedPageBreak/>
        <w:t xml:space="preserve">Country </w:t>
      </w:r>
      <w:r w:rsidR="00CA519E" w:rsidRPr="0014342A">
        <w:rPr>
          <w:rFonts w:ascii="Calibri" w:hAnsi="Calibri" w:cs="Calibri"/>
          <w:b/>
          <w:szCs w:val="20"/>
        </w:rPr>
        <w:t>c</w:t>
      </w:r>
      <w:r w:rsidRPr="0014342A">
        <w:rPr>
          <w:rFonts w:ascii="Calibri" w:hAnsi="Calibri" w:cs="Calibri"/>
          <w:b/>
          <w:szCs w:val="20"/>
        </w:rPr>
        <w:t>ontext</w:t>
      </w:r>
    </w:p>
    <w:p w14:paraId="3777A5A8" w14:textId="2B06E608" w:rsidR="003B362F" w:rsidRPr="0014342A" w:rsidRDefault="003B362F" w:rsidP="003B362F">
      <w:pPr>
        <w:pStyle w:val="ListParagraph"/>
        <w:ind w:leftChars="0" w:left="0"/>
        <w:rPr>
          <w:rFonts w:ascii="Calibri" w:hAnsi="Calibri" w:cs="Calibri"/>
          <w:b/>
          <w:szCs w:val="20"/>
        </w:rPr>
      </w:pPr>
    </w:p>
    <w:p w14:paraId="041B007E" w14:textId="23CED5BD" w:rsidR="005C7987" w:rsidRPr="0014342A" w:rsidRDefault="000344FE" w:rsidP="003B362F">
      <w:pPr>
        <w:pStyle w:val="ListParagraph"/>
        <w:ind w:leftChars="0" w:left="0"/>
        <w:rPr>
          <w:rFonts w:ascii="Calibri" w:hAnsi="Calibri" w:cs="Calibri"/>
          <w:szCs w:val="20"/>
        </w:rPr>
      </w:pPr>
      <w:r w:rsidRPr="0014342A">
        <w:rPr>
          <w:rFonts w:ascii="Calibri" w:hAnsi="Calibri" w:cs="Calibri"/>
          <w:szCs w:val="20"/>
        </w:rPr>
        <w:t xml:space="preserve">Timor-Leste is one of the youngest nations </w:t>
      </w:r>
      <w:r w:rsidR="005C7A45" w:rsidRPr="0014342A">
        <w:rPr>
          <w:rFonts w:ascii="Calibri" w:hAnsi="Calibri" w:cs="Calibri"/>
          <w:szCs w:val="20"/>
        </w:rPr>
        <w:t>in the region, with more than one third of the population (</w:t>
      </w:r>
      <w:r w:rsidR="005C7A45" w:rsidRPr="0014342A">
        <w:rPr>
          <w:rFonts w:ascii="Calibri" w:hAnsi="Calibri" w:cs="Calibri"/>
          <w:szCs w:val="20"/>
          <w:lang w:val="en-GB"/>
        </w:rPr>
        <w:t>36%) between the formative ages of 10 to 25. Despite steady declines in fertility rates,</w:t>
      </w:r>
      <w:r w:rsidR="005C7A45" w:rsidRPr="0014342A">
        <w:rPr>
          <w:rFonts w:ascii="Calibri" w:hAnsi="Calibri" w:cs="Calibri"/>
          <w:szCs w:val="20"/>
        </w:rPr>
        <w:t xml:space="preserve"> households in Timor-Leste have an average of 5.3 members, with </w:t>
      </w:r>
      <w:r w:rsidR="00382441">
        <w:rPr>
          <w:rFonts w:ascii="Calibri" w:hAnsi="Calibri" w:cs="Calibri"/>
          <w:szCs w:val="20"/>
        </w:rPr>
        <w:t>41%</w:t>
      </w:r>
      <w:r w:rsidR="005C7A45" w:rsidRPr="0014342A">
        <w:rPr>
          <w:rFonts w:ascii="Calibri" w:hAnsi="Calibri" w:cs="Calibri"/>
          <w:szCs w:val="20"/>
        </w:rPr>
        <w:t xml:space="preserve"> of the household population under age 15 (a</w:t>
      </w:r>
      <w:r w:rsidR="00CD36D8" w:rsidRPr="0014342A">
        <w:rPr>
          <w:rFonts w:ascii="Calibri" w:hAnsi="Calibri" w:cs="Calibri"/>
          <w:szCs w:val="20"/>
        </w:rPr>
        <w:t>ccording to the 2016 Timor-Leste Demographic and Health Survey Key Findings</w:t>
      </w:r>
      <w:r w:rsidR="005C7A45" w:rsidRPr="0014342A">
        <w:rPr>
          <w:rFonts w:ascii="Calibri" w:hAnsi="Calibri" w:cs="Calibri"/>
          <w:szCs w:val="20"/>
        </w:rPr>
        <w:t>)</w:t>
      </w:r>
      <w:r w:rsidR="00CD36D8" w:rsidRPr="0014342A">
        <w:rPr>
          <w:rFonts w:ascii="Calibri" w:hAnsi="Calibri" w:cs="Calibri"/>
          <w:szCs w:val="20"/>
        </w:rPr>
        <w:t xml:space="preserve">. Overall, 18% of households are headed by women. </w:t>
      </w:r>
    </w:p>
    <w:p w14:paraId="1AEE88D0" w14:textId="343BFBD2" w:rsidR="00CD36D8" w:rsidRPr="0014342A" w:rsidRDefault="00CD36D8" w:rsidP="003B362F">
      <w:pPr>
        <w:pStyle w:val="ListParagraph"/>
        <w:ind w:leftChars="0" w:left="0"/>
        <w:rPr>
          <w:rFonts w:ascii="Calibri" w:hAnsi="Calibri" w:cs="Calibri"/>
          <w:szCs w:val="20"/>
        </w:rPr>
      </w:pPr>
    </w:p>
    <w:p w14:paraId="4C035F64" w14:textId="03AC72FC" w:rsidR="005C7A45" w:rsidRPr="0014342A" w:rsidRDefault="005C7A45" w:rsidP="005C7A45">
      <w:pPr>
        <w:pStyle w:val="ListParagraph"/>
        <w:ind w:leftChars="0" w:left="0"/>
        <w:rPr>
          <w:rFonts w:ascii="Calibri" w:hAnsi="Calibri" w:cs="Calibri"/>
          <w:szCs w:val="20"/>
        </w:rPr>
      </w:pPr>
      <w:r w:rsidRPr="0014342A">
        <w:rPr>
          <w:rFonts w:ascii="Calibri" w:hAnsi="Calibri" w:cs="Calibri"/>
          <w:szCs w:val="20"/>
        </w:rPr>
        <w:t>It is important to consider fertility rates in Timor-Leste, noting that currently women in Timor-Leste have an average of 4.2 children. Fertility has declined dramatically over the last 13 years, from 7.8 children per women in 2003 to 4.2 children. Fertility is higher in rural areas (4.6 children per woman) than in urban areas (3.5 children per woman) and it varies by municipality, from a low of 3.6 children per woman in Dili to a high of 5.7 children per woman in Ainaro. Fertility decreases as a woman’s level of education increases. Women with no education have an average of 4.8 children, compared to 3.3 children among women with more than secondary education. Fertility also decreases as household wealth increases. Women in the poorest households have on average 1.8 children more than women in the richest households (5.2 versus 3.4).</w:t>
      </w:r>
    </w:p>
    <w:p w14:paraId="386F5246" w14:textId="20FE44D6" w:rsidR="005C7A45" w:rsidRDefault="005C7A45" w:rsidP="005C7A45">
      <w:pPr>
        <w:pStyle w:val="ListParagraph"/>
        <w:ind w:leftChars="0" w:left="0"/>
        <w:rPr>
          <w:rFonts w:ascii="Calibri" w:hAnsi="Calibri" w:cs="Calibri"/>
          <w:szCs w:val="20"/>
        </w:rPr>
      </w:pPr>
    </w:p>
    <w:p w14:paraId="55A392EB" w14:textId="77777777" w:rsidR="00A1326A" w:rsidRPr="0014342A" w:rsidRDefault="00A1326A" w:rsidP="005C7A45">
      <w:pPr>
        <w:pStyle w:val="ListParagraph"/>
        <w:ind w:leftChars="0" w:left="0"/>
        <w:rPr>
          <w:rFonts w:ascii="Calibri" w:hAnsi="Calibri" w:cs="Calibri"/>
          <w:szCs w:val="20"/>
        </w:rPr>
      </w:pPr>
    </w:p>
    <w:p w14:paraId="21B42431" w14:textId="09C3E226" w:rsidR="00CD36D8" w:rsidRPr="0014342A" w:rsidRDefault="00A1326A" w:rsidP="003B362F">
      <w:pPr>
        <w:pStyle w:val="ListParagraph"/>
        <w:ind w:leftChars="0" w:left="0"/>
        <w:rPr>
          <w:rFonts w:ascii="Calibri" w:hAnsi="Calibri" w:cs="Calibri"/>
          <w:szCs w:val="20"/>
        </w:rPr>
      </w:pPr>
      <w:r>
        <w:rPr>
          <w:rFonts w:ascii="Calibri" w:hAnsi="Calibri" w:cs="Calibri"/>
          <w:noProof/>
          <w:szCs w:val="20"/>
          <w:lang w:eastAsia="en-US"/>
        </w:rPr>
        <w:drawing>
          <wp:anchor distT="0" distB="0" distL="114300" distR="114300" simplePos="0" relativeHeight="251659776" behindDoc="0" locked="0" layoutInCell="1" allowOverlap="1" wp14:anchorId="5B84075A" wp14:editId="31440AFE">
            <wp:simplePos x="0" y="0"/>
            <wp:positionH relativeFrom="margin">
              <wp:posOffset>0</wp:posOffset>
            </wp:positionH>
            <wp:positionV relativeFrom="margin">
              <wp:posOffset>2506980</wp:posOffset>
            </wp:positionV>
            <wp:extent cx="3381375" cy="3705225"/>
            <wp:effectExtent l="0" t="0" r="0" b="3175"/>
            <wp:wrapSquare wrapText="bothSides"/>
            <wp:docPr id="6" name="Picture 4" descr="asdfghj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dfghjk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D8" w:rsidRPr="0014342A">
        <w:rPr>
          <w:rFonts w:ascii="Calibri" w:hAnsi="Calibri" w:cs="Calibri"/>
          <w:szCs w:val="20"/>
        </w:rPr>
        <w:t>More than 1 in 5 (22%) women and 19</w:t>
      </w:r>
      <w:r w:rsidR="007430EA" w:rsidRPr="0014342A">
        <w:rPr>
          <w:rFonts w:ascii="Calibri" w:hAnsi="Calibri" w:cs="Calibri"/>
          <w:szCs w:val="20"/>
        </w:rPr>
        <w:t>%</w:t>
      </w:r>
      <w:r w:rsidR="00CD36D8" w:rsidRPr="0014342A">
        <w:rPr>
          <w:rFonts w:ascii="Calibri" w:hAnsi="Calibri" w:cs="Calibri"/>
          <w:szCs w:val="20"/>
        </w:rPr>
        <w:t xml:space="preserve"> of men age</w:t>
      </w:r>
      <w:r w:rsidR="00382441">
        <w:rPr>
          <w:rFonts w:ascii="Calibri" w:hAnsi="Calibri" w:cs="Calibri"/>
          <w:szCs w:val="20"/>
        </w:rPr>
        <w:t>d</w:t>
      </w:r>
      <w:r w:rsidR="00CD36D8" w:rsidRPr="0014342A">
        <w:rPr>
          <w:rFonts w:ascii="Calibri" w:hAnsi="Calibri" w:cs="Calibri"/>
          <w:szCs w:val="20"/>
        </w:rPr>
        <w:t xml:space="preserve"> 15-49 have no education. </w:t>
      </w:r>
      <w:r w:rsidR="00382441">
        <w:rPr>
          <w:rFonts w:ascii="Calibri" w:hAnsi="Calibri" w:cs="Calibri"/>
          <w:szCs w:val="20"/>
        </w:rPr>
        <w:t>15%</w:t>
      </w:r>
      <w:r w:rsidR="00CD36D8" w:rsidRPr="0014342A">
        <w:rPr>
          <w:rFonts w:ascii="Calibri" w:hAnsi="Calibri" w:cs="Calibri"/>
          <w:szCs w:val="20"/>
        </w:rPr>
        <w:t xml:space="preserve"> of women and 18% of men have some primary education, while 52% of women and 51% of men have some secondary education. </w:t>
      </w:r>
      <w:r w:rsidR="00382441">
        <w:rPr>
          <w:rFonts w:ascii="Calibri" w:hAnsi="Calibri" w:cs="Calibri"/>
          <w:szCs w:val="20"/>
        </w:rPr>
        <w:t xml:space="preserve">11% </w:t>
      </w:r>
      <w:r w:rsidR="00CD36D8" w:rsidRPr="0014342A">
        <w:rPr>
          <w:rFonts w:ascii="Calibri" w:hAnsi="Calibri" w:cs="Calibri"/>
          <w:szCs w:val="20"/>
        </w:rPr>
        <w:t>of women and 12% of men have more than secondary education. 75% of women and 82% of men are literate</w:t>
      </w:r>
      <w:r w:rsidR="005C7A45" w:rsidRPr="0014342A">
        <w:rPr>
          <w:rStyle w:val="FootnoteReference"/>
          <w:rFonts w:ascii="Calibri" w:hAnsi="Calibri" w:cs="Calibri"/>
          <w:szCs w:val="20"/>
        </w:rPr>
        <w:footnoteReference w:id="21"/>
      </w:r>
      <w:r w:rsidR="00CD36D8" w:rsidRPr="0014342A">
        <w:rPr>
          <w:rFonts w:ascii="Calibri" w:hAnsi="Calibri" w:cs="Calibri"/>
          <w:szCs w:val="20"/>
        </w:rPr>
        <w:t>.</w:t>
      </w:r>
    </w:p>
    <w:p w14:paraId="16DD40B3" w14:textId="77777777" w:rsidR="009C49CD" w:rsidRPr="0014342A" w:rsidRDefault="009C49CD" w:rsidP="003B362F">
      <w:pPr>
        <w:pStyle w:val="ListParagraph"/>
        <w:ind w:leftChars="0" w:left="0"/>
        <w:rPr>
          <w:rFonts w:ascii="Calibri" w:hAnsi="Calibri" w:cs="Calibri"/>
          <w:szCs w:val="20"/>
        </w:rPr>
      </w:pPr>
    </w:p>
    <w:p w14:paraId="63670A6B" w14:textId="5818AB59" w:rsidR="009C49CD" w:rsidRPr="0014342A" w:rsidRDefault="009C49CD" w:rsidP="003B362F">
      <w:pPr>
        <w:pStyle w:val="ListParagraph"/>
        <w:ind w:leftChars="0" w:left="0"/>
        <w:rPr>
          <w:rFonts w:ascii="Calibri" w:hAnsi="Calibri" w:cs="Calibri"/>
          <w:szCs w:val="20"/>
        </w:rPr>
      </w:pPr>
      <w:r w:rsidRPr="0014342A">
        <w:rPr>
          <w:rFonts w:ascii="Calibri" w:hAnsi="Calibri" w:cs="Calibri"/>
          <w:szCs w:val="20"/>
        </w:rPr>
        <w:t xml:space="preserve">The table indicates the Urban Population and Household Type by sex and </w:t>
      </w:r>
      <w:r w:rsidR="00382441">
        <w:rPr>
          <w:rFonts w:ascii="Calibri" w:hAnsi="Calibri" w:cs="Calibri"/>
          <w:szCs w:val="20"/>
        </w:rPr>
        <w:t>m</w:t>
      </w:r>
      <w:r w:rsidRPr="0014342A">
        <w:rPr>
          <w:rFonts w:ascii="Calibri" w:hAnsi="Calibri" w:cs="Calibri"/>
          <w:szCs w:val="20"/>
        </w:rPr>
        <w:t xml:space="preserve">unicipality. </w:t>
      </w:r>
    </w:p>
    <w:p w14:paraId="03079F3D" w14:textId="77777777" w:rsidR="001A1CF5" w:rsidRPr="0014342A" w:rsidRDefault="001A1CF5" w:rsidP="003B362F">
      <w:pPr>
        <w:pStyle w:val="ListParagraph"/>
        <w:ind w:leftChars="0" w:left="0"/>
        <w:rPr>
          <w:rFonts w:ascii="Calibri" w:hAnsi="Calibri" w:cs="Calibri"/>
          <w:szCs w:val="20"/>
        </w:rPr>
      </w:pPr>
    </w:p>
    <w:p w14:paraId="155BDCF3" w14:textId="77777777" w:rsidR="00A1326A" w:rsidRDefault="009C49CD" w:rsidP="003B362F">
      <w:pPr>
        <w:pStyle w:val="ListParagraph"/>
        <w:ind w:leftChars="0" w:left="0"/>
        <w:rPr>
          <w:rFonts w:ascii="Calibri" w:hAnsi="Calibri" w:cs="Calibri"/>
          <w:szCs w:val="20"/>
        </w:rPr>
      </w:pPr>
      <w:r w:rsidRPr="0014342A">
        <w:rPr>
          <w:rFonts w:ascii="Calibri" w:hAnsi="Calibri" w:cs="Calibri"/>
          <w:szCs w:val="20"/>
        </w:rPr>
        <w:t xml:space="preserve">These findings are from the 2015 </w:t>
      </w:r>
      <w:r w:rsidR="00C831E5" w:rsidRPr="0014342A">
        <w:rPr>
          <w:rFonts w:ascii="Calibri" w:hAnsi="Calibri" w:cs="Calibri"/>
          <w:szCs w:val="20"/>
        </w:rPr>
        <w:t xml:space="preserve">Census </w:t>
      </w:r>
      <w:r w:rsidRPr="0014342A">
        <w:rPr>
          <w:rFonts w:ascii="Calibri" w:hAnsi="Calibri" w:cs="Calibri"/>
          <w:szCs w:val="20"/>
        </w:rPr>
        <w:t xml:space="preserve">Timor-Leste and provide a foundation of the general population in Timor-Leste and the </w:t>
      </w:r>
      <w:r w:rsidR="00382441">
        <w:rPr>
          <w:rFonts w:ascii="Calibri" w:hAnsi="Calibri" w:cs="Calibri"/>
          <w:szCs w:val="20"/>
        </w:rPr>
        <w:t>m</w:t>
      </w:r>
      <w:r w:rsidRPr="0014342A">
        <w:rPr>
          <w:rFonts w:ascii="Calibri" w:hAnsi="Calibri" w:cs="Calibri"/>
          <w:szCs w:val="20"/>
        </w:rPr>
        <w:t xml:space="preserve">unicipalities. </w:t>
      </w:r>
    </w:p>
    <w:p w14:paraId="7FF50D21" w14:textId="77777777" w:rsidR="00A1326A" w:rsidRDefault="00A1326A" w:rsidP="003B362F">
      <w:pPr>
        <w:pStyle w:val="ListParagraph"/>
        <w:ind w:leftChars="0" w:left="0"/>
        <w:rPr>
          <w:rFonts w:ascii="Calibri" w:hAnsi="Calibri" w:cs="Calibri"/>
          <w:szCs w:val="20"/>
        </w:rPr>
      </w:pPr>
    </w:p>
    <w:p w14:paraId="2D1E329C" w14:textId="77777777" w:rsidR="00A1326A" w:rsidRDefault="009C49CD" w:rsidP="003B362F">
      <w:pPr>
        <w:pStyle w:val="ListParagraph"/>
        <w:ind w:leftChars="0" w:left="0"/>
        <w:rPr>
          <w:rFonts w:ascii="Calibri" w:hAnsi="Calibri" w:cs="Calibri"/>
          <w:szCs w:val="20"/>
        </w:rPr>
      </w:pPr>
      <w:r w:rsidRPr="0014342A">
        <w:rPr>
          <w:rFonts w:ascii="Calibri" w:hAnsi="Calibri" w:cs="Calibri"/>
          <w:szCs w:val="20"/>
        </w:rPr>
        <w:t xml:space="preserve">As shown, the </w:t>
      </w:r>
      <w:r w:rsidR="001A1CF5" w:rsidRPr="0014342A">
        <w:rPr>
          <w:rFonts w:ascii="Calibri" w:hAnsi="Calibri" w:cs="Calibri"/>
          <w:szCs w:val="20"/>
        </w:rPr>
        <w:t>urban</w:t>
      </w:r>
      <w:r w:rsidRPr="0014342A">
        <w:rPr>
          <w:rFonts w:ascii="Calibri" w:hAnsi="Calibri" w:cs="Calibri"/>
          <w:szCs w:val="20"/>
        </w:rPr>
        <w:t xml:space="preserve"> population of Timor-Leste is </w:t>
      </w:r>
      <w:r w:rsidRPr="0014342A">
        <w:rPr>
          <w:rFonts w:ascii="Calibri" w:hAnsi="Calibri" w:cs="Calibri"/>
          <w:b/>
          <w:szCs w:val="20"/>
        </w:rPr>
        <w:t>349,208</w:t>
      </w:r>
      <w:r w:rsidRPr="0014342A">
        <w:rPr>
          <w:rFonts w:ascii="Calibri" w:hAnsi="Calibri" w:cs="Calibri"/>
          <w:szCs w:val="20"/>
        </w:rPr>
        <w:t xml:space="preserve"> and differentiate by </w:t>
      </w:r>
      <w:r w:rsidR="00382441">
        <w:rPr>
          <w:rFonts w:ascii="Calibri" w:hAnsi="Calibri" w:cs="Calibri"/>
          <w:szCs w:val="20"/>
        </w:rPr>
        <w:t>m</w:t>
      </w:r>
      <w:r w:rsidRPr="0014342A">
        <w:rPr>
          <w:rFonts w:ascii="Calibri" w:hAnsi="Calibri" w:cs="Calibri"/>
          <w:szCs w:val="20"/>
        </w:rPr>
        <w:t xml:space="preserve">unicipality and sex. </w:t>
      </w:r>
    </w:p>
    <w:p w14:paraId="5DB884EF" w14:textId="77777777" w:rsidR="00A1326A" w:rsidRDefault="00A1326A" w:rsidP="003B362F">
      <w:pPr>
        <w:pStyle w:val="ListParagraph"/>
        <w:ind w:leftChars="0" w:left="0"/>
        <w:rPr>
          <w:rFonts w:ascii="Calibri" w:hAnsi="Calibri" w:cs="Calibri"/>
          <w:szCs w:val="20"/>
        </w:rPr>
      </w:pPr>
    </w:p>
    <w:p w14:paraId="00B42DD0" w14:textId="77777777" w:rsidR="00A1326A" w:rsidRDefault="00A1326A" w:rsidP="003B362F">
      <w:pPr>
        <w:pStyle w:val="ListParagraph"/>
        <w:ind w:leftChars="0" w:left="0"/>
        <w:rPr>
          <w:rFonts w:ascii="Calibri" w:hAnsi="Calibri" w:cs="Calibri"/>
          <w:szCs w:val="20"/>
        </w:rPr>
      </w:pPr>
    </w:p>
    <w:p w14:paraId="22ABEA9A" w14:textId="77777777" w:rsidR="00A1326A" w:rsidRDefault="00A1326A" w:rsidP="003B362F">
      <w:pPr>
        <w:pStyle w:val="ListParagraph"/>
        <w:ind w:leftChars="0" w:left="0"/>
        <w:rPr>
          <w:rFonts w:ascii="Calibri" w:hAnsi="Calibri" w:cs="Calibri"/>
          <w:szCs w:val="20"/>
        </w:rPr>
      </w:pPr>
    </w:p>
    <w:p w14:paraId="03783DEC" w14:textId="77777777" w:rsidR="00A1326A" w:rsidRDefault="00A1326A" w:rsidP="003B362F">
      <w:pPr>
        <w:pStyle w:val="ListParagraph"/>
        <w:ind w:leftChars="0" w:left="0"/>
        <w:rPr>
          <w:rFonts w:ascii="Calibri" w:hAnsi="Calibri" w:cs="Calibri"/>
          <w:szCs w:val="20"/>
        </w:rPr>
      </w:pPr>
    </w:p>
    <w:p w14:paraId="56749E02" w14:textId="6CAF0DDF" w:rsidR="008E31C3" w:rsidRPr="0014342A" w:rsidRDefault="004E6714" w:rsidP="003B362F">
      <w:pPr>
        <w:pStyle w:val="ListParagraph"/>
        <w:ind w:leftChars="0" w:left="0"/>
        <w:rPr>
          <w:rFonts w:ascii="Calibri" w:hAnsi="Calibri" w:cs="Calibri"/>
          <w:szCs w:val="20"/>
        </w:rPr>
      </w:pPr>
      <w:r w:rsidRPr="0014342A">
        <w:rPr>
          <w:rFonts w:ascii="Calibri" w:hAnsi="Calibri" w:cs="Calibri"/>
          <w:szCs w:val="20"/>
        </w:rPr>
        <w:t xml:space="preserve">Based on this evidence, the following </w:t>
      </w:r>
      <w:r w:rsidR="008E31C3" w:rsidRPr="0014342A">
        <w:rPr>
          <w:rFonts w:ascii="Calibri" w:hAnsi="Calibri" w:cs="Calibri"/>
          <w:szCs w:val="20"/>
        </w:rPr>
        <w:t xml:space="preserve">municipalities have significant differences between males and females: </w:t>
      </w:r>
    </w:p>
    <w:p w14:paraId="52DE8B12" w14:textId="77777777" w:rsidR="008E31C3" w:rsidRPr="0014342A" w:rsidRDefault="008E31C3" w:rsidP="003B362F">
      <w:pPr>
        <w:pStyle w:val="ListParagraph"/>
        <w:ind w:leftChars="0" w:left="0"/>
        <w:rPr>
          <w:rFonts w:ascii="Calibri" w:hAnsi="Calibri" w:cs="Calibri"/>
          <w:szCs w:val="20"/>
        </w:rPr>
      </w:pPr>
    </w:p>
    <w:p w14:paraId="3E8A01F0" w14:textId="77777777" w:rsidR="008E31C3" w:rsidRPr="0014342A" w:rsidRDefault="008E31C3" w:rsidP="003B362F">
      <w:pPr>
        <w:pStyle w:val="ListParagraph"/>
        <w:ind w:leftChars="0" w:left="0"/>
        <w:rPr>
          <w:rFonts w:ascii="Calibri" w:hAnsi="Calibri" w:cs="Calibri"/>
          <w:b/>
          <w:szCs w:val="20"/>
        </w:rPr>
      </w:pPr>
      <w:r w:rsidRPr="0014342A">
        <w:rPr>
          <w:rFonts w:ascii="Calibri" w:hAnsi="Calibri" w:cs="Calibri"/>
          <w:b/>
          <w:szCs w:val="20"/>
        </w:rPr>
        <w:t xml:space="preserve">DILI : </w:t>
      </w:r>
      <w:r w:rsidRPr="0014342A">
        <w:rPr>
          <w:rFonts w:ascii="Calibri" w:hAnsi="Calibri" w:cs="Calibri"/>
          <w:szCs w:val="20"/>
        </w:rPr>
        <w:t>MALE</w:t>
      </w:r>
      <w:r w:rsidRPr="0014342A">
        <w:rPr>
          <w:rFonts w:ascii="Calibri" w:hAnsi="Calibri" w:cs="Calibri"/>
          <w:b/>
          <w:szCs w:val="20"/>
        </w:rPr>
        <w:t xml:space="preserve">: 126,823  </w:t>
      </w:r>
      <w:r w:rsidRPr="0014342A">
        <w:rPr>
          <w:rFonts w:ascii="Calibri" w:hAnsi="Calibri" w:cs="Calibri"/>
          <w:szCs w:val="20"/>
        </w:rPr>
        <w:t>FEMALE</w:t>
      </w:r>
      <w:r w:rsidRPr="0014342A">
        <w:rPr>
          <w:rFonts w:ascii="Calibri" w:hAnsi="Calibri" w:cs="Calibri"/>
          <w:b/>
          <w:szCs w:val="20"/>
        </w:rPr>
        <w:t>: 117,761</w:t>
      </w:r>
    </w:p>
    <w:p w14:paraId="4F792A34" w14:textId="77777777" w:rsidR="008E31C3" w:rsidRPr="0014342A" w:rsidRDefault="008E31C3" w:rsidP="003B362F">
      <w:pPr>
        <w:pStyle w:val="ListParagraph"/>
        <w:ind w:leftChars="0" w:left="0"/>
        <w:rPr>
          <w:rFonts w:ascii="Calibri" w:hAnsi="Calibri" w:cs="Calibri"/>
          <w:b/>
          <w:szCs w:val="20"/>
        </w:rPr>
      </w:pPr>
      <w:r w:rsidRPr="0014342A">
        <w:rPr>
          <w:rFonts w:ascii="Calibri" w:hAnsi="Calibri" w:cs="Calibri"/>
          <w:b/>
          <w:szCs w:val="20"/>
        </w:rPr>
        <w:t xml:space="preserve">LAUTEM: </w:t>
      </w:r>
      <w:r w:rsidRPr="0014342A">
        <w:rPr>
          <w:rFonts w:ascii="Calibri" w:hAnsi="Calibri" w:cs="Calibri"/>
          <w:szCs w:val="20"/>
        </w:rPr>
        <w:t xml:space="preserve">MALE: </w:t>
      </w:r>
      <w:r w:rsidRPr="0014342A">
        <w:rPr>
          <w:rFonts w:ascii="Calibri" w:hAnsi="Calibri" w:cs="Calibri"/>
          <w:b/>
          <w:szCs w:val="20"/>
        </w:rPr>
        <w:t xml:space="preserve">6,074  </w:t>
      </w:r>
      <w:r w:rsidRPr="0014342A">
        <w:rPr>
          <w:rFonts w:ascii="Calibri" w:hAnsi="Calibri" w:cs="Calibri"/>
          <w:szCs w:val="20"/>
        </w:rPr>
        <w:t xml:space="preserve">FEMALE: </w:t>
      </w:r>
      <w:r w:rsidRPr="0014342A">
        <w:rPr>
          <w:rFonts w:ascii="Calibri" w:hAnsi="Calibri" w:cs="Calibri"/>
          <w:b/>
          <w:szCs w:val="20"/>
        </w:rPr>
        <w:t>6,397</w:t>
      </w:r>
    </w:p>
    <w:p w14:paraId="7654FACF" w14:textId="77777777" w:rsidR="008E31C3" w:rsidRPr="0014342A" w:rsidRDefault="008E31C3" w:rsidP="003B362F">
      <w:pPr>
        <w:pStyle w:val="ListParagraph"/>
        <w:ind w:leftChars="0" w:left="0"/>
        <w:rPr>
          <w:rFonts w:ascii="Calibri" w:hAnsi="Calibri" w:cs="Calibri"/>
          <w:b/>
          <w:szCs w:val="20"/>
        </w:rPr>
      </w:pPr>
      <w:r w:rsidRPr="0014342A">
        <w:rPr>
          <w:rFonts w:ascii="Calibri" w:hAnsi="Calibri" w:cs="Calibri"/>
          <w:b/>
          <w:szCs w:val="20"/>
        </w:rPr>
        <w:t xml:space="preserve">MANATUTO: </w:t>
      </w:r>
      <w:r w:rsidRPr="0014342A">
        <w:rPr>
          <w:rFonts w:ascii="Calibri" w:hAnsi="Calibri" w:cs="Calibri"/>
          <w:szCs w:val="20"/>
        </w:rPr>
        <w:t xml:space="preserve">MALE: </w:t>
      </w:r>
      <w:r w:rsidRPr="0014342A">
        <w:rPr>
          <w:rFonts w:ascii="Calibri" w:hAnsi="Calibri" w:cs="Calibri"/>
          <w:b/>
          <w:szCs w:val="20"/>
        </w:rPr>
        <w:t xml:space="preserve">1,921  </w:t>
      </w:r>
      <w:r w:rsidRPr="0014342A">
        <w:rPr>
          <w:rFonts w:ascii="Calibri" w:hAnsi="Calibri" w:cs="Calibri"/>
          <w:szCs w:val="20"/>
        </w:rPr>
        <w:t xml:space="preserve">FEMALE: </w:t>
      </w:r>
      <w:r w:rsidRPr="0014342A">
        <w:rPr>
          <w:rFonts w:ascii="Calibri" w:hAnsi="Calibri" w:cs="Calibri"/>
          <w:b/>
          <w:szCs w:val="20"/>
        </w:rPr>
        <w:t xml:space="preserve">1,782 </w:t>
      </w:r>
    </w:p>
    <w:p w14:paraId="3526C2F2" w14:textId="77777777" w:rsidR="008E31C3" w:rsidRPr="0014342A" w:rsidRDefault="008E31C3" w:rsidP="003B362F">
      <w:pPr>
        <w:pStyle w:val="ListParagraph"/>
        <w:ind w:leftChars="0" w:left="0"/>
        <w:rPr>
          <w:rFonts w:ascii="Calibri" w:hAnsi="Calibri" w:cs="Calibri"/>
          <w:b/>
          <w:szCs w:val="20"/>
        </w:rPr>
      </w:pPr>
      <w:r w:rsidRPr="0014342A">
        <w:rPr>
          <w:rFonts w:ascii="Calibri" w:hAnsi="Calibri" w:cs="Calibri"/>
          <w:b/>
          <w:szCs w:val="20"/>
        </w:rPr>
        <w:t xml:space="preserve">MANUFAHI: </w:t>
      </w:r>
      <w:r w:rsidRPr="0014342A">
        <w:rPr>
          <w:rFonts w:ascii="Calibri" w:hAnsi="Calibri" w:cs="Calibri"/>
          <w:szCs w:val="20"/>
        </w:rPr>
        <w:t xml:space="preserve">MALE: </w:t>
      </w:r>
      <w:r w:rsidRPr="0014342A">
        <w:rPr>
          <w:rFonts w:ascii="Calibri" w:hAnsi="Calibri" w:cs="Calibri"/>
          <w:b/>
          <w:szCs w:val="20"/>
        </w:rPr>
        <w:t xml:space="preserve">3,749  </w:t>
      </w:r>
      <w:r w:rsidRPr="0014342A">
        <w:rPr>
          <w:rFonts w:ascii="Calibri" w:hAnsi="Calibri" w:cs="Calibri"/>
          <w:szCs w:val="20"/>
        </w:rPr>
        <w:t xml:space="preserve">FEMALE: </w:t>
      </w:r>
      <w:r w:rsidRPr="0014342A">
        <w:rPr>
          <w:rFonts w:ascii="Calibri" w:hAnsi="Calibri" w:cs="Calibri"/>
          <w:b/>
          <w:szCs w:val="20"/>
        </w:rPr>
        <w:t xml:space="preserve">3,583 </w:t>
      </w:r>
    </w:p>
    <w:p w14:paraId="2B119F8C" w14:textId="77777777" w:rsidR="008E31C3" w:rsidRPr="0014342A" w:rsidRDefault="008E31C3" w:rsidP="003B362F">
      <w:pPr>
        <w:pStyle w:val="ListParagraph"/>
        <w:ind w:leftChars="0" w:left="0"/>
        <w:rPr>
          <w:rFonts w:ascii="Calibri" w:hAnsi="Calibri" w:cs="Calibri"/>
          <w:b/>
          <w:szCs w:val="20"/>
        </w:rPr>
      </w:pPr>
      <w:r w:rsidRPr="0014342A">
        <w:rPr>
          <w:rFonts w:ascii="Calibri" w:hAnsi="Calibri" w:cs="Calibri"/>
          <w:b/>
          <w:szCs w:val="20"/>
        </w:rPr>
        <w:t xml:space="preserve">SAR1 OF OECUSSI : </w:t>
      </w:r>
      <w:r w:rsidRPr="0014342A">
        <w:rPr>
          <w:rFonts w:ascii="Calibri" w:hAnsi="Calibri" w:cs="Calibri"/>
          <w:szCs w:val="20"/>
        </w:rPr>
        <w:t xml:space="preserve">MALE: </w:t>
      </w:r>
      <w:r w:rsidR="00241235" w:rsidRPr="0014342A">
        <w:rPr>
          <w:rFonts w:ascii="Calibri" w:hAnsi="Calibri" w:cs="Calibri"/>
          <w:b/>
          <w:szCs w:val="20"/>
        </w:rPr>
        <w:t xml:space="preserve">6,459  </w:t>
      </w:r>
      <w:r w:rsidR="00241235" w:rsidRPr="0014342A">
        <w:rPr>
          <w:rFonts w:ascii="Calibri" w:hAnsi="Calibri" w:cs="Calibri"/>
          <w:szCs w:val="20"/>
        </w:rPr>
        <w:t xml:space="preserve">FEMALE: </w:t>
      </w:r>
      <w:r w:rsidR="00241235" w:rsidRPr="0014342A">
        <w:rPr>
          <w:rFonts w:ascii="Calibri" w:hAnsi="Calibri" w:cs="Calibri"/>
          <w:b/>
          <w:szCs w:val="20"/>
        </w:rPr>
        <w:t xml:space="preserve">5,962 </w:t>
      </w:r>
    </w:p>
    <w:p w14:paraId="5E228B55" w14:textId="77777777" w:rsidR="001A1CF5" w:rsidRPr="0014342A" w:rsidRDefault="001A1CF5" w:rsidP="003B362F">
      <w:pPr>
        <w:pStyle w:val="ListParagraph"/>
        <w:ind w:leftChars="0" w:left="0"/>
        <w:rPr>
          <w:rFonts w:ascii="Calibri" w:hAnsi="Calibri" w:cs="Calibri"/>
          <w:szCs w:val="20"/>
        </w:rPr>
      </w:pPr>
    </w:p>
    <w:p w14:paraId="6E483509" w14:textId="42E70554" w:rsidR="00241235" w:rsidRPr="0014342A" w:rsidRDefault="00066A70" w:rsidP="003B362F">
      <w:pPr>
        <w:pStyle w:val="ListParagraph"/>
        <w:ind w:leftChars="0" w:left="0"/>
        <w:rPr>
          <w:rFonts w:ascii="Calibri" w:hAnsi="Calibri" w:cs="Calibri"/>
          <w:szCs w:val="20"/>
        </w:rPr>
      </w:pPr>
      <w:r w:rsidRPr="0014342A">
        <w:rPr>
          <w:rFonts w:ascii="Calibri" w:hAnsi="Calibri" w:cs="Calibri"/>
          <w:szCs w:val="20"/>
        </w:rPr>
        <w:t xml:space="preserve">The table also shows </w:t>
      </w:r>
      <w:r w:rsidR="001A1CF5" w:rsidRPr="0014342A">
        <w:rPr>
          <w:rFonts w:ascii="Calibri" w:hAnsi="Calibri" w:cs="Calibri"/>
          <w:szCs w:val="20"/>
        </w:rPr>
        <w:t>that</w:t>
      </w:r>
      <w:r w:rsidR="00241235" w:rsidRPr="0014342A">
        <w:rPr>
          <w:rFonts w:ascii="Calibri" w:hAnsi="Calibri" w:cs="Calibri"/>
          <w:szCs w:val="20"/>
        </w:rPr>
        <w:t xml:space="preserve"> there are more males in Dili, Manufahi and Sar1 of Oecu</w:t>
      </w:r>
      <w:r w:rsidR="00382441">
        <w:rPr>
          <w:rFonts w:ascii="Calibri" w:hAnsi="Calibri" w:cs="Calibri"/>
          <w:szCs w:val="20"/>
        </w:rPr>
        <w:t>s</w:t>
      </w:r>
      <w:r w:rsidR="00241235" w:rsidRPr="0014342A">
        <w:rPr>
          <w:rFonts w:ascii="Calibri" w:hAnsi="Calibri" w:cs="Calibri"/>
          <w:szCs w:val="20"/>
        </w:rPr>
        <w:t xml:space="preserve">si than there are females. </w:t>
      </w:r>
    </w:p>
    <w:p w14:paraId="63278F75" w14:textId="77777777" w:rsidR="001A1CF5" w:rsidRPr="0014342A" w:rsidRDefault="001A1CF5" w:rsidP="003B362F">
      <w:pPr>
        <w:pStyle w:val="ListParagraph"/>
        <w:ind w:leftChars="0" w:left="0"/>
        <w:rPr>
          <w:rFonts w:ascii="Calibri" w:hAnsi="Calibri" w:cs="Calibri"/>
          <w:szCs w:val="20"/>
        </w:rPr>
      </w:pPr>
    </w:p>
    <w:p w14:paraId="7FB758A3" w14:textId="77777777" w:rsidR="00C830F6" w:rsidRPr="0014342A" w:rsidRDefault="005B7196" w:rsidP="003B362F">
      <w:pPr>
        <w:pStyle w:val="ListParagraph"/>
        <w:ind w:leftChars="0" w:left="0"/>
        <w:rPr>
          <w:rFonts w:ascii="Calibri" w:hAnsi="Calibri" w:cs="Calibri"/>
          <w:szCs w:val="20"/>
        </w:rPr>
      </w:pPr>
      <w:r>
        <w:rPr>
          <w:rFonts w:ascii="Calibri" w:hAnsi="Calibri" w:cs="Calibri"/>
          <w:noProof/>
          <w:szCs w:val="20"/>
          <w:lang w:eastAsia="en-US"/>
        </w:rPr>
        <w:lastRenderedPageBreak/>
        <w:drawing>
          <wp:anchor distT="0" distB="0" distL="114300" distR="114300" simplePos="0" relativeHeight="251656704" behindDoc="1" locked="0" layoutInCell="1" allowOverlap="1" wp14:anchorId="6C6D125B" wp14:editId="2F662E03">
            <wp:simplePos x="0" y="0"/>
            <wp:positionH relativeFrom="column">
              <wp:posOffset>1727835</wp:posOffset>
            </wp:positionH>
            <wp:positionV relativeFrom="paragraph">
              <wp:posOffset>94615</wp:posOffset>
            </wp:positionV>
            <wp:extent cx="4191000" cy="2687320"/>
            <wp:effectExtent l="0" t="0" r="0" b="5080"/>
            <wp:wrapTight wrapText="bothSides">
              <wp:wrapPolygon edited="0">
                <wp:start x="0" y="0"/>
                <wp:lineTo x="0" y="21437"/>
                <wp:lineTo x="21469" y="21437"/>
                <wp:lineTo x="21469" y="0"/>
                <wp:lineTo x="0" y="0"/>
              </wp:wrapPolygon>
            </wp:wrapTight>
            <wp:docPr id="5" name="Picture 3" descr="pop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 pyram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0F6" w:rsidRPr="0014342A">
        <w:rPr>
          <w:rFonts w:ascii="Calibri" w:hAnsi="Calibri" w:cs="Calibri"/>
          <w:szCs w:val="20"/>
        </w:rPr>
        <w:t xml:space="preserve">Timor-Leste has a relatively young population with more people concentrated in the younger age groups. The median age in Timor-Leste is 19.6 years. Half the population is below this age and half above. Based on the 2015 Timor-Leste </w:t>
      </w:r>
      <w:r w:rsidR="000000C7" w:rsidRPr="0014342A">
        <w:rPr>
          <w:rFonts w:ascii="Calibri" w:hAnsi="Calibri" w:cs="Calibri"/>
          <w:szCs w:val="20"/>
        </w:rPr>
        <w:t>Census</w:t>
      </w:r>
      <w:r w:rsidR="00C830F6" w:rsidRPr="0014342A">
        <w:rPr>
          <w:rFonts w:ascii="Calibri" w:hAnsi="Calibri" w:cs="Calibri"/>
          <w:szCs w:val="20"/>
        </w:rPr>
        <w:t xml:space="preserve">, the following </w:t>
      </w:r>
      <w:r w:rsidR="007430EA" w:rsidRPr="0014342A">
        <w:rPr>
          <w:rFonts w:ascii="Calibri" w:hAnsi="Calibri" w:cs="Calibri"/>
          <w:szCs w:val="20"/>
        </w:rPr>
        <w:t>pyramid</w:t>
      </w:r>
      <w:r w:rsidR="00C830F6" w:rsidRPr="0014342A">
        <w:rPr>
          <w:rFonts w:ascii="Calibri" w:hAnsi="Calibri" w:cs="Calibri"/>
          <w:szCs w:val="20"/>
        </w:rPr>
        <w:t xml:space="preserve"> illustrates the relative </w:t>
      </w:r>
      <w:r w:rsidR="000000C7" w:rsidRPr="0014342A">
        <w:rPr>
          <w:rFonts w:ascii="Calibri" w:hAnsi="Calibri" w:cs="Calibri"/>
          <w:szCs w:val="20"/>
        </w:rPr>
        <w:t>size</w:t>
      </w:r>
      <w:r w:rsidR="00C830F6" w:rsidRPr="0014342A">
        <w:rPr>
          <w:rFonts w:ascii="Calibri" w:hAnsi="Calibri" w:cs="Calibri"/>
          <w:szCs w:val="20"/>
        </w:rPr>
        <w:t xml:space="preserve"> and age distribution of women and men, girls and boys in Timor-Leste. The wide bars at the base of the pyramid show how skewed the population is towards children and young people as a result of having large families. A young population places a burden on people of working age to provide for children and young people, as well as on the State to provide necessary education and health services that children require and employment opportunities for youth as they transition to adulthood. </w:t>
      </w:r>
    </w:p>
    <w:p w14:paraId="37D05CF3" w14:textId="77777777" w:rsidR="001A1CF5" w:rsidRPr="0014342A" w:rsidRDefault="001A1CF5" w:rsidP="003B362F">
      <w:pPr>
        <w:pStyle w:val="ListParagraph"/>
        <w:ind w:leftChars="0" w:left="0"/>
        <w:rPr>
          <w:rFonts w:ascii="Calibri" w:hAnsi="Calibri" w:cs="Calibri"/>
          <w:szCs w:val="20"/>
        </w:rPr>
      </w:pPr>
    </w:p>
    <w:p w14:paraId="181A2EFC" w14:textId="7F481EA7" w:rsidR="00907D22" w:rsidRDefault="008A3F6E" w:rsidP="00BF20CB">
      <w:pPr>
        <w:rPr>
          <w:rFonts w:ascii="Calibri" w:hAnsi="Calibri" w:cs="Calibri"/>
          <w:szCs w:val="20"/>
        </w:rPr>
      </w:pPr>
      <w:r w:rsidRPr="0014342A">
        <w:rPr>
          <w:rFonts w:ascii="Calibri" w:hAnsi="Calibri" w:cs="Calibri"/>
          <w:szCs w:val="20"/>
        </w:rPr>
        <w:t xml:space="preserve">In addition to its demographic position, </w:t>
      </w:r>
      <w:r w:rsidR="00717746" w:rsidRPr="0014342A">
        <w:rPr>
          <w:rFonts w:ascii="Calibri" w:hAnsi="Calibri" w:cs="Calibri"/>
          <w:szCs w:val="20"/>
        </w:rPr>
        <w:t>Timor-Leste</w:t>
      </w:r>
      <w:r w:rsidRPr="0014342A">
        <w:rPr>
          <w:rFonts w:ascii="Calibri" w:hAnsi="Calibri" w:cs="Calibri"/>
          <w:szCs w:val="20"/>
        </w:rPr>
        <w:t>, as a small island,</w:t>
      </w:r>
      <w:r w:rsidR="00717746" w:rsidRPr="0014342A">
        <w:rPr>
          <w:rFonts w:ascii="Calibri" w:hAnsi="Calibri" w:cs="Calibri"/>
          <w:szCs w:val="20"/>
        </w:rPr>
        <w:t xml:space="preserve"> is at risk of natural disasters</w:t>
      </w:r>
      <w:r w:rsidRPr="0014342A">
        <w:rPr>
          <w:rFonts w:ascii="Calibri" w:hAnsi="Calibri" w:cs="Calibri"/>
          <w:szCs w:val="20"/>
        </w:rPr>
        <w:t xml:space="preserve">, which </w:t>
      </w:r>
      <w:r w:rsidR="002E7CAF" w:rsidRPr="0014342A">
        <w:rPr>
          <w:rFonts w:ascii="Calibri" w:hAnsi="Calibri" w:cs="Calibri"/>
          <w:szCs w:val="20"/>
        </w:rPr>
        <w:t>exacerbate pre-existing vulnerabilities and patterns of discrimination.</w:t>
      </w:r>
      <w:r w:rsidR="00907D22">
        <w:rPr>
          <w:rFonts w:ascii="Calibri" w:hAnsi="Calibri" w:cs="Calibri"/>
          <w:szCs w:val="20"/>
        </w:rPr>
        <w:t xml:space="preserve"> </w:t>
      </w:r>
      <w:r w:rsidR="00907D22" w:rsidRPr="001041A0">
        <w:rPr>
          <w:rFonts w:asciiTheme="majorHAnsi" w:eastAsia="Times New Roman" w:hAnsiTheme="majorHAnsi"/>
          <w:kern w:val="0"/>
          <w:szCs w:val="20"/>
          <w:lang w:val="en-AU" w:eastAsia="en-US"/>
        </w:rPr>
        <w:t>Due to its geographic location, Timor-Leste is exposed to droughts, typhoons, sea level rise, earthquakes and tsunamis, all of which pose significant threat to the social and economic development of the country and the lives of its citizens. In addition, the combination of heavy monsoon rains and steep topography makes many parts of the country prone to the impacts of flooding, landslides and shifting riverbeds.</w:t>
      </w:r>
      <w:r w:rsidR="00907D22">
        <w:rPr>
          <w:rFonts w:ascii="Calibri" w:hAnsi="Calibri" w:cs="Calibri"/>
          <w:szCs w:val="20"/>
        </w:rPr>
        <w:t xml:space="preserve"> </w:t>
      </w:r>
      <w:r w:rsidR="00AC1E5A">
        <w:rPr>
          <w:rFonts w:ascii="Calibri" w:hAnsi="Calibri" w:cs="Calibri"/>
          <w:szCs w:val="20"/>
        </w:rPr>
        <w:t>Timor-Leste’</w:t>
      </w:r>
      <w:r w:rsidR="00C63EE9">
        <w:rPr>
          <w:rFonts w:ascii="Calibri" w:hAnsi="Calibri" w:cs="Calibri"/>
          <w:szCs w:val="20"/>
        </w:rPr>
        <w:t>s Risk Profile conducted by NDOC in 2016</w:t>
      </w:r>
      <w:r w:rsidR="00AC1E5A">
        <w:rPr>
          <w:rFonts w:ascii="Calibri" w:hAnsi="Calibri" w:cs="Calibri"/>
          <w:szCs w:val="20"/>
        </w:rPr>
        <w:t xml:space="preserve"> reports that the main</w:t>
      </w:r>
      <w:r w:rsidR="00AC4D48">
        <w:rPr>
          <w:rFonts w:ascii="Calibri" w:hAnsi="Calibri" w:cs="Calibri"/>
          <w:szCs w:val="20"/>
        </w:rPr>
        <w:t xml:space="preserve"> risk prevalent in Timor-Leste on an ongoing historical basis is flood/flash flood and associated events (landslides and slippage). Although the most serious event currently in the longer term is E</w:t>
      </w:r>
      <w:r w:rsidR="00C63EE9">
        <w:rPr>
          <w:rFonts w:ascii="Calibri" w:hAnsi="Calibri" w:cs="Calibri"/>
          <w:szCs w:val="20"/>
        </w:rPr>
        <w:t>l Nino/Drought</w:t>
      </w:r>
      <w:r w:rsidR="002849A7">
        <w:rPr>
          <w:rFonts w:ascii="Calibri" w:hAnsi="Calibri" w:cs="Calibri"/>
          <w:szCs w:val="20"/>
        </w:rPr>
        <w:t>,</w:t>
      </w:r>
      <w:r w:rsidR="00C63EE9">
        <w:rPr>
          <w:rFonts w:ascii="Calibri" w:hAnsi="Calibri" w:cs="Calibri"/>
          <w:szCs w:val="20"/>
        </w:rPr>
        <w:t xml:space="preserve"> which is estimated</w:t>
      </w:r>
      <w:r w:rsidR="00AC4D48">
        <w:rPr>
          <w:rFonts w:ascii="Calibri" w:hAnsi="Calibri" w:cs="Calibri"/>
          <w:szCs w:val="20"/>
        </w:rPr>
        <w:t xml:space="preserve"> to affected 220,000 men, women and children. </w:t>
      </w:r>
    </w:p>
    <w:p w14:paraId="0CCCF258" w14:textId="77777777" w:rsidR="00A1326A" w:rsidRDefault="00A1326A" w:rsidP="00BF20CB">
      <w:pPr>
        <w:rPr>
          <w:rFonts w:ascii="Calibri" w:hAnsi="Calibri" w:cs="Calibri"/>
          <w:szCs w:val="20"/>
        </w:rPr>
      </w:pPr>
    </w:p>
    <w:p w14:paraId="0EBEB7C4" w14:textId="6A35AC6A" w:rsidR="00BF20CB" w:rsidRPr="00907D22" w:rsidRDefault="00774688" w:rsidP="00BF20CB">
      <w:pPr>
        <w:rPr>
          <w:rFonts w:ascii="Calibri" w:hAnsi="Calibri" w:cs="Calibri"/>
          <w:szCs w:val="20"/>
        </w:rPr>
      </w:pPr>
      <w:r>
        <w:rPr>
          <w:rFonts w:ascii="Calibri" w:hAnsi="Calibri" w:cs="Calibri"/>
          <w:szCs w:val="20"/>
          <w:lang w:val="en-AU"/>
        </w:rPr>
        <w:t>G</w:t>
      </w:r>
      <w:r w:rsidRPr="00774688">
        <w:rPr>
          <w:rFonts w:ascii="Calibri" w:hAnsi="Calibri" w:cs="Calibri"/>
          <w:szCs w:val="20"/>
          <w:lang w:val="en-AU"/>
        </w:rPr>
        <w:t>ender inequality remains a noticeable issue at both the community and government levels,</w:t>
      </w:r>
      <w:r>
        <w:rPr>
          <w:rFonts w:ascii="Calibri" w:hAnsi="Calibri" w:cs="Calibri"/>
          <w:szCs w:val="20"/>
          <w:lang w:val="en-AU"/>
        </w:rPr>
        <w:t xml:space="preserve"> due to entrenched gender norms. </w:t>
      </w:r>
      <w:r w:rsidR="00BF20CB" w:rsidRPr="0014342A">
        <w:rPr>
          <w:rFonts w:ascii="Calibri" w:hAnsi="Calibri" w:cs="Calibri"/>
          <w:szCs w:val="20"/>
        </w:rPr>
        <w:t>Common forms of discrimination w</w:t>
      </w:r>
      <w:r w:rsidR="002E7CAF" w:rsidRPr="0014342A">
        <w:rPr>
          <w:rFonts w:ascii="Calibri" w:hAnsi="Calibri" w:cs="Calibri"/>
          <w:szCs w:val="20"/>
        </w:rPr>
        <w:t xml:space="preserve">omen face </w:t>
      </w:r>
      <w:r w:rsidR="00BF20CB" w:rsidRPr="0014342A">
        <w:rPr>
          <w:rFonts w:ascii="Calibri" w:hAnsi="Calibri" w:cs="Calibri"/>
          <w:szCs w:val="20"/>
        </w:rPr>
        <w:t xml:space="preserve">include: lack of protections from </w:t>
      </w:r>
      <w:r w:rsidR="002E7CAF" w:rsidRPr="0014342A">
        <w:rPr>
          <w:rFonts w:ascii="Calibri" w:hAnsi="Calibri" w:cs="Calibri"/>
          <w:szCs w:val="20"/>
        </w:rPr>
        <w:t xml:space="preserve">sexual exploitation and abuse, unequal access to </w:t>
      </w:r>
      <w:r w:rsidR="00BF20CB" w:rsidRPr="0014342A">
        <w:rPr>
          <w:rFonts w:ascii="Calibri" w:hAnsi="Calibri" w:cs="Calibri"/>
          <w:szCs w:val="20"/>
        </w:rPr>
        <w:t xml:space="preserve">social </w:t>
      </w:r>
      <w:r w:rsidR="002E7CAF" w:rsidRPr="0014342A">
        <w:rPr>
          <w:rFonts w:ascii="Calibri" w:hAnsi="Calibri" w:cs="Calibri"/>
          <w:szCs w:val="20"/>
        </w:rPr>
        <w:t>assistance, discrimination in aid provision, inequitable access to property restitution, and violenc</w:t>
      </w:r>
      <w:r w:rsidR="00BF20CB" w:rsidRPr="0014342A">
        <w:rPr>
          <w:rFonts w:ascii="Calibri" w:hAnsi="Calibri" w:cs="Calibri"/>
          <w:szCs w:val="20"/>
        </w:rPr>
        <w:t>e</w:t>
      </w:r>
      <w:r w:rsidR="002E7CAF" w:rsidRPr="0014342A">
        <w:rPr>
          <w:rFonts w:ascii="Calibri" w:hAnsi="Calibri" w:cs="Calibri"/>
          <w:szCs w:val="20"/>
        </w:rPr>
        <w:t xml:space="preserve">. </w:t>
      </w:r>
      <w:r w:rsidR="00BF20CB" w:rsidRPr="0014342A">
        <w:rPr>
          <w:rFonts w:ascii="Calibri" w:hAnsi="Calibri" w:cs="Calibri"/>
          <w:szCs w:val="20"/>
        </w:rPr>
        <w:t xml:space="preserve">The limited </w:t>
      </w:r>
      <w:r w:rsidR="002E7CAF" w:rsidRPr="0014342A">
        <w:rPr>
          <w:rFonts w:ascii="Calibri" w:hAnsi="Calibri" w:cs="Calibri"/>
          <w:szCs w:val="20"/>
        </w:rPr>
        <w:t>awareness o</w:t>
      </w:r>
      <w:r w:rsidR="00BF20CB" w:rsidRPr="0014342A">
        <w:rPr>
          <w:rFonts w:ascii="Calibri" w:hAnsi="Calibri" w:cs="Calibri"/>
          <w:szCs w:val="20"/>
        </w:rPr>
        <w:t>f</w:t>
      </w:r>
      <w:r w:rsidR="002E7CAF" w:rsidRPr="0014342A">
        <w:rPr>
          <w:rFonts w:ascii="Calibri" w:hAnsi="Calibri" w:cs="Calibri"/>
          <w:szCs w:val="20"/>
        </w:rPr>
        <w:t xml:space="preserve"> those responding to disasters that GBV increase</w:t>
      </w:r>
      <w:r w:rsidR="009F25CF">
        <w:rPr>
          <w:rFonts w:ascii="Calibri" w:hAnsi="Calibri" w:cs="Calibri"/>
          <w:szCs w:val="20"/>
        </w:rPr>
        <w:t>s</w:t>
      </w:r>
      <w:r w:rsidR="002E7CAF" w:rsidRPr="0014342A">
        <w:rPr>
          <w:rFonts w:ascii="Calibri" w:hAnsi="Calibri" w:cs="Calibri"/>
          <w:szCs w:val="20"/>
        </w:rPr>
        <w:t xml:space="preserve"> </w:t>
      </w:r>
      <w:r w:rsidR="00BF20CB" w:rsidRPr="0014342A">
        <w:rPr>
          <w:rFonts w:ascii="Calibri" w:hAnsi="Calibri" w:cs="Calibri"/>
          <w:szCs w:val="20"/>
        </w:rPr>
        <w:t>following natural disasters is not recognized, leaving survivors of GBV with even fewer options to seek support</w:t>
      </w:r>
      <w:r w:rsidR="002E7CAF" w:rsidRPr="0014342A">
        <w:rPr>
          <w:rFonts w:ascii="Calibri" w:hAnsi="Calibri" w:cs="Calibri"/>
          <w:szCs w:val="20"/>
        </w:rPr>
        <w:t xml:space="preserve">. </w:t>
      </w:r>
      <w:r w:rsidR="00BF20CB" w:rsidRPr="0014342A">
        <w:rPr>
          <w:rFonts w:ascii="Calibri" w:hAnsi="Calibri" w:cs="Calibri"/>
          <w:szCs w:val="20"/>
        </w:rPr>
        <w:t>Pregnant or lactating women and adolescent girls, who constitute an average of 18-20% of the female population, are particularly more vulnerable to disasters because of their limited physical mobility and their increased needs for food and water and for access to reproductive health care and safe birthing facilities. Protection from gender-based violence in the context of natural disasters, including through early programme prevention and response, can reduce morbidity and mortality.</w:t>
      </w:r>
    </w:p>
    <w:p w14:paraId="459C9360" w14:textId="5D13B903" w:rsidR="00A17FD5" w:rsidRPr="0014342A" w:rsidRDefault="00BF20CB" w:rsidP="00A17FD5">
      <w:pPr>
        <w:widowControl/>
        <w:wordWrap/>
        <w:autoSpaceDE/>
        <w:spacing w:before="100" w:beforeAutospacing="1" w:after="100" w:afterAutospacing="1"/>
        <w:rPr>
          <w:rFonts w:ascii="Calibri" w:hAnsi="Calibri" w:cs="Calibri"/>
          <w:szCs w:val="20"/>
        </w:rPr>
      </w:pPr>
      <w:r w:rsidRPr="0014342A">
        <w:rPr>
          <w:rFonts w:ascii="Calibri" w:hAnsi="Calibri" w:cs="Calibri"/>
          <w:szCs w:val="20"/>
        </w:rPr>
        <w:t xml:space="preserve">Within this context, Timor-Leste, since independence was declared in 2002, has made significant strides to promote gender equality in its legal and policy frameworks, such as in its Constitution, in ratification of CEDAW and Optional Protocol, in adoption of laws and policies on violence against women, economic empowerment of rural women, promoting women’s participation and leadership, and gender-responsive planning and budgeting, a specific target on gender equality in the 2011-2030 Strategic Development Plan, and three National Action Plans: on Gender-Based Violence (GBV), on Gender and the Private Sector, and on Women, Peace and Security, among other areas. However, despite this process, there remain significant barriers to gender equality that limit efforts to sustainably develop Timor-Leste’s economy and the State. </w:t>
      </w:r>
      <w:r w:rsidR="00A17FD5" w:rsidRPr="0014342A">
        <w:rPr>
          <w:rFonts w:ascii="Calibri" w:hAnsi="Calibri" w:cs="Calibri"/>
          <w:szCs w:val="20"/>
        </w:rPr>
        <w:t>The country is a signatory to the Sendai Framework for Disaster Risk Reduction 2015-2030, according to which a gender perspective should be integrated in all policies and practices and the response should be gender</w:t>
      </w:r>
      <w:r w:rsidR="004C1B46">
        <w:rPr>
          <w:rFonts w:ascii="Calibri" w:hAnsi="Calibri" w:cs="Calibri"/>
          <w:szCs w:val="20"/>
        </w:rPr>
        <w:t>-</w:t>
      </w:r>
      <w:r w:rsidR="00A17FD5" w:rsidRPr="0014342A">
        <w:rPr>
          <w:rFonts w:ascii="Calibri" w:hAnsi="Calibri" w:cs="Calibri"/>
          <w:szCs w:val="20"/>
        </w:rPr>
        <w:t xml:space="preserve">equitable. </w:t>
      </w:r>
      <w:r w:rsidR="0086355D" w:rsidRPr="0014342A">
        <w:rPr>
          <w:rFonts w:ascii="Calibri" w:hAnsi="Calibri" w:cs="Calibri"/>
          <w:szCs w:val="20"/>
        </w:rPr>
        <w:t>Timor-Leste has also made a strong commitment to t</w:t>
      </w:r>
      <w:r w:rsidR="00A17FD5" w:rsidRPr="0014342A">
        <w:rPr>
          <w:rFonts w:ascii="Calibri" w:hAnsi="Calibri" w:cs="Calibri"/>
          <w:szCs w:val="20"/>
        </w:rPr>
        <w:t>he Sustainable Development Goals (SDGs)</w:t>
      </w:r>
      <w:r w:rsidR="0086355D" w:rsidRPr="0014342A">
        <w:rPr>
          <w:rFonts w:ascii="Calibri" w:hAnsi="Calibri" w:cs="Calibri"/>
          <w:szCs w:val="20"/>
        </w:rPr>
        <w:t xml:space="preserve"> and recognize</w:t>
      </w:r>
      <w:r w:rsidR="004C1B46">
        <w:rPr>
          <w:rFonts w:ascii="Calibri" w:hAnsi="Calibri" w:cs="Calibri"/>
          <w:szCs w:val="20"/>
        </w:rPr>
        <w:t>s</w:t>
      </w:r>
      <w:r w:rsidR="0086355D" w:rsidRPr="0014342A">
        <w:rPr>
          <w:rFonts w:ascii="Calibri" w:hAnsi="Calibri" w:cs="Calibri"/>
          <w:szCs w:val="20"/>
        </w:rPr>
        <w:t xml:space="preserve"> gender equality as a cross-cutting issue in the country’s Roadmap on SDGs. </w:t>
      </w:r>
    </w:p>
    <w:p w14:paraId="22CE940E" w14:textId="77777777" w:rsidR="00BF20CB" w:rsidRPr="0014342A" w:rsidRDefault="0086355D" w:rsidP="00BF20CB">
      <w:pPr>
        <w:rPr>
          <w:rFonts w:ascii="Calibri" w:hAnsi="Calibri" w:cs="Calibri"/>
          <w:szCs w:val="20"/>
        </w:rPr>
      </w:pPr>
      <w:r w:rsidRPr="0014342A">
        <w:rPr>
          <w:rFonts w:ascii="Calibri" w:hAnsi="Calibri" w:cs="Calibri"/>
          <w:szCs w:val="20"/>
        </w:rPr>
        <w:lastRenderedPageBreak/>
        <w:t>Despite these commitments, w</w:t>
      </w:r>
      <w:r w:rsidR="00BF20CB" w:rsidRPr="0014342A">
        <w:rPr>
          <w:rFonts w:ascii="Calibri" w:hAnsi="Calibri" w:cs="Calibri"/>
          <w:szCs w:val="20"/>
        </w:rPr>
        <w:t xml:space="preserve">omen’s accumulated skills, experiences and capabilities are not often quite adequately identified, recognized and promoted, </w:t>
      </w:r>
      <w:r w:rsidRPr="0014342A">
        <w:rPr>
          <w:rFonts w:ascii="Calibri" w:hAnsi="Calibri" w:cs="Calibri"/>
          <w:szCs w:val="20"/>
        </w:rPr>
        <w:t xml:space="preserve">and their voices in addressing violence are underutilized. For example, despite being most vulnerable to violence following a disaster, women in rural areas </w:t>
      </w:r>
      <w:r w:rsidR="00BF20CB" w:rsidRPr="0014342A">
        <w:rPr>
          <w:rFonts w:ascii="Calibri" w:hAnsi="Calibri" w:cs="Calibri"/>
          <w:szCs w:val="20"/>
        </w:rPr>
        <w:t xml:space="preserve">are largely marginalized in the development of DRR policy and decision-making processes. While Timor-Leste is known for a high representation of women in the national Parliament, holding a share of </w:t>
      </w:r>
      <w:r w:rsidR="00241B6A" w:rsidRPr="0014342A">
        <w:rPr>
          <w:rFonts w:ascii="Calibri" w:hAnsi="Calibri" w:cs="Calibri"/>
          <w:szCs w:val="20"/>
        </w:rPr>
        <w:t>40</w:t>
      </w:r>
      <w:r w:rsidR="00BF20CB" w:rsidRPr="0014342A">
        <w:rPr>
          <w:rFonts w:ascii="Calibri" w:hAnsi="Calibri" w:cs="Calibri"/>
          <w:szCs w:val="20"/>
        </w:rPr>
        <w:t xml:space="preserve">% on the 65 parliamentary seats, </w:t>
      </w:r>
      <w:r w:rsidRPr="0014342A">
        <w:rPr>
          <w:rFonts w:ascii="Calibri" w:hAnsi="Calibri" w:cs="Calibri"/>
          <w:szCs w:val="20"/>
        </w:rPr>
        <w:t>the female parliamentarians are an untapped source of influence</w:t>
      </w:r>
      <w:r w:rsidR="00BF20CB" w:rsidRPr="0014342A">
        <w:rPr>
          <w:rFonts w:ascii="Calibri" w:hAnsi="Calibri" w:cs="Calibri"/>
          <w:szCs w:val="20"/>
        </w:rPr>
        <w:t xml:space="preserve">. Women’s share in decision-making roles at the highest levels of Government is 21%, and at the local level challenges remain in increasing women’s participation in politics: they comprise 28% of suco (village) council members, and only </w:t>
      </w:r>
      <w:r w:rsidR="00241B6A" w:rsidRPr="0014342A">
        <w:rPr>
          <w:rFonts w:ascii="Calibri" w:hAnsi="Calibri" w:cs="Calibri"/>
          <w:szCs w:val="20"/>
        </w:rPr>
        <w:t>5</w:t>
      </w:r>
      <w:r w:rsidR="00BF20CB" w:rsidRPr="0014342A">
        <w:rPr>
          <w:rFonts w:ascii="Calibri" w:hAnsi="Calibri" w:cs="Calibri"/>
          <w:szCs w:val="20"/>
        </w:rPr>
        <w:t xml:space="preserve">% of the suco and aldeia chiefs. This pattern is reproduced as well at the household level, where men </w:t>
      </w:r>
      <w:r w:rsidR="00241B6A" w:rsidRPr="0014342A">
        <w:rPr>
          <w:rFonts w:ascii="Calibri" w:hAnsi="Calibri" w:cs="Calibri"/>
          <w:szCs w:val="20"/>
        </w:rPr>
        <w:t>often have greater influence as</w:t>
      </w:r>
      <w:r w:rsidR="00BF20CB" w:rsidRPr="0014342A">
        <w:rPr>
          <w:rFonts w:ascii="Calibri" w:hAnsi="Calibri" w:cs="Calibri"/>
          <w:szCs w:val="20"/>
        </w:rPr>
        <w:t xml:space="preserve"> decision makers. </w:t>
      </w:r>
    </w:p>
    <w:p w14:paraId="6A12B02E" w14:textId="77777777" w:rsidR="00BF20CB" w:rsidRPr="0014342A" w:rsidRDefault="00BF20CB" w:rsidP="008A3F6E">
      <w:pPr>
        <w:rPr>
          <w:rFonts w:ascii="Calibri" w:hAnsi="Calibri" w:cs="Calibri"/>
          <w:szCs w:val="20"/>
        </w:rPr>
      </w:pPr>
    </w:p>
    <w:p w14:paraId="69FDBF68" w14:textId="2352165C" w:rsidR="00BF20CB" w:rsidRPr="0014342A" w:rsidRDefault="002E7CAF" w:rsidP="008A3F6E">
      <w:pPr>
        <w:rPr>
          <w:rFonts w:ascii="Calibri" w:hAnsi="Calibri" w:cs="Calibri"/>
          <w:szCs w:val="20"/>
        </w:rPr>
      </w:pPr>
      <w:r w:rsidRPr="0014342A">
        <w:rPr>
          <w:rFonts w:ascii="Calibri" w:hAnsi="Calibri" w:cs="Calibri"/>
          <w:szCs w:val="20"/>
        </w:rPr>
        <w:t xml:space="preserve">The project aims to </w:t>
      </w:r>
      <w:r w:rsidR="00BF20CB" w:rsidRPr="0014342A">
        <w:rPr>
          <w:rFonts w:ascii="Calibri" w:hAnsi="Calibri" w:cs="Calibri"/>
          <w:szCs w:val="20"/>
        </w:rPr>
        <w:t>strengthen the capacities of individuals within communities and within the State institutions alongside an enabling legislative environment to not only prevent GBV from occurring, but reduce its harms through survivor-centred access to essential health</w:t>
      </w:r>
      <w:r w:rsidR="008466A8">
        <w:rPr>
          <w:rFonts w:ascii="Calibri" w:hAnsi="Calibri" w:cs="Calibri"/>
          <w:szCs w:val="20"/>
        </w:rPr>
        <w:t xml:space="preserve"> and</w:t>
      </w:r>
      <w:r w:rsidR="00BF20CB" w:rsidRPr="0014342A">
        <w:rPr>
          <w:rFonts w:ascii="Calibri" w:hAnsi="Calibri" w:cs="Calibri"/>
          <w:szCs w:val="20"/>
        </w:rPr>
        <w:t xml:space="preserve"> justice services</w:t>
      </w:r>
      <w:r w:rsidR="008466A8">
        <w:rPr>
          <w:rFonts w:ascii="Calibri" w:hAnsi="Calibri" w:cs="Calibri"/>
          <w:szCs w:val="20"/>
        </w:rPr>
        <w:t>, including in the context of preparing GBV systems to act</w:t>
      </w:r>
      <w:r w:rsidR="002F4EEA">
        <w:rPr>
          <w:rFonts w:ascii="Calibri" w:hAnsi="Calibri" w:cs="Calibri"/>
          <w:szCs w:val="20"/>
        </w:rPr>
        <w:t xml:space="preserve"> before,</w:t>
      </w:r>
      <w:r w:rsidR="008466A8">
        <w:rPr>
          <w:rFonts w:ascii="Calibri" w:hAnsi="Calibri" w:cs="Calibri"/>
          <w:szCs w:val="20"/>
        </w:rPr>
        <w:t xml:space="preserve"> during</w:t>
      </w:r>
      <w:r w:rsidR="002F4EEA">
        <w:rPr>
          <w:rFonts w:ascii="Calibri" w:hAnsi="Calibri" w:cs="Calibri"/>
          <w:szCs w:val="20"/>
        </w:rPr>
        <w:t xml:space="preserve"> and after</w:t>
      </w:r>
      <w:r w:rsidR="008466A8">
        <w:rPr>
          <w:rFonts w:ascii="Calibri" w:hAnsi="Calibri" w:cs="Calibri"/>
          <w:szCs w:val="20"/>
        </w:rPr>
        <w:t xml:space="preserve"> disasters</w:t>
      </w:r>
      <w:r w:rsidR="00BF20CB" w:rsidRPr="0014342A">
        <w:rPr>
          <w:rFonts w:ascii="Calibri" w:hAnsi="Calibri" w:cs="Calibri"/>
          <w:szCs w:val="20"/>
        </w:rPr>
        <w:t>.</w:t>
      </w:r>
      <w:r w:rsidRPr="0014342A">
        <w:rPr>
          <w:rFonts w:ascii="Calibri" w:hAnsi="Calibri" w:cs="Calibri"/>
          <w:szCs w:val="20"/>
        </w:rPr>
        <w:t xml:space="preserve"> </w:t>
      </w:r>
      <w:r w:rsidR="00BF20CB" w:rsidRPr="0014342A">
        <w:rPr>
          <w:rFonts w:ascii="Calibri" w:hAnsi="Calibri" w:cs="Calibri"/>
          <w:szCs w:val="20"/>
        </w:rPr>
        <w:t>P</w:t>
      </w:r>
      <w:r w:rsidRPr="0014342A">
        <w:rPr>
          <w:rFonts w:ascii="Calibri" w:hAnsi="Calibri" w:cs="Calibri"/>
          <w:szCs w:val="20"/>
        </w:rPr>
        <w:t xml:space="preserve">artnerships </w:t>
      </w:r>
      <w:r w:rsidR="00BF20CB" w:rsidRPr="0014342A">
        <w:rPr>
          <w:rFonts w:ascii="Calibri" w:hAnsi="Calibri" w:cs="Calibri"/>
          <w:szCs w:val="20"/>
        </w:rPr>
        <w:t xml:space="preserve">across sectors, with particular attention to justice, health and education sectors will be engaged for their strategic impact. The women’s machinery also plays an important role in this regard. </w:t>
      </w:r>
      <w:r w:rsidRPr="0014342A">
        <w:rPr>
          <w:rFonts w:ascii="Calibri" w:hAnsi="Calibri" w:cs="Calibri"/>
          <w:szCs w:val="20"/>
        </w:rPr>
        <w:t xml:space="preserve">  </w:t>
      </w:r>
    </w:p>
    <w:p w14:paraId="46A4EBCC" w14:textId="77777777" w:rsidR="0086355D" w:rsidRPr="0014342A" w:rsidRDefault="0086355D" w:rsidP="008A3F6E">
      <w:pPr>
        <w:rPr>
          <w:rFonts w:ascii="Calibri" w:hAnsi="Calibri" w:cs="Calibri"/>
          <w:szCs w:val="20"/>
        </w:rPr>
      </w:pPr>
    </w:p>
    <w:p w14:paraId="3FF6C3FB" w14:textId="77777777" w:rsidR="0086355D" w:rsidRPr="0014342A" w:rsidRDefault="0086355D" w:rsidP="008A3F6E">
      <w:pPr>
        <w:rPr>
          <w:rFonts w:ascii="Calibri" w:hAnsi="Calibri" w:cs="Calibri"/>
          <w:szCs w:val="20"/>
        </w:rPr>
      </w:pPr>
    </w:p>
    <w:p w14:paraId="78C949F9" w14:textId="77777777" w:rsidR="00E6648D" w:rsidRPr="0014342A" w:rsidRDefault="00E6648D" w:rsidP="00500321">
      <w:pPr>
        <w:pStyle w:val="ListParagraph"/>
        <w:numPr>
          <w:ilvl w:val="2"/>
          <w:numId w:val="4"/>
        </w:numPr>
        <w:ind w:leftChars="0" w:left="1418" w:hanging="851"/>
        <w:jc w:val="left"/>
        <w:rPr>
          <w:rFonts w:ascii="Calibri" w:hAnsi="Calibri" w:cs="Calibri"/>
          <w:b/>
          <w:szCs w:val="20"/>
        </w:rPr>
      </w:pPr>
      <w:r w:rsidRPr="0014342A">
        <w:rPr>
          <w:rFonts w:ascii="Calibri" w:hAnsi="Calibri" w:cs="Calibri"/>
          <w:b/>
          <w:szCs w:val="20"/>
        </w:rPr>
        <w:t>Overview of the current situation</w:t>
      </w:r>
    </w:p>
    <w:p w14:paraId="5D27D4D5" w14:textId="77777777" w:rsidR="00E6648D" w:rsidRPr="0014342A" w:rsidRDefault="00E6648D" w:rsidP="00E6648D">
      <w:pPr>
        <w:pStyle w:val="ListParagraph"/>
        <w:ind w:leftChars="0"/>
        <w:jc w:val="left"/>
        <w:rPr>
          <w:rFonts w:ascii="Calibri" w:hAnsi="Calibri" w:cs="Calibri"/>
          <w:i/>
          <w:color w:val="808080"/>
          <w:szCs w:val="20"/>
        </w:rPr>
      </w:pPr>
    </w:p>
    <w:p w14:paraId="5E1A91A0" w14:textId="77777777" w:rsidR="00A97B4D" w:rsidRDefault="00064D7E" w:rsidP="00526BE5">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Gender-based Violence (GBV) remains pervasive and highly tolerated in Timor-Leste. The latest Demographic and Health Survey</w:t>
      </w:r>
      <w:r w:rsidR="00526BE5" w:rsidRPr="0014342A">
        <w:rPr>
          <w:rFonts w:ascii="Calibri" w:hAnsi="Calibri" w:cs="Calibri"/>
          <w:kern w:val="0"/>
          <w:szCs w:val="20"/>
          <w:lang w:eastAsia="en-US"/>
        </w:rPr>
        <w:t xml:space="preserve"> conducted in 2015-2016</w:t>
      </w:r>
      <w:r w:rsidRPr="0014342A">
        <w:rPr>
          <w:rFonts w:ascii="Calibri" w:hAnsi="Calibri" w:cs="Calibri"/>
          <w:kern w:val="0"/>
          <w:szCs w:val="20"/>
          <w:lang w:eastAsia="en-US"/>
        </w:rPr>
        <w:t xml:space="preserve"> found that the proportion of women who have suffered different forms of partner violence during the last 12 months</w:t>
      </w:r>
      <w:r w:rsidR="00526BE5" w:rsidRPr="0014342A">
        <w:rPr>
          <w:rFonts w:ascii="Calibri" w:hAnsi="Calibri" w:cs="Calibri"/>
          <w:kern w:val="0"/>
          <w:szCs w:val="20"/>
          <w:lang w:eastAsia="en-US"/>
        </w:rPr>
        <w:t xml:space="preserve"> is quite high, with emotional violence </w:t>
      </w:r>
      <w:r w:rsidR="004C1B46">
        <w:rPr>
          <w:rFonts w:ascii="Calibri" w:hAnsi="Calibri" w:cs="Calibri"/>
          <w:kern w:val="0"/>
          <w:szCs w:val="20"/>
          <w:lang w:eastAsia="en-US"/>
        </w:rPr>
        <w:t>a</w:t>
      </w:r>
      <w:r w:rsidR="00526BE5" w:rsidRPr="0014342A">
        <w:rPr>
          <w:rFonts w:ascii="Calibri" w:hAnsi="Calibri" w:cs="Calibri"/>
          <w:kern w:val="0"/>
          <w:szCs w:val="20"/>
          <w:lang w:eastAsia="en-US"/>
        </w:rPr>
        <w:t>s the most prevalent form of current partner violence, impacting 44% of women</w:t>
      </w:r>
      <w:r w:rsidR="008466A8">
        <w:rPr>
          <w:rFonts w:ascii="Calibri" w:hAnsi="Calibri" w:cs="Calibri"/>
          <w:kern w:val="0"/>
          <w:szCs w:val="20"/>
          <w:lang w:eastAsia="en-US"/>
        </w:rPr>
        <w:t xml:space="preserve"> </w:t>
      </w:r>
      <w:r w:rsidR="00526BE5" w:rsidRPr="0014342A">
        <w:rPr>
          <w:rFonts w:ascii="Calibri" w:hAnsi="Calibri" w:cs="Calibri"/>
          <w:kern w:val="0"/>
          <w:szCs w:val="20"/>
          <w:lang w:eastAsia="en-US"/>
        </w:rPr>
        <w:t>in the last 12 months, followed by economic violence</w:t>
      </w:r>
      <w:r w:rsidR="00526BE5" w:rsidRPr="0014342A">
        <w:rPr>
          <w:rFonts w:ascii="Calibri" w:hAnsi="Calibri" w:cs="Calibri"/>
          <w:kern w:val="0"/>
          <w:szCs w:val="20"/>
          <w:vertAlign w:val="superscript"/>
          <w:lang w:eastAsia="en-US"/>
        </w:rPr>
        <w:t>lviii</w:t>
      </w:r>
      <w:r w:rsidR="00526BE5" w:rsidRPr="0014342A">
        <w:rPr>
          <w:rFonts w:ascii="Calibri" w:hAnsi="Calibri" w:cs="Calibri"/>
          <w:kern w:val="0"/>
          <w:szCs w:val="20"/>
          <w:lang w:eastAsia="en-US"/>
        </w:rPr>
        <w:t xml:space="preserve"> (37%). Physical partner violence affects 36% of women, and 31% of them experience sexual violence. During their lifetime, the Nabilan study </w:t>
      </w:r>
      <w:r w:rsidR="00960681" w:rsidRPr="0014342A">
        <w:rPr>
          <w:rFonts w:ascii="Calibri" w:hAnsi="Calibri" w:cs="Calibri"/>
          <w:kern w:val="0"/>
          <w:szCs w:val="20"/>
          <w:lang w:eastAsia="en-US"/>
        </w:rPr>
        <w:t xml:space="preserve">dedicated to look at violence against women, </w:t>
      </w:r>
      <w:r w:rsidR="00526BE5" w:rsidRPr="0014342A">
        <w:rPr>
          <w:rFonts w:ascii="Calibri" w:hAnsi="Calibri" w:cs="Calibri"/>
          <w:kern w:val="0"/>
          <w:szCs w:val="20"/>
          <w:lang w:eastAsia="en-US"/>
        </w:rPr>
        <w:t xml:space="preserve">found that almost </w:t>
      </w:r>
      <w:r w:rsidR="004C1B46">
        <w:rPr>
          <w:rFonts w:ascii="Calibri" w:hAnsi="Calibri" w:cs="Calibri"/>
          <w:kern w:val="0"/>
          <w:szCs w:val="20"/>
          <w:lang w:eastAsia="en-US"/>
        </w:rPr>
        <w:t>3 in 5</w:t>
      </w:r>
      <w:r w:rsidR="00526BE5" w:rsidRPr="0014342A">
        <w:rPr>
          <w:rFonts w:ascii="Calibri" w:hAnsi="Calibri" w:cs="Calibri"/>
          <w:kern w:val="0"/>
          <w:szCs w:val="20"/>
          <w:lang w:eastAsia="en-US"/>
        </w:rPr>
        <w:t xml:space="preserve"> (59%) women aged 15-49 who had ever been in a relationship experienced physical and/or sexual partner violence at some point in their lives. This widespread problem is exacerbated due to the high tolerance of violence, with more than 80% of women and men believing violence against women is justified in some circumstances.</w:t>
      </w:r>
      <w:r w:rsidR="00913E91" w:rsidRPr="0014342A">
        <w:rPr>
          <w:rFonts w:ascii="Calibri" w:hAnsi="Calibri" w:cs="Calibri"/>
          <w:kern w:val="0"/>
          <w:szCs w:val="20"/>
          <w:lang w:eastAsia="en-US"/>
        </w:rPr>
        <w:t xml:space="preserve"> According to the 2016 DHS, 29% of women age 15-49 experienced physical violence within the 12 months preceding the survey. </w:t>
      </w:r>
    </w:p>
    <w:p w14:paraId="1DC1D5EC" w14:textId="77777777" w:rsidR="00A97B4D" w:rsidRDefault="00A97B4D" w:rsidP="00526BE5">
      <w:pPr>
        <w:widowControl/>
        <w:wordWrap/>
        <w:adjustRightInd w:val="0"/>
        <w:rPr>
          <w:rFonts w:ascii="Calibri" w:hAnsi="Calibri" w:cs="Calibri"/>
          <w:kern w:val="0"/>
          <w:szCs w:val="20"/>
          <w:lang w:eastAsia="en-US"/>
        </w:rPr>
      </w:pPr>
    </w:p>
    <w:p w14:paraId="5BE986C4" w14:textId="6A5F5315" w:rsidR="00526BE5" w:rsidRDefault="00A97B4D" w:rsidP="00526BE5">
      <w:pPr>
        <w:widowControl/>
        <w:wordWrap/>
        <w:adjustRightInd w:val="0"/>
        <w:rPr>
          <w:rFonts w:ascii="Calibri" w:hAnsi="Calibri" w:cs="Calibri"/>
          <w:kern w:val="0"/>
          <w:szCs w:val="20"/>
          <w:lang w:eastAsia="en-US"/>
        </w:rPr>
      </w:pPr>
      <w:r>
        <w:rPr>
          <w:rFonts w:ascii="Calibri" w:hAnsi="Calibri" w:cs="Calibri"/>
          <w:kern w:val="0"/>
          <w:szCs w:val="20"/>
          <w:lang w:eastAsia="en-US"/>
        </w:rPr>
        <w:t>Four (</w:t>
      </w:r>
      <w:r w:rsidR="00913E91" w:rsidRPr="0014342A">
        <w:rPr>
          <w:rFonts w:ascii="Calibri" w:hAnsi="Calibri" w:cs="Calibri"/>
          <w:kern w:val="0"/>
          <w:szCs w:val="20"/>
          <w:lang w:eastAsia="en-US"/>
        </w:rPr>
        <w:t>4%</w:t>
      </w:r>
      <w:r>
        <w:rPr>
          <w:rFonts w:ascii="Calibri" w:hAnsi="Calibri" w:cs="Calibri"/>
          <w:kern w:val="0"/>
          <w:szCs w:val="20"/>
          <w:lang w:eastAsia="en-US"/>
        </w:rPr>
        <w:t>)</w:t>
      </w:r>
      <w:r w:rsidR="00913E91" w:rsidRPr="0014342A">
        <w:rPr>
          <w:rFonts w:ascii="Calibri" w:hAnsi="Calibri" w:cs="Calibri"/>
          <w:kern w:val="0"/>
          <w:szCs w:val="20"/>
          <w:lang w:eastAsia="en-US"/>
        </w:rPr>
        <w:t xml:space="preserve"> of women age 15-49 experienced sexual violence within the 12 months preceding the survey</w:t>
      </w:r>
      <w:r>
        <w:rPr>
          <w:rFonts w:ascii="Calibri" w:hAnsi="Calibri" w:cs="Calibri"/>
          <w:kern w:val="0"/>
          <w:szCs w:val="20"/>
          <w:lang w:eastAsia="en-US"/>
        </w:rPr>
        <w:t xml:space="preserve">, and </w:t>
      </w:r>
      <w:r w:rsidR="00913E91" w:rsidRPr="0014342A">
        <w:rPr>
          <w:rFonts w:ascii="Calibri" w:hAnsi="Calibri" w:cs="Calibri"/>
          <w:kern w:val="0"/>
          <w:szCs w:val="20"/>
          <w:lang w:eastAsia="en-US"/>
        </w:rPr>
        <w:t xml:space="preserve">47% of all ever-married women report their husbands exhibit at least 1 of the 5 controlling behaviours asked about. 33% of all ever-married women experienced spousal physical violence within the 12 months preceding the survey. 17% of ever-married women who had experienced spousal physical or sexual violence in the 12 months preceding the survey were injured as a result. 20% of women who have ever experienced physical or sexual violence sought help. </w:t>
      </w:r>
    </w:p>
    <w:p w14:paraId="73C23B66" w14:textId="77777777" w:rsidR="00510F96" w:rsidRPr="0014342A" w:rsidRDefault="00510F96" w:rsidP="00526BE5">
      <w:pPr>
        <w:widowControl/>
        <w:wordWrap/>
        <w:adjustRightInd w:val="0"/>
        <w:rPr>
          <w:rFonts w:ascii="Calibri" w:hAnsi="Calibri" w:cs="Calibri"/>
          <w:kern w:val="0"/>
          <w:szCs w:val="20"/>
          <w:lang w:eastAsia="en-US"/>
        </w:rPr>
      </w:pPr>
    </w:p>
    <w:p w14:paraId="28E3FDAC" w14:textId="6C7299F0" w:rsidR="00913E91" w:rsidRDefault="00913E91" w:rsidP="00526BE5">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 xml:space="preserve">Physical and sexual violence do not always occur in isolation; rather, women may experience a combination of different forms of violence. </w:t>
      </w:r>
      <w:r w:rsidR="004C1B46">
        <w:rPr>
          <w:rFonts w:ascii="Calibri" w:hAnsi="Calibri" w:cs="Calibri"/>
          <w:kern w:val="0"/>
          <w:szCs w:val="20"/>
          <w:lang w:eastAsia="en-US"/>
        </w:rPr>
        <w:t>30%</w:t>
      </w:r>
      <w:r w:rsidRPr="0014342A">
        <w:rPr>
          <w:rFonts w:ascii="Calibri" w:hAnsi="Calibri" w:cs="Calibri"/>
          <w:kern w:val="0"/>
          <w:szCs w:val="20"/>
          <w:lang w:eastAsia="en-US"/>
        </w:rPr>
        <w:t xml:space="preserve"> of women age 15-49 have experienced physical violence, but not sexual violence, and 3% of women report having experienced both physical and sexual violence from their current husband. </w:t>
      </w:r>
      <w:r w:rsidR="004C1B46">
        <w:rPr>
          <w:rFonts w:ascii="Calibri" w:hAnsi="Calibri" w:cs="Calibri"/>
          <w:kern w:val="0"/>
          <w:szCs w:val="20"/>
          <w:lang w:eastAsia="en-US"/>
        </w:rPr>
        <w:t>2%</w:t>
      </w:r>
      <w:r w:rsidRPr="0014342A">
        <w:rPr>
          <w:rFonts w:ascii="Calibri" w:hAnsi="Calibri" w:cs="Calibri"/>
          <w:kern w:val="0"/>
          <w:szCs w:val="20"/>
          <w:lang w:eastAsia="en-US"/>
        </w:rPr>
        <w:t xml:space="preserve"> of women age 15-49 experienced sexual violence before the age of 18. </w:t>
      </w:r>
    </w:p>
    <w:p w14:paraId="6D8CB586" w14:textId="4097006D" w:rsidR="00E30B97" w:rsidRDefault="00E30B97" w:rsidP="00526BE5">
      <w:pPr>
        <w:widowControl/>
        <w:wordWrap/>
        <w:adjustRightInd w:val="0"/>
        <w:rPr>
          <w:rFonts w:ascii="Calibri" w:hAnsi="Calibri" w:cs="Calibri"/>
          <w:kern w:val="0"/>
          <w:szCs w:val="20"/>
          <w:lang w:eastAsia="en-US"/>
        </w:rPr>
      </w:pPr>
    </w:p>
    <w:p w14:paraId="7BF83534" w14:textId="6D333BA6" w:rsidR="00E30B97" w:rsidRPr="0014342A" w:rsidRDefault="00E30B97" w:rsidP="00526BE5">
      <w:pPr>
        <w:widowControl/>
        <w:wordWrap/>
        <w:adjustRightInd w:val="0"/>
        <w:rPr>
          <w:rFonts w:ascii="Calibri" w:hAnsi="Calibri" w:cs="Calibri"/>
          <w:kern w:val="0"/>
          <w:szCs w:val="20"/>
          <w:lang w:eastAsia="en-US"/>
        </w:rPr>
      </w:pPr>
      <w:r w:rsidRPr="00E30B97">
        <w:rPr>
          <w:rFonts w:ascii="Calibri" w:hAnsi="Calibri" w:cs="Calibri"/>
          <w:noProof/>
          <w:kern w:val="0"/>
          <w:szCs w:val="20"/>
          <w:lang w:eastAsia="en-US"/>
        </w:rPr>
        <w:lastRenderedPageBreak/>
        <w:drawing>
          <wp:inline distT="0" distB="0" distL="0" distR="0" wp14:anchorId="6184537A" wp14:editId="47392CE4">
            <wp:extent cx="5562600" cy="1996440"/>
            <wp:effectExtent l="0" t="0" r="19050" b="22860"/>
            <wp:docPr id="9" name="Diagram 9">
              <a:extLst xmlns:a="http://schemas.openxmlformats.org/drawingml/2006/main">
                <a:ext uri="{FF2B5EF4-FFF2-40B4-BE49-F238E27FC236}">
                  <a16:creationId xmlns:a16="http://schemas.microsoft.com/office/drawing/2014/main" id="{52137350-6024-4104-A22B-E78CC438A2B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D877B9C" w14:textId="77777777" w:rsidR="0015658A" w:rsidRPr="0014342A" w:rsidRDefault="0015658A" w:rsidP="00526BE5">
      <w:pPr>
        <w:widowControl/>
        <w:wordWrap/>
        <w:adjustRightInd w:val="0"/>
        <w:rPr>
          <w:rFonts w:ascii="Calibri" w:hAnsi="Calibri" w:cs="Calibri"/>
          <w:kern w:val="0"/>
          <w:szCs w:val="20"/>
          <w:lang w:eastAsia="en-US"/>
        </w:rPr>
      </w:pPr>
    </w:p>
    <w:p w14:paraId="619DFE7D" w14:textId="14FBF5F1" w:rsidR="0015658A" w:rsidRPr="0014342A" w:rsidRDefault="0015658A" w:rsidP="00526BE5">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 xml:space="preserve">All forms of violence against their wives become more common as </w:t>
      </w:r>
      <w:r w:rsidR="004C1B46">
        <w:rPr>
          <w:rFonts w:ascii="Calibri" w:hAnsi="Calibri" w:cs="Calibri"/>
          <w:kern w:val="0"/>
          <w:szCs w:val="20"/>
          <w:lang w:eastAsia="en-US"/>
        </w:rPr>
        <w:t>the</w:t>
      </w:r>
      <w:r w:rsidRPr="0014342A">
        <w:rPr>
          <w:rFonts w:ascii="Calibri" w:hAnsi="Calibri" w:cs="Calibri"/>
          <w:kern w:val="0"/>
          <w:szCs w:val="20"/>
          <w:lang w:eastAsia="en-US"/>
        </w:rPr>
        <w:t xml:space="preserve"> frequency of husband’s drinking or getting drunk increases. The husbands</w:t>
      </w:r>
      <w:r w:rsidR="004A7112" w:rsidRPr="0014342A">
        <w:rPr>
          <w:rFonts w:ascii="Calibri" w:hAnsi="Calibri" w:cs="Calibri"/>
          <w:kern w:val="0"/>
          <w:szCs w:val="20"/>
          <w:lang w:eastAsia="en-US"/>
        </w:rPr>
        <w:t>’</w:t>
      </w:r>
      <w:r w:rsidRPr="0014342A">
        <w:rPr>
          <w:rFonts w:ascii="Calibri" w:hAnsi="Calibri" w:cs="Calibri"/>
          <w:kern w:val="0"/>
          <w:szCs w:val="20"/>
          <w:lang w:eastAsia="en-US"/>
        </w:rPr>
        <w:t xml:space="preserve"> own level of education displays</w:t>
      </w:r>
      <w:r w:rsidR="004C1B46">
        <w:rPr>
          <w:rFonts w:ascii="Calibri" w:hAnsi="Calibri" w:cs="Calibri"/>
          <w:kern w:val="0"/>
          <w:szCs w:val="20"/>
          <w:lang w:eastAsia="en-US"/>
        </w:rPr>
        <w:t xml:space="preserve"> a</w:t>
      </w:r>
      <w:r w:rsidRPr="0014342A">
        <w:rPr>
          <w:rFonts w:ascii="Calibri" w:hAnsi="Calibri" w:cs="Calibri"/>
          <w:kern w:val="0"/>
          <w:szCs w:val="20"/>
          <w:lang w:eastAsia="en-US"/>
        </w:rPr>
        <w:t xml:space="preserve"> clearer pattern </w:t>
      </w:r>
      <w:r w:rsidR="004C1B46">
        <w:rPr>
          <w:rFonts w:ascii="Calibri" w:hAnsi="Calibri" w:cs="Calibri"/>
          <w:kern w:val="0"/>
          <w:szCs w:val="20"/>
          <w:lang w:eastAsia="en-US"/>
        </w:rPr>
        <w:t>of</w:t>
      </w:r>
      <w:r w:rsidR="004C1B46" w:rsidRPr="0014342A">
        <w:rPr>
          <w:rFonts w:ascii="Calibri" w:hAnsi="Calibri" w:cs="Calibri"/>
          <w:kern w:val="0"/>
          <w:szCs w:val="20"/>
          <w:lang w:eastAsia="en-US"/>
        </w:rPr>
        <w:t xml:space="preserve"> </w:t>
      </w:r>
      <w:r w:rsidRPr="0014342A">
        <w:rPr>
          <w:rFonts w:ascii="Calibri" w:hAnsi="Calibri" w:cs="Calibri"/>
          <w:kern w:val="0"/>
          <w:szCs w:val="20"/>
          <w:lang w:eastAsia="en-US"/>
        </w:rPr>
        <w:t>prevalence of spousal violence than does the educational difference between husbands and wives. Prevalence of women</w:t>
      </w:r>
      <w:r w:rsidR="004A7112" w:rsidRPr="0014342A">
        <w:rPr>
          <w:rFonts w:ascii="Calibri" w:hAnsi="Calibri" w:cs="Calibri"/>
          <w:kern w:val="0"/>
          <w:szCs w:val="20"/>
          <w:lang w:eastAsia="en-US"/>
        </w:rPr>
        <w:t>’s</w:t>
      </w:r>
      <w:r w:rsidRPr="0014342A">
        <w:rPr>
          <w:rFonts w:ascii="Calibri" w:hAnsi="Calibri" w:cs="Calibri"/>
          <w:kern w:val="0"/>
          <w:szCs w:val="20"/>
          <w:lang w:eastAsia="en-US"/>
        </w:rPr>
        <w:t xml:space="preserve"> experienc</w:t>
      </w:r>
      <w:r w:rsidR="004A7112" w:rsidRPr="0014342A">
        <w:rPr>
          <w:rFonts w:ascii="Calibri" w:hAnsi="Calibri" w:cs="Calibri"/>
          <w:kern w:val="0"/>
          <w:szCs w:val="20"/>
          <w:lang w:eastAsia="en-US"/>
        </w:rPr>
        <w:t>es of</w:t>
      </w:r>
      <w:r w:rsidRPr="0014342A">
        <w:rPr>
          <w:rFonts w:ascii="Calibri" w:hAnsi="Calibri" w:cs="Calibri"/>
          <w:kern w:val="0"/>
          <w:szCs w:val="20"/>
          <w:lang w:eastAsia="en-US"/>
        </w:rPr>
        <w:t xml:space="preserve"> spousal physical or sexual violence declines as educational level of husbands increases. </w:t>
      </w:r>
    </w:p>
    <w:p w14:paraId="0538F40E" w14:textId="77777777" w:rsidR="0015658A" w:rsidRPr="0014342A" w:rsidRDefault="0015658A" w:rsidP="00526BE5">
      <w:pPr>
        <w:widowControl/>
        <w:wordWrap/>
        <w:adjustRightInd w:val="0"/>
        <w:rPr>
          <w:rFonts w:ascii="Calibri" w:hAnsi="Calibri" w:cs="Calibri"/>
          <w:kern w:val="0"/>
          <w:szCs w:val="20"/>
          <w:lang w:eastAsia="en-US"/>
        </w:rPr>
      </w:pPr>
    </w:p>
    <w:p w14:paraId="74F76D1D" w14:textId="77777777" w:rsidR="0015658A" w:rsidRPr="0014342A" w:rsidRDefault="0015658A" w:rsidP="0015658A">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All forms of spousal violence increase in prevalence as the number of reasons for which women report wife beating is justified increases.</w:t>
      </w:r>
      <w:r w:rsidRPr="0014342A">
        <w:rPr>
          <w:rFonts w:ascii="Calibri" w:hAnsi="Calibri" w:cs="Calibri"/>
          <w:szCs w:val="20"/>
        </w:rPr>
        <w:t xml:space="preserve"> </w:t>
      </w:r>
      <w:r w:rsidRPr="0014342A">
        <w:rPr>
          <w:rFonts w:ascii="Calibri" w:hAnsi="Calibri" w:cs="Calibri"/>
          <w:kern w:val="0"/>
          <w:szCs w:val="20"/>
          <w:lang w:eastAsia="en-US"/>
        </w:rPr>
        <w:t>While experience of violence is not limited to women who report their fathers beat their mothers,</w:t>
      </w:r>
      <w:r w:rsidR="005E08D4" w:rsidRPr="0014342A">
        <w:rPr>
          <w:rFonts w:ascii="Calibri" w:hAnsi="Calibri" w:cs="Calibri"/>
          <w:kern w:val="0"/>
          <w:szCs w:val="20"/>
          <w:lang w:eastAsia="en-US"/>
        </w:rPr>
        <w:t xml:space="preserve"> </w:t>
      </w:r>
      <w:r w:rsidRPr="0014342A">
        <w:rPr>
          <w:rFonts w:ascii="Calibri" w:hAnsi="Calibri" w:cs="Calibri"/>
          <w:kern w:val="0"/>
          <w:szCs w:val="20"/>
          <w:lang w:eastAsia="en-US"/>
        </w:rPr>
        <w:t>prevalence is higher among women who report their fathers beat their mothers compared with women who report their fathers did not beat their mothers. Prevalence of ever-married women having experienced spousal physical or sexual violence within the 12 months preceding the survey are similar to levels experienced ever</w:t>
      </w:r>
      <w:r w:rsidR="005E08D4" w:rsidRPr="0014342A">
        <w:rPr>
          <w:rFonts w:ascii="Calibri" w:hAnsi="Calibri" w:cs="Calibri"/>
          <w:kern w:val="0"/>
          <w:szCs w:val="20"/>
          <w:lang w:eastAsia="en-US"/>
        </w:rPr>
        <w:t xml:space="preserve"> in lifetime.</w:t>
      </w:r>
    </w:p>
    <w:p w14:paraId="5321DBEF" w14:textId="77777777" w:rsidR="00225F7D" w:rsidRPr="0014342A" w:rsidRDefault="00225F7D" w:rsidP="0015658A">
      <w:pPr>
        <w:widowControl/>
        <w:wordWrap/>
        <w:adjustRightInd w:val="0"/>
        <w:rPr>
          <w:rFonts w:ascii="Calibri" w:hAnsi="Calibri" w:cs="Calibri"/>
          <w:kern w:val="0"/>
          <w:szCs w:val="20"/>
          <w:lang w:eastAsia="en-US"/>
        </w:rPr>
      </w:pPr>
    </w:p>
    <w:p w14:paraId="54FF36F7" w14:textId="5752A8D6" w:rsidR="00225F7D" w:rsidRPr="0014342A" w:rsidRDefault="00510F96" w:rsidP="005E08D4">
      <w:pPr>
        <w:widowControl/>
        <w:wordWrap/>
        <w:adjustRightInd w:val="0"/>
        <w:rPr>
          <w:rFonts w:ascii="Calibri" w:hAnsi="Calibri" w:cs="Calibri"/>
          <w:kern w:val="0"/>
          <w:szCs w:val="20"/>
          <w:lang w:eastAsia="en-US"/>
        </w:rPr>
      </w:pPr>
      <w:r>
        <w:rPr>
          <w:rFonts w:ascii="Calibri" w:hAnsi="Calibri" w:cs="Calibri"/>
          <w:szCs w:val="20"/>
        </w:rPr>
        <w:t>T</w:t>
      </w:r>
      <w:r w:rsidR="005E08D4" w:rsidRPr="0014342A">
        <w:rPr>
          <w:rFonts w:ascii="Calibri" w:hAnsi="Calibri" w:cs="Calibri"/>
          <w:szCs w:val="20"/>
        </w:rPr>
        <w:t>he lack of respectful and healthy relationships contribute to intimate partner violence. For example, as the number of marital control behavio</w:t>
      </w:r>
      <w:r w:rsidR="004C1B46">
        <w:rPr>
          <w:rFonts w:ascii="Calibri" w:hAnsi="Calibri" w:cs="Calibri"/>
          <w:szCs w:val="20"/>
        </w:rPr>
        <w:t>u</w:t>
      </w:r>
      <w:r w:rsidR="005E08D4" w:rsidRPr="0014342A">
        <w:rPr>
          <w:rFonts w:ascii="Calibri" w:hAnsi="Calibri" w:cs="Calibri"/>
          <w:szCs w:val="20"/>
        </w:rPr>
        <w:t>rs displayed by husbands increases, so does the percent of women who initiate violence against their husbands, peaking at 16% within the preceding 12 months. W</w:t>
      </w:r>
      <w:r w:rsidR="00225F7D" w:rsidRPr="0014342A">
        <w:rPr>
          <w:rFonts w:ascii="Calibri" w:hAnsi="Calibri" w:cs="Calibri"/>
          <w:szCs w:val="20"/>
        </w:rPr>
        <w:t>omen are</w:t>
      </w:r>
      <w:r w:rsidR="005E08D4" w:rsidRPr="0014342A">
        <w:rPr>
          <w:rFonts w:ascii="Calibri" w:hAnsi="Calibri" w:cs="Calibri"/>
          <w:szCs w:val="20"/>
        </w:rPr>
        <w:t xml:space="preserve"> also</w:t>
      </w:r>
      <w:r w:rsidR="00225F7D" w:rsidRPr="0014342A">
        <w:rPr>
          <w:rFonts w:ascii="Calibri" w:hAnsi="Calibri" w:cs="Calibri"/>
          <w:szCs w:val="20"/>
        </w:rPr>
        <w:t xml:space="preserve"> more likely to have initiated physical violence against their husbands if they reported their husbands get drunk very often, 17% have initiated physical violence within the last 12 months compared with 2% of women who report their husbands do not drink</w:t>
      </w:r>
      <w:r w:rsidR="004C1B46">
        <w:rPr>
          <w:rFonts w:ascii="Calibri" w:hAnsi="Calibri" w:cs="Calibri"/>
          <w:szCs w:val="20"/>
        </w:rPr>
        <w:t>.</w:t>
      </w:r>
    </w:p>
    <w:p w14:paraId="5DEC8515" w14:textId="77777777" w:rsidR="00F65A28" w:rsidRPr="0014342A" w:rsidRDefault="00F65A28" w:rsidP="00E87676">
      <w:pPr>
        <w:widowControl/>
        <w:wordWrap/>
        <w:adjustRightInd w:val="0"/>
        <w:rPr>
          <w:rFonts w:ascii="Calibri" w:hAnsi="Calibri" w:cs="Calibri"/>
          <w:b/>
          <w:kern w:val="0"/>
          <w:szCs w:val="20"/>
          <w:lang w:eastAsia="en-US"/>
        </w:rPr>
      </w:pPr>
    </w:p>
    <w:p w14:paraId="4C944C14" w14:textId="40A11150" w:rsidR="00510F96" w:rsidRDefault="00E87676" w:rsidP="00E87676">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The DHS survey also showed a marked variation of prevalence among the different municipalities in Timor-Leste</w:t>
      </w:r>
      <w:r w:rsidR="0006771A" w:rsidRPr="0014342A">
        <w:rPr>
          <w:rFonts w:ascii="Calibri" w:hAnsi="Calibri" w:cs="Calibri"/>
          <w:kern w:val="0"/>
          <w:szCs w:val="20"/>
          <w:lang w:eastAsia="en-US"/>
        </w:rPr>
        <w:t>: 25% in Baucau of ever married have ever experienced</w:t>
      </w:r>
      <w:r w:rsidR="00924068" w:rsidRPr="0014342A">
        <w:rPr>
          <w:rFonts w:ascii="Calibri" w:hAnsi="Calibri" w:cs="Calibri"/>
          <w:kern w:val="0"/>
          <w:szCs w:val="20"/>
          <w:lang w:eastAsia="en-US"/>
        </w:rPr>
        <w:t xml:space="preserve"> violence by their husband/partner compared to 65% in SAR of Oecusse</w:t>
      </w:r>
      <w:r w:rsidRPr="0014342A">
        <w:rPr>
          <w:rFonts w:ascii="Calibri" w:hAnsi="Calibri" w:cs="Calibri"/>
          <w:kern w:val="0"/>
          <w:szCs w:val="20"/>
          <w:lang w:eastAsia="en-US"/>
        </w:rPr>
        <w:t xml:space="preserve"> (see Figure 1).</w:t>
      </w:r>
    </w:p>
    <w:p w14:paraId="7E220878" w14:textId="0B8DEC50" w:rsidR="006605A3" w:rsidRDefault="006605A3" w:rsidP="00E87676">
      <w:pPr>
        <w:widowControl/>
        <w:wordWrap/>
        <w:adjustRightInd w:val="0"/>
        <w:rPr>
          <w:rFonts w:ascii="Calibri" w:hAnsi="Calibri" w:cs="Calibri"/>
          <w:kern w:val="0"/>
          <w:szCs w:val="20"/>
          <w:lang w:eastAsia="en-US"/>
        </w:rPr>
      </w:pPr>
    </w:p>
    <w:p w14:paraId="6C98E49E" w14:textId="77777777" w:rsidR="0006771A" w:rsidRPr="0014342A" w:rsidRDefault="0006771A" w:rsidP="00496F96">
      <w:pPr>
        <w:widowControl/>
        <w:wordWrap/>
        <w:adjustRightInd w:val="0"/>
        <w:jc w:val="center"/>
        <w:rPr>
          <w:rFonts w:ascii="Calibri" w:hAnsi="Calibri" w:cs="Calibri"/>
          <w:b/>
          <w:kern w:val="0"/>
          <w:szCs w:val="20"/>
          <w:lang w:eastAsia="en-US"/>
        </w:rPr>
      </w:pPr>
      <w:r w:rsidRPr="0014342A">
        <w:rPr>
          <w:rFonts w:ascii="Calibri" w:hAnsi="Calibri" w:cs="Calibri"/>
          <w:b/>
          <w:kern w:val="0"/>
          <w:szCs w:val="20"/>
          <w:lang w:eastAsia="en-US"/>
        </w:rPr>
        <w:t>Figure 1. Prevalence of GBV/IPV in Timor-Leste Municipalities</w:t>
      </w:r>
    </w:p>
    <w:p w14:paraId="2927C6D5" w14:textId="122EA929" w:rsidR="000C5A3B" w:rsidRDefault="00230F6F" w:rsidP="00430CCE">
      <w:pPr>
        <w:widowControl/>
        <w:wordWrap/>
        <w:adjustRightInd w:val="0"/>
        <w:jc w:val="center"/>
        <w:rPr>
          <w:rFonts w:ascii="Calibri" w:hAnsi="Calibri" w:cs="Calibri"/>
          <w:kern w:val="0"/>
          <w:szCs w:val="20"/>
          <w:lang w:eastAsia="en-US"/>
        </w:rPr>
      </w:pPr>
      <w:r w:rsidRPr="0014342A">
        <w:rPr>
          <w:rFonts w:ascii="Calibri" w:hAnsi="Calibri" w:cs="Calibri"/>
          <w:b/>
          <w:noProof/>
          <w:kern w:val="0"/>
          <w:szCs w:val="20"/>
          <w:lang w:eastAsia="en-US"/>
        </w:rPr>
        <w:drawing>
          <wp:inline distT="0" distB="0" distL="0" distR="0" wp14:anchorId="1A94C10E" wp14:editId="1039BDAF">
            <wp:extent cx="4823460" cy="25713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4878" cy="2588057"/>
                    </a:xfrm>
                    <a:prstGeom prst="rect">
                      <a:avLst/>
                    </a:prstGeom>
                    <a:noFill/>
                  </pic:spPr>
                </pic:pic>
              </a:graphicData>
            </a:graphic>
          </wp:inline>
        </w:drawing>
      </w:r>
      <w:r w:rsidR="0014342A" w:rsidRPr="0014342A">
        <w:rPr>
          <w:rFonts w:ascii="Calibri" w:hAnsi="Calibri" w:cs="Calibri"/>
          <w:b/>
          <w:kern w:val="0"/>
          <w:szCs w:val="20"/>
          <w:lang w:eastAsia="en-US"/>
        </w:rPr>
        <w:t xml:space="preserve"> </w:t>
      </w:r>
      <w:r w:rsidR="00A1326A">
        <w:rPr>
          <w:rFonts w:ascii="Calibri" w:hAnsi="Calibri" w:cs="Calibri"/>
          <w:b/>
          <w:kern w:val="0"/>
          <w:szCs w:val="20"/>
          <w:lang w:eastAsia="en-US"/>
        </w:rPr>
        <w:br/>
      </w:r>
      <w:r w:rsidR="0006771A" w:rsidRPr="0014342A">
        <w:rPr>
          <w:rFonts w:ascii="Calibri" w:hAnsi="Calibri" w:cs="Calibri"/>
          <w:b/>
          <w:kern w:val="0"/>
          <w:szCs w:val="20"/>
          <w:lang w:eastAsia="en-US"/>
        </w:rPr>
        <w:t>(DHS, 2016)</w:t>
      </w:r>
    </w:p>
    <w:p w14:paraId="2BD2BCD5" w14:textId="66033168" w:rsidR="0054437D" w:rsidRDefault="00A17FD5" w:rsidP="00362944">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lastRenderedPageBreak/>
        <w:t>Considering this context, t</w:t>
      </w:r>
      <w:r w:rsidR="00526BE5" w:rsidRPr="0014342A">
        <w:rPr>
          <w:rFonts w:ascii="Calibri" w:hAnsi="Calibri" w:cs="Calibri"/>
          <w:kern w:val="0"/>
          <w:szCs w:val="20"/>
          <w:lang w:eastAsia="en-US"/>
        </w:rPr>
        <w:t xml:space="preserve">he National Action Plan on Gender-Based Violence (2017-2021) sets out a comprehensive framework for the prevention and response to gender-based violence, </w:t>
      </w:r>
      <w:r w:rsidRPr="0014342A">
        <w:rPr>
          <w:rFonts w:ascii="Calibri" w:hAnsi="Calibri" w:cs="Calibri"/>
          <w:kern w:val="0"/>
          <w:szCs w:val="20"/>
          <w:lang w:eastAsia="en-US"/>
        </w:rPr>
        <w:t>comprising</w:t>
      </w:r>
      <w:r w:rsidR="00526BE5" w:rsidRPr="0014342A">
        <w:rPr>
          <w:rFonts w:ascii="Calibri" w:hAnsi="Calibri" w:cs="Calibri"/>
          <w:kern w:val="0"/>
          <w:szCs w:val="20"/>
          <w:lang w:eastAsia="en-US"/>
        </w:rPr>
        <w:t xml:space="preserve"> four pillars</w:t>
      </w:r>
      <w:r w:rsidR="00B21A76" w:rsidRPr="0014342A">
        <w:rPr>
          <w:rFonts w:ascii="Calibri" w:hAnsi="Calibri" w:cs="Calibri"/>
          <w:kern w:val="0"/>
          <w:szCs w:val="20"/>
          <w:lang w:eastAsia="en-US"/>
        </w:rPr>
        <w:t xml:space="preserve"> focused on prevention of violence before it takes place, providing a comprehensive health and social support to survivors, facilitating access to justice and supporting effective monitoring, coordination and evaluation. </w:t>
      </w:r>
    </w:p>
    <w:p w14:paraId="06217682" w14:textId="77777777" w:rsidR="0054437D" w:rsidRDefault="0054437D" w:rsidP="0054437D">
      <w:pPr>
        <w:widowControl/>
        <w:wordWrap/>
        <w:adjustRightInd w:val="0"/>
        <w:rPr>
          <w:rFonts w:ascii="Calibri" w:hAnsi="Calibri" w:cs="Calibri"/>
          <w:kern w:val="0"/>
          <w:szCs w:val="20"/>
          <w:lang w:eastAsia="en-US"/>
        </w:rPr>
      </w:pPr>
    </w:p>
    <w:p w14:paraId="4EA2FA4A" w14:textId="24C073A6" w:rsidR="0054437D" w:rsidRDefault="0054437D" w:rsidP="0054437D">
      <w:pPr>
        <w:widowControl/>
        <w:wordWrap/>
        <w:adjustRightInd w:val="0"/>
        <w:rPr>
          <w:rFonts w:ascii="Calibri" w:hAnsi="Calibri" w:cs="Calibri"/>
          <w:kern w:val="0"/>
          <w:szCs w:val="20"/>
          <w:lang w:eastAsia="en-US"/>
        </w:rPr>
      </w:pPr>
      <w:r>
        <w:rPr>
          <w:rFonts w:ascii="Calibri" w:hAnsi="Calibri" w:cs="Calibri"/>
          <w:kern w:val="0"/>
          <w:szCs w:val="20"/>
          <w:lang w:eastAsia="en-US"/>
        </w:rPr>
        <w:t xml:space="preserve">The Penal Code of 2009 and the newly enacted Law Against Domestic Violence (LADV) in 2010 made domestic violence a public crime and included physical, sexual, psychological, and economic violence as the forms of violence. Not only the victims but also anyone aware of the violence could report the case to the police, which is then obliged to file a claim with the Office of the Public Prosecutor within five days, and once registered the case cannot be voluntarily withdrawn. The state acknowledges that the violence is against the public value and interests, not just limited within the private arena. On the other hand, a dualist legal system is institutionalized by the Constitutional Law (Section 2), reflecting the prevalence of the informal justice system among the population. The patriarchal and hierarchical social structure gives greater power to the elderly, mostly men, as spiritual leaders in the family and community. A community-based support system in the units of suco (village) or aldeia (hamlet), is well developed with the customary dispute resolution mechanism in place. In addition, locally elected authorities, suco chief and suco council members, were given the competence to promote the resolution of conflicts that arise in the respective community (Law No. 9/2016). These local authorities, therefore, conduct arbitration or mediation. Although they are encouraged to ‘resolve’ only civil cases, the criminal cases including GBV cases, unless viewed as a ‘serious case’, are often addressed by the suco leaders. </w:t>
      </w:r>
    </w:p>
    <w:p w14:paraId="04BD7704" w14:textId="0F734F33" w:rsidR="004A5946" w:rsidRPr="00430CCE" w:rsidRDefault="00B21A76" w:rsidP="00362944">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 xml:space="preserve"> </w:t>
      </w:r>
      <w:r w:rsidR="00526BE5" w:rsidRPr="0014342A">
        <w:rPr>
          <w:rFonts w:ascii="Calibri" w:hAnsi="Calibri" w:cs="Calibri"/>
          <w:kern w:val="0"/>
          <w:szCs w:val="20"/>
          <w:lang w:eastAsia="en-US"/>
        </w:rPr>
        <w:t xml:space="preserve"> </w:t>
      </w:r>
    </w:p>
    <w:p w14:paraId="738B77E4" w14:textId="77777777" w:rsidR="00E84032" w:rsidRPr="0014342A" w:rsidRDefault="00E84032" w:rsidP="00500321">
      <w:pPr>
        <w:pStyle w:val="ListParagraph"/>
        <w:numPr>
          <w:ilvl w:val="1"/>
          <w:numId w:val="4"/>
        </w:numPr>
        <w:ind w:leftChars="0" w:left="1134" w:hanging="850"/>
        <w:jc w:val="left"/>
        <w:rPr>
          <w:rFonts w:ascii="Calibri" w:hAnsi="Calibri" w:cs="Calibri"/>
          <w:b/>
          <w:szCs w:val="20"/>
        </w:rPr>
      </w:pPr>
      <w:r w:rsidRPr="0014342A">
        <w:rPr>
          <w:rFonts w:ascii="Calibri" w:hAnsi="Calibri" w:cs="Calibri"/>
          <w:b/>
          <w:szCs w:val="20"/>
        </w:rPr>
        <w:t>General Information on Organization</w:t>
      </w:r>
    </w:p>
    <w:p w14:paraId="488362CF" w14:textId="77777777" w:rsidR="00A57529" w:rsidRPr="0014342A" w:rsidRDefault="00A57529" w:rsidP="00A57529">
      <w:pPr>
        <w:pStyle w:val="ListParagraph"/>
        <w:ind w:leftChars="0" w:left="0"/>
        <w:jc w:val="left"/>
        <w:rPr>
          <w:rFonts w:ascii="Calibri" w:hAnsi="Calibri" w:cs="Calibri"/>
          <w:b/>
          <w:szCs w:val="20"/>
        </w:rPr>
      </w:pPr>
    </w:p>
    <w:p w14:paraId="73727823" w14:textId="77777777" w:rsidR="00A57529" w:rsidRPr="0014342A" w:rsidRDefault="00A57529">
      <w:pPr>
        <w:pStyle w:val="ListParagraph"/>
        <w:ind w:leftChars="0" w:left="0"/>
        <w:rPr>
          <w:rFonts w:ascii="Calibri" w:hAnsi="Calibri" w:cs="Calibri"/>
          <w:szCs w:val="20"/>
        </w:rPr>
      </w:pPr>
      <w:r w:rsidRPr="0014342A">
        <w:rPr>
          <w:rFonts w:ascii="Calibri" w:hAnsi="Calibri" w:cs="Calibri"/>
          <w:szCs w:val="20"/>
        </w:rPr>
        <w:t>UN Women, UNFPA</w:t>
      </w:r>
      <w:r w:rsidR="00B20BCF" w:rsidRPr="0014342A">
        <w:rPr>
          <w:rFonts w:ascii="Calibri" w:hAnsi="Calibri" w:cs="Calibri"/>
          <w:szCs w:val="20"/>
        </w:rPr>
        <w:t xml:space="preserve"> and </w:t>
      </w:r>
      <w:r w:rsidRPr="0014342A">
        <w:rPr>
          <w:rFonts w:ascii="Calibri" w:hAnsi="Calibri" w:cs="Calibri"/>
          <w:szCs w:val="20"/>
        </w:rPr>
        <w:t>UNDP are all parts of the United Nations Development system. The three organizations share the same Executive Board which approves each organization’s Strategic Plans. The three organizations (together with UNICEF) have developed a common chapter to their Strategic Plans to ensure strong coordination and collaboration.</w:t>
      </w:r>
      <w:r w:rsidR="00B20BCF" w:rsidRPr="0014342A">
        <w:rPr>
          <w:rFonts w:ascii="Calibri" w:hAnsi="Calibri" w:cs="Calibri"/>
          <w:szCs w:val="20"/>
        </w:rPr>
        <w:t xml:space="preserve"> IOM has a closer status with the United Nations and is actively part of the UNCT in Timor-Leste.</w:t>
      </w:r>
    </w:p>
    <w:p w14:paraId="0977C7DC" w14:textId="77777777" w:rsidR="00A57529" w:rsidRPr="0014342A" w:rsidRDefault="00A57529">
      <w:pPr>
        <w:pStyle w:val="ListParagraph"/>
        <w:ind w:leftChars="0" w:left="0"/>
        <w:rPr>
          <w:rFonts w:ascii="Calibri" w:hAnsi="Calibri" w:cs="Calibri"/>
          <w:szCs w:val="20"/>
        </w:rPr>
      </w:pPr>
    </w:p>
    <w:p w14:paraId="533B0130" w14:textId="3164BD21" w:rsidR="00A57529" w:rsidRDefault="00A57529">
      <w:pPr>
        <w:pStyle w:val="ListParagraph"/>
        <w:ind w:leftChars="0" w:left="0"/>
        <w:rPr>
          <w:rFonts w:ascii="Calibri" w:hAnsi="Calibri" w:cs="Calibri"/>
          <w:szCs w:val="20"/>
        </w:rPr>
      </w:pPr>
      <w:r w:rsidRPr="0014342A">
        <w:rPr>
          <w:rFonts w:ascii="Calibri" w:hAnsi="Calibri" w:cs="Calibri"/>
          <w:szCs w:val="20"/>
        </w:rPr>
        <w:t xml:space="preserve">Furthermore, the Executive Board approves the agency specific Country Programmes derived from the UN System-wide UNDAF for each country ensuring that the country level work is clearly linked to the global strategic plans.  </w:t>
      </w:r>
    </w:p>
    <w:p w14:paraId="00B8798D" w14:textId="77777777" w:rsidR="00A97B4D" w:rsidRDefault="00A97B4D">
      <w:pPr>
        <w:pStyle w:val="ListParagraph"/>
        <w:ind w:leftChars="0" w:left="0"/>
        <w:rPr>
          <w:rFonts w:ascii="Calibri" w:hAnsi="Calibri" w:cs="Calibri"/>
          <w:szCs w:val="20"/>
        </w:rPr>
      </w:pPr>
    </w:p>
    <w:p w14:paraId="5F6ECFAB" w14:textId="77777777" w:rsidR="00C60692" w:rsidRPr="0014342A" w:rsidRDefault="00C60692">
      <w:pPr>
        <w:pStyle w:val="ListParagraph"/>
        <w:ind w:leftChars="0" w:left="0"/>
        <w:rPr>
          <w:rFonts w:ascii="Calibri" w:hAnsi="Calibri" w:cs="Calibri"/>
          <w:szCs w:val="20"/>
        </w:rPr>
      </w:pPr>
    </w:p>
    <w:p w14:paraId="19A9661B" w14:textId="2E717B31" w:rsidR="00A57529" w:rsidRPr="001041A0" w:rsidRDefault="00C60692" w:rsidP="00941AA9">
      <w:pPr>
        <w:pStyle w:val="ListParagraph"/>
        <w:ind w:leftChars="0" w:left="0"/>
        <w:rPr>
          <w:rFonts w:asciiTheme="majorHAnsi" w:hAnsiTheme="majorHAnsi" w:cstheme="majorHAnsi"/>
          <w:b/>
          <w:szCs w:val="20"/>
        </w:rPr>
      </w:pPr>
      <w:r w:rsidRPr="001041A0">
        <w:rPr>
          <w:rFonts w:asciiTheme="majorHAnsi" w:hAnsiTheme="majorHAnsi" w:cstheme="majorHAnsi"/>
        </w:rPr>
        <w:t>UN Women, as the Chair of the UN Gender Theme Group under the Resident Coordinator system will use this forum to ensure coordination between organizations with support of its co-chair, UNFPA. This mechanism will monitor implementation and ensure inter</w:t>
      </w:r>
      <w:r w:rsidR="001D0805">
        <w:rPr>
          <w:rFonts w:asciiTheme="majorHAnsi" w:hAnsiTheme="majorHAnsi" w:cstheme="majorHAnsi"/>
        </w:rPr>
        <w:t>-</w:t>
      </w:r>
      <w:r w:rsidRPr="001041A0">
        <w:rPr>
          <w:rFonts w:asciiTheme="majorHAnsi" w:hAnsiTheme="majorHAnsi" w:cstheme="majorHAnsi"/>
        </w:rPr>
        <w:t>agency support to activities where relevant and will make it possible for the project to draw on the expertise of the full UN system, not only the partner agencies.</w:t>
      </w:r>
      <w:r>
        <w:rPr>
          <w:rFonts w:asciiTheme="majorHAnsi" w:hAnsiTheme="majorHAnsi" w:cstheme="majorHAnsi"/>
        </w:rPr>
        <w:t xml:space="preserve"> The UN Theme Group on Gender is a part of the Resident Coordinator system of the UN which ensures that the full UN family can track progress on the project. Furthermore, the UN GTG, can also be expanded when necessary to be the convener or larger stakeholder consultations with development partners and CSOs.</w:t>
      </w:r>
    </w:p>
    <w:p w14:paraId="12BEE138" w14:textId="77777777" w:rsidR="00E84032" w:rsidRPr="0014342A" w:rsidRDefault="00E84032">
      <w:pPr>
        <w:pStyle w:val="ListParagraph"/>
        <w:ind w:leftChars="0" w:left="0"/>
        <w:rPr>
          <w:rFonts w:ascii="Calibri" w:hAnsi="Calibri" w:cs="Calibri"/>
          <w:b/>
          <w:szCs w:val="20"/>
        </w:rPr>
      </w:pPr>
    </w:p>
    <w:p w14:paraId="3FD2D8CB" w14:textId="77777777" w:rsidR="006A6C16" w:rsidRPr="0014342A" w:rsidRDefault="00E84032">
      <w:pPr>
        <w:pStyle w:val="ListParagraph"/>
        <w:numPr>
          <w:ilvl w:val="2"/>
          <w:numId w:val="4"/>
        </w:numPr>
        <w:ind w:leftChars="0" w:left="810" w:hanging="851"/>
        <w:rPr>
          <w:rFonts w:ascii="Calibri" w:hAnsi="Calibri" w:cs="Calibri"/>
          <w:b/>
          <w:color w:val="0D0D0D"/>
          <w:szCs w:val="20"/>
        </w:rPr>
      </w:pPr>
      <w:r w:rsidRPr="0014342A">
        <w:rPr>
          <w:rFonts w:ascii="Calibri" w:hAnsi="Calibri" w:cs="Calibri"/>
          <w:b/>
          <w:color w:val="0D0D0D"/>
          <w:szCs w:val="20"/>
        </w:rPr>
        <w:t xml:space="preserve">Overview of </w:t>
      </w:r>
      <w:r w:rsidR="00D5662B" w:rsidRPr="0014342A">
        <w:rPr>
          <w:rFonts w:ascii="Calibri" w:hAnsi="Calibri" w:cs="Calibri"/>
          <w:b/>
          <w:color w:val="0D0D0D"/>
          <w:szCs w:val="20"/>
        </w:rPr>
        <w:t>organization</w:t>
      </w:r>
      <w:r w:rsidRPr="0014342A">
        <w:rPr>
          <w:rFonts w:ascii="Calibri" w:hAnsi="Calibri" w:cs="Calibri"/>
          <w:b/>
          <w:color w:val="0D0D0D"/>
          <w:szCs w:val="20"/>
        </w:rPr>
        <w:t xml:space="preserve"> H</w:t>
      </w:r>
      <w:r w:rsidR="009A6EB1" w:rsidRPr="0014342A">
        <w:rPr>
          <w:rFonts w:ascii="Calibri" w:hAnsi="Calibri" w:cs="Calibri"/>
          <w:b/>
          <w:color w:val="0D0D0D"/>
          <w:szCs w:val="20"/>
        </w:rPr>
        <w:t>eadquarter</w:t>
      </w:r>
      <w:r w:rsidRPr="0014342A">
        <w:rPr>
          <w:rFonts w:ascii="Calibri" w:hAnsi="Calibri" w:cs="Calibri"/>
          <w:b/>
          <w:color w:val="0D0D0D"/>
          <w:szCs w:val="20"/>
        </w:rPr>
        <w:t>s (</w:t>
      </w:r>
      <w:r w:rsidR="00CA519E" w:rsidRPr="0014342A">
        <w:rPr>
          <w:rFonts w:ascii="Calibri" w:hAnsi="Calibri" w:cs="Calibri"/>
          <w:b/>
          <w:color w:val="0D0D0D"/>
          <w:szCs w:val="20"/>
        </w:rPr>
        <w:t>s</w:t>
      </w:r>
      <w:r w:rsidRPr="0014342A">
        <w:rPr>
          <w:rFonts w:ascii="Calibri" w:hAnsi="Calibri" w:cs="Calibri"/>
          <w:b/>
          <w:color w:val="0D0D0D"/>
          <w:szCs w:val="20"/>
        </w:rPr>
        <w:t xml:space="preserve">trategic plan, program, </w:t>
      </w:r>
      <w:r w:rsidR="000C6A18" w:rsidRPr="0014342A">
        <w:rPr>
          <w:rFonts w:ascii="Calibri" w:hAnsi="Calibri" w:cs="Calibri"/>
          <w:b/>
          <w:color w:val="0D0D0D"/>
          <w:szCs w:val="20"/>
        </w:rPr>
        <w:t>e</w:t>
      </w:r>
      <w:r w:rsidRPr="0014342A">
        <w:rPr>
          <w:rFonts w:ascii="Calibri" w:hAnsi="Calibri" w:cs="Calibri"/>
          <w:b/>
          <w:color w:val="0D0D0D"/>
          <w:szCs w:val="20"/>
        </w:rPr>
        <w:t>xpertise, operations, etc.)</w:t>
      </w:r>
    </w:p>
    <w:p w14:paraId="16D3A71C" w14:textId="77777777" w:rsidR="006A6C16" w:rsidRPr="0014342A" w:rsidRDefault="006A6C16">
      <w:pPr>
        <w:pStyle w:val="ListParagraph"/>
        <w:ind w:leftChars="0" w:left="1418"/>
        <w:rPr>
          <w:rFonts w:ascii="Calibri" w:hAnsi="Calibri" w:cs="Calibri"/>
          <w:b/>
          <w:color w:val="0D0D0D"/>
          <w:szCs w:val="20"/>
        </w:rPr>
      </w:pPr>
    </w:p>
    <w:p w14:paraId="50BE9BF6" w14:textId="77777777" w:rsidR="00BF5814" w:rsidRPr="0014342A" w:rsidRDefault="00BF5814">
      <w:pPr>
        <w:pStyle w:val="ListParagraph"/>
        <w:ind w:leftChars="0" w:left="0"/>
        <w:rPr>
          <w:rFonts w:ascii="Calibri" w:hAnsi="Calibri" w:cs="Calibri"/>
          <w:b/>
          <w:color w:val="0D0D0D"/>
          <w:szCs w:val="20"/>
        </w:rPr>
      </w:pPr>
      <w:r w:rsidRPr="0014342A">
        <w:rPr>
          <w:rFonts w:ascii="Calibri" w:hAnsi="Calibri" w:cs="Calibri"/>
          <w:b/>
          <w:color w:val="0D0D0D"/>
          <w:szCs w:val="20"/>
        </w:rPr>
        <w:t>UN Women</w:t>
      </w:r>
    </w:p>
    <w:p w14:paraId="3B720E73" w14:textId="77777777" w:rsidR="003B3BEC" w:rsidRPr="0014342A" w:rsidRDefault="00BF5814" w:rsidP="00941AA9">
      <w:pPr>
        <w:widowControl/>
        <w:wordWrap/>
        <w:adjustRightInd w:val="0"/>
        <w:rPr>
          <w:rFonts w:ascii="Calibri" w:hAnsi="Calibri" w:cs="Calibri"/>
          <w:kern w:val="0"/>
          <w:szCs w:val="20"/>
          <w:lang w:eastAsia="en-US"/>
        </w:rPr>
      </w:pPr>
      <w:r w:rsidRPr="0014342A">
        <w:rPr>
          <w:rFonts w:ascii="Calibri" w:hAnsi="Calibri" w:cs="Calibri"/>
          <w:kern w:val="0"/>
          <w:szCs w:val="20"/>
          <w:lang w:eastAsia="en-US"/>
        </w:rPr>
        <w:t>UN Women is the UN organization dedicated to gender equality and the empowerment of</w:t>
      </w:r>
      <w:r w:rsidR="0014342A" w:rsidRPr="0014342A">
        <w:rPr>
          <w:rFonts w:ascii="Calibri" w:hAnsi="Calibri" w:cs="Calibri"/>
          <w:kern w:val="0"/>
          <w:szCs w:val="20"/>
          <w:lang w:eastAsia="en-US"/>
        </w:rPr>
        <w:t xml:space="preserve"> </w:t>
      </w:r>
      <w:r w:rsidRPr="0014342A">
        <w:rPr>
          <w:rFonts w:ascii="Calibri" w:hAnsi="Calibri" w:cs="Calibri"/>
          <w:kern w:val="0"/>
          <w:szCs w:val="20"/>
          <w:lang w:eastAsia="en-US"/>
        </w:rPr>
        <w:t>women. A global champion for women and girls, UN Women was established to accelerate</w:t>
      </w:r>
      <w:r w:rsidR="0014342A" w:rsidRPr="0014342A">
        <w:rPr>
          <w:rFonts w:ascii="Calibri" w:hAnsi="Calibri" w:cs="Calibri"/>
          <w:kern w:val="0"/>
          <w:szCs w:val="20"/>
          <w:lang w:eastAsia="en-US"/>
        </w:rPr>
        <w:t xml:space="preserve"> </w:t>
      </w:r>
      <w:r w:rsidRPr="0014342A">
        <w:rPr>
          <w:rFonts w:ascii="Calibri" w:hAnsi="Calibri" w:cs="Calibri"/>
          <w:szCs w:val="20"/>
        </w:rPr>
        <w:t xml:space="preserve">progress on meeting their needs worldwide. </w:t>
      </w:r>
    </w:p>
    <w:p w14:paraId="21A122B4" w14:textId="77777777" w:rsidR="0014342A" w:rsidRPr="00B6182D" w:rsidRDefault="0014342A" w:rsidP="00941AA9">
      <w:pPr>
        <w:pStyle w:val="NormalWeb"/>
        <w:shd w:val="clear" w:color="auto" w:fill="FFFFFF"/>
        <w:spacing w:before="0" w:beforeAutospacing="0" w:after="0" w:afterAutospacing="0"/>
        <w:jc w:val="both"/>
        <w:textAlignment w:val="baseline"/>
        <w:rPr>
          <w:rFonts w:ascii="Calibri" w:eastAsia="Malgun Gothic" w:hAnsi="Calibri" w:cs="Calibri"/>
          <w:sz w:val="12"/>
          <w:szCs w:val="12"/>
        </w:rPr>
      </w:pPr>
    </w:p>
    <w:p w14:paraId="3DBD0D76" w14:textId="03E341AC" w:rsidR="003B3BEC" w:rsidRPr="0014342A" w:rsidRDefault="003B3BEC" w:rsidP="00941AA9">
      <w:pPr>
        <w:pStyle w:val="NormalWeb"/>
        <w:shd w:val="clear" w:color="auto" w:fill="FFFFFF"/>
        <w:spacing w:before="0" w:beforeAutospacing="0" w:after="0" w:afterAutospacing="0"/>
        <w:jc w:val="both"/>
        <w:textAlignment w:val="baseline"/>
        <w:rPr>
          <w:rFonts w:ascii="Calibri" w:eastAsia="Malgun Gothic" w:hAnsi="Calibri" w:cs="Calibri"/>
          <w:sz w:val="20"/>
          <w:szCs w:val="20"/>
        </w:rPr>
      </w:pPr>
      <w:r w:rsidRPr="0014342A">
        <w:rPr>
          <w:rFonts w:ascii="Calibri" w:eastAsia="Malgun Gothic" w:hAnsi="Calibri" w:cs="Calibri"/>
          <w:sz w:val="20"/>
          <w:szCs w:val="20"/>
        </w:rPr>
        <w:t>UN Women supports UN Member States as they set global standards for achieving gender equality and works with governments and civil society to design laws, policies, programmes and services needed to ensure that the standards are effectively implemented and truly benefit women and girls worldwide. It works globally to make the vision of the </w:t>
      </w:r>
      <w:hyperlink r:id="rId26" w:history="1">
        <w:r w:rsidRPr="0014342A">
          <w:rPr>
            <w:rFonts w:ascii="Calibri" w:eastAsia="Malgun Gothic" w:hAnsi="Calibri" w:cs="Calibri"/>
            <w:sz w:val="20"/>
            <w:szCs w:val="20"/>
          </w:rPr>
          <w:t>Sustainable Development Goals</w:t>
        </w:r>
      </w:hyperlink>
      <w:r w:rsidR="00A97B4D">
        <w:rPr>
          <w:rFonts w:ascii="Calibri" w:eastAsia="Malgun Gothic" w:hAnsi="Calibri" w:cs="Calibri"/>
          <w:sz w:val="20"/>
          <w:szCs w:val="20"/>
        </w:rPr>
        <w:t xml:space="preserve"> (SDGs)</w:t>
      </w:r>
      <w:r w:rsidRPr="0014342A">
        <w:rPr>
          <w:rFonts w:ascii="Calibri" w:eastAsia="Malgun Gothic" w:hAnsi="Calibri" w:cs="Calibri"/>
          <w:sz w:val="20"/>
          <w:szCs w:val="20"/>
        </w:rPr>
        <w:t> a reality for women and girls and stands behind women’s equal participation in all aspects of life, focusing on four strategic priorities:</w:t>
      </w:r>
    </w:p>
    <w:p w14:paraId="18BA38F1" w14:textId="77777777" w:rsidR="003B3BEC" w:rsidRPr="0014342A" w:rsidRDefault="003B3BEC" w:rsidP="00941AA9">
      <w:pPr>
        <w:widowControl/>
        <w:numPr>
          <w:ilvl w:val="0"/>
          <w:numId w:val="6"/>
        </w:numPr>
        <w:shd w:val="clear" w:color="auto" w:fill="FFFFFF"/>
        <w:tabs>
          <w:tab w:val="clear" w:pos="1610"/>
          <w:tab w:val="num" w:pos="360"/>
          <w:tab w:val="left" w:pos="720"/>
          <w:tab w:val="num" w:pos="1080"/>
        </w:tabs>
        <w:wordWrap/>
        <w:autoSpaceDE/>
        <w:autoSpaceDN/>
        <w:ind w:left="720"/>
        <w:textAlignment w:val="baseline"/>
        <w:rPr>
          <w:rFonts w:ascii="Calibri" w:hAnsi="Calibri" w:cs="Calibri"/>
          <w:kern w:val="0"/>
          <w:szCs w:val="20"/>
          <w:lang w:eastAsia="en-US"/>
        </w:rPr>
      </w:pPr>
      <w:r w:rsidRPr="0014342A">
        <w:rPr>
          <w:rFonts w:ascii="Calibri" w:hAnsi="Calibri" w:cs="Calibri"/>
          <w:kern w:val="0"/>
          <w:szCs w:val="20"/>
          <w:lang w:eastAsia="en-US"/>
        </w:rPr>
        <w:t>Women </w:t>
      </w:r>
      <w:hyperlink r:id="rId27" w:history="1">
        <w:r w:rsidRPr="0014342A">
          <w:rPr>
            <w:rFonts w:ascii="Calibri" w:hAnsi="Calibri" w:cs="Calibri"/>
            <w:kern w:val="0"/>
            <w:szCs w:val="20"/>
            <w:lang w:eastAsia="en-US"/>
          </w:rPr>
          <w:t>lead, participate in and benefit equally</w:t>
        </w:r>
      </w:hyperlink>
      <w:r w:rsidRPr="0014342A">
        <w:rPr>
          <w:rFonts w:ascii="Calibri" w:hAnsi="Calibri" w:cs="Calibri"/>
          <w:kern w:val="0"/>
          <w:szCs w:val="20"/>
          <w:lang w:eastAsia="en-US"/>
        </w:rPr>
        <w:t> from governance systems</w:t>
      </w:r>
    </w:p>
    <w:p w14:paraId="3B273D8F" w14:textId="77777777" w:rsidR="003B3BEC" w:rsidRPr="0014342A" w:rsidRDefault="003B3BEC" w:rsidP="00941AA9">
      <w:pPr>
        <w:widowControl/>
        <w:numPr>
          <w:ilvl w:val="0"/>
          <w:numId w:val="6"/>
        </w:numPr>
        <w:shd w:val="clear" w:color="auto" w:fill="FFFFFF"/>
        <w:tabs>
          <w:tab w:val="clear" w:pos="1610"/>
          <w:tab w:val="num" w:pos="360"/>
          <w:tab w:val="left" w:pos="720"/>
          <w:tab w:val="num" w:pos="1080"/>
        </w:tabs>
        <w:wordWrap/>
        <w:autoSpaceDE/>
        <w:autoSpaceDN/>
        <w:ind w:left="720"/>
        <w:textAlignment w:val="baseline"/>
        <w:rPr>
          <w:rFonts w:ascii="Calibri" w:hAnsi="Calibri" w:cs="Calibri"/>
          <w:kern w:val="0"/>
          <w:szCs w:val="20"/>
          <w:lang w:eastAsia="en-US"/>
        </w:rPr>
      </w:pPr>
      <w:r w:rsidRPr="0014342A">
        <w:rPr>
          <w:rFonts w:ascii="Calibri" w:hAnsi="Calibri" w:cs="Calibri"/>
          <w:kern w:val="0"/>
          <w:szCs w:val="20"/>
          <w:lang w:eastAsia="en-US"/>
        </w:rPr>
        <w:t>Women have </w:t>
      </w:r>
      <w:hyperlink r:id="rId28" w:history="1">
        <w:r w:rsidRPr="0014342A">
          <w:rPr>
            <w:rFonts w:ascii="Calibri" w:hAnsi="Calibri" w:cs="Calibri"/>
            <w:kern w:val="0"/>
            <w:szCs w:val="20"/>
            <w:lang w:eastAsia="en-US"/>
          </w:rPr>
          <w:t>income security, decent work and economic autonomy</w:t>
        </w:r>
      </w:hyperlink>
    </w:p>
    <w:p w14:paraId="6B715FC7" w14:textId="77777777" w:rsidR="003B3BEC" w:rsidRPr="0014342A" w:rsidRDefault="003B3BEC" w:rsidP="00941AA9">
      <w:pPr>
        <w:widowControl/>
        <w:numPr>
          <w:ilvl w:val="0"/>
          <w:numId w:val="6"/>
        </w:numPr>
        <w:shd w:val="clear" w:color="auto" w:fill="FFFFFF"/>
        <w:tabs>
          <w:tab w:val="clear" w:pos="1610"/>
          <w:tab w:val="num" w:pos="360"/>
          <w:tab w:val="num" w:pos="720"/>
        </w:tabs>
        <w:wordWrap/>
        <w:autoSpaceDE/>
        <w:autoSpaceDN/>
        <w:ind w:left="720"/>
        <w:textAlignment w:val="baseline"/>
        <w:rPr>
          <w:rFonts w:ascii="Calibri" w:hAnsi="Calibri" w:cs="Calibri"/>
          <w:kern w:val="0"/>
          <w:szCs w:val="20"/>
          <w:lang w:eastAsia="en-US"/>
        </w:rPr>
      </w:pPr>
      <w:r w:rsidRPr="0014342A">
        <w:rPr>
          <w:rFonts w:ascii="Calibri" w:hAnsi="Calibri" w:cs="Calibri"/>
          <w:kern w:val="0"/>
          <w:szCs w:val="20"/>
          <w:lang w:eastAsia="en-US"/>
        </w:rPr>
        <w:lastRenderedPageBreak/>
        <w:t>All women and girls live a life free </w:t>
      </w:r>
      <w:hyperlink r:id="rId29" w:history="1">
        <w:r w:rsidRPr="0014342A">
          <w:rPr>
            <w:rFonts w:ascii="Calibri" w:hAnsi="Calibri" w:cs="Calibri"/>
            <w:kern w:val="0"/>
            <w:szCs w:val="20"/>
            <w:lang w:eastAsia="en-US"/>
          </w:rPr>
          <w:t>from all forms of violence</w:t>
        </w:r>
      </w:hyperlink>
      <w:r w:rsidRPr="0014342A">
        <w:rPr>
          <w:rFonts w:ascii="Calibri" w:hAnsi="Calibri" w:cs="Calibri"/>
          <w:kern w:val="0"/>
          <w:szCs w:val="20"/>
          <w:lang w:eastAsia="en-US"/>
        </w:rPr>
        <w:t> </w:t>
      </w:r>
    </w:p>
    <w:p w14:paraId="06D5099D" w14:textId="481B5519" w:rsidR="001041A0" w:rsidRDefault="003B3BEC" w:rsidP="00941AA9">
      <w:pPr>
        <w:widowControl/>
        <w:numPr>
          <w:ilvl w:val="0"/>
          <w:numId w:val="6"/>
        </w:numPr>
        <w:shd w:val="clear" w:color="auto" w:fill="FFFFFF"/>
        <w:tabs>
          <w:tab w:val="clear" w:pos="1610"/>
          <w:tab w:val="num" w:pos="360"/>
          <w:tab w:val="num" w:pos="720"/>
        </w:tabs>
        <w:wordWrap/>
        <w:autoSpaceDE/>
        <w:autoSpaceDN/>
        <w:ind w:left="720"/>
        <w:textAlignment w:val="baseline"/>
        <w:rPr>
          <w:rFonts w:ascii="Calibri" w:hAnsi="Calibri" w:cs="Calibri"/>
          <w:kern w:val="0"/>
          <w:szCs w:val="20"/>
          <w:lang w:eastAsia="en-US"/>
        </w:rPr>
      </w:pPr>
      <w:r w:rsidRPr="0014342A">
        <w:rPr>
          <w:rFonts w:ascii="Calibri" w:hAnsi="Calibri" w:cs="Calibri"/>
          <w:kern w:val="0"/>
          <w:szCs w:val="20"/>
          <w:lang w:eastAsia="en-US"/>
        </w:rPr>
        <w:t>Women and girls contribute to and have greater influence in </w:t>
      </w:r>
      <w:hyperlink r:id="rId30" w:history="1">
        <w:r w:rsidRPr="0014342A">
          <w:rPr>
            <w:rFonts w:ascii="Calibri" w:hAnsi="Calibri" w:cs="Calibri"/>
            <w:kern w:val="0"/>
            <w:szCs w:val="20"/>
            <w:lang w:eastAsia="en-US"/>
          </w:rPr>
          <w:t>building sustainable peace and resilience</w:t>
        </w:r>
      </w:hyperlink>
      <w:r w:rsidRPr="0014342A">
        <w:rPr>
          <w:rFonts w:ascii="Calibri" w:hAnsi="Calibri" w:cs="Calibri"/>
          <w:kern w:val="0"/>
          <w:szCs w:val="20"/>
          <w:lang w:eastAsia="en-US"/>
        </w:rPr>
        <w:t>, and benefit equally from the prevention of natural disasters and conflicts and </w:t>
      </w:r>
      <w:hyperlink r:id="rId31" w:history="1">
        <w:r w:rsidRPr="0014342A">
          <w:rPr>
            <w:rFonts w:ascii="Calibri" w:hAnsi="Calibri" w:cs="Calibri"/>
            <w:kern w:val="0"/>
            <w:szCs w:val="20"/>
            <w:lang w:eastAsia="en-US"/>
          </w:rPr>
          <w:t>humanitarian action</w:t>
        </w:r>
      </w:hyperlink>
    </w:p>
    <w:p w14:paraId="5B9C786C" w14:textId="77777777" w:rsidR="001041A0" w:rsidRPr="001041A0" w:rsidRDefault="001041A0" w:rsidP="00941AA9">
      <w:pPr>
        <w:widowControl/>
        <w:shd w:val="clear" w:color="auto" w:fill="FFFFFF"/>
        <w:tabs>
          <w:tab w:val="num" w:pos="1610"/>
        </w:tabs>
        <w:wordWrap/>
        <w:autoSpaceDE/>
        <w:autoSpaceDN/>
        <w:ind w:left="720"/>
        <w:textAlignment w:val="baseline"/>
        <w:rPr>
          <w:rFonts w:ascii="Calibri" w:hAnsi="Calibri" w:cs="Calibri"/>
          <w:kern w:val="0"/>
          <w:szCs w:val="20"/>
          <w:lang w:eastAsia="en-US"/>
        </w:rPr>
      </w:pPr>
    </w:p>
    <w:p w14:paraId="5035C074" w14:textId="52D13925" w:rsidR="001041A0" w:rsidRPr="00430CCE" w:rsidRDefault="003B3BEC" w:rsidP="00941AA9">
      <w:pPr>
        <w:pStyle w:val="NormalWeb"/>
        <w:shd w:val="clear" w:color="auto" w:fill="FFFFFF"/>
        <w:spacing w:before="0" w:beforeAutospacing="0" w:after="180" w:afterAutospacing="0"/>
        <w:jc w:val="both"/>
        <w:textAlignment w:val="baseline"/>
        <w:rPr>
          <w:rFonts w:ascii="Calibri" w:eastAsia="Malgun Gothic" w:hAnsi="Calibri" w:cs="Calibri"/>
          <w:sz w:val="20"/>
          <w:szCs w:val="20"/>
        </w:rPr>
      </w:pPr>
      <w:r w:rsidRPr="0014342A">
        <w:rPr>
          <w:rFonts w:ascii="Calibri" w:eastAsia="Malgun Gothic" w:hAnsi="Calibri" w:cs="Calibri"/>
          <w:sz w:val="20"/>
          <w:szCs w:val="20"/>
        </w:rPr>
        <w:t xml:space="preserve">UN Women also coordinates and promotes the UN system’s work in advancing gender equality, and in all deliberations and agreements linked to the 2030 Agenda. The entity works to position gender equality as fundamental to the </w:t>
      </w:r>
      <w:r w:rsidR="00A97B4D">
        <w:rPr>
          <w:rFonts w:ascii="Calibri" w:eastAsia="Malgun Gothic" w:hAnsi="Calibri" w:cs="Calibri"/>
          <w:sz w:val="20"/>
          <w:szCs w:val="20"/>
        </w:rPr>
        <w:t>SDGs</w:t>
      </w:r>
      <w:r w:rsidRPr="0014342A">
        <w:rPr>
          <w:rFonts w:ascii="Calibri" w:eastAsia="Malgun Gothic" w:hAnsi="Calibri" w:cs="Calibri"/>
          <w:sz w:val="20"/>
          <w:szCs w:val="20"/>
        </w:rPr>
        <w:t>, and a more inclusive world.</w:t>
      </w:r>
      <w:r w:rsidR="00941AA9">
        <w:rPr>
          <w:rFonts w:ascii="Calibri" w:eastAsia="Malgun Gothic" w:hAnsi="Calibri" w:cs="Calibri"/>
          <w:sz w:val="20"/>
          <w:szCs w:val="20"/>
        </w:rPr>
        <w:t xml:space="preserve"> </w:t>
      </w:r>
      <w:r w:rsidR="00BF5814" w:rsidRPr="00430CCE">
        <w:rPr>
          <w:rFonts w:ascii="Calibri" w:eastAsia="Malgun Gothic" w:hAnsi="Calibri" w:cs="Calibri"/>
          <w:sz w:val="20"/>
          <w:szCs w:val="20"/>
        </w:rPr>
        <w:t>Operating in 32 countries in Asia and the Pacific</w:t>
      </w:r>
      <w:r w:rsidRPr="00430CCE">
        <w:rPr>
          <w:rFonts w:ascii="Calibri" w:eastAsia="Malgun Gothic" w:hAnsi="Calibri" w:cs="Calibri"/>
          <w:sz w:val="20"/>
          <w:szCs w:val="20"/>
        </w:rPr>
        <w:t xml:space="preserve"> </w:t>
      </w:r>
      <w:r w:rsidR="00BF5814" w:rsidRPr="00430CCE">
        <w:rPr>
          <w:rFonts w:ascii="Calibri" w:eastAsia="Malgun Gothic" w:hAnsi="Calibri" w:cs="Calibri"/>
          <w:sz w:val="20"/>
          <w:szCs w:val="20"/>
        </w:rPr>
        <w:t>region</w:t>
      </w:r>
      <w:r w:rsidR="004F2E1C" w:rsidRPr="00430CCE">
        <w:rPr>
          <w:rFonts w:ascii="Calibri" w:eastAsia="Malgun Gothic" w:hAnsi="Calibri" w:cs="Calibri"/>
          <w:sz w:val="20"/>
          <w:szCs w:val="20"/>
        </w:rPr>
        <w:t xml:space="preserve"> and over 90 across the world</w:t>
      </w:r>
      <w:r w:rsidR="00BF5814" w:rsidRPr="00430CCE">
        <w:rPr>
          <w:rFonts w:ascii="Calibri" w:eastAsia="Malgun Gothic" w:hAnsi="Calibri" w:cs="Calibri"/>
          <w:sz w:val="20"/>
          <w:szCs w:val="20"/>
        </w:rPr>
        <w:t>, UN Women Timor-Leste focuses on ensuring gender equality and rights-based</w:t>
      </w:r>
      <w:r w:rsidRPr="00430CCE">
        <w:rPr>
          <w:rFonts w:ascii="Calibri" w:eastAsia="Malgun Gothic" w:hAnsi="Calibri" w:cs="Calibri"/>
          <w:sz w:val="20"/>
          <w:szCs w:val="20"/>
        </w:rPr>
        <w:t xml:space="preserve"> </w:t>
      </w:r>
      <w:r w:rsidR="00BF5814" w:rsidRPr="00430CCE">
        <w:rPr>
          <w:rFonts w:ascii="Calibri" w:eastAsia="Malgun Gothic" w:hAnsi="Calibri" w:cs="Calibri"/>
          <w:sz w:val="20"/>
          <w:szCs w:val="20"/>
        </w:rPr>
        <w:t xml:space="preserve">approach for ending violence against women, </w:t>
      </w:r>
      <w:r w:rsidRPr="00430CCE">
        <w:rPr>
          <w:rFonts w:ascii="Calibri" w:eastAsia="Malgun Gothic" w:hAnsi="Calibri" w:cs="Calibri"/>
          <w:sz w:val="20"/>
          <w:szCs w:val="20"/>
        </w:rPr>
        <w:t xml:space="preserve">advancing women’s economic empowerment and ensuring </w:t>
      </w:r>
      <w:r w:rsidR="00BF5814" w:rsidRPr="00430CCE">
        <w:rPr>
          <w:rFonts w:ascii="Calibri" w:eastAsia="Malgun Gothic" w:hAnsi="Calibri" w:cs="Calibri"/>
          <w:sz w:val="20"/>
          <w:szCs w:val="20"/>
        </w:rPr>
        <w:t xml:space="preserve">women’s participation in peace and security. </w:t>
      </w:r>
    </w:p>
    <w:p w14:paraId="220AC2A5" w14:textId="6359B74A" w:rsidR="001041A0" w:rsidRDefault="001041A0" w:rsidP="00941AA9">
      <w:pPr>
        <w:widowControl/>
        <w:wordWrap/>
        <w:adjustRightInd w:val="0"/>
        <w:rPr>
          <w:rFonts w:ascii="Calibri" w:hAnsi="Calibri" w:cs="Calibri"/>
          <w:kern w:val="0"/>
          <w:szCs w:val="20"/>
          <w:lang w:eastAsia="en-US"/>
        </w:rPr>
      </w:pPr>
      <w:r>
        <w:rPr>
          <w:rFonts w:ascii="Calibri" w:hAnsi="Calibri" w:cs="Calibri"/>
          <w:kern w:val="0"/>
          <w:szCs w:val="20"/>
          <w:lang w:eastAsia="en-US"/>
        </w:rPr>
        <w:t xml:space="preserve">UN Women has been in </w:t>
      </w:r>
      <w:r w:rsidR="00430CCE">
        <w:rPr>
          <w:rFonts w:ascii="Calibri" w:hAnsi="Calibri" w:cs="Calibri"/>
          <w:kern w:val="0"/>
          <w:szCs w:val="20"/>
          <w:lang w:eastAsia="en-US"/>
        </w:rPr>
        <w:t>Timor-Leste</w:t>
      </w:r>
      <w:r>
        <w:rPr>
          <w:rFonts w:ascii="Calibri" w:hAnsi="Calibri" w:cs="Calibri"/>
          <w:kern w:val="0"/>
          <w:szCs w:val="20"/>
          <w:lang w:eastAsia="en-US"/>
        </w:rPr>
        <w:t xml:space="preserve"> since 2001 (previously as UNIFEM) and has contributed to the national legal and policy framework addressing gender-based violence, provided direct support to civil society organizations driving the advocacy behind the legislation (Rede Feto, Fokupers, Asia Pacific Support Collective Timor-Leste, Alola Foundation, etc.), while providing consistent technical assistance to the women’s machinery (now Secretary of State for Equality and Inclusion), since its establishment as an office under the Office of the Prime Minister. This has included direct support to the development of the two National Action Plans on Gender-Based Violence (2012-2016, 2017-2021) as well as mentoring and accompaniment for monitoring, evaluating and costing the Plans. UN Women, with its coordination mandate, has also supported SEII to establish the Gender Equality Coordination Group in 2016 to address gaps in multi-stakeholder coordination of gender equality issues, including around GBV.</w:t>
      </w:r>
      <w:r w:rsidR="00430CCE">
        <w:rPr>
          <w:rFonts w:ascii="Calibri" w:hAnsi="Calibri" w:cs="Calibri"/>
          <w:kern w:val="0"/>
          <w:szCs w:val="20"/>
          <w:lang w:eastAsia="en-US"/>
        </w:rPr>
        <w:t xml:space="preserve"> The Office has supported line ministries to understand their commitments and increase engagement on the issue (with Ministry of Social Solidarity in Costing the NAP GBV 2015-2017, Ministry of Interior in its leadership of the NAP on Security Council Resolution 1325 on Women, Peace and Security, with Statistics on the Gender and SDG Brief, 2017-2018, and with the National Police, in supporting its first Gender Strategy).</w:t>
      </w:r>
      <w:r>
        <w:rPr>
          <w:rFonts w:ascii="Calibri" w:hAnsi="Calibri" w:cs="Calibri"/>
          <w:kern w:val="0"/>
          <w:szCs w:val="20"/>
          <w:lang w:eastAsia="en-US"/>
        </w:rPr>
        <w:t xml:space="preserve">UN Women has produced a variety of studies and analysis with national partners on the situation of </w:t>
      </w:r>
      <w:r w:rsidR="00430CCE">
        <w:rPr>
          <w:rFonts w:ascii="Calibri" w:hAnsi="Calibri" w:cs="Calibri"/>
          <w:kern w:val="0"/>
          <w:szCs w:val="20"/>
          <w:lang w:eastAsia="en-US"/>
        </w:rPr>
        <w:t>VAWG</w:t>
      </w:r>
      <w:r>
        <w:rPr>
          <w:rFonts w:ascii="Calibri" w:hAnsi="Calibri" w:cs="Calibri"/>
          <w:kern w:val="0"/>
          <w:szCs w:val="20"/>
          <w:lang w:eastAsia="en-US"/>
        </w:rPr>
        <w:t xml:space="preserve">, contributed to capacity development of national stakeholders on evidence based programming to end </w:t>
      </w:r>
      <w:r w:rsidR="00430CCE">
        <w:rPr>
          <w:rFonts w:ascii="Calibri" w:hAnsi="Calibri" w:cs="Calibri"/>
          <w:kern w:val="0"/>
          <w:szCs w:val="20"/>
          <w:lang w:eastAsia="en-US"/>
        </w:rPr>
        <w:t>VAWG</w:t>
      </w:r>
      <w:r>
        <w:rPr>
          <w:rFonts w:ascii="Calibri" w:hAnsi="Calibri" w:cs="Calibri"/>
          <w:kern w:val="0"/>
          <w:szCs w:val="20"/>
          <w:lang w:eastAsia="en-US"/>
        </w:rPr>
        <w:t xml:space="preserve"> and has </w:t>
      </w:r>
      <w:r w:rsidR="00430CCE">
        <w:rPr>
          <w:rFonts w:ascii="Calibri" w:hAnsi="Calibri" w:cs="Calibri"/>
          <w:kern w:val="0"/>
          <w:szCs w:val="20"/>
          <w:lang w:eastAsia="en-US"/>
        </w:rPr>
        <w:t>designed</w:t>
      </w:r>
      <w:r>
        <w:rPr>
          <w:rFonts w:ascii="Calibri" w:hAnsi="Calibri" w:cs="Calibri"/>
          <w:kern w:val="0"/>
          <w:szCs w:val="20"/>
          <w:lang w:eastAsia="en-US"/>
        </w:rPr>
        <w:t xml:space="preserve"> a whole-school approach to prevention of violence (with Association of Men against Violence</w:t>
      </w:r>
      <w:r w:rsidR="00430CCE">
        <w:rPr>
          <w:rFonts w:ascii="Calibri" w:hAnsi="Calibri" w:cs="Calibri"/>
          <w:kern w:val="0"/>
          <w:szCs w:val="20"/>
          <w:lang w:eastAsia="en-US"/>
        </w:rPr>
        <w:t xml:space="preserve">, </w:t>
      </w:r>
      <w:r>
        <w:rPr>
          <w:rFonts w:ascii="Calibri" w:hAnsi="Calibri" w:cs="Calibri"/>
          <w:kern w:val="0"/>
          <w:szCs w:val="20"/>
          <w:lang w:eastAsia="en-US"/>
        </w:rPr>
        <w:t xml:space="preserve">Alola Foundation 2014-2016, with Ministry of Education 2018-2019), arts-based advocacy (Laloran Festival- 2015), work with media (Search for Common Ground HerStories- 2015). UN Women </w:t>
      </w:r>
      <w:r w:rsidR="00430CCE">
        <w:rPr>
          <w:rFonts w:ascii="Calibri" w:hAnsi="Calibri" w:cs="Calibri"/>
          <w:kern w:val="0"/>
          <w:szCs w:val="20"/>
          <w:lang w:eastAsia="en-US"/>
        </w:rPr>
        <w:t>facilitates platforms for marginalized groups to gain</w:t>
      </w:r>
      <w:r>
        <w:rPr>
          <w:rFonts w:ascii="Calibri" w:hAnsi="Calibri" w:cs="Calibri"/>
          <w:kern w:val="0"/>
          <w:szCs w:val="20"/>
          <w:lang w:eastAsia="en-US"/>
        </w:rPr>
        <w:t xml:space="preserve"> visibility </w:t>
      </w:r>
      <w:r w:rsidR="00430CCE">
        <w:rPr>
          <w:rFonts w:ascii="Calibri" w:hAnsi="Calibri" w:cs="Calibri"/>
          <w:kern w:val="0"/>
          <w:szCs w:val="20"/>
          <w:lang w:eastAsia="en-US"/>
        </w:rPr>
        <w:t>(</w:t>
      </w:r>
      <w:r>
        <w:rPr>
          <w:rFonts w:ascii="Calibri" w:hAnsi="Calibri" w:cs="Calibri"/>
          <w:kern w:val="0"/>
          <w:szCs w:val="20"/>
          <w:lang w:eastAsia="en-US"/>
        </w:rPr>
        <w:t>violence against LGBTI and domestic workers</w:t>
      </w:r>
      <w:r w:rsidR="00430CCE">
        <w:rPr>
          <w:rFonts w:ascii="Calibri" w:hAnsi="Calibri" w:cs="Calibri"/>
          <w:kern w:val="0"/>
          <w:szCs w:val="20"/>
          <w:lang w:eastAsia="en-US"/>
        </w:rPr>
        <w:t>)</w:t>
      </w:r>
      <w:r>
        <w:rPr>
          <w:rFonts w:ascii="Calibri" w:hAnsi="Calibri" w:cs="Calibri"/>
          <w:kern w:val="0"/>
          <w:szCs w:val="20"/>
          <w:lang w:eastAsia="en-US"/>
        </w:rPr>
        <w:t xml:space="preserve"> </w:t>
      </w:r>
      <w:r w:rsidR="00430CCE">
        <w:rPr>
          <w:rFonts w:ascii="Calibri" w:hAnsi="Calibri" w:cs="Calibri"/>
          <w:kern w:val="0"/>
          <w:szCs w:val="20"/>
          <w:lang w:eastAsia="en-US"/>
        </w:rPr>
        <w:t xml:space="preserve">and opens new </w:t>
      </w:r>
      <w:r>
        <w:rPr>
          <w:rFonts w:ascii="Calibri" w:hAnsi="Calibri" w:cs="Calibri"/>
          <w:kern w:val="0"/>
          <w:szCs w:val="20"/>
          <w:lang w:eastAsia="en-US"/>
        </w:rPr>
        <w:t xml:space="preserve">efforts </w:t>
      </w:r>
      <w:r w:rsidR="00430CCE">
        <w:rPr>
          <w:rFonts w:ascii="Calibri" w:hAnsi="Calibri" w:cs="Calibri"/>
          <w:kern w:val="0"/>
          <w:szCs w:val="20"/>
          <w:lang w:eastAsia="en-US"/>
        </w:rPr>
        <w:t>(e.g. on</w:t>
      </w:r>
      <w:r>
        <w:rPr>
          <w:rFonts w:ascii="Calibri" w:hAnsi="Calibri" w:cs="Calibri"/>
          <w:kern w:val="0"/>
          <w:szCs w:val="20"/>
          <w:lang w:eastAsia="en-US"/>
        </w:rPr>
        <w:t xml:space="preserve"> sexual harassment with the Civil Service Commission and national CSOs</w:t>
      </w:r>
      <w:r w:rsidR="00430CCE">
        <w:rPr>
          <w:rFonts w:ascii="Calibri" w:hAnsi="Calibri" w:cs="Calibri"/>
          <w:kern w:val="0"/>
          <w:szCs w:val="20"/>
          <w:lang w:eastAsia="en-US"/>
        </w:rPr>
        <w:t>)</w:t>
      </w:r>
      <w:r>
        <w:rPr>
          <w:rFonts w:ascii="Calibri" w:hAnsi="Calibri" w:cs="Calibri"/>
          <w:kern w:val="0"/>
          <w:szCs w:val="20"/>
          <w:lang w:eastAsia="en-US"/>
        </w:rPr>
        <w:t xml:space="preserve">. UN Women’s experiences, </w:t>
      </w:r>
      <w:r w:rsidR="00430CCE">
        <w:rPr>
          <w:rFonts w:ascii="Calibri" w:hAnsi="Calibri" w:cs="Calibri"/>
          <w:kern w:val="0"/>
          <w:szCs w:val="20"/>
          <w:lang w:eastAsia="en-US"/>
        </w:rPr>
        <w:t xml:space="preserve">history of </w:t>
      </w:r>
      <w:r>
        <w:rPr>
          <w:rFonts w:ascii="Calibri" w:hAnsi="Calibri" w:cs="Calibri"/>
          <w:kern w:val="0"/>
          <w:szCs w:val="20"/>
          <w:lang w:eastAsia="en-US"/>
        </w:rPr>
        <w:t>expertise in Timor-Leste and across the world and collaborative approach enable</w:t>
      </w:r>
      <w:r w:rsidR="00430CCE">
        <w:rPr>
          <w:rFonts w:ascii="Calibri" w:hAnsi="Calibri" w:cs="Calibri"/>
          <w:kern w:val="0"/>
          <w:szCs w:val="20"/>
          <w:lang w:eastAsia="en-US"/>
        </w:rPr>
        <w:t xml:space="preserve"> it to contribute to meaningful and lasting change for gender equality and women’s rights to live free of violence.</w:t>
      </w:r>
    </w:p>
    <w:p w14:paraId="0E067034" w14:textId="77777777" w:rsidR="00A1326A" w:rsidRPr="00B6182D" w:rsidRDefault="00A1326A" w:rsidP="0014342A">
      <w:pPr>
        <w:pStyle w:val="ListParagraph"/>
        <w:ind w:leftChars="0" w:left="0"/>
        <w:rPr>
          <w:rFonts w:ascii="Calibri" w:hAnsi="Calibri" w:cs="Calibri"/>
          <w:b/>
          <w:color w:val="0D0D0D"/>
          <w:sz w:val="12"/>
          <w:szCs w:val="12"/>
        </w:rPr>
      </w:pPr>
    </w:p>
    <w:p w14:paraId="56671E58" w14:textId="231C416B" w:rsidR="00AC6AD4" w:rsidRPr="0014342A" w:rsidRDefault="00AC6AD4" w:rsidP="0014342A">
      <w:pPr>
        <w:pStyle w:val="ListParagraph"/>
        <w:ind w:leftChars="0" w:left="0"/>
        <w:rPr>
          <w:rFonts w:ascii="Calibri" w:hAnsi="Calibri" w:cs="Calibri"/>
          <w:b/>
          <w:color w:val="0D0D0D"/>
          <w:szCs w:val="20"/>
        </w:rPr>
      </w:pPr>
      <w:r w:rsidRPr="0014342A">
        <w:rPr>
          <w:rFonts w:ascii="Calibri" w:hAnsi="Calibri" w:cs="Calibri"/>
          <w:b/>
          <w:color w:val="0D0D0D"/>
          <w:szCs w:val="20"/>
        </w:rPr>
        <w:t>UNFPA</w:t>
      </w:r>
    </w:p>
    <w:p w14:paraId="4D03F08E" w14:textId="03D97B03" w:rsidR="002416A9" w:rsidRPr="0014342A" w:rsidRDefault="00A90AD2" w:rsidP="0014342A">
      <w:pPr>
        <w:pStyle w:val="ListParagraph"/>
        <w:ind w:leftChars="0" w:left="0"/>
        <w:rPr>
          <w:rFonts w:ascii="Calibri" w:hAnsi="Calibri" w:cs="Calibri"/>
          <w:kern w:val="0"/>
          <w:szCs w:val="20"/>
          <w:lang w:eastAsia="en-US"/>
        </w:rPr>
      </w:pPr>
      <w:r w:rsidRPr="0014342A">
        <w:rPr>
          <w:rFonts w:ascii="Calibri" w:hAnsi="Calibri" w:cs="Calibri"/>
          <w:kern w:val="0"/>
          <w:szCs w:val="20"/>
          <w:lang w:eastAsia="en-US"/>
        </w:rPr>
        <w:t xml:space="preserve">UNFPA is the United Nations sexual and reproductive health agency. </w:t>
      </w:r>
      <w:r w:rsidR="002416A9" w:rsidRPr="0014342A">
        <w:rPr>
          <w:rFonts w:ascii="Calibri" w:hAnsi="Calibri" w:cs="Calibri"/>
          <w:kern w:val="0"/>
          <w:szCs w:val="20"/>
          <w:lang w:eastAsia="en-US"/>
        </w:rPr>
        <w:t>UNFPA works in more than 15 countries and territories that are home to the vast majority of the world’s people.  Its mission: to ensure that every pregnancy is wanted, every</w:t>
      </w:r>
      <w:r w:rsidR="00A30F6A">
        <w:rPr>
          <w:rFonts w:ascii="Calibri" w:hAnsi="Calibri" w:cs="Calibri"/>
          <w:kern w:val="0"/>
          <w:szCs w:val="20"/>
          <w:lang w:eastAsia="en-US"/>
        </w:rPr>
        <w:t xml:space="preserve"> </w:t>
      </w:r>
      <w:r w:rsidR="002416A9" w:rsidRPr="0014342A">
        <w:rPr>
          <w:rFonts w:ascii="Calibri" w:hAnsi="Calibri" w:cs="Calibri"/>
          <w:kern w:val="0"/>
          <w:szCs w:val="20"/>
          <w:lang w:eastAsia="en-US"/>
        </w:rPr>
        <w:t xml:space="preserve">childbirth is safe and every young person’s potential is fulfilled. </w:t>
      </w:r>
    </w:p>
    <w:p w14:paraId="2B306894" w14:textId="77777777" w:rsidR="0014342A" w:rsidRPr="00B6182D" w:rsidRDefault="0014342A" w:rsidP="0014342A">
      <w:pPr>
        <w:pStyle w:val="ListParagraph"/>
        <w:ind w:leftChars="0" w:left="0"/>
        <w:rPr>
          <w:rFonts w:ascii="Calibri" w:hAnsi="Calibri" w:cs="Calibri"/>
          <w:kern w:val="0"/>
          <w:sz w:val="12"/>
          <w:szCs w:val="12"/>
          <w:lang w:eastAsia="en-US"/>
        </w:rPr>
      </w:pPr>
    </w:p>
    <w:p w14:paraId="7B28CC4E" w14:textId="77777777" w:rsidR="00A90AD2" w:rsidRPr="0014342A" w:rsidRDefault="00A90AD2" w:rsidP="0014342A">
      <w:pPr>
        <w:pStyle w:val="ListParagraph"/>
        <w:ind w:leftChars="0" w:left="0"/>
        <w:rPr>
          <w:rFonts w:ascii="Calibri" w:hAnsi="Calibri" w:cs="Calibri"/>
          <w:kern w:val="0"/>
          <w:szCs w:val="20"/>
          <w:lang w:eastAsia="en-US"/>
        </w:rPr>
      </w:pPr>
      <w:r w:rsidRPr="0014342A">
        <w:rPr>
          <w:rFonts w:ascii="Calibri" w:hAnsi="Calibri" w:cs="Calibri"/>
          <w:kern w:val="0"/>
          <w:szCs w:val="20"/>
          <w:lang w:eastAsia="en-US"/>
        </w:rPr>
        <w:t>UNFPA Supports</w:t>
      </w:r>
      <w:r w:rsidR="002416A9" w:rsidRPr="0014342A">
        <w:rPr>
          <w:rFonts w:ascii="Calibri" w:hAnsi="Calibri" w:cs="Calibri"/>
          <w:kern w:val="0"/>
          <w:szCs w:val="20"/>
          <w:lang w:eastAsia="en-US"/>
        </w:rPr>
        <w:t xml:space="preserve"> countries through</w:t>
      </w:r>
      <w:r w:rsidRPr="0014342A">
        <w:rPr>
          <w:rFonts w:ascii="Calibri" w:hAnsi="Calibri" w:cs="Calibri"/>
          <w:kern w:val="0"/>
          <w:szCs w:val="20"/>
          <w:lang w:eastAsia="en-US"/>
        </w:rPr>
        <w:t>:</w:t>
      </w:r>
    </w:p>
    <w:p w14:paraId="6732C4AB"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Reproductive health care for women and youth in more than 150 countries – which are home to more than 80 per cent of the world’s population</w:t>
      </w:r>
    </w:p>
    <w:p w14:paraId="21AFC989"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The health of pregnant women, especially the 1 million who face life-threatening complications each month</w:t>
      </w:r>
    </w:p>
    <w:p w14:paraId="6FD35872"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Reliable access to modern contraceptives sufficient to benefit 20 million women a year</w:t>
      </w:r>
    </w:p>
    <w:p w14:paraId="19F4F8CA"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Training of thousands of health workers to help ensure at least 90 per cent of all childbirths are supervised by skilled attendants</w:t>
      </w:r>
    </w:p>
    <w:p w14:paraId="65F91C19"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Prevention of gender-based violence, which affects 1 in 3 women</w:t>
      </w:r>
    </w:p>
    <w:p w14:paraId="20B7C632"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Abandonment of female genital mutilation, which harms 3 million girls ann</w:t>
      </w:r>
      <w:r w:rsidR="0085428A" w:rsidRPr="0014342A">
        <w:rPr>
          <w:rFonts w:ascii="Calibri" w:hAnsi="Calibri" w:cs="Calibri"/>
          <w:kern w:val="0"/>
          <w:szCs w:val="20"/>
          <w:lang w:eastAsia="en-US"/>
        </w:rPr>
        <w:t>u</w:t>
      </w:r>
      <w:r w:rsidRPr="0014342A">
        <w:rPr>
          <w:rFonts w:ascii="Calibri" w:hAnsi="Calibri" w:cs="Calibri"/>
          <w:kern w:val="0"/>
          <w:szCs w:val="20"/>
          <w:lang w:eastAsia="en-US"/>
        </w:rPr>
        <w:t>ally</w:t>
      </w:r>
    </w:p>
    <w:p w14:paraId="453B4135"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Prevention of teen pregnancies, complications of which are the leading cause of death for girls 15-19 years old</w:t>
      </w:r>
    </w:p>
    <w:p w14:paraId="0D416E51"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Efforts to end child marriage</w:t>
      </w:r>
    </w:p>
    <w:p w14:paraId="2231C7A9" w14:textId="77777777" w:rsidR="00A90AD2" w:rsidRPr="0014342A" w:rsidRDefault="00A90AD2"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Delivery of safe birth supplies, dignity kits and other life-saving materials to survivors of conflict and natural disaster</w:t>
      </w:r>
    </w:p>
    <w:p w14:paraId="2F4D04E6" w14:textId="6FC2355A" w:rsidR="0085428A" w:rsidRPr="00B6182D" w:rsidRDefault="00A90AD2" w:rsidP="00B6182D">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Censuses, data collection and analyses, which are essential for development planning</w:t>
      </w:r>
    </w:p>
    <w:p w14:paraId="38C1C5FE" w14:textId="5286391D" w:rsidR="0085428A" w:rsidRPr="00B6182D" w:rsidRDefault="002416A9" w:rsidP="00B6182D">
      <w:pPr>
        <w:rPr>
          <w:rFonts w:ascii="Calibri" w:hAnsi="Calibri" w:cs="Calibri"/>
          <w:color w:val="0D0D0D"/>
          <w:szCs w:val="20"/>
        </w:rPr>
      </w:pPr>
      <w:r w:rsidRPr="00B6182D">
        <w:rPr>
          <w:rFonts w:ascii="Calibri" w:hAnsi="Calibri" w:cs="Calibri"/>
          <w:color w:val="0D0D0D"/>
          <w:szCs w:val="20"/>
        </w:rPr>
        <w:lastRenderedPageBreak/>
        <w:t>The work of UNFPA is based on the premise that all human beings are entitled to equal rights and protections. UNFPA focuses on women and young people because these are groups whose ability to exercise their right to sexual and reproductive health is often compromised.</w:t>
      </w:r>
      <w:r w:rsidR="00324C5C" w:rsidRPr="00B6182D">
        <w:rPr>
          <w:rFonts w:ascii="Calibri" w:hAnsi="Calibri" w:cs="Calibri"/>
          <w:color w:val="0D0D0D"/>
          <w:szCs w:val="20"/>
        </w:rPr>
        <w:t xml:space="preserve"> In Timor-Leste UNFPA </w:t>
      </w:r>
      <w:r w:rsidR="00204378" w:rsidRPr="00B6182D">
        <w:rPr>
          <w:rFonts w:ascii="Calibri" w:hAnsi="Calibri" w:cs="Calibri"/>
          <w:color w:val="0D0D0D"/>
          <w:szCs w:val="20"/>
        </w:rPr>
        <w:t>supports</w:t>
      </w:r>
      <w:r w:rsidR="00324C5C" w:rsidRPr="00B6182D">
        <w:rPr>
          <w:rFonts w:ascii="Calibri" w:hAnsi="Calibri" w:cs="Calibri"/>
          <w:color w:val="0D0D0D"/>
          <w:szCs w:val="20"/>
        </w:rPr>
        <w:t xml:space="preserve"> government </w:t>
      </w:r>
      <w:r w:rsidR="001F39B5" w:rsidRPr="00B6182D">
        <w:rPr>
          <w:rFonts w:ascii="Calibri" w:hAnsi="Calibri" w:cs="Calibri"/>
          <w:color w:val="0D0D0D"/>
          <w:szCs w:val="20"/>
        </w:rPr>
        <w:t xml:space="preserve">to address GBV, supporting the country to promulgate the Law Against Domestic Violence, the establishment of referral </w:t>
      </w:r>
      <w:r w:rsidR="00F9130C" w:rsidRPr="00B6182D">
        <w:rPr>
          <w:rFonts w:ascii="Calibri" w:hAnsi="Calibri" w:cs="Calibri"/>
          <w:color w:val="0D0D0D"/>
          <w:szCs w:val="20"/>
        </w:rPr>
        <w:t>networks and related SO</w:t>
      </w:r>
      <w:r w:rsidR="001F39B5" w:rsidRPr="00B6182D">
        <w:rPr>
          <w:rFonts w:ascii="Calibri" w:hAnsi="Calibri" w:cs="Calibri"/>
          <w:color w:val="0D0D0D"/>
          <w:szCs w:val="20"/>
        </w:rPr>
        <w:t>Ps, the National Action Plans on GBV (2012-2016 and 2017-2021), and to improve the capacity of health services to respond to GBV.</w:t>
      </w:r>
      <w:r w:rsidR="00905AC0" w:rsidRPr="00905AC0">
        <w:t xml:space="preserve"> </w:t>
      </w:r>
      <w:r w:rsidR="00905AC0" w:rsidRPr="00B6182D">
        <w:rPr>
          <w:rFonts w:ascii="Calibri" w:hAnsi="Calibri" w:cs="Calibri"/>
          <w:color w:val="0D0D0D"/>
          <w:szCs w:val="20"/>
        </w:rPr>
        <w:t xml:space="preserve">In terms of past activities that link up with the current proposal, UNFPA was the key contributor to the government in the development of the GBV National Action Plan in the health sector. Hence, it is the organization best placed to support GBV response through the Ministry of Health. Apart from supporting the development of the GBV NAP, UNFPA has supported MoH developed national guidelines for the health sector response to GBV, approved in late 2018 and this year the guidelines will be disseminated. Thus, the organization has the greatest familiarity with the guidelines in the country and has access to the expertise needed to support the capacity building necessary and the roll out of the GBV NAP for the health sector. The current proposal relies on a functioning referral system and UNFPA was the key partner in working with the Ministry of Social Solidarity to develop sets of Standard Operational Procedures including on Referral pathways to support victims. The referral guidance has since been revised with support from the Asia Foundation. Links with CSOs to ensure that lessons learned and best practices are recognized in the future worm on GBV is of great importance.  Historically, UNFPA has supported </w:t>
      </w:r>
      <w:r w:rsidR="001D0805" w:rsidRPr="00B6182D">
        <w:rPr>
          <w:rFonts w:ascii="Calibri" w:hAnsi="Calibri" w:cs="Calibri"/>
          <w:color w:val="0D0D0D"/>
          <w:szCs w:val="20"/>
        </w:rPr>
        <w:t xml:space="preserve">civil society organizations </w:t>
      </w:r>
      <w:r w:rsidR="00905AC0" w:rsidRPr="00B6182D">
        <w:rPr>
          <w:rFonts w:ascii="Calibri" w:hAnsi="Calibri" w:cs="Calibri"/>
          <w:color w:val="0D0D0D"/>
          <w:szCs w:val="20"/>
        </w:rPr>
        <w:t>as sub recipients of our Implementing Partners such as ALFELA, FOKUPERS, CASA VIDA, UMA MAHON SALELE,and PRADET. Apart from financing this has included capacity building, supporting the start-up of organizations and ensuring their access to international best practices through support for training and participation in international meetings and conferences. Hence, UNFPA has the links to be able to draw on lessons learned and best practices from civil society while also working closely with the formal government institutions necessary for mainstreaming the work on GBV into programmes of work to ensure long term sustainability of the health sector response.</w:t>
      </w:r>
    </w:p>
    <w:p w14:paraId="7CD58453" w14:textId="77777777" w:rsidR="0085428A" w:rsidRPr="00430CCE" w:rsidRDefault="0085428A" w:rsidP="00430CCE">
      <w:pPr>
        <w:rPr>
          <w:rFonts w:ascii="Calibri" w:hAnsi="Calibri" w:cs="Calibri"/>
          <w:b/>
          <w:color w:val="0D0D0D"/>
          <w:szCs w:val="20"/>
        </w:rPr>
      </w:pPr>
    </w:p>
    <w:p w14:paraId="2642694D" w14:textId="77777777" w:rsidR="006A1E5B" w:rsidRPr="0014342A" w:rsidRDefault="006A1E5B" w:rsidP="0014342A">
      <w:pPr>
        <w:pStyle w:val="ListParagraph"/>
        <w:ind w:leftChars="0" w:left="0"/>
        <w:rPr>
          <w:rFonts w:ascii="Calibri" w:hAnsi="Calibri" w:cs="Calibri"/>
          <w:b/>
          <w:color w:val="0D0D0D"/>
          <w:szCs w:val="20"/>
        </w:rPr>
      </w:pPr>
      <w:r w:rsidRPr="0014342A">
        <w:rPr>
          <w:rFonts w:ascii="Calibri" w:hAnsi="Calibri" w:cs="Calibri"/>
          <w:b/>
          <w:szCs w:val="20"/>
          <w:lang w:val="en-GB"/>
        </w:rPr>
        <w:t>United Nations Development Programme (UNDP)</w:t>
      </w:r>
    </w:p>
    <w:p w14:paraId="5CCE8045" w14:textId="77777777" w:rsidR="00295DC4" w:rsidRPr="0014342A" w:rsidRDefault="00295DC4" w:rsidP="0014342A">
      <w:pPr>
        <w:spacing w:after="120"/>
        <w:rPr>
          <w:rFonts w:ascii="Calibri" w:hAnsi="Calibri" w:cs="Calibri"/>
          <w:szCs w:val="20"/>
          <w:lang w:val="en-GB"/>
        </w:rPr>
      </w:pPr>
      <w:r w:rsidRPr="0014342A">
        <w:rPr>
          <w:rFonts w:ascii="Calibri" w:hAnsi="Calibri" w:cs="Calibri"/>
          <w:szCs w:val="20"/>
          <w:lang w:val="en-GB"/>
        </w:rPr>
        <w:t>UNDP is committed to human development</w:t>
      </w:r>
      <w:r w:rsidR="00F44CE5" w:rsidRPr="0014342A">
        <w:rPr>
          <w:rFonts w:ascii="Calibri" w:hAnsi="Calibri" w:cs="Calibri"/>
          <w:szCs w:val="20"/>
          <w:lang w:val="en-GB"/>
        </w:rPr>
        <w:t>,</w:t>
      </w:r>
      <w:r w:rsidRPr="0014342A">
        <w:rPr>
          <w:rFonts w:ascii="Calibri" w:hAnsi="Calibri" w:cs="Calibri"/>
          <w:szCs w:val="20"/>
          <w:lang w:val="en-GB"/>
        </w:rPr>
        <w:t xml:space="preserve"> providing supports to development processes</w:t>
      </w:r>
      <w:r w:rsidRPr="0014342A">
        <w:rPr>
          <w:rFonts w:ascii="Calibri" w:hAnsi="Calibri" w:cs="Calibri"/>
          <w:szCs w:val="20"/>
        </w:rPr>
        <w:t xml:space="preserve"> often in conflict-affected settings </w:t>
      </w:r>
      <w:r w:rsidRPr="0014342A">
        <w:rPr>
          <w:rFonts w:ascii="Calibri" w:hAnsi="Calibri" w:cs="Calibri"/>
          <w:szCs w:val="20"/>
          <w:lang w:val="en-GB"/>
        </w:rPr>
        <w:t xml:space="preserve">over the last fifty years. UNDP offices are currently operative in more than 170 countries in the world. With its broad mandate, UNDP can employ multifaceted and context-tailored approaches to a range of areas that hinder human development. The programme areas in which UNDP is specialised in cover all levels of development such as governance, peacebuilding, poverty reduction, climate change, gender equality, and crisis response. Since 2015, UNDP supports governments to achieve Sustainable Development Goals (SDGs) through policy assistance and implementation. </w:t>
      </w:r>
    </w:p>
    <w:p w14:paraId="791BB3F9" w14:textId="77777777" w:rsidR="00295DC4" w:rsidRPr="0014342A" w:rsidRDefault="00295DC4" w:rsidP="0014342A">
      <w:pPr>
        <w:spacing w:after="120"/>
        <w:rPr>
          <w:rFonts w:ascii="Calibri" w:hAnsi="Calibri" w:cs="Calibri"/>
          <w:szCs w:val="20"/>
        </w:rPr>
      </w:pPr>
      <w:r w:rsidRPr="0014342A">
        <w:rPr>
          <w:rFonts w:ascii="Calibri" w:hAnsi="Calibri" w:cs="Calibri"/>
          <w:szCs w:val="20"/>
          <w:lang w:val="en-GB"/>
        </w:rPr>
        <w:t>The ‘UNDP Strategic Plan’ outlines overarching vision and outcomes that help harmonise its global efforts</w:t>
      </w:r>
      <w:r w:rsidR="00FD3F3A" w:rsidRPr="0014342A">
        <w:rPr>
          <w:rFonts w:ascii="Calibri" w:hAnsi="Calibri" w:cs="Calibri"/>
          <w:szCs w:val="20"/>
          <w:lang w:val="en-GB"/>
        </w:rPr>
        <w:t>, basing its work on the principles of universality, equality and leaving no one behind</w:t>
      </w:r>
      <w:r w:rsidRPr="0014342A">
        <w:rPr>
          <w:rFonts w:ascii="Calibri" w:hAnsi="Calibri" w:cs="Calibri"/>
          <w:szCs w:val="20"/>
          <w:lang w:val="en-GB"/>
        </w:rPr>
        <w:t xml:space="preserve">. The </w:t>
      </w:r>
      <w:r w:rsidR="00F44CE5" w:rsidRPr="0014342A">
        <w:rPr>
          <w:rFonts w:ascii="Calibri" w:hAnsi="Calibri" w:cs="Calibri"/>
          <w:szCs w:val="20"/>
        </w:rPr>
        <w:t>‘Strategic Plan 2018-2021</w:t>
      </w:r>
      <w:r w:rsidRPr="0014342A">
        <w:rPr>
          <w:rFonts w:ascii="Calibri" w:hAnsi="Calibri" w:cs="Calibri"/>
          <w:szCs w:val="20"/>
        </w:rPr>
        <w:t xml:space="preserve">’ </w:t>
      </w:r>
      <w:r w:rsidR="00F44CE5" w:rsidRPr="0014342A">
        <w:rPr>
          <w:rFonts w:ascii="Calibri" w:hAnsi="Calibri" w:cs="Calibri"/>
          <w:szCs w:val="20"/>
        </w:rPr>
        <w:t>sets out the direction for a UNDP that helps countries achieve the 2030 Agenda for Sustainable Development. By 2021, we want to catalyze tangible progress on</w:t>
      </w:r>
      <w:r w:rsidRPr="0014342A">
        <w:rPr>
          <w:rFonts w:ascii="Calibri" w:hAnsi="Calibri" w:cs="Calibri"/>
          <w:szCs w:val="20"/>
        </w:rPr>
        <w:t>:</w:t>
      </w:r>
    </w:p>
    <w:p w14:paraId="36D460A7" w14:textId="77777777" w:rsidR="00F44CE5" w:rsidRPr="0014342A" w:rsidRDefault="00FD3F3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Eradicating poverty in all its forms and dimensions, and keeping people out of poverty;</w:t>
      </w:r>
    </w:p>
    <w:p w14:paraId="0C8CB0A0" w14:textId="77777777" w:rsidR="00FD3F3A" w:rsidRPr="0014342A" w:rsidRDefault="00FD3F3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Accelerating structural transformations for sustainable development, especially through innovative solutions that have multiplier effects across the Sustainable Development Goals;</w:t>
      </w:r>
    </w:p>
    <w:p w14:paraId="0C60A852" w14:textId="77777777" w:rsidR="0014342A" w:rsidRPr="0014342A" w:rsidRDefault="00FD3F3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Building resilience to crisis and shocks, in order to safeguard development gains.</w:t>
      </w:r>
      <w:r w:rsidR="0014342A" w:rsidRPr="0014342A">
        <w:rPr>
          <w:rFonts w:ascii="Calibri" w:hAnsi="Calibri" w:cs="Calibri"/>
          <w:kern w:val="0"/>
          <w:szCs w:val="20"/>
          <w:lang w:eastAsia="en-US"/>
        </w:rPr>
        <w:br/>
      </w:r>
    </w:p>
    <w:p w14:paraId="7325FC1F" w14:textId="77777777" w:rsidR="00745E0A" w:rsidRPr="0014342A" w:rsidRDefault="00745E0A" w:rsidP="0014342A">
      <w:pPr>
        <w:spacing w:after="120"/>
        <w:rPr>
          <w:rFonts w:ascii="Calibri" w:hAnsi="Calibri" w:cs="Calibri"/>
          <w:szCs w:val="20"/>
        </w:rPr>
      </w:pPr>
      <w:r w:rsidRPr="0014342A">
        <w:rPr>
          <w:rFonts w:ascii="Calibri" w:hAnsi="Calibri" w:cs="Calibri"/>
          <w:szCs w:val="20"/>
        </w:rPr>
        <w:t>The Strategic Plan describes how UNDP will better adapt to the range of country contexts in which we work, framed through:</w:t>
      </w:r>
    </w:p>
    <w:p w14:paraId="13462328" w14:textId="77777777" w:rsidR="007F63BA" w:rsidRPr="0014342A" w:rsidRDefault="007F63B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The three broad development settings to which our approach responds;</w:t>
      </w:r>
    </w:p>
    <w:p w14:paraId="04BF6C9C" w14:textId="77777777" w:rsidR="007F63BA" w:rsidRPr="0014342A" w:rsidRDefault="007F63B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A series of signature solutions which define the core work of UNDP;</w:t>
      </w:r>
    </w:p>
    <w:p w14:paraId="3EB63D31" w14:textId="77777777" w:rsidR="007F63BA" w:rsidRPr="0014342A" w:rsidRDefault="007F63B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The two platforms though which we will deliver our work:</w:t>
      </w:r>
    </w:p>
    <w:p w14:paraId="70565431" w14:textId="77777777" w:rsidR="007F63BA" w:rsidRPr="0014342A" w:rsidRDefault="007F63BA" w:rsidP="0014342A">
      <w:pPr>
        <w:widowControl/>
        <w:numPr>
          <w:ilvl w:val="0"/>
          <w:numId w:val="6"/>
        </w:numPr>
        <w:shd w:val="clear" w:color="auto" w:fill="FFFFFF"/>
        <w:tabs>
          <w:tab w:val="clear" w:pos="1610"/>
          <w:tab w:val="left" w:pos="720"/>
        </w:tabs>
        <w:wordWrap/>
        <w:autoSpaceDE/>
        <w:autoSpaceDN/>
        <w:jc w:val="left"/>
        <w:textAlignment w:val="baseline"/>
        <w:rPr>
          <w:rFonts w:ascii="Calibri" w:hAnsi="Calibri" w:cs="Calibri"/>
          <w:kern w:val="0"/>
          <w:szCs w:val="20"/>
          <w:lang w:eastAsia="en-US"/>
        </w:rPr>
      </w:pPr>
      <w:r w:rsidRPr="0014342A">
        <w:rPr>
          <w:rFonts w:ascii="Calibri" w:hAnsi="Calibri" w:cs="Calibri"/>
          <w:kern w:val="0"/>
          <w:szCs w:val="20"/>
          <w:lang w:eastAsia="en-US"/>
        </w:rPr>
        <w:t>Country Support Platforms for the Sustainable Development Goals;</w:t>
      </w:r>
    </w:p>
    <w:p w14:paraId="3AE8E25F" w14:textId="77777777" w:rsidR="00FD3F3A" w:rsidRPr="0014342A" w:rsidRDefault="007F63BA" w:rsidP="0014342A">
      <w:pPr>
        <w:widowControl/>
        <w:numPr>
          <w:ilvl w:val="0"/>
          <w:numId w:val="6"/>
        </w:numPr>
        <w:shd w:val="clear" w:color="auto" w:fill="FFFFFF"/>
        <w:tabs>
          <w:tab w:val="clear" w:pos="1610"/>
          <w:tab w:val="left" w:pos="720"/>
        </w:tabs>
        <w:wordWrap/>
        <w:autoSpaceDE/>
        <w:autoSpaceDN/>
        <w:jc w:val="left"/>
        <w:textAlignment w:val="baseline"/>
        <w:rPr>
          <w:rFonts w:ascii="Calibri" w:hAnsi="Calibri" w:cs="Calibri"/>
          <w:kern w:val="0"/>
          <w:szCs w:val="20"/>
          <w:lang w:eastAsia="en-US"/>
        </w:rPr>
      </w:pPr>
      <w:r w:rsidRPr="0014342A">
        <w:rPr>
          <w:rFonts w:ascii="Calibri" w:hAnsi="Calibri" w:cs="Calibri"/>
          <w:kern w:val="0"/>
          <w:szCs w:val="20"/>
          <w:lang w:eastAsia="en-US"/>
        </w:rPr>
        <w:t>A global development advisory and implementation services platform;</w:t>
      </w:r>
      <w:r w:rsidR="00FD3F3A" w:rsidRPr="0014342A">
        <w:rPr>
          <w:rFonts w:ascii="Calibri" w:hAnsi="Calibri" w:cs="Calibri"/>
          <w:kern w:val="0"/>
          <w:szCs w:val="20"/>
          <w:lang w:eastAsia="en-US"/>
        </w:rPr>
        <w:t xml:space="preserve"> </w:t>
      </w:r>
    </w:p>
    <w:p w14:paraId="1341390C" w14:textId="13BBAA2B" w:rsidR="007F63BA" w:rsidRPr="0014342A" w:rsidRDefault="007F63BA"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An improved business model to underpins our efforts</w:t>
      </w:r>
    </w:p>
    <w:p w14:paraId="48362F5D" w14:textId="511A5008" w:rsidR="002E7CAF" w:rsidRDefault="002E7CAF" w:rsidP="008C562F">
      <w:pPr>
        <w:rPr>
          <w:rFonts w:ascii="Calibri" w:hAnsi="Calibri" w:cs="Calibri"/>
          <w:color w:val="0D0D0D"/>
          <w:szCs w:val="20"/>
        </w:rPr>
      </w:pPr>
    </w:p>
    <w:p w14:paraId="38FAC451" w14:textId="3A85774D" w:rsidR="003A5D55" w:rsidRPr="001E2732" w:rsidRDefault="008C562F" w:rsidP="008C562F">
      <w:pPr>
        <w:rPr>
          <w:rFonts w:ascii="Calibri" w:hAnsi="Calibri" w:cs="Calibri"/>
        </w:rPr>
      </w:pPr>
      <w:r w:rsidRPr="001E2732">
        <w:rPr>
          <w:rFonts w:ascii="Calibri" w:hAnsi="Calibri" w:cs="Calibri"/>
          <w:color w:val="0D0D0D"/>
          <w:szCs w:val="20"/>
        </w:rPr>
        <w:t xml:space="preserve">In </w:t>
      </w:r>
      <w:r w:rsidRPr="001E2732">
        <w:rPr>
          <w:rFonts w:ascii="Calibri" w:hAnsi="Calibri" w:cs="Calibri"/>
        </w:rPr>
        <w:t xml:space="preserve">2018, UNDP developed its </w:t>
      </w:r>
      <w:r w:rsidR="003A5D55" w:rsidRPr="001E2732">
        <w:rPr>
          <w:rFonts w:ascii="Calibri" w:hAnsi="Calibri" w:cs="Calibri"/>
        </w:rPr>
        <w:t>Third</w:t>
      </w:r>
      <w:r w:rsidRPr="001E2732">
        <w:rPr>
          <w:rFonts w:ascii="Calibri" w:hAnsi="Calibri" w:cs="Calibri"/>
        </w:rPr>
        <w:t xml:space="preserve"> Gender Equality Strategy 2018 – 20</w:t>
      </w:r>
      <w:r w:rsidR="003A5D55" w:rsidRPr="001E2732">
        <w:rPr>
          <w:rFonts w:ascii="Calibri" w:hAnsi="Calibri" w:cs="Calibri"/>
        </w:rPr>
        <w:t xml:space="preserve">21, directly contributing to SDG 5, but also a vital component of achieving progress across all the other sustainable development goals, considering that gender equality reaches 36 targets and 54 indicators across all SDGs. Taking into account the broad mandate of </w:t>
      </w:r>
      <w:r w:rsidR="003A5D55" w:rsidRPr="001E2732">
        <w:rPr>
          <w:rFonts w:ascii="Calibri" w:hAnsi="Calibri" w:cs="Calibri"/>
        </w:rPr>
        <w:lastRenderedPageBreak/>
        <w:t>UNDP, the Gender Equality Strategy sets a tone for how UNDP will elevate and integrate gender equality across all of our work.</w:t>
      </w:r>
    </w:p>
    <w:p w14:paraId="3EA9A80B" w14:textId="77777777" w:rsidR="001E2732" w:rsidRDefault="001E2732" w:rsidP="001E2732">
      <w:pPr>
        <w:pStyle w:val="NormalWeb"/>
        <w:shd w:val="clear" w:color="auto" w:fill="FEFEFE"/>
        <w:spacing w:before="0" w:beforeAutospacing="0" w:after="0" w:afterAutospacing="0"/>
        <w:rPr>
          <w:rFonts w:ascii="Calibri" w:eastAsia="Malgun Gothic" w:hAnsi="Calibri" w:cs="Calibri"/>
          <w:kern w:val="2"/>
          <w:sz w:val="20"/>
          <w:szCs w:val="22"/>
          <w:lang w:eastAsia="ko-KR"/>
        </w:rPr>
      </w:pPr>
    </w:p>
    <w:p w14:paraId="2F56A42C" w14:textId="6A6BA519" w:rsidR="003A5D55" w:rsidRPr="001E2732" w:rsidRDefault="003A5D55" w:rsidP="001E2732">
      <w:pPr>
        <w:pStyle w:val="NormalWeb"/>
        <w:shd w:val="clear" w:color="auto" w:fill="FEFEFE"/>
        <w:spacing w:before="0" w:beforeAutospacing="0" w:after="0" w:afterAutospacing="0"/>
        <w:rPr>
          <w:rFonts w:ascii="Calibri" w:hAnsi="Calibri" w:cs="Calibri"/>
          <w:color w:val="0A0A0A"/>
          <w:spacing w:val="8"/>
          <w:sz w:val="20"/>
          <w:szCs w:val="20"/>
        </w:rPr>
      </w:pPr>
      <w:r w:rsidRPr="001E2732">
        <w:rPr>
          <w:rFonts w:ascii="Calibri" w:eastAsia="Malgun Gothic" w:hAnsi="Calibri" w:cs="Calibri"/>
          <w:kern w:val="2"/>
          <w:sz w:val="20"/>
          <w:szCs w:val="22"/>
          <w:lang w:eastAsia="ko-KR"/>
        </w:rPr>
        <w:t>In particular, it outlines four priorities which are called to attention under UNDP Signature Solution 6 and address fundamental structural barriers to gender equality. They</w:t>
      </w:r>
      <w:r w:rsidRPr="001E2732">
        <w:rPr>
          <w:rFonts w:ascii="Calibri" w:hAnsi="Calibri" w:cs="Calibri"/>
          <w:bCs/>
          <w:color w:val="0A0A0A"/>
          <w:spacing w:val="8"/>
          <w:sz w:val="20"/>
          <w:szCs w:val="20"/>
        </w:rPr>
        <w:t xml:space="preserve"> are:</w:t>
      </w:r>
    </w:p>
    <w:p w14:paraId="29E508D2" w14:textId="33AAF346" w:rsidR="003A5D55" w:rsidRPr="001E2732" w:rsidRDefault="003A5D55" w:rsidP="001E2732">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E2732">
        <w:rPr>
          <w:rFonts w:ascii="Calibri" w:hAnsi="Calibri" w:cs="Calibri"/>
          <w:kern w:val="0"/>
          <w:szCs w:val="20"/>
          <w:lang w:eastAsia="en-US"/>
        </w:rPr>
        <w:t>Removing structural barriers to women’s economic empowerment, including women’s disproportionate burden of unpaid work;</w:t>
      </w:r>
    </w:p>
    <w:p w14:paraId="52903C26" w14:textId="40438ADD" w:rsidR="003A5D55" w:rsidRPr="001E2732" w:rsidRDefault="003A5D55" w:rsidP="001E2732">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E2732">
        <w:rPr>
          <w:rFonts w:ascii="Calibri" w:hAnsi="Calibri" w:cs="Calibri"/>
          <w:kern w:val="0"/>
          <w:szCs w:val="20"/>
          <w:lang w:eastAsia="en-US"/>
        </w:rPr>
        <w:t>Preventing and responding to gender-based violence;</w:t>
      </w:r>
    </w:p>
    <w:p w14:paraId="665885DF" w14:textId="77777777" w:rsidR="003A5D55" w:rsidRPr="001E2732" w:rsidRDefault="003A5D55" w:rsidP="001E2732">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E2732">
        <w:rPr>
          <w:rFonts w:ascii="Calibri" w:hAnsi="Calibri" w:cs="Calibri"/>
          <w:kern w:val="0"/>
          <w:szCs w:val="20"/>
          <w:lang w:eastAsia="en-US"/>
        </w:rPr>
        <w:t>Promoting women’s participation and leadership in all forms of decision making; and</w:t>
      </w:r>
    </w:p>
    <w:p w14:paraId="413A52F1" w14:textId="02C77941" w:rsidR="003A5D55" w:rsidRPr="001E2732" w:rsidRDefault="003A5D55" w:rsidP="001E2732">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E2732">
        <w:rPr>
          <w:rFonts w:ascii="Calibri" w:hAnsi="Calibri" w:cs="Calibri"/>
          <w:kern w:val="0"/>
          <w:szCs w:val="20"/>
          <w:lang w:eastAsia="en-US"/>
        </w:rPr>
        <w:t>Strengthening gender-responsive strategies in crises (conflicts and disaster) prevention, preparedness and recovery</w:t>
      </w:r>
    </w:p>
    <w:p w14:paraId="1E706392" w14:textId="4755B32C" w:rsidR="00C57716" w:rsidRPr="00430CCE" w:rsidRDefault="00227B1E" w:rsidP="00C57716">
      <w:pPr>
        <w:spacing w:before="100" w:beforeAutospacing="1" w:after="100" w:afterAutospacing="1"/>
        <w:rPr>
          <w:rFonts w:asciiTheme="majorHAnsi" w:hAnsiTheme="majorHAnsi" w:cstheme="majorHAnsi"/>
        </w:rPr>
      </w:pPr>
      <w:r w:rsidRPr="001E2732">
        <w:rPr>
          <w:rFonts w:ascii="Calibri" w:hAnsi="Calibri" w:cs="Calibri"/>
        </w:rPr>
        <w:t>Specifically,</w:t>
      </w:r>
      <w:r w:rsidR="003A5D55" w:rsidRPr="001E2732">
        <w:rPr>
          <w:rFonts w:ascii="Calibri" w:hAnsi="Calibri" w:cs="Calibri"/>
        </w:rPr>
        <w:t xml:space="preserve"> in Timor-Leste, as</w:t>
      </w:r>
      <w:r w:rsidR="008C562F" w:rsidRPr="001E2732">
        <w:rPr>
          <w:rFonts w:ascii="Calibri" w:hAnsi="Calibri" w:cs="Calibri"/>
        </w:rPr>
        <w:t xml:space="preserve"> part of SDG 5</w:t>
      </w:r>
      <w:r w:rsidR="003A5D55" w:rsidRPr="001E2732">
        <w:rPr>
          <w:rFonts w:ascii="Calibri" w:hAnsi="Calibri" w:cs="Calibri"/>
        </w:rPr>
        <w:t xml:space="preserve">, </w:t>
      </w:r>
      <w:r w:rsidR="008C562F" w:rsidRPr="001E2732">
        <w:rPr>
          <w:rFonts w:ascii="Calibri" w:hAnsi="Calibri" w:cs="Calibri"/>
        </w:rPr>
        <w:t>UNDP supports national partners to develop and implement the required legal and policy frameworks to combat sexual and gender-based violence</w:t>
      </w:r>
      <w:r w:rsidR="003A5D55" w:rsidRPr="001E2732">
        <w:rPr>
          <w:rFonts w:ascii="Calibri" w:hAnsi="Calibri" w:cs="Calibri"/>
        </w:rPr>
        <w:t xml:space="preserve"> since the beginning of the country existence in 2002</w:t>
      </w:r>
      <w:r w:rsidR="008C562F" w:rsidRPr="001E2732">
        <w:rPr>
          <w:rFonts w:ascii="Calibri" w:hAnsi="Calibri" w:cs="Calibri"/>
        </w:rPr>
        <w:t xml:space="preserve">. </w:t>
      </w:r>
      <w:r w:rsidR="003A5D55" w:rsidRPr="001E2732">
        <w:rPr>
          <w:rFonts w:ascii="Calibri" w:hAnsi="Calibri" w:cs="Calibri"/>
        </w:rPr>
        <w:t>UNDP’s contribution to gender equality in Timor-Leste in the past</w:t>
      </w:r>
      <w:r w:rsidR="008C562F" w:rsidRPr="001E2732">
        <w:rPr>
          <w:rFonts w:ascii="Calibri" w:hAnsi="Calibri" w:cs="Calibri"/>
        </w:rPr>
        <w:t xml:space="preserve"> includes improving access to justice for survivors of gender-based violence, ending impunity for perpetrators and providing survivors with multi-sectoral support and services. </w:t>
      </w:r>
      <w:r w:rsidR="003A5D55" w:rsidRPr="001E2732">
        <w:rPr>
          <w:rFonts w:ascii="Calibri" w:hAnsi="Calibri" w:cs="Calibri"/>
        </w:rPr>
        <w:t xml:space="preserve">The work in the field of </w:t>
      </w:r>
      <w:r w:rsidRPr="001E2732">
        <w:rPr>
          <w:rFonts w:ascii="Calibri" w:hAnsi="Calibri" w:cs="Calibri"/>
        </w:rPr>
        <w:t xml:space="preserve">gender equality, economic empowerment and </w:t>
      </w:r>
      <w:r w:rsidR="003A5D55" w:rsidRPr="001E2732">
        <w:rPr>
          <w:rFonts w:ascii="Calibri" w:hAnsi="Calibri" w:cs="Calibri"/>
        </w:rPr>
        <w:t>democratic governance has been focused on</w:t>
      </w:r>
      <w:r w:rsidRPr="001E2732">
        <w:rPr>
          <w:rFonts w:ascii="Calibri" w:hAnsi="Calibri" w:cs="Calibri"/>
        </w:rPr>
        <w:t xml:space="preserve"> service delivery and capacity building of</w:t>
      </w:r>
      <w:r w:rsidR="003A5D55" w:rsidRPr="001E2732">
        <w:rPr>
          <w:rFonts w:ascii="Calibri" w:hAnsi="Calibri" w:cs="Calibri"/>
        </w:rPr>
        <w:t xml:space="preserve"> the justice institutions, the national police, </w:t>
      </w:r>
      <w:r w:rsidRPr="001E2732">
        <w:rPr>
          <w:rFonts w:ascii="Calibri" w:hAnsi="Calibri" w:cs="Calibri"/>
        </w:rPr>
        <w:t>national prisons, Electoral Management Bodies, inclusive processes for the municipal governments, empowering women entrepreneurs, etc. UNDP in Timor-Leste has work on increasing political representation of women in National Parliament and civic education and support of women civil society organizations MOFFE and CAUCUS in strengthening political representation of women. UNDP has provided support to the justice system since 2003 in different phases</w:t>
      </w:r>
      <w:r w:rsidR="00374A92" w:rsidRPr="001E2732">
        <w:rPr>
          <w:rFonts w:ascii="Calibri" w:hAnsi="Calibri" w:cs="Calibri"/>
        </w:rPr>
        <w:t xml:space="preserve"> and in cooperation with different institutions and civil society organizations throughout the years. </w:t>
      </w:r>
      <w:r w:rsidR="00C57716" w:rsidRPr="001E2732">
        <w:rPr>
          <w:rFonts w:ascii="Calibri" w:hAnsi="Calibri" w:cs="Calibri"/>
        </w:rPr>
        <w:t>Gender Based Violence is a critical component</w:t>
      </w:r>
      <w:r w:rsidR="002309F0" w:rsidRPr="001E2732">
        <w:rPr>
          <w:rFonts w:ascii="Calibri" w:hAnsi="Calibri" w:cs="Calibri"/>
        </w:rPr>
        <w:t xml:space="preserve">, as for </w:t>
      </w:r>
      <w:r w:rsidR="00C57716" w:rsidRPr="001E2732">
        <w:rPr>
          <w:rFonts w:ascii="Calibri" w:hAnsi="Calibri" w:cs="Calibri"/>
        </w:rPr>
        <w:t xml:space="preserve">instance, in the Justice Support Project (JSP), </w:t>
      </w:r>
      <w:r w:rsidR="002309F0" w:rsidRPr="001E2732">
        <w:rPr>
          <w:rFonts w:ascii="Calibri" w:hAnsi="Calibri" w:cs="Calibri"/>
        </w:rPr>
        <w:t>one component</w:t>
      </w:r>
      <w:r w:rsidR="00C57716" w:rsidRPr="001E2732">
        <w:rPr>
          <w:rFonts w:ascii="Calibri" w:hAnsi="Calibri" w:cs="Calibri"/>
        </w:rPr>
        <w:t xml:space="preserve"> focuses on “improved access to justice and dispute resolution mechanisms for all with a focus on women and more vulnerable populations”, with two targets</w:t>
      </w:r>
      <w:r w:rsidR="00C57716" w:rsidRPr="00430CCE">
        <w:rPr>
          <w:rFonts w:asciiTheme="majorHAnsi" w:hAnsiTheme="majorHAnsi" w:cstheme="majorHAnsi"/>
        </w:rPr>
        <w:t xml:space="preserve"> explicitly mentioning GBV</w:t>
      </w:r>
      <w:r w:rsidR="00C57716" w:rsidRPr="00430CCE">
        <w:rPr>
          <w:rStyle w:val="FootnoteReference"/>
          <w:rFonts w:asciiTheme="majorHAnsi" w:hAnsiTheme="majorHAnsi" w:cstheme="majorHAnsi"/>
        </w:rPr>
        <w:footnoteReference w:id="22"/>
      </w:r>
      <w:r w:rsidR="00C57716" w:rsidRPr="00430CCE">
        <w:rPr>
          <w:rFonts w:asciiTheme="majorHAnsi" w:hAnsiTheme="majorHAnsi" w:cstheme="majorHAnsi"/>
        </w:rPr>
        <w:t>. Efforts in addressing GBV have generated positive results, as of October 2018, out of all cases resolved through mobile courts, 58% were related to GBV. The “PNTL Strengthening Governance and Service Delivery” project has also targeted GBV by providing capacity building to PNTL staff</w:t>
      </w:r>
      <w:r w:rsidR="002309F0" w:rsidRPr="00430CCE">
        <w:rPr>
          <w:rFonts w:asciiTheme="majorHAnsi" w:hAnsiTheme="majorHAnsi" w:cstheme="majorHAnsi"/>
        </w:rPr>
        <w:t xml:space="preserve">, especially </w:t>
      </w:r>
      <w:r w:rsidR="00C57716" w:rsidRPr="00430CCE">
        <w:rPr>
          <w:rFonts w:asciiTheme="majorHAnsi" w:hAnsiTheme="majorHAnsi" w:cstheme="majorHAnsi"/>
        </w:rPr>
        <w:t>the Vulnerable Persons’ Unit (VPU)</w:t>
      </w:r>
      <w:r w:rsidR="002309F0" w:rsidRPr="00430CCE">
        <w:rPr>
          <w:rFonts w:asciiTheme="majorHAnsi" w:hAnsiTheme="majorHAnsi" w:cstheme="majorHAnsi"/>
        </w:rPr>
        <w:t xml:space="preserve">, on </w:t>
      </w:r>
      <w:r w:rsidR="00C57716" w:rsidRPr="00430CCE">
        <w:rPr>
          <w:rFonts w:asciiTheme="majorHAnsi" w:hAnsiTheme="majorHAnsi" w:cstheme="majorHAnsi"/>
        </w:rPr>
        <w:t xml:space="preserve">incident report and referral coordination to systematically record the cases of </w:t>
      </w:r>
      <w:r w:rsidR="002309F0" w:rsidRPr="00430CCE">
        <w:rPr>
          <w:rFonts w:asciiTheme="majorHAnsi" w:hAnsiTheme="majorHAnsi" w:cstheme="majorHAnsi"/>
        </w:rPr>
        <w:t>GBV</w:t>
      </w:r>
      <w:r w:rsidR="00C57716" w:rsidRPr="00430CCE">
        <w:rPr>
          <w:rFonts w:asciiTheme="majorHAnsi" w:hAnsiTheme="majorHAnsi" w:cstheme="majorHAnsi"/>
        </w:rPr>
        <w:t xml:space="preserve"> in Baucau in coordination with referral network</w:t>
      </w:r>
      <w:r w:rsidR="00C57716" w:rsidRPr="00430CCE">
        <w:rPr>
          <w:rStyle w:val="FootnoteReference"/>
          <w:rFonts w:asciiTheme="majorHAnsi" w:hAnsiTheme="majorHAnsi" w:cstheme="majorHAnsi"/>
        </w:rPr>
        <w:footnoteReference w:id="23"/>
      </w:r>
      <w:r w:rsidR="002309F0" w:rsidRPr="00430CCE">
        <w:rPr>
          <w:rFonts w:asciiTheme="majorHAnsi" w:hAnsiTheme="majorHAnsi" w:cstheme="majorHAnsi"/>
        </w:rPr>
        <w:t>, as well as</w:t>
      </w:r>
      <w:r w:rsidR="00C57716" w:rsidRPr="00430CCE">
        <w:rPr>
          <w:rFonts w:asciiTheme="majorHAnsi" w:hAnsiTheme="majorHAnsi" w:cstheme="majorHAnsi"/>
        </w:rPr>
        <w:t xml:space="preserve"> community engagement workshops focusing on strengthening the GBV referral network for community leaders in Baucau City, Baguia and Quelicai</w:t>
      </w:r>
      <w:r w:rsidR="00C57716" w:rsidRPr="00430CCE">
        <w:rPr>
          <w:rStyle w:val="FootnoteReference"/>
          <w:rFonts w:asciiTheme="majorHAnsi" w:hAnsiTheme="majorHAnsi" w:cstheme="majorHAnsi"/>
        </w:rPr>
        <w:footnoteReference w:id="24"/>
      </w:r>
      <w:r w:rsidR="00C57716" w:rsidRPr="00430CCE">
        <w:rPr>
          <w:rFonts w:asciiTheme="majorHAnsi" w:hAnsiTheme="majorHAnsi" w:cstheme="majorHAnsi"/>
        </w:rPr>
        <w:t>.</w:t>
      </w:r>
    </w:p>
    <w:p w14:paraId="6E141845" w14:textId="6E973EB8" w:rsidR="001D0805" w:rsidRDefault="00227B1E" w:rsidP="001E2732">
      <w:pPr>
        <w:spacing w:before="100" w:beforeAutospacing="1" w:after="100" w:afterAutospacing="1"/>
        <w:rPr>
          <w:rFonts w:ascii="Calibri" w:hAnsi="Calibri" w:cs="Calibri"/>
          <w:b/>
          <w:color w:val="0D0D0D"/>
          <w:szCs w:val="20"/>
        </w:rPr>
      </w:pPr>
      <w:r w:rsidRPr="00430CCE">
        <w:rPr>
          <w:rFonts w:asciiTheme="majorHAnsi" w:hAnsiTheme="majorHAnsi" w:cstheme="majorHAnsi"/>
        </w:rPr>
        <w:t>Moreover, t</w:t>
      </w:r>
      <w:r w:rsidR="003A5D55" w:rsidRPr="00430CCE">
        <w:rPr>
          <w:rFonts w:asciiTheme="majorHAnsi" w:hAnsiTheme="majorHAnsi" w:cstheme="majorHAnsi"/>
        </w:rPr>
        <w:t>he p</w:t>
      </w:r>
      <w:r w:rsidR="008C562F" w:rsidRPr="00430CCE">
        <w:rPr>
          <w:rFonts w:asciiTheme="majorHAnsi" w:hAnsiTheme="majorHAnsi" w:cstheme="majorHAnsi"/>
        </w:rPr>
        <w:t>artners in this work include state actors, public institutions, women’s groups, civil society organizations and movements, and traditional, community and religious leaders</w:t>
      </w:r>
      <w:r w:rsidR="00374A92" w:rsidRPr="00430CCE">
        <w:rPr>
          <w:rFonts w:asciiTheme="majorHAnsi" w:hAnsiTheme="majorHAnsi" w:cstheme="majorHAnsi"/>
        </w:rPr>
        <w:t xml:space="preserve">. </w:t>
      </w:r>
      <w:r w:rsidR="008C562F" w:rsidRPr="00430CCE">
        <w:rPr>
          <w:rFonts w:asciiTheme="majorHAnsi" w:hAnsiTheme="majorHAnsi" w:cstheme="majorHAnsi"/>
        </w:rPr>
        <w:t>As changing attitudes and ending harmful practices is integral to ending gender-based violence, UNDP also supports awareness-raising and behavior change campaigns, including through community-based conversations, meaningful engagement with men and boys, and working with the private sector and public institutions.</w:t>
      </w:r>
    </w:p>
    <w:p w14:paraId="61C3F0DA" w14:textId="6095CE31" w:rsidR="00DA736B" w:rsidRPr="0014342A" w:rsidRDefault="00DA736B" w:rsidP="0014342A">
      <w:pPr>
        <w:pStyle w:val="ListParagraph"/>
        <w:ind w:leftChars="0" w:left="0"/>
        <w:rPr>
          <w:rFonts w:ascii="Calibri" w:hAnsi="Calibri" w:cs="Calibri"/>
          <w:b/>
          <w:color w:val="0D0D0D"/>
          <w:szCs w:val="20"/>
        </w:rPr>
      </w:pPr>
      <w:r w:rsidRPr="0014342A">
        <w:rPr>
          <w:rFonts w:ascii="Calibri" w:hAnsi="Calibri" w:cs="Calibri"/>
          <w:b/>
          <w:color w:val="0D0D0D"/>
          <w:szCs w:val="20"/>
        </w:rPr>
        <w:t>International Organization for Migration</w:t>
      </w:r>
    </w:p>
    <w:p w14:paraId="34FBD4E1" w14:textId="4950CF7F" w:rsidR="002E7CAF" w:rsidRDefault="002E7CAF" w:rsidP="0014342A">
      <w:pPr>
        <w:pStyle w:val="ListParagraph"/>
        <w:ind w:leftChars="0" w:left="0"/>
        <w:rPr>
          <w:rFonts w:ascii="Calibri" w:hAnsi="Calibri" w:cs="Calibri"/>
          <w:color w:val="0D0D0D"/>
          <w:szCs w:val="20"/>
        </w:rPr>
      </w:pPr>
      <w:r w:rsidRPr="0014342A">
        <w:rPr>
          <w:rFonts w:ascii="Calibri" w:hAnsi="Calibri" w:cs="Calibri"/>
          <w:color w:val="0D0D0D"/>
          <w:szCs w:val="20"/>
        </w:rPr>
        <w:t>IOM is the leading United Nations Agency in the field of migration and works closely with governmental, intergovernmental and non-governmental partners to ensure the orderly and humane management of migration. IOM also works to promote international cooperation on migration issues and to assist in the search for practical solutions to migration problems and to provide humanitarian assistance to migrants in need, including refugees and internally displaced people.</w:t>
      </w:r>
    </w:p>
    <w:p w14:paraId="3C3517D3" w14:textId="77777777" w:rsidR="00A30F6A" w:rsidRPr="0014342A" w:rsidRDefault="00A30F6A" w:rsidP="0014342A">
      <w:pPr>
        <w:pStyle w:val="ListParagraph"/>
        <w:ind w:leftChars="0" w:left="0"/>
        <w:rPr>
          <w:rFonts w:ascii="Calibri" w:hAnsi="Calibri" w:cs="Calibri"/>
          <w:color w:val="0D0D0D"/>
          <w:szCs w:val="20"/>
        </w:rPr>
      </w:pPr>
    </w:p>
    <w:p w14:paraId="15BA217A" w14:textId="77777777" w:rsidR="002E7CAF" w:rsidRPr="0014342A" w:rsidRDefault="002E7CAF" w:rsidP="0014342A">
      <w:pPr>
        <w:pStyle w:val="ListParagraph"/>
        <w:ind w:leftChars="0" w:left="0"/>
        <w:rPr>
          <w:rFonts w:ascii="Calibri" w:hAnsi="Calibri" w:cs="Calibri"/>
          <w:color w:val="0D0D0D"/>
          <w:szCs w:val="20"/>
        </w:rPr>
      </w:pPr>
      <w:r w:rsidRPr="0014342A">
        <w:rPr>
          <w:rFonts w:ascii="Calibri" w:hAnsi="Calibri" w:cs="Calibri"/>
          <w:color w:val="0D0D0D"/>
          <w:szCs w:val="20"/>
        </w:rPr>
        <w:t xml:space="preserve">With 172 member states, and a further 8 states holding observer status and offices in over 100 countries, IOM </w:t>
      </w:r>
      <w:r w:rsidRPr="0014342A">
        <w:rPr>
          <w:rFonts w:ascii="Calibri" w:hAnsi="Calibri" w:cs="Calibri"/>
          <w:color w:val="0D0D0D"/>
          <w:szCs w:val="20"/>
        </w:rPr>
        <w:lastRenderedPageBreak/>
        <w:t>is dedicated to promoting humane and orderly migration for the benefit of all. It does so by providing services a</w:t>
      </w:r>
      <w:r w:rsidR="0014342A" w:rsidRPr="0014342A">
        <w:rPr>
          <w:rFonts w:ascii="Calibri" w:hAnsi="Calibri" w:cs="Calibri"/>
          <w:color w:val="0D0D0D"/>
          <w:szCs w:val="20"/>
        </w:rPr>
        <w:t>n</w:t>
      </w:r>
      <w:r w:rsidRPr="0014342A">
        <w:rPr>
          <w:rFonts w:ascii="Calibri" w:hAnsi="Calibri" w:cs="Calibri"/>
          <w:color w:val="0D0D0D"/>
          <w:szCs w:val="20"/>
        </w:rPr>
        <w:t xml:space="preserve">d advice to governments and migrants to; </w:t>
      </w:r>
    </w:p>
    <w:p w14:paraId="20A2F2F4" w14:textId="77777777" w:rsidR="002E7CAF" w:rsidRPr="0014342A" w:rsidRDefault="002E7CAF" w:rsidP="002E7CAF">
      <w:pPr>
        <w:pStyle w:val="ListParagraph"/>
        <w:ind w:leftChars="0"/>
        <w:rPr>
          <w:rFonts w:ascii="Calibri" w:hAnsi="Calibri" w:cs="Calibri"/>
          <w:color w:val="0D0D0D"/>
          <w:szCs w:val="20"/>
        </w:rPr>
      </w:pPr>
    </w:p>
    <w:p w14:paraId="264F45DF" w14:textId="77777777" w:rsidR="002E7CAF" w:rsidRPr="0014342A" w:rsidRDefault="002E7CAF"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Assist in meeting the growing operational challenges of migration management.</w:t>
      </w:r>
    </w:p>
    <w:p w14:paraId="4A383D93" w14:textId="77777777" w:rsidR="002E7CAF" w:rsidRPr="0014342A" w:rsidRDefault="002E7CAF"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Advance understanding of migration issues.</w:t>
      </w:r>
    </w:p>
    <w:p w14:paraId="6A9F07C4" w14:textId="77777777" w:rsidR="002E7CAF" w:rsidRPr="0014342A" w:rsidRDefault="002E7CAF"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Encourage social and economic development through migration.</w:t>
      </w:r>
    </w:p>
    <w:p w14:paraId="71F9E276" w14:textId="77777777" w:rsidR="002E7CAF" w:rsidRPr="0014342A" w:rsidRDefault="002E7CAF" w:rsidP="0014342A">
      <w:pPr>
        <w:widowControl/>
        <w:numPr>
          <w:ilvl w:val="0"/>
          <w:numId w:val="6"/>
        </w:numPr>
        <w:shd w:val="clear" w:color="auto" w:fill="FFFFFF"/>
        <w:tabs>
          <w:tab w:val="clear" w:pos="1610"/>
          <w:tab w:val="num" w:pos="360"/>
          <w:tab w:val="left" w:pos="720"/>
          <w:tab w:val="num" w:pos="1080"/>
        </w:tabs>
        <w:wordWrap/>
        <w:autoSpaceDE/>
        <w:autoSpaceDN/>
        <w:ind w:left="720"/>
        <w:jc w:val="left"/>
        <w:textAlignment w:val="baseline"/>
        <w:rPr>
          <w:rFonts w:ascii="Calibri" w:hAnsi="Calibri" w:cs="Calibri"/>
          <w:kern w:val="0"/>
          <w:szCs w:val="20"/>
          <w:lang w:eastAsia="en-US"/>
        </w:rPr>
      </w:pPr>
      <w:r w:rsidRPr="0014342A">
        <w:rPr>
          <w:rFonts w:ascii="Calibri" w:hAnsi="Calibri" w:cs="Calibri"/>
          <w:kern w:val="0"/>
          <w:szCs w:val="20"/>
          <w:lang w:eastAsia="en-US"/>
        </w:rPr>
        <w:t>Uphold the human dignity and well-being of migrants.</w:t>
      </w:r>
    </w:p>
    <w:p w14:paraId="5E4C46BE" w14:textId="77777777" w:rsidR="001E2732" w:rsidRDefault="001E2732" w:rsidP="0014342A">
      <w:pPr>
        <w:pStyle w:val="ListParagraph"/>
        <w:ind w:leftChars="0" w:left="0"/>
        <w:rPr>
          <w:rFonts w:ascii="Calibri" w:hAnsi="Calibri" w:cs="Calibri"/>
          <w:color w:val="0D0D0D"/>
          <w:szCs w:val="20"/>
        </w:rPr>
      </w:pPr>
    </w:p>
    <w:p w14:paraId="178C881F" w14:textId="08A5DE42" w:rsidR="002E7CAF" w:rsidRPr="0014342A" w:rsidRDefault="002E7CAF" w:rsidP="0014342A">
      <w:pPr>
        <w:pStyle w:val="ListParagraph"/>
        <w:ind w:leftChars="0" w:left="0"/>
        <w:rPr>
          <w:rFonts w:ascii="Calibri" w:hAnsi="Calibri" w:cs="Calibri"/>
          <w:color w:val="0D0D0D"/>
          <w:szCs w:val="20"/>
        </w:rPr>
      </w:pPr>
      <w:r w:rsidRPr="0014342A">
        <w:rPr>
          <w:rFonts w:ascii="Calibri" w:hAnsi="Calibri" w:cs="Calibri"/>
          <w:color w:val="0D0D0D"/>
          <w:szCs w:val="20"/>
        </w:rPr>
        <w:t>IOM activities are cut crossing and include the promotion of international migration law, policy debate and guidance, protection of migrants' rights, migration health and the gender dimension of migration</w:t>
      </w:r>
      <w:r w:rsidR="00362C10">
        <w:rPr>
          <w:rFonts w:ascii="Calibri" w:hAnsi="Calibri" w:cs="Calibri"/>
          <w:color w:val="0D0D0D"/>
          <w:szCs w:val="20"/>
        </w:rPr>
        <w:t xml:space="preserve"> which focuses on </w:t>
      </w:r>
      <w:r w:rsidR="00362C10" w:rsidRPr="00362C10">
        <w:rPr>
          <w:rFonts w:ascii="Calibri" w:hAnsi="Calibri" w:cs="Calibri"/>
          <w:color w:val="0D0D0D"/>
          <w:szCs w:val="20"/>
        </w:rPr>
        <w:t>understanding how gender affects types of migration undertaken; responding to how gender influences access to social services, economic growth, capacities, risks and vulnerabilities</w:t>
      </w:r>
      <w:r w:rsidR="00F35312">
        <w:rPr>
          <w:rFonts w:ascii="Calibri" w:hAnsi="Calibri" w:cs="Calibri"/>
          <w:color w:val="0D0D0D"/>
          <w:szCs w:val="20"/>
        </w:rPr>
        <w:t xml:space="preserve"> (particularly those associated with GBV and sexual exploitation)</w:t>
      </w:r>
      <w:r w:rsidR="00362C10" w:rsidRPr="00362C10">
        <w:rPr>
          <w:rFonts w:ascii="Calibri" w:hAnsi="Calibri" w:cs="Calibri"/>
          <w:color w:val="0D0D0D"/>
          <w:szCs w:val="20"/>
        </w:rPr>
        <w:t>; and, ensuring diversity and inclusiveness in consultations and participation in activities.</w:t>
      </w:r>
    </w:p>
    <w:p w14:paraId="054EDA24" w14:textId="77777777" w:rsidR="00DA736B" w:rsidRPr="0014342A" w:rsidRDefault="00DA736B" w:rsidP="00DA736B">
      <w:pPr>
        <w:pStyle w:val="ListParagraph"/>
        <w:ind w:leftChars="0" w:left="1418"/>
        <w:rPr>
          <w:rFonts w:ascii="Calibri" w:hAnsi="Calibri" w:cs="Calibri"/>
          <w:b/>
          <w:color w:val="0D0D0D"/>
          <w:szCs w:val="20"/>
        </w:rPr>
      </w:pPr>
    </w:p>
    <w:p w14:paraId="3D13587E" w14:textId="77777777" w:rsidR="000710B1" w:rsidRPr="0014342A" w:rsidRDefault="00E84032" w:rsidP="0014342A">
      <w:pPr>
        <w:pStyle w:val="ListParagraph"/>
        <w:numPr>
          <w:ilvl w:val="2"/>
          <w:numId w:val="4"/>
        </w:numPr>
        <w:ind w:leftChars="0" w:left="1418" w:hanging="851"/>
        <w:rPr>
          <w:rFonts w:ascii="Calibri" w:hAnsi="Calibri" w:cs="Calibri"/>
          <w:b/>
          <w:color w:val="0D0D0D"/>
          <w:szCs w:val="20"/>
        </w:rPr>
      </w:pPr>
      <w:r w:rsidRPr="0014342A">
        <w:rPr>
          <w:rFonts w:ascii="Calibri" w:hAnsi="Calibri" w:cs="Calibri"/>
          <w:b/>
          <w:color w:val="0D0D0D"/>
          <w:szCs w:val="20"/>
        </w:rPr>
        <w:t>Overview of C</w:t>
      </w:r>
      <w:r w:rsidR="009A6EB1" w:rsidRPr="0014342A">
        <w:rPr>
          <w:rFonts w:ascii="Calibri" w:hAnsi="Calibri" w:cs="Calibri"/>
          <w:b/>
          <w:color w:val="0D0D0D"/>
          <w:szCs w:val="20"/>
        </w:rPr>
        <w:t>ounty Office (CO)</w:t>
      </w:r>
      <w:r w:rsidRPr="0014342A">
        <w:rPr>
          <w:rFonts w:ascii="Calibri" w:hAnsi="Calibri" w:cs="Calibri"/>
          <w:b/>
          <w:color w:val="0D0D0D"/>
          <w:szCs w:val="20"/>
        </w:rPr>
        <w:t xml:space="preserve"> in </w:t>
      </w:r>
      <w:r w:rsidR="00CA519E" w:rsidRPr="0014342A">
        <w:rPr>
          <w:rFonts w:ascii="Calibri" w:hAnsi="Calibri" w:cs="Calibri"/>
          <w:b/>
          <w:color w:val="0D0D0D"/>
          <w:szCs w:val="20"/>
        </w:rPr>
        <w:t>t</w:t>
      </w:r>
      <w:r w:rsidR="00D5662B" w:rsidRPr="0014342A">
        <w:rPr>
          <w:rFonts w:ascii="Calibri" w:hAnsi="Calibri" w:cs="Calibri"/>
          <w:b/>
          <w:color w:val="0D0D0D"/>
          <w:szCs w:val="20"/>
        </w:rPr>
        <w:t xml:space="preserve">arget </w:t>
      </w:r>
      <w:r w:rsidR="00CA519E" w:rsidRPr="0014342A">
        <w:rPr>
          <w:rFonts w:ascii="Calibri" w:hAnsi="Calibri" w:cs="Calibri"/>
          <w:b/>
          <w:color w:val="0D0D0D"/>
          <w:szCs w:val="20"/>
        </w:rPr>
        <w:t>c</w:t>
      </w:r>
      <w:r w:rsidR="00D5662B" w:rsidRPr="0014342A">
        <w:rPr>
          <w:rFonts w:ascii="Calibri" w:hAnsi="Calibri" w:cs="Calibri"/>
          <w:b/>
          <w:color w:val="0D0D0D"/>
          <w:szCs w:val="20"/>
        </w:rPr>
        <w:t>ountry</w:t>
      </w:r>
      <w:r w:rsidRPr="0014342A">
        <w:rPr>
          <w:rFonts w:ascii="Calibri" w:hAnsi="Calibri" w:cs="Calibri"/>
          <w:b/>
          <w:color w:val="0D0D0D"/>
          <w:szCs w:val="20"/>
        </w:rPr>
        <w:t xml:space="preserve"> (</w:t>
      </w:r>
      <w:r w:rsidR="00CA519E" w:rsidRPr="0014342A">
        <w:rPr>
          <w:rFonts w:ascii="Calibri" w:hAnsi="Calibri" w:cs="Calibri"/>
          <w:b/>
          <w:color w:val="0D0D0D"/>
          <w:szCs w:val="20"/>
        </w:rPr>
        <w:t>s</w:t>
      </w:r>
      <w:r w:rsidRPr="0014342A">
        <w:rPr>
          <w:rFonts w:ascii="Calibri" w:hAnsi="Calibri" w:cs="Calibri"/>
          <w:b/>
          <w:color w:val="0D0D0D"/>
          <w:szCs w:val="20"/>
        </w:rPr>
        <w:t>tructure, operations, activities, etc.)</w:t>
      </w:r>
    </w:p>
    <w:p w14:paraId="2A36A334" w14:textId="77777777" w:rsidR="0014342A" w:rsidRPr="0014342A" w:rsidRDefault="0014342A" w:rsidP="0014342A">
      <w:pPr>
        <w:pStyle w:val="ListParagraph"/>
        <w:ind w:leftChars="0" w:left="1418"/>
        <w:rPr>
          <w:rFonts w:ascii="Calibri" w:hAnsi="Calibri" w:cs="Calibri"/>
          <w:b/>
          <w:color w:val="0D0D0D"/>
          <w:szCs w:val="20"/>
        </w:rPr>
      </w:pPr>
    </w:p>
    <w:p w14:paraId="0D1FDC08" w14:textId="77777777" w:rsidR="005618AA" w:rsidRPr="0014342A" w:rsidRDefault="003B3BEC" w:rsidP="0014342A">
      <w:pPr>
        <w:pStyle w:val="NormalWeb"/>
        <w:shd w:val="clear" w:color="auto" w:fill="FFFFFF"/>
        <w:spacing w:before="0" w:beforeAutospacing="0" w:after="180" w:afterAutospacing="0"/>
        <w:jc w:val="both"/>
        <w:textAlignment w:val="baseline"/>
        <w:rPr>
          <w:rFonts w:ascii="Calibri" w:eastAsia="Malgun Gothic" w:hAnsi="Calibri" w:cs="Calibri"/>
          <w:sz w:val="20"/>
          <w:szCs w:val="20"/>
        </w:rPr>
      </w:pPr>
      <w:r w:rsidRPr="0014342A">
        <w:rPr>
          <w:rFonts w:ascii="Calibri" w:eastAsia="Malgun Gothic" w:hAnsi="Calibri" w:cs="Calibri"/>
          <w:sz w:val="20"/>
          <w:szCs w:val="20"/>
        </w:rPr>
        <w:t>UN Women has been present in Timor-Leste since 2001 (as UNIFEM), and as such, has operated throughout periods of crisis and transition. UN Women’s goal in Timor-Leste is to promote the rights of women and ensure inclusion of women’s participation and leadership as the country works towards safeguarding stability and promoting development. UN Women focuses on two priority areas strengthening women’s economic empowerment and ensuring women’s participation and leadership in all aspects of peace and security processes, with cross-cutting attention to addressing violence against women and ensuring national development planning and budgeting is gender-responsive. UN Women also coordinates and promotes the UN system’s work in advancing gender equality</w:t>
      </w:r>
      <w:r w:rsidR="005618AA" w:rsidRPr="0014342A">
        <w:rPr>
          <w:rFonts w:ascii="Calibri" w:eastAsia="Malgun Gothic" w:hAnsi="Calibri" w:cs="Calibri"/>
          <w:sz w:val="20"/>
          <w:szCs w:val="20"/>
        </w:rPr>
        <w:t>, as Chair of the inter-agency Gender Thematic Group (together with UNFPA), which leads coordinated advocacy on GBV, among other issues, and Chair of the Programme Management Team, as well as Co-Chair of the Gender Coordination Group with SEII</w:t>
      </w:r>
      <w:r w:rsidRPr="0014342A">
        <w:rPr>
          <w:rFonts w:ascii="Calibri" w:eastAsia="Malgun Gothic" w:hAnsi="Calibri" w:cs="Calibri"/>
          <w:sz w:val="20"/>
          <w:szCs w:val="20"/>
        </w:rPr>
        <w:t xml:space="preserve">. </w:t>
      </w:r>
    </w:p>
    <w:p w14:paraId="1A48E617" w14:textId="77777777" w:rsidR="003B3BEC" w:rsidRPr="0014342A" w:rsidRDefault="003B3BEC" w:rsidP="0014342A">
      <w:pPr>
        <w:pStyle w:val="NormalWeb"/>
        <w:shd w:val="clear" w:color="auto" w:fill="FFFFFF"/>
        <w:spacing w:before="0" w:beforeAutospacing="0" w:after="180" w:afterAutospacing="0"/>
        <w:jc w:val="both"/>
        <w:textAlignment w:val="baseline"/>
        <w:rPr>
          <w:rFonts w:ascii="Calibri" w:eastAsia="Malgun Gothic" w:hAnsi="Calibri" w:cs="Calibri"/>
          <w:sz w:val="20"/>
          <w:szCs w:val="20"/>
        </w:rPr>
      </w:pPr>
      <w:r w:rsidRPr="0014342A">
        <w:rPr>
          <w:rFonts w:ascii="Calibri" w:eastAsia="Malgun Gothic" w:hAnsi="Calibri" w:cs="Calibri"/>
          <w:sz w:val="20"/>
          <w:szCs w:val="20"/>
        </w:rPr>
        <w:t>The UN Women Timor-Leste country team consists of 16 staff members including the Head of Office, Operations Manager, three national Programme Officers and one international Programme Specialist, Communication Officer, a KOICA international Communications volunteer, Finance Associate, an M&amp;E Officer, four project/administrative/executive assistants, and two drivers. The Timor-Leste Country Office is supported by UN Women’s Regional Office for Asia and the Pacific, and close collaboration across the country offices ensures UN Women can access the organization’s expertise and networks across the region.</w:t>
      </w:r>
      <w:r w:rsidR="0008170F" w:rsidRPr="0014342A">
        <w:rPr>
          <w:rFonts w:ascii="Calibri" w:eastAsia="Malgun Gothic" w:hAnsi="Calibri" w:cs="Calibri"/>
          <w:sz w:val="20"/>
          <w:szCs w:val="20"/>
        </w:rPr>
        <w:t xml:space="preserve"> </w:t>
      </w:r>
      <w:r w:rsidR="000710B1" w:rsidRPr="0014342A">
        <w:rPr>
          <w:rFonts w:ascii="Calibri" w:eastAsia="Malgun Gothic" w:hAnsi="Calibri" w:cs="Calibri"/>
          <w:sz w:val="20"/>
          <w:szCs w:val="20"/>
        </w:rPr>
        <w:t>Additional</w:t>
      </w:r>
      <w:r w:rsidR="0008170F" w:rsidRPr="0014342A">
        <w:rPr>
          <w:rFonts w:ascii="Calibri" w:eastAsia="Malgun Gothic" w:hAnsi="Calibri" w:cs="Calibri"/>
          <w:sz w:val="20"/>
          <w:szCs w:val="20"/>
        </w:rPr>
        <w:t xml:space="preserve"> staff will be brought on board to </w:t>
      </w:r>
      <w:r w:rsidR="0085428A" w:rsidRPr="0014342A">
        <w:rPr>
          <w:rFonts w:ascii="Calibri" w:eastAsia="Malgun Gothic" w:hAnsi="Calibri" w:cs="Calibri"/>
          <w:sz w:val="20"/>
          <w:szCs w:val="20"/>
        </w:rPr>
        <w:t>manage implementation</w:t>
      </w:r>
      <w:r w:rsidR="0008170F" w:rsidRPr="0014342A">
        <w:rPr>
          <w:rFonts w:ascii="Calibri" w:eastAsia="Malgun Gothic" w:hAnsi="Calibri" w:cs="Calibri"/>
          <w:sz w:val="20"/>
          <w:szCs w:val="20"/>
        </w:rPr>
        <w:t xml:space="preserve"> of </w:t>
      </w:r>
      <w:r w:rsidR="0085428A" w:rsidRPr="0014342A">
        <w:rPr>
          <w:rFonts w:ascii="Calibri" w:eastAsia="Malgun Gothic" w:hAnsi="Calibri" w:cs="Calibri"/>
          <w:sz w:val="20"/>
          <w:szCs w:val="20"/>
        </w:rPr>
        <w:t>the</w:t>
      </w:r>
      <w:r w:rsidR="0008170F" w:rsidRPr="0014342A">
        <w:rPr>
          <w:rFonts w:ascii="Calibri" w:eastAsia="Malgun Gothic" w:hAnsi="Calibri" w:cs="Calibri"/>
          <w:sz w:val="20"/>
          <w:szCs w:val="20"/>
        </w:rPr>
        <w:t xml:space="preserve"> project</w:t>
      </w:r>
      <w:r w:rsidR="0085428A" w:rsidRPr="0014342A">
        <w:rPr>
          <w:rFonts w:ascii="Calibri" w:eastAsia="Malgun Gothic" w:hAnsi="Calibri" w:cs="Calibri"/>
          <w:sz w:val="20"/>
          <w:szCs w:val="20"/>
        </w:rPr>
        <w:t>.</w:t>
      </w:r>
    </w:p>
    <w:p w14:paraId="251081E3" w14:textId="4E873B99" w:rsidR="00C57716" w:rsidRDefault="002416A9" w:rsidP="001E2732">
      <w:pPr>
        <w:pStyle w:val="ListParagraph"/>
        <w:ind w:leftChars="0" w:left="0"/>
        <w:rPr>
          <w:rFonts w:ascii="Calibri" w:hAnsi="Calibri" w:cs="Calibri"/>
          <w:szCs w:val="20"/>
        </w:rPr>
      </w:pPr>
      <w:r w:rsidRPr="0014342A">
        <w:rPr>
          <w:rFonts w:ascii="Calibri" w:hAnsi="Calibri" w:cs="Calibri"/>
          <w:color w:val="0D0D0D"/>
          <w:szCs w:val="20"/>
        </w:rPr>
        <w:t xml:space="preserve">UNFPA cooperation with Timor-Leste began with the provision of emergency reproductive health kits immediately following the crisis of September 1999. In 2003 UNFPA established its Country Office in Timor-Leste and began its 1st Country Programme (CP). Since 2003, UNFPA Timor-Leste has supported governmental and non-governmental organizations activities on addressing population issues and has strongly promoted reproductive rights and gender equality as key elements to achieve human rights and human dignity. UNFPA Timor-Leste Country Office is comprised </w:t>
      </w:r>
      <w:r w:rsidR="00572CBE" w:rsidRPr="0014342A">
        <w:rPr>
          <w:rFonts w:ascii="Calibri" w:hAnsi="Calibri" w:cs="Calibri"/>
          <w:color w:val="0D0D0D"/>
          <w:szCs w:val="20"/>
        </w:rPr>
        <w:t xml:space="preserve">of the Representative, Country Assistant Representative, International Operations Manager, </w:t>
      </w:r>
      <w:r w:rsidR="00E87676" w:rsidRPr="0014342A">
        <w:rPr>
          <w:rFonts w:ascii="Calibri" w:hAnsi="Calibri" w:cs="Calibri"/>
          <w:color w:val="0D0D0D"/>
          <w:szCs w:val="20"/>
        </w:rPr>
        <w:t xml:space="preserve">Census Technical Specialist, Junior Professional Officer, </w:t>
      </w:r>
      <w:r w:rsidR="00572CBE" w:rsidRPr="0014342A">
        <w:rPr>
          <w:rFonts w:ascii="Calibri" w:hAnsi="Calibri" w:cs="Calibri"/>
          <w:color w:val="0D0D0D"/>
          <w:szCs w:val="20"/>
        </w:rPr>
        <w:t xml:space="preserve">three national programme officers, </w:t>
      </w:r>
      <w:r w:rsidR="00DC4E91">
        <w:rPr>
          <w:rFonts w:ascii="Calibri" w:hAnsi="Calibri" w:cs="Calibri"/>
          <w:color w:val="0D0D0D"/>
          <w:szCs w:val="20"/>
        </w:rPr>
        <w:t xml:space="preserve"> one </w:t>
      </w:r>
      <w:r w:rsidR="00572CBE" w:rsidRPr="0014342A">
        <w:rPr>
          <w:rFonts w:ascii="Calibri" w:hAnsi="Calibri" w:cs="Calibri"/>
          <w:color w:val="0D0D0D"/>
          <w:szCs w:val="20"/>
        </w:rPr>
        <w:t>M&amp;E Officer, two programme associates</w:t>
      </w:r>
      <w:r w:rsidR="00E87676" w:rsidRPr="0014342A">
        <w:rPr>
          <w:rFonts w:ascii="Calibri" w:hAnsi="Calibri" w:cs="Calibri"/>
          <w:color w:val="0D0D0D"/>
          <w:szCs w:val="20"/>
        </w:rPr>
        <w:t xml:space="preserve">, four Admin and Finance staff, </w:t>
      </w:r>
      <w:r w:rsidR="00DC4E91">
        <w:rPr>
          <w:rFonts w:ascii="Calibri" w:hAnsi="Calibri" w:cs="Calibri"/>
          <w:color w:val="0D0D0D"/>
          <w:szCs w:val="20"/>
        </w:rPr>
        <w:t>2</w:t>
      </w:r>
      <w:r w:rsidR="00DC4E91" w:rsidRPr="0014342A">
        <w:rPr>
          <w:rFonts w:ascii="Calibri" w:hAnsi="Calibri" w:cs="Calibri"/>
          <w:color w:val="0D0D0D"/>
          <w:szCs w:val="20"/>
        </w:rPr>
        <w:t xml:space="preserve"> </w:t>
      </w:r>
      <w:r w:rsidR="00DC4E91">
        <w:rPr>
          <w:rFonts w:ascii="Calibri" w:hAnsi="Calibri" w:cs="Calibri"/>
          <w:color w:val="0D0D0D"/>
          <w:szCs w:val="20"/>
        </w:rPr>
        <w:t>UN Volunteers</w:t>
      </w:r>
      <w:r w:rsidR="00E87676" w:rsidRPr="0014342A">
        <w:rPr>
          <w:rFonts w:ascii="Calibri" w:hAnsi="Calibri" w:cs="Calibri"/>
          <w:color w:val="0D0D0D"/>
          <w:szCs w:val="20"/>
        </w:rPr>
        <w:t xml:space="preserve"> supporting communications</w:t>
      </w:r>
      <w:r w:rsidR="00DC4E91">
        <w:rPr>
          <w:rFonts w:ascii="Calibri" w:hAnsi="Calibri" w:cs="Calibri"/>
          <w:color w:val="0D0D0D"/>
          <w:szCs w:val="20"/>
        </w:rPr>
        <w:t xml:space="preserve"> and </w:t>
      </w:r>
      <w:r w:rsidR="00E87676" w:rsidRPr="0014342A">
        <w:rPr>
          <w:rFonts w:ascii="Calibri" w:hAnsi="Calibri" w:cs="Calibri"/>
          <w:color w:val="0D0D0D"/>
          <w:szCs w:val="20"/>
        </w:rPr>
        <w:t>data and five drivers.</w:t>
      </w:r>
      <w:r w:rsidR="00463F59" w:rsidRPr="0014342A">
        <w:rPr>
          <w:rFonts w:ascii="Calibri" w:hAnsi="Calibri" w:cs="Calibri"/>
          <w:color w:val="0D0D0D"/>
          <w:szCs w:val="20"/>
        </w:rPr>
        <w:t xml:space="preserve"> </w:t>
      </w:r>
      <w:r w:rsidR="00463F59" w:rsidRPr="0014342A">
        <w:rPr>
          <w:rFonts w:ascii="Calibri" w:hAnsi="Calibri" w:cs="Calibri"/>
          <w:szCs w:val="20"/>
        </w:rPr>
        <w:t>Additional staff will be brought on board to ensure implementation of its part of the project</w:t>
      </w:r>
      <w:r w:rsidR="007F63BA" w:rsidRPr="0014342A">
        <w:rPr>
          <w:rFonts w:ascii="Calibri" w:hAnsi="Calibri" w:cs="Calibri"/>
          <w:szCs w:val="20"/>
        </w:rPr>
        <w:t>.</w:t>
      </w:r>
    </w:p>
    <w:p w14:paraId="3506306E" w14:textId="77777777" w:rsidR="001E2732" w:rsidRPr="001E2732" w:rsidRDefault="001E2732" w:rsidP="001E2732">
      <w:pPr>
        <w:pStyle w:val="ListParagraph"/>
        <w:ind w:leftChars="0" w:left="0"/>
        <w:rPr>
          <w:rFonts w:ascii="Calibri" w:hAnsi="Calibri" w:cs="Calibri"/>
          <w:szCs w:val="20"/>
        </w:rPr>
      </w:pPr>
    </w:p>
    <w:p w14:paraId="20224CD8" w14:textId="2363D5A2" w:rsidR="00D74269" w:rsidRPr="0014342A" w:rsidRDefault="003732B8" w:rsidP="0014342A">
      <w:pPr>
        <w:spacing w:after="120"/>
        <w:rPr>
          <w:rFonts w:ascii="Calibri" w:hAnsi="Calibri" w:cs="Calibri"/>
          <w:szCs w:val="20"/>
          <w:lang w:val="en-GB"/>
        </w:rPr>
      </w:pPr>
      <w:r w:rsidRPr="0014342A">
        <w:rPr>
          <w:rFonts w:ascii="Calibri" w:hAnsi="Calibri" w:cs="Calibri"/>
          <w:szCs w:val="20"/>
          <w:lang w:val="en-GB"/>
        </w:rPr>
        <w:t>With the guidelines of the global Strategic Plan</w:t>
      </w:r>
      <w:r w:rsidR="002309F0">
        <w:rPr>
          <w:rFonts w:ascii="Calibri" w:hAnsi="Calibri" w:cs="Calibri"/>
          <w:szCs w:val="20"/>
          <w:lang w:val="en-GB"/>
        </w:rPr>
        <w:t>, the Gender Equality Strategy 2018 - 2021</w:t>
      </w:r>
      <w:r w:rsidRPr="0014342A">
        <w:rPr>
          <w:rFonts w:ascii="Calibri" w:hAnsi="Calibri" w:cs="Calibri"/>
          <w:szCs w:val="20"/>
          <w:lang w:val="en-GB"/>
        </w:rPr>
        <w:t xml:space="preserve"> and</w:t>
      </w:r>
      <w:r w:rsidR="002309F0">
        <w:rPr>
          <w:rFonts w:ascii="Calibri" w:hAnsi="Calibri" w:cs="Calibri"/>
          <w:szCs w:val="20"/>
          <w:lang w:val="en-GB"/>
        </w:rPr>
        <w:t xml:space="preserve"> the</w:t>
      </w:r>
      <w:r w:rsidRPr="0014342A">
        <w:rPr>
          <w:rFonts w:ascii="Calibri" w:hAnsi="Calibri" w:cs="Calibri"/>
          <w:szCs w:val="20"/>
          <w:lang w:val="en-GB"/>
        </w:rPr>
        <w:t xml:space="preserve"> UNDP Country Programme Action Plan (2015-2019) tailored for the country-specific situation, UNDP Timor-Leste provides</w:t>
      </w:r>
      <w:r w:rsidRPr="0014342A">
        <w:rPr>
          <w:rFonts w:ascii="Calibri" w:hAnsi="Calibri" w:cs="Calibri"/>
          <w:szCs w:val="20"/>
        </w:rPr>
        <w:t xml:space="preserve"> technical assistance to the Government of Timor-Leste to achieve stability and sustainable development. </w:t>
      </w:r>
    </w:p>
    <w:p w14:paraId="6EF16E1F" w14:textId="3A3AB293" w:rsidR="0014342A" w:rsidRPr="0014342A" w:rsidRDefault="007F63BA" w:rsidP="00430CCE">
      <w:pPr>
        <w:spacing w:after="120"/>
        <w:rPr>
          <w:rFonts w:ascii="Calibri" w:hAnsi="Calibri" w:cs="Calibri"/>
          <w:szCs w:val="20"/>
        </w:rPr>
      </w:pPr>
      <w:r w:rsidRPr="0014342A">
        <w:rPr>
          <w:rFonts w:ascii="Calibri" w:hAnsi="Calibri" w:cs="Calibri"/>
          <w:szCs w:val="20"/>
          <w:lang w:val="en-GB"/>
        </w:rPr>
        <w:t>UNDP</w:t>
      </w:r>
      <w:r w:rsidR="004C4A28" w:rsidRPr="0014342A">
        <w:rPr>
          <w:rFonts w:ascii="Calibri" w:hAnsi="Calibri" w:cs="Calibri"/>
          <w:szCs w:val="20"/>
        </w:rPr>
        <w:t xml:space="preserve"> Timor-Leste, led by the Resident Representative, </w:t>
      </w:r>
      <w:r w:rsidRPr="0014342A">
        <w:rPr>
          <w:rFonts w:ascii="Calibri" w:hAnsi="Calibri" w:cs="Calibri"/>
          <w:szCs w:val="20"/>
          <w:lang w:val="en-GB"/>
        </w:rPr>
        <w:t>has also transitioned and is currently comprised of two programmatic portfolios: Democratic Governance,</w:t>
      </w:r>
      <w:r w:rsidR="004C4A28" w:rsidRPr="0014342A">
        <w:rPr>
          <w:rFonts w:ascii="Calibri" w:hAnsi="Calibri" w:cs="Calibri"/>
          <w:szCs w:val="20"/>
          <w:lang w:val="en-GB"/>
        </w:rPr>
        <w:t xml:space="preserve"> and</w:t>
      </w:r>
      <w:r w:rsidRPr="0014342A">
        <w:rPr>
          <w:rFonts w:ascii="Calibri" w:hAnsi="Calibri" w:cs="Calibri"/>
          <w:szCs w:val="20"/>
          <w:lang w:val="en-GB"/>
        </w:rPr>
        <w:t xml:space="preserve"> Sustainable Development and Resilience. </w:t>
      </w:r>
      <w:r w:rsidRPr="0014342A">
        <w:rPr>
          <w:rFonts w:ascii="Calibri" w:hAnsi="Calibri" w:cs="Calibri"/>
          <w:szCs w:val="20"/>
        </w:rPr>
        <w:t xml:space="preserve">The areas of Justice and Security are existing projects in the current portfolio of the </w:t>
      </w:r>
      <w:r w:rsidR="004C4A28" w:rsidRPr="0014342A">
        <w:rPr>
          <w:rFonts w:ascii="Calibri" w:hAnsi="Calibri" w:cs="Calibri"/>
          <w:szCs w:val="20"/>
        </w:rPr>
        <w:t xml:space="preserve">Democratic </w:t>
      </w:r>
      <w:r w:rsidRPr="0014342A">
        <w:rPr>
          <w:rFonts w:ascii="Calibri" w:hAnsi="Calibri" w:cs="Calibri"/>
          <w:szCs w:val="20"/>
        </w:rPr>
        <w:t xml:space="preserve">Governance Programme, which also </w:t>
      </w:r>
      <w:r w:rsidR="004C4A28" w:rsidRPr="0014342A">
        <w:rPr>
          <w:rFonts w:ascii="Calibri" w:hAnsi="Calibri" w:cs="Calibri"/>
          <w:szCs w:val="20"/>
        </w:rPr>
        <w:t>works</w:t>
      </w:r>
      <w:r w:rsidRPr="0014342A">
        <w:rPr>
          <w:rFonts w:ascii="Calibri" w:hAnsi="Calibri" w:cs="Calibri"/>
          <w:szCs w:val="20"/>
        </w:rPr>
        <w:t xml:space="preserve"> with </w:t>
      </w:r>
      <w:r w:rsidRPr="0014342A">
        <w:rPr>
          <w:rFonts w:ascii="Calibri" w:hAnsi="Calibri" w:cs="Calibri"/>
          <w:szCs w:val="20"/>
          <w:lang w:val="en-GB"/>
        </w:rPr>
        <w:t>National Police of Timor-Leste</w:t>
      </w:r>
      <w:r w:rsidR="004C4A28" w:rsidRPr="0014342A">
        <w:rPr>
          <w:rFonts w:ascii="Calibri" w:hAnsi="Calibri" w:cs="Calibri"/>
          <w:szCs w:val="20"/>
          <w:lang w:val="en-GB"/>
        </w:rPr>
        <w:t xml:space="preserve">, Anti-Corruption, </w:t>
      </w:r>
      <w:r w:rsidRPr="0014342A">
        <w:rPr>
          <w:rFonts w:ascii="Calibri" w:hAnsi="Calibri" w:cs="Calibri"/>
          <w:szCs w:val="20"/>
          <w:lang w:val="en-GB"/>
        </w:rPr>
        <w:t xml:space="preserve">Decentralization, </w:t>
      </w:r>
      <w:r w:rsidR="003732B8" w:rsidRPr="0014342A">
        <w:rPr>
          <w:rFonts w:ascii="Calibri" w:hAnsi="Calibri" w:cs="Calibri"/>
          <w:szCs w:val="20"/>
          <w:lang w:val="en-GB"/>
        </w:rPr>
        <w:t xml:space="preserve">National and Municipal </w:t>
      </w:r>
      <w:r w:rsidRPr="0014342A">
        <w:rPr>
          <w:rFonts w:ascii="Calibri" w:hAnsi="Calibri" w:cs="Calibri"/>
          <w:szCs w:val="20"/>
          <w:lang w:val="en-GB"/>
        </w:rPr>
        <w:t xml:space="preserve">Elections and Special Economic and Social Market Zone of Oecusse (ZEESM). </w:t>
      </w:r>
      <w:r w:rsidR="002309F0">
        <w:rPr>
          <w:rFonts w:ascii="Calibri" w:hAnsi="Calibri" w:cs="Calibri"/>
          <w:szCs w:val="20"/>
          <w:lang w:val="en-GB"/>
        </w:rPr>
        <w:t xml:space="preserve">On the Country Office level, within </w:t>
      </w:r>
      <w:r w:rsidR="002309F0">
        <w:rPr>
          <w:rFonts w:ascii="Calibri" w:hAnsi="Calibri" w:cs="Calibri"/>
          <w:szCs w:val="20"/>
          <w:lang w:val="en-GB"/>
        </w:rPr>
        <w:lastRenderedPageBreak/>
        <w:t xml:space="preserve">the Programmes there are two focal points for matters of horizontal </w:t>
      </w:r>
      <w:r w:rsidR="00810A1D">
        <w:rPr>
          <w:rFonts w:ascii="Calibri" w:hAnsi="Calibri" w:cs="Calibri"/>
          <w:szCs w:val="20"/>
          <w:lang w:val="en-GB"/>
        </w:rPr>
        <w:t>level that deal with issues that tackle all programmes and projects UNDP runs. Namely, the Youth Focal Point and the Gender Focal Point have overview over the respective issues for whole UNDP. In addition to this, during 2018 – 20</w:t>
      </w:r>
      <w:r w:rsidR="00B709AD">
        <w:rPr>
          <w:rFonts w:ascii="Calibri" w:hAnsi="Calibri" w:cs="Calibri"/>
          <w:szCs w:val="20"/>
          <w:lang w:val="en-GB"/>
        </w:rPr>
        <w:t>19</w:t>
      </w:r>
      <w:r w:rsidR="00810A1D">
        <w:rPr>
          <w:rFonts w:ascii="Calibri" w:hAnsi="Calibri" w:cs="Calibri"/>
          <w:szCs w:val="20"/>
          <w:lang w:val="en-GB"/>
        </w:rPr>
        <w:t>, UNDP Timor-Leste undergoes the Gender Seal Corporate Certification Process, led by the Gender Focal Point. The process aims and increasing transformative gender equality results in the countries of intervention, but also within the UNDP structures internally.</w:t>
      </w:r>
      <w:r w:rsidR="00951CEE">
        <w:rPr>
          <w:rFonts w:ascii="Calibri" w:hAnsi="Calibri" w:cs="Calibri"/>
          <w:szCs w:val="20"/>
          <w:lang w:val="en-GB"/>
        </w:rPr>
        <w:t xml:space="preserve"> Moreover</w:t>
      </w:r>
      <w:r w:rsidR="003F53B9">
        <w:rPr>
          <w:rFonts w:ascii="Calibri" w:hAnsi="Calibri" w:cs="Calibri"/>
          <w:szCs w:val="20"/>
          <w:lang w:val="en-GB"/>
        </w:rPr>
        <w:t>,</w:t>
      </w:r>
      <w:r w:rsidR="00951CEE">
        <w:rPr>
          <w:rFonts w:ascii="Calibri" w:hAnsi="Calibri" w:cs="Calibri"/>
          <w:szCs w:val="20"/>
          <w:lang w:val="en-GB"/>
        </w:rPr>
        <w:t xml:space="preserve"> the process </w:t>
      </w:r>
      <w:r w:rsidR="004870C4">
        <w:rPr>
          <w:rFonts w:ascii="Calibri" w:hAnsi="Calibri" w:cs="Calibri"/>
          <w:szCs w:val="20"/>
          <w:lang w:val="en-GB"/>
        </w:rPr>
        <w:t xml:space="preserve">is an enormous learning opportunity, and it does </w:t>
      </w:r>
      <w:r w:rsidR="00951CEE">
        <w:rPr>
          <w:rFonts w:ascii="Calibri" w:hAnsi="Calibri" w:cs="Calibri"/>
          <w:szCs w:val="20"/>
          <w:lang w:val="en-GB"/>
        </w:rPr>
        <w:t xml:space="preserve">ensure and systematized the gender mainstreaming and analysis across all portfolios, projects and programmes of UNDP in Timor-Leste. </w:t>
      </w:r>
    </w:p>
    <w:p w14:paraId="3F1A9C70" w14:textId="77777777" w:rsidR="007F63BA" w:rsidRPr="0014342A" w:rsidRDefault="003732B8" w:rsidP="0014342A">
      <w:pPr>
        <w:spacing w:after="120"/>
        <w:rPr>
          <w:rFonts w:ascii="Calibri" w:hAnsi="Calibri" w:cs="Calibri"/>
          <w:szCs w:val="20"/>
        </w:rPr>
      </w:pPr>
      <w:r w:rsidRPr="0014342A">
        <w:rPr>
          <w:rFonts w:ascii="Calibri" w:hAnsi="Calibri" w:cs="Calibri"/>
          <w:szCs w:val="20"/>
          <w:lang w:val="en-GB"/>
        </w:rPr>
        <w:t>The current programmic structure is a result of a restructuring the office went through in the beginning of 2017, to be able to respond more swiftly to fast changing environment</w:t>
      </w:r>
      <w:r w:rsidRPr="0014342A">
        <w:rPr>
          <w:rFonts w:ascii="Calibri" w:hAnsi="Calibri" w:cs="Calibri"/>
          <w:szCs w:val="20"/>
        </w:rPr>
        <w:t xml:space="preserve"> of the funding climate and also to the needs of SDG implementation in the country.</w:t>
      </w:r>
      <w:r w:rsidRPr="0014342A">
        <w:rPr>
          <w:rFonts w:ascii="Calibri" w:hAnsi="Calibri" w:cs="Calibri"/>
          <w:szCs w:val="20"/>
          <w:lang w:val="en-GB"/>
        </w:rPr>
        <w:t xml:space="preserve"> </w:t>
      </w:r>
      <w:r w:rsidR="007F63BA" w:rsidRPr="0014342A">
        <w:rPr>
          <w:rFonts w:ascii="Calibri" w:hAnsi="Calibri" w:cs="Calibri"/>
          <w:szCs w:val="20"/>
        </w:rPr>
        <w:t xml:space="preserve">Those </w:t>
      </w:r>
      <w:r w:rsidRPr="0014342A">
        <w:rPr>
          <w:rFonts w:ascii="Calibri" w:hAnsi="Calibri" w:cs="Calibri"/>
          <w:szCs w:val="20"/>
        </w:rPr>
        <w:t xml:space="preserve">two programmes mentioned above are part of </w:t>
      </w:r>
      <w:r w:rsidR="007F63BA" w:rsidRPr="0014342A">
        <w:rPr>
          <w:rFonts w:ascii="Calibri" w:hAnsi="Calibri" w:cs="Calibri"/>
          <w:szCs w:val="20"/>
        </w:rPr>
        <w:t>one SDG Acce</w:t>
      </w:r>
      <w:r w:rsidRPr="0014342A">
        <w:rPr>
          <w:rFonts w:ascii="Calibri" w:hAnsi="Calibri" w:cs="Calibri"/>
          <w:szCs w:val="20"/>
        </w:rPr>
        <w:t>leration Team, covering project management cycle, innovation</w:t>
      </w:r>
      <w:r w:rsidR="00D74269" w:rsidRPr="0014342A">
        <w:rPr>
          <w:rFonts w:ascii="Calibri" w:hAnsi="Calibri" w:cs="Calibri"/>
          <w:szCs w:val="20"/>
        </w:rPr>
        <w:t xml:space="preserve">, quality assurance and policy, currently consisting of 9 staff, including two Programme Analysts, two Programme Associates, one Junior Professional Officer (JPO), one Communication Analyst, and the Delivery Team of one Programme Analyst, one Programme Associate, and one </w:t>
      </w:r>
      <w:r w:rsidR="004C4A28" w:rsidRPr="0014342A">
        <w:rPr>
          <w:rFonts w:ascii="Calibri" w:hAnsi="Calibri" w:cs="Calibri"/>
          <w:szCs w:val="20"/>
        </w:rPr>
        <w:t>Executive</w:t>
      </w:r>
      <w:r w:rsidR="00D74269" w:rsidRPr="0014342A">
        <w:rPr>
          <w:rFonts w:ascii="Calibri" w:hAnsi="Calibri" w:cs="Calibri"/>
          <w:szCs w:val="20"/>
        </w:rPr>
        <w:t xml:space="preserve"> Assistant. </w:t>
      </w:r>
    </w:p>
    <w:p w14:paraId="7AF05438" w14:textId="77777777" w:rsidR="00D74269" w:rsidRPr="0014342A" w:rsidRDefault="00D74269" w:rsidP="0014342A">
      <w:pPr>
        <w:spacing w:after="120"/>
        <w:rPr>
          <w:rFonts w:ascii="Calibri" w:hAnsi="Calibri" w:cs="Calibri"/>
          <w:szCs w:val="20"/>
        </w:rPr>
      </w:pPr>
      <w:r w:rsidRPr="0014342A">
        <w:rPr>
          <w:rFonts w:ascii="Calibri" w:hAnsi="Calibri" w:cs="Calibri"/>
          <w:szCs w:val="20"/>
        </w:rPr>
        <w:t xml:space="preserve">The Operations Manager, on the other hand, leads the Finance Department of </w:t>
      </w:r>
      <w:r w:rsidR="004C4A28" w:rsidRPr="0014342A">
        <w:rPr>
          <w:rFonts w:ascii="Calibri" w:hAnsi="Calibri" w:cs="Calibri"/>
          <w:szCs w:val="20"/>
        </w:rPr>
        <w:t>two staff,</w:t>
      </w:r>
      <w:r w:rsidRPr="0014342A">
        <w:rPr>
          <w:rFonts w:ascii="Calibri" w:hAnsi="Calibri" w:cs="Calibri"/>
          <w:szCs w:val="20"/>
        </w:rPr>
        <w:t xml:space="preserve"> Human Resources department</w:t>
      </w:r>
      <w:r w:rsidR="004C4A28" w:rsidRPr="0014342A">
        <w:rPr>
          <w:rFonts w:ascii="Calibri" w:hAnsi="Calibri" w:cs="Calibri"/>
          <w:szCs w:val="20"/>
        </w:rPr>
        <w:t xml:space="preserve"> of three staff</w:t>
      </w:r>
      <w:r w:rsidRPr="0014342A">
        <w:rPr>
          <w:rFonts w:ascii="Calibri" w:hAnsi="Calibri" w:cs="Calibri"/>
          <w:szCs w:val="20"/>
        </w:rPr>
        <w:t>, the Procurement and General Administration</w:t>
      </w:r>
      <w:r w:rsidR="004C4A28" w:rsidRPr="0014342A">
        <w:rPr>
          <w:rFonts w:ascii="Calibri" w:hAnsi="Calibri" w:cs="Calibri"/>
          <w:szCs w:val="20"/>
        </w:rPr>
        <w:t xml:space="preserve"> of five staff</w:t>
      </w:r>
      <w:r w:rsidRPr="0014342A">
        <w:rPr>
          <w:rFonts w:ascii="Calibri" w:hAnsi="Calibri" w:cs="Calibri"/>
          <w:szCs w:val="20"/>
        </w:rPr>
        <w:t>, and Common Services Team (IT and Common Premises)</w:t>
      </w:r>
      <w:r w:rsidR="004C4A28" w:rsidRPr="0014342A">
        <w:rPr>
          <w:rFonts w:ascii="Calibri" w:hAnsi="Calibri" w:cs="Calibri"/>
          <w:szCs w:val="20"/>
        </w:rPr>
        <w:t xml:space="preserve"> of four staff</w:t>
      </w:r>
      <w:r w:rsidRPr="0014342A">
        <w:rPr>
          <w:rFonts w:ascii="Calibri" w:hAnsi="Calibri" w:cs="Calibri"/>
          <w:szCs w:val="20"/>
        </w:rPr>
        <w:t xml:space="preserve">. </w:t>
      </w:r>
      <w:r w:rsidR="004C4A28" w:rsidRPr="0014342A">
        <w:rPr>
          <w:rFonts w:ascii="Calibri" w:hAnsi="Calibri" w:cs="Calibri"/>
          <w:szCs w:val="20"/>
        </w:rPr>
        <w:t>The Operations Department consists of 14 staff in total under the Operations Manager.</w:t>
      </w:r>
    </w:p>
    <w:p w14:paraId="70DBD8E2" w14:textId="1539F6A5" w:rsidR="00CA76D6" w:rsidRDefault="002E7CAF" w:rsidP="00A30F6A">
      <w:pPr>
        <w:pStyle w:val="NormalWeb"/>
        <w:shd w:val="clear" w:color="auto" w:fill="FFFFFF"/>
        <w:spacing w:before="0" w:beforeAutospacing="0"/>
        <w:jc w:val="both"/>
        <w:textAlignment w:val="baseline"/>
        <w:rPr>
          <w:rFonts w:ascii="Calibri" w:hAnsi="Calibri" w:cs="Calibri"/>
          <w:color w:val="0D0D0D"/>
          <w:sz w:val="20"/>
          <w:szCs w:val="20"/>
        </w:rPr>
      </w:pPr>
      <w:r w:rsidRPr="0014342A">
        <w:rPr>
          <w:rFonts w:ascii="Calibri" w:hAnsi="Calibri" w:cs="Calibri"/>
          <w:iCs/>
          <w:sz w:val="20"/>
          <w:szCs w:val="20"/>
        </w:rPr>
        <w:t xml:space="preserve">IOM has worked in Timor-Leste since September 1999. </w:t>
      </w:r>
      <w:r w:rsidRPr="0014342A">
        <w:rPr>
          <w:rFonts w:ascii="Calibri" w:hAnsi="Calibri" w:cs="Calibri"/>
          <w:sz w:val="20"/>
          <w:szCs w:val="20"/>
        </w:rPr>
        <w:t xml:space="preserve">The IOM country office in Timor-Leste supports </w:t>
      </w:r>
      <w:r w:rsidRPr="0014342A">
        <w:rPr>
          <w:rFonts w:ascii="Calibri" w:hAnsi="Calibri" w:cs="Calibri"/>
          <w:color w:val="0D0D0D"/>
          <w:sz w:val="20"/>
          <w:szCs w:val="20"/>
        </w:rPr>
        <w:t xml:space="preserve">governmental and non-governmental organizations to develop coherent and well-coordinated migration programs and policies in three key areas including </w:t>
      </w:r>
      <w:r w:rsidR="007A1AC9">
        <w:rPr>
          <w:rFonts w:ascii="Calibri" w:hAnsi="Calibri" w:cs="Calibri"/>
          <w:color w:val="0D0D0D"/>
          <w:sz w:val="20"/>
          <w:szCs w:val="20"/>
        </w:rPr>
        <w:t>m</w:t>
      </w:r>
      <w:r w:rsidRPr="0014342A">
        <w:rPr>
          <w:rFonts w:ascii="Calibri" w:hAnsi="Calibri" w:cs="Calibri"/>
          <w:color w:val="0D0D0D"/>
          <w:sz w:val="20"/>
          <w:szCs w:val="20"/>
        </w:rPr>
        <w:t xml:space="preserve">ovement, emergency and post crisis migration management; </w:t>
      </w:r>
      <w:r w:rsidR="007A1AC9">
        <w:rPr>
          <w:rFonts w:ascii="Calibri" w:hAnsi="Calibri" w:cs="Calibri"/>
          <w:color w:val="0D0D0D"/>
          <w:sz w:val="20"/>
          <w:szCs w:val="20"/>
        </w:rPr>
        <w:t>m</w:t>
      </w:r>
      <w:r w:rsidRPr="0014342A">
        <w:rPr>
          <w:rFonts w:ascii="Calibri" w:hAnsi="Calibri" w:cs="Calibri"/>
          <w:color w:val="0D0D0D"/>
          <w:sz w:val="20"/>
          <w:szCs w:val="20"/>
        </w:rPr>
        <w:t xml:space="preserve">igration, climate change and environmental degradation through </w:t>
      </w:r>
      <w:r w:rsidRPr="0014342A">
        <w:rPr>
          <w:rFonts w:ascii="Calibri" w:hAnsi="Calibri" w:cs="Calibri"/>
          <w:color w:val="0D0D0D"/>
          <w:sz w:val="20"/>
          <w:szCs w:val="20"/>
          <w:lang w:val="en-AU"/>
        </w:rPr>
        <w:t xml:space="preserve">the institutional strengthening of the </w:t>
      </w:r>
      <w:r w:rsidR="007A1AC9">
        <w:rPr>
          <w:rFonts w:ascii="Calibri" w:hAnsi="Calibri" w:cs="Calibri"/>
          <w:color w:val="0D0D0D"/>
          <w:sz w:val="20"/>
          <w:szCs w:val="20"/>
          <w:lang w:val="en-AU"/>
        </w:rPr>
        <w:t>g</w:t>
      </w:r>
      <w:r w:rsidRPr="0014342A">
        <w:rPr>
          <w:rFonts w:ascii="Calibri" w:hAnsi="Calibri" w:cs="Calibri"/>
          <w:color w:val="0D0D0D"/>
          <w:sz w:val="20"/>
          <w:szCs w:val="20"/>
          <w:lang w:val="en-AU"/>
        </w:rPr>
        <w:t xml:space="preserve">overnment and resilience building of communities to prepare and respond to natural disasters; as well as </w:t>
      </w:r>
      <w:r w:rsidRPr="0014342A">
        <w:rPr>
          <w:rFonts w:ascii="Calibri" w:hAnsi="Calibri" w:cs="Calibri"/>
          <w:color w:val="0D0D0D"/>
          <w:sz w:val="20"/>
          <w:szCs w:val="20"/>
        </w:rPr>
        <w:t xml:space="preserve">regulating migration through the provision of support and technical assistance to the </w:t>
      </w:r>
      <w:r w:rsidR="007A1AC9">
        <w:rPr>
          <w:rFonts w:ascii="Calibri" w:hAnsi="Calibri" w:cs="Calibri"/>
          <w:color w:val="0D0D0D"/>
          <w:sz w:val="20"/>
          <w:szCs w:val="20"/>
        </w:rPr>
        <w:t>g</w:t>
      </w:r>
      <w:r w:rsidRPr="0014342A">
        <w:rPr>
          <w:rFonts w:ascii="Calibri" w:hAnsi="Calibri" w:cs="Calibri"/>
          <w:color w:val="0D0D0D"/>
          <w:sz w:val="20"/>
          <w:szCs w:val="20"/>
        </w:rPr>
        <w:t>overnment and civil society in dealing with new emerging trends such as human trafficking and migrant smuggling and the development of legal frameworks and coordination mechanisms; institutional capacity building; public information campaigns; and direct assistance to victims.</w:t>
      </w:r>
      <w:r w:rsidR="007A1AC9">
        <w:rPr>
          <w:rFonts w:ascii="Calibri" w:hAnsi="Calibri" w:cs="Calibri"/>
          <w:color w:val="0D0D0D"/>
          <w:sz w:val="20"/>
          <w:szCs w:val="20"/>
        </w:rPr>
        <w:t xml:space="preserve"> </w:t>
      </w:r>
    </w:p>
    <w:p w14:paraId="3D1C4FB6" w14:textId="6C9D137C" w:rsidR="002416A9" w:rsidRDefault="007A1AC9" w:rsidP="00CA76D6">
      <w:pPr>
        <w:pStyle w:val="NormalWeb"/>
        <w:shd w:val="clear" w:color="auto" w:fill="FFFFFF"/>
        <w:jc w:val="both"/>
        <w:textAlignment w:val="baseline"/>
        <w:rPr>
          <w:rFonts w:asciiTheme="majorHAnsi" w:hAnsiTheme="majorHAnsi" w:cs="Calibri"/>
          <w:color w:val="0D0D0D"/>
          <w:sz w:val="20"/>
          <w:szCs w:val="20"/>
        </w:rPr>
      </w:pPr>
      <w:r w:rsidRPr="00430CCE">
        <w:rPr>
          <w:rFonts w:asciiTheme="majorHAnsi" w:hAnsiTheme="majorHAnsi" w:cs="Calibri"/>
          <w:color w:val="0D0D0D"/>
          <w:sz w:val="20"/>
          <w:szCs w:val="20"/>
        </w:rPr>
        <w:t>Gender and mobility programming has been a key component of IOMs work across the Pacific</w:t>
      </w:r>
      <w:r w:rsidR="00BA0624">
        <w:rPr>
          <w:rFonts w:asciiTheme="majorHAnsi" w:hAnsiTheme="majorHAnsi" w:cs="Calibri"/>
          <w:color w:val="0D0D0D"/>
          <w:sz w:val="20"/>
          <w:szCs w:val="20"/>
        </w:rPr>
        <w:t xml:space="preserve"> region</w:t>
      </w:r>
      <w:r w:rsidR="00F60734" w:rsidRPr="00A5465F">
        <w:rPr>
          <w:rFonts w:asciiTheme="majorHAnsi" w:hAnsiTheme="majorHAnsi" w:cs="Calibri"/>
          <w:color w:val="0D0D0D"/>
          <w:sz w:val="20"/>
          <w:szCs w:val="20"/>
        </w:rPr>
        <w:t xml:space="preserve"> </w:t>
      </w:r>
      <w:r w:rsidR="00FC4CB8">
        <w:rPr>
          <w:rFonts w:asciiTheme="majorHAnsi" w:hAnsiTheme="majorHAnsi" w:cs="Calibri"/>
          <w:color w:val="0D0D0D"/>
          <w:sz w:val="20"/>
          <w:szCs w:val="20"/>
        </w:rPr>
        <w:t xml:space="preserve">primarily </w:t>
      </w:r>
      <w:r w:rsidR="00FC4CB8" w:rsidRPr="00FC4CB8">
        <w:rPr>
          <w:rFonts w:asciiTheme="majorHAnsi" w:hAnsiTheme="majorHAnsi" w:cs="Calibri"/>
          <w:color w:val="0D0D0D"/>
          <w:sz w:val="20"/>
          <w:szCs w:val="20"/>
        </w:rPr>
        <w:t>through</w:t>
      </w:r>
      <w:r w:rsidR="0064778B" w:rsidRPr="00430CCE">
        <w:rPr>
          <w:rFonts w:asciiTheme="majorHAnsi" w:hAnsiTheme="majorHAnsi" w:cs="Calibri"/>
          <w:color w:val="0D0D0D"/>
          <w:sz w:val="20"/>
          <w:szCs w:val="20"/>
        </w:rPr>
        <w:t xml:space="preserve"> gender responsive humanitarian action in the immediate aftermath of disaster and towards durable solutions</w:t>
      </w:r>
      <w:r w:rsidR="00CA76D6" w:rsidRPr="00430CCE">
        <w:rPr>
          <w:rFonts w:asciiTheme="majorHAnsi" w:hAnsiTheme="majorHAnsi" w:cs="Calibri"/>
          <w:color w:val="0D0D0D"/>
          <w:sz w:val="20"/>
          <w:szCs w:val="20"/>
        </w:rPr>
        <w:t>, a</w:t>
      </w:r>
      <w:r w:rsidR="0064778B" w:rsidRPr="00430CCE">
        <w:rPr>
          <w:rFonts w:asciiTheme="majorHAnsi" w:hAnsiTheme="majorHAnsi" w:cs="Calibri"/>
          <w:color w:val="0D0D0D"/>
          <w:sz w:val="20"/>
          <w:szCs w:val="20"/>
        </w:rPr>
        <w:t>ddressing Gender-based violence and</w:t>
      </w:r>
      <w:r w:rsidR="00CA76D6" w:rsidRPr="00430CCE">
        <w:rPr>
          <w:rFonts w:asciiTheme="majorHAnsi" w:hAnsiTheme="majorHAnsi" w:cs="Calibri"/>
          <w:color w:val="0D0D0D"/>
          <w:sz w:val="20"/>
          <w:szCs w:val="20"/>
        </w:rPr>
        <w:t xml:space="preserve"> </w:t>
      </w:r>
      <w:r w:rsidR="0064778B" w:rsidRPr="00430CCE">
        <w:rPr>
          <w:rFonts w:asciiTheme="majorHAnsi" w:hAnsiTheme="majorHAnsi" w:cs="Calibri"/>
          <w:color w:val="0D0D0D"/>
          <w:sz w:val="20"/>
          <w:szCs w:val="20"/>
        </w:rPr>
        <w:t>sexual exploitation</w:t>
      </w:r>
      <w:r w:rsidR="00CA76D6" w:rsidRPr="00430CCE">
        <w:rPr>
          <w:rFonts w:asciiTheme="majorHAnsi" w:hAnsiTheme="majorHAnsi" w:cs="Calibri"/>
          <w:color w:val="0D0D0D"/>
          <w:sz w:val="20"/>
          <w:szCs w:val="20"/>
        </w:rPr>
        <w:t xml:space="preserve"> in non-crisis and crisis settings</w:t>
      </w:r>
      <w:r w:rsidR="00CA76D6">
        <w:rPr>
          <w:rFonts w:asciiTheme="majorHAnsi" w:hAnsiTheme="majorHAnsi" w:cs="Calibri"/>
          <w:color w:val="0D0D0D"/>
          <w:sz w:val="20"/>
          <w:szCs w:val="20"/>
        </w:rPr>
        <w:t>,</w:t>
      </w:r>
      <w:r w:rsidR="00CA76D6" w:rsidRPr="00430CCE">
        <w:rPr>
          <w:rFonts w:asciiTheme="majorHAnsi" w:hAnsiTheme="majorHAnsi" w:cs="Calibri"/>
          <w:color w:val="0D0D0D"/>
          <w:sz w:val="20"/>
          <w:szCs w:val="20"/>
        </w:rPr>
        <w:t xml:space="preserve"> as well as on national borders, supporting policies and pathways for the e</w:t>
      </w:r>
      <w:r w:rsidR="0064778B" w:rsidRPr="00430CCE">
        <w:rPr>
          <w:rFonts w:asciiTheme="majorHAnsi" w:hAnsiTheme="majorHAnsi" w:cs="Calibri"/>
          <w:color w:val="0D0D0D"/>
          <w:sz w:val="20"/>
          <w:szCs w:val="20"/>
        </w:rPr>
        <w:t>conomic empowerment of women</w:t>
      </w:r>
      <w:r w:rsidR="00CA76D6" w:rsidRPr="00430CCE">
        <w:rPr>
          <w:rFonts w:asciiTheme="majorHAnsi" w:hAnsiTheme="majorHAnsi" w:cs="Calibri"/>
          <w:color w:val="0D0D0D"/>
          <w:sz w:val="20"/>
          <w:szCs w:val="20"/>
        </w:rPr>
        <w:t xml:space="preserve"> and including w</w:t>
      </w:r>
      <w:r w:rsidR="0064778B" w:rsidRPr="00430CCE">
        <w:rPr>
          <w:rFonts w:asciiTheme="majorHAnsi" w:hAnsiTheme="majorHAnsi" w:cs="Calibri"/>
          <w:color w:val="0D0D0D"/>
          <w:sz w:val="20"/>
          <w:szCs w:val="20"/>
        </w:rPr>
        <w:t>omen</w:t>
      </w:r>
      <w:r w:rsidR="00CA76D6" w:rsidRPr="00430CCE">
        <w:rPr>
          <w:rFonts w:asciiTheme="majorHAnsi" w:hAnsiTheme="majorHAnsi" w:cs="Calibri"/>
          <w:color w:val="0D0D0D"/>
          <w:sz w:val="20"/>
          <w:szCs w:val="20"/>
        </w:rPr>
        <w:t xml:space="preserve"> as agents of change</w:t>
      </w:r>
      <w:r w:rsidR="0064778B" w:rsidRPr="00430CCE">
        <w:rPr>
          <w:rFonts w:asciiTheme="majorHAnsi" w:hAnsiTheme="majorHAnsi" w:cs="Calibri"/>
          <w:color w:val="0D0D0D"/>
          <w:sz w:val="20"/>
          <w:szCs w:val="20"/>
        </w:rPr>
        <w:t xml:space="preserve"> in peace building and conflict</w:t>
      </w:r>
      <w:r w:rsidR="00CA76D6" w:rsidRPr="00430CCE">
        <w:rPr>
          <w:rFonts w:asciiTheme="majorHAnsi" w:hAnsiTheme="majorHAnsi" w:cs="Calibri"/>
          <w:color w:val="0D0D0D"/>
          <w:sz w:val="20"/>
          <w:szCs w:val="20"/>
        </w:rPr>
        <w:t>. Moreover, i</w:t>
      </w:r>
      <w:r w:rsidRPr="00430CCE">
        <w:rPr>
          <w:rFonts w:asciiTheme="majorHAnsi" w:hAnsiTheme="majorHAnsi" w:cs="Calibri"/>
          <w:color w:val="0D0D0D"/>
          <w:sz w:val="20"/>
          <w:szCs w:val="20"/>
        </w:rPr>
        <w:t>n September 2018, IOM launched its institutional framework for addressing GBV in Crises (GBViC), which reinforced IOM’s accountability to crisis- affected populations, partners, and donors by articulating and advocating for a robust and consistent approach to quality GBV interventions.</w:t>
      </w:r>
      <w:r w:rsidR="003C582B" w:rsidRPr="00430CCE">
        <w:rPr>
          <w:rFonts w:asciiTheme="majorHAnsi" w:hAnsiTheme="majorHAnsi" w:cs="Calibri"/>
          <w:color w:val="0D0D0D"/>
          <w:sz w:val="20"/>
          <w:szCs w:val="20"/>
        </w:rPr>
        <w:t xml:space="preserve"> </w:t>
      </w:r>
      <w:r w:rsidR="00362C10">
        <w:rPr>
          <w:rFonts w:asciiTheme="majorHAnsi" w:hAnsiTheme="majorHAnsi" w:cs="Calibri"/>
          <w:color w:val="0D0D0D"/>
          <w:sz w:val="20"/>
          <w:szCs w:val="20"/>
        </w:rPr>
        <w:t>T</w:t>
      </w:r>
      <w:r w:rsidRPr="00430CCE">
        <w:rPr>
          <w:rFonts w:asciiTheme="majorHAnsi" w:hAnsiTheme="majorHAnsi" w:cs="Calibri"/>
          <w:color w:val="0D0D0D"/>
          <w:sz w:val="20"/>
          <w:szCs w:val="20"/>
        </w:rPr>
        <w:t xml:space="preserve">he IOM GBViC Framework’s objective is to ensure the safety, dignity, well-being and equitable access to services for all crisis- affected persons, especially women and girls, is prioritized, integrated and coordinated across all IOM operations. </w:t>
      </w:r>
      <w:r w:rsidR="00BC4628" w:rsidRPr="00430CCE">
        <w:rPr>
          <w:rFonts w:asciiTheme="majorHAnsi" w:hAnsiTheme="majorHAnsi" w:cs="Calibri"/>
          <w:color w:val="0D0D0D"/>
          <w:sz w:val="20"/>
          <w:szCs w:val="20"/>
        </w:rPr>
        <w:t>T</w:t>
      </w:r>
      <w:r w:rsidR="002E7CAF" w:rsidRPr="00430CCE">
        <w:rPr>
          <w:rFonts w:asciiTheme="majorHAnsi" w:hAnsiTheme="majorHAnsi" w:cs="Calibri"/>
          <w:color w:val="0D0D0D"/>
          <w:sz w:val="20"/>
          <w:szCs w:val="20"/>
        </w:rPr>
        <w:t xml:space="preserve">he IOM country office is comprised of the Chief of Mission, 2 human resource and finance staff, 1 procurement officer, 3 project managers, 24 national project assistant and 3 international consultants supporting DRR, DRM, communications and monitoring and evaluation, and 3 drivers. </w:t>
      </w:r>
    </w:p>
    <w:p w14:paraId="022ACB78" w14:textId="77777777" w:rsidR="001B7FEE" w:rsidRPr="0014342A" w:rsidRDefault="00E84032" w:rsidP="00500321">
      <w:pPr>
        <w:pStyle w:val="ListParagraph"/>
        <w:numPr>
          <w:ilvl w:val="2"/>
          <w:numId w:val="4"/>
        </w:numPr>
        <w:ind w:leftChars="0" w:left="1418" w:hanging="851"/>
        <w:rPr>
          <w:rFonts w:ascii="Calibri" w:hAnsi="Calibri" w:cs="Calibri"/>
          <w:b/>
          <w:color w:val="0D0D0D"/>
          <w:szCs w:val="20"/>
        </w:rPr>
      </w:pPr>
      <w:r w:rsidRPr="0014342A">
        <w:rPr>
          <w:rFonts w:ascii="Calibri" w:hAnsi="Calibri" w:cs="Calibri"/>
          <w:b/>
          <w:color w:val="0D0D0D"/>
          <w:szCs w:val="20"/>
        </w:rPr>
        <w:t xml:space="preserve">Strategies and </w:t>
      </w:r>
      <w:r w:rsidR="00CA519E" w:rsidRPr="0014342A">
        <w:rPr>
          <w:rFonts w:ascii="Calibri" w:hAnsi="Calibri" w:cs="Calibri"/>
          <w:b/>
          <w:color w:val="0D0D0D"/>
          <w:szCs w:val="20"/>
        </w:rPr>
        <w:t>a</w:t>
      </w:r>
      <w:r w:rsidRPr="0014342A">
        <w:rPr>
          <w:rFonts w:ascii="Calibri" w:hAnsi="Calibri" w:cs="Calibri"/>
          <w:b/>
          <w:color w:val="0D0D0D"/>
          <w:szCs w:val="20"/>
        </w:rPr>
        <w:t xml:space="preserve">ctivities </w:t>
      </w:r>
      <w:r w:rsidR="00F63B90" w:rsidRPr="0014342A">
        <w:rPr>
          <w:rFonts w:ascii="Calibri" w:hAnsi="Calibri" w:cs="Calibri"/>
          <w:b/>
          <w:color w:val="0D0D0D"/>
          <w:szCs w:val="20"/>
        </w:rPr>
        <w:t xml:space="preserve">for </w:t>
      </w:r>
      <w:r w:rsidR="00CA519E" w:rsidRPr="0014342A">
        <w:rPr>
          <w:rFonts w:ascii="Calibri" w:hAnsi="Calibri" w:cs="Calibri"/>
          <w:b/>
          <w:color w:val="0D0D0D"/>
          <w:szCs w:val="20"/>
        </w:rPr>
        <w:t>r</w:t>
      </w:r>
      <w:r w:rsidR="00F63B90" w:rsidRPr="0014342A">
        <w:rPr>
          <w:rFonts w:ascii="Calibri" w:hAnsi="Calibri" w:cs="Calibri"/>
          <w:b/>
          <w:color w:val="0D0D0D"/>
          <w:szCs w:val="20"/>
        </w:rPr>
        <w:t xml:space="preserve">esponding to the </w:t>
      </w:r>
      <w:r w:rsidR="00CA519E" w:rsidRPr="0014342A">
        <w:rPr>
          <w:rFonts w:ascii="Calibri" w:hAnsi="Calibri" w:cs="Calibri"/>
          <w:b/>
          <w:color w:val="0D0D0D"/>
          <w:szCs w:val="20"/>
        </w:rPr>
        <w:t>p</w:t>
      </w:r>
      <w:r w:rsidR="00F63B90" w:rsidRPr="0014342A">
        <w:rPr>
          <w:rFonts w:ascii="Calibri" w:hAnsi="Calibri" w:cs="Calibri"/>
          <w:b/>
          <w:color w:val="0D0D0D"/>
          <w:szCs w:val="20"/>
        </w:rPr>
        <w:t>roblem</w:t>
      </w:r>
    </w:p>
    <w:p w14:paraId="3ECC5F9C" w14:textId="77777777" w:rsidR="006A6C16" w:rsidRPr="0014342A" w:rsidRDefault="006A6C16" w:rsidP="006A6C16">
      <w:pPr>
        <w:pStyle w:val="ListParagraph"/>
        <w:ind w:leftChars="0" w:left="0"/>
        <w:rPr>
          <w:rFonts w:ascii="Calibri" w:hAnsi="Calibri" w:cs="Calibri"/>
          <w:b/>
          <w:color w:val="0D0D0D"/>
          <w:szCs w:val="20"/>
        </w:rPr>
      </w:pPr>
    </w:p>
    <w:p w14:paraId="417CB32C" w14:textId="77777777" w:rsidR="001E1BE8" w:rsidRPr="0014342A" w:rsidRDefault="00BA021B" w:rsidP="001E1BE8">
      <w:pPr>
        <w:pStyle w:val="ListParagraph"/>
        <w:ind w:leftChars="0" w:left="0"/>
        <w:rPr>
          <w:rFonts w:ascii="Calibri" w:hAnsi="Calibri" w:cs="Calibri"/>
          <w:color w:val="000000"/>
          <w:szCs w:val="20"/>
        </w:rPr>
      </w:pPr>
      <w:r w:rsidRPr="0014342A">
        <w:rPr>
          <w:rFonts w:ascii="Calibri" w:hAnsi="Calibri" w:cs="Calibri"/>
          <w:color w:val="000000"/>
          <w:szCs w:val="20"/>
        </w:rPr>
        <w:t xml:space="preserve">The project uses a holistic approach, which aims to strengthen national institutions, while transforming harmful norms that perpetuate GBV, but limit access to essential services for survivors. Through targeted partnerships, advocacy, engagement with the groups most affected by gender-based violence, capacity development that is institutionalized and leveraging each agency’s expertise and international best practices in what works to end violence against women and girls, the project will have a wide-reaching impact across Timor-Leste. </w:t>
      </w:r>
    </w:p>
    <w:p w14:paraId="67F2851C" w14:textId="77777777" w:rsidR="001E1BE8" w:rsidRPr="0014342A" w:rsidRDefault="001E1BE8" w:rsidP="001E1BE8">
      <w:pPr>
        <w:pStyle w:val="ListParagraph"/>
        <w:ind w:leftChars="0" w:left="0"/>
        <w:rPr>
          <w:rFonts w:ascii="Calibri" w:hAnsi="Calibri" w:cs="Calibri"/>
          <w:color w:val="000000"/>
          <w:szCs w:val="20"/>
        </w:rPr>
      </w:pPr>
    </w:p>
    <w:p w14:paraId="5DE9731D" w14:textId="77777777" w:rsidR="00BA021B" w:rsidRPr="0014342A" w:rsidRDefault="001E1BE8" w:rsidP="001E1BE8">
      <w:pPr>
        <w:spacing w:after="120"/>
        <w:rPr>
          <w:rFonts w:ascii="Calibri" w:hAnsi="Calibri" w:cs="Calibri"/>
          <w:color w:val="000000"/>
          <w:szCs w:val="20"/>
        </w:rPr>
      </w:pPr>
      <w:r w:rsidRPr="0014342A">
        <w:rPr>
          <w:rFonts w:ascii="Calibri" w:hAnsi="Calibri" w:cs="Calibri"/>
          <w:color w:val="0D0D0D"/>
          <w:szCs w:val="20"/>
        </w:rPr>
        <w:t xml:space="preserve">The Project is also informed by previous joint UN programming on gender in Timor-Leste, namely, the MDG Spanish Fund Joint Program (JP) -Supporting Gender Equality and Women’s Rights in Timor-Leste (2009 – 2012). </w:t>
      </w:r>
      <w:r w:rsidRPr="0014342A">
        <w:rPr>
          <w:rFonts w:ascii="Calibri" w:hAnsi="Calibri" w:cs="Calibri"/>
          <w:bCs/>
          <w:szCs w:val="20"/>
        </w:rPr>
        <w:lastRenderedPageBreak/>
        <w:t>The MDG-F Joint Programme</w:t>
      </w:r>
      <w:r w:rsidRPr="0014342A">
        <w:rPr>
          <w:rStyle w:val="FootnoteReference"/>
          <w:rFonts w:ascii="Calibri" w:hAnsi="Calibri" w:cs="Calibri"/>
          <w:bCs/>
          <w:szCs w:val="20"/>
        </w:rPr>
        <w:footnoteReference w:id="25"/>
      </w:r>
      <w:r w:rsidRPr="0014342A">
        <w:rPr>
          <w:rFonts w:ascii="Calibri" w:hAnsi="Calibri" w:cs="Calibri"/>
          <w:bCs/>
          <w:szCs w:val="20"/>
        </w:rPr>
        <w:t>made key recommendations through its evaluation</w:t>
      </w:r>
      <w:r w:rsidRPr="0014342A">
        <w:rPr>
          <w:rStyle w:val="FootnoteReference"/>
          <w:rFonts w:ascii="Calibri" w:hAnsi="Calibri" w:cs="Calibri"/>
          <w:bCs/>
          <w:szCs w:val="20"/>
        </w:rPr>
        <w:footnoteReference w:id="26"/>
      </w:r>
      <w:r w:rsidRPr="0014342A">
        <w:rPr>
          <w:rFonts w:ascii="Calibri" w:hAnsi="Calibri" w:cs="Calibri"/>
          <w:bCs/>
          <w:szCs w:val="20"/>
        </w:rPr>
        <w:t xml:space="preserve"> and the evaluation </w:t>
      </w:r>
      <w:r w:rsidRPr="0014342A">
        <w:rPr>
          <w:rFonts w:ascii="Calibri" w:hAnsi="Calibri" w:cs="Calibri"/>
          <w:color w:val="0D0D0D"/>
          <w:szCs w:val="20"/>
        </w:rPr>
        <w:t>of 24 joint gender programme around the world, which highlight the need for the UN to “</w:t>
      </w:r>
      <w:r w:rsidRPr="0014342A">
        <w:rPr>
          <w:rFonts w:ascii="Calibri" w:hAnsi="Calibri" w:cs="Calibri"/>
          <w:i/>
          <w:color w:val="0D0D0D"/>
          <w:szCs w:val="20"/>
        </w:rPr>
        <w:t>ensure a clear strategic rationale for jointgender programmes and firmly ground designs in development effectiveness efforts at country level</w:t>
      </w:r>
      <w:r w:rsidRPr="0014342A">
        <w:rPr>
          <w:rFonts w:ascii="Calibri" w:hAnsi="Calibri" w:cs="Calibri"/>
          <w:color w:val="0D0D0D"/>
          <w:szCs w:val="20"/>
        </w:rPr>
        <w:t>” and for the Government to “</w:t>
      </w:r>
      <w:r w:rsidRPr="0014342A">
        <w:rPr>
          <w:rFonts w:ascii="Calibri" w:hAnsi="Calibri" w:cs="Calibri"/>
          <w:i/>
          <w:color w:val="0D0D0D"/>
          <w:szCs w:val="20"/>
        </w:rPr>
        <w:t>ensure full ownership of and accountability for joint gender programmes, as part of wider strategizing and capacity development for gender</w:t>
      </w:r>
      <w:r w:rsidRPr="0014342A">
        <w:rPr>
          <w:rFonts w:ascii="Calibri" w:hAnsi="Calibri" w:cs="Calibri"/>
          <w:color w:val="0D0D0D"/>
          <w:szCs w:val="20"/>
        </w:rPr>
        <w:t>.</w:t>
      </w:r>
      <w:r w:rsidRPr="0014342A">
        <w:rPr>
          <w:rFonts w:ascii="Calibri" w:hAnsi="Calibri" w:cs="Calibri"/>
          <w:color w:val="0D0D0D"/>
          <w:szCs w:val="20"/>
          <w:vertAlign w:val="superscript"/>
        </w:rPr>
        <w:footnoteReference w:id="27"/>
      </w:r>
      <w:r w:rsidRPr="0014342A">
        <w:rPr>
          <w:rFonts w:ascii="Calibri" w:hAnsi="Calibri" w:cs="Calibri"/>
          <w:color w:val="0D0D0D"/>
          <w:szCs w:val="20"/>
        </w:rPr>
        <w:t xml:space="preserve">” Considering these recommendations, the project activities are identified </w:t>
      </w:r>
      <w:r w:rsidR="00BA021B" w:rsidRPr="0014342A">
        <w:rPr>
          <w:rFonts w:ascii="Calibri" w:hAnsi="Calibri" w:cs="Calibri"/>
          <w:color w:val="0D0D0D"/>
          <w:szCs w:val="20"/>
        </w:rPr>
        <w:t>is below:</w:t>
      </w:r>
    </w:p>
    <w:p w14:paraId="5FF2079C" w14:textId="77777777" w:rsidR="00BA021B" w:rsidRPr="0014342A" w:rsidRDefault="00BA021B">
      <w:pPr>
        <w:pStyle w:val="ListParagraph"/>
        <w:ind w:leftChars="0" w:left="0"/>
        <w:rPr>
          <w:rFonts w:ascii="Calibri" w:hAnsi="Calibri" w:cs="Calibri"/>
          <w:b/>
          <w:color w:val="0D0D0D"/>
          <w:szCs w:val="20"/>
          <w:highlight w:val="red"/>
        </w:rPr>
      </w:pPr>
    </w:p>
    <w:p w14:paraId="631AD0F9" w14:textId="77777777" w:rsidR="00BA021B" w:rsidRPr="0014342A" w:rsidRDefault="00BA021B" w:rsidP="00941AA9">
      <w:pPr>
        <w:adjustRightInd w:val="0"/>
        <w:rPr>
          <w:rFonts w:ascii="Calibri" w:hAnsi="Calibri" w:cs="Calibri"/>
          <w:b/>
          <w:color w:val="000000"/>
          <w:szCs w:val="20"/>
        </w:rPr>
      </w:pPr>
      <w:r w:rsidRPr="0014342A">
        <w:rPr>
          <w:rFonts w:ascii="Calibri" w:hAnsi="Calibri" w:cs="Calibri"/>
          <w:b/>
          <w:color w:val="000000"/>
          <w:szCs w:val="20"/>
        </w:rPr>
        <w:t>Output 1: Legal/Policy framework</w:t>
      </w:r>
    </w:p>
    <w:p w14:paraId="16CFD07A" w14:textId="0F6657CD" w:rsidR="00BA021B" w:rsidRPr="00A30F6A" w:rsidRDefault="00BA021B" w:rsidP="00941AA9">
      <w:pPr>
        <w:numPr>
          <w:ilvl w:val="1"/>
          <w:numId w:val="19"/>
        </w:numPr>
        <w:adjustRightInd w:val="0"/>
        <w:rPr>
          <w:rFonts w:ascii="Calibri" w:hAnsi="Calibri" w:cs="Calibri"/>
          <w:b/>
          <w:color w:val="000000"/>
          <w:szCs w:val="20"/>
          <w:u w:val="single"/>
        </w:rPr>
      </w:pPr>
      <w:r w:rsidRPr="00A30F6A">
        <w:rPr>
          <w:rFonts w:ascii="Calibri" w:hAnsi="Calibri" w:cs="Calibri"/>
          <w:color w:val="000000"/>
          <w:szCs w:val="20"/>
          <w:u w:val="single"/>
        </w:rPr>
        <w:t>Institutional capacities for measuring progress</w:t>
      </w:r>
      <w:r w:rsidR="00A30F6A" w:rsidRPr="00A30F6A">
        <w:rPr>
          <w:rFonts w:ascii="Calibri" w:hAnsi="Calibri" w:cs="Calibri"/>
          <w:color w:val="000000"/>
          <w:szCs w:val="20"/>
          <w:u w:val="single"/>
        </w:rPr>
        <w:t xml:space="preserve"> are strengthened</w:t>
      </w:r>
    </w:p>
    <w:p w14:paraId="1670B067" w14:textId="77777777" w:rsidR="0089272C" w:rsidRPr="008B219E" w:rsidRDefault="0089272C" w:rsidP="00941AA9">
      <w:pPr>
        <w:pStyle w:val="ListParagraph"/>
        <w:widowControl/>
        <w:numPr>
          <w:ilvl w:val="2"/>
          <w:numId w:val="19"/>
        </w:numPr>
        <w:wordWrap/>
        <w:autoSpaceDE/>
        <w:autoSpaceDN/>
        <w:ind w:leftChars="0"/>
        <w:contextualSpacing/>
        <w:rPr>
          <w:rFonts w:ascii="Calibri" w:hAnsi="Calibri" w:cs="Calibri"/>
          <w:color w:val="000000"/>
          <w:kern w:val="0"/>
          <w:szCs w:val="20"/>
          <w:lang w:eastAsia="en-US"/>
        </w:rPr>
      </w:pPr>
      <w:r w:rsidRPr="0014342A">
        <w:rPr>
          <w:rFonts w:ascii="Calibri" w:hAnsi="Calibri" w:cs="Calibri"/>
          <w:color w:val="000000"/>
          <w:szCs w:val="20"/>
        </w:rPr>
        <w:t xml:space="preserve">Develop government and CSO capacities </w:t>
      </w:r>
      <w:r>
        <w:rPr>
          <w:rFonts w:ascii="Calibri" w:hAnsi="Calibri" w:cs="Calibri"/>
          <w:color w:val="000000"/>
          <w:szCs w:val="20"/>
        </w:rPr>
        <w:t xml:space="preserve">(including </w:t>
      </w:r>
      <w:r w:rsidRPr="0014342A">
        <w:rPr>
          <w:rFonts w:ascii="Calibri" w:hAnsi="Calibri" w:cs="Calibri"/>
          <w:color w:val="000000"/>
          <w:szCs w:val="20"/>
        </w:rPr>
        <w:t>survivors of violence</w:t>
      </w:r>
      <w:r>
        <w:rPr>
          <w:rFonts w:ascii="Calibri" w:hAnsi="Calibri" w:cs="Calibri"/>
          <w:color w:val="000000"/>
          <w:szCs w:val="20"/>
        </w:rPr>
        <w:t xml:space="preserve">) </w:t>
      </w:r>
      <w:r w:rsidRPr="0014342A">
        <w:rPr>
          <w:rFonts w:ascii="Calibri" w:hAnsi="Calibri" w:cs="Calibri"/>
          <w:color w:val="000000"/>
          <w:szCs w:val="20"/>
        </w:rPr>
        <w:t xml:space="preserve">to roll-out national guidelines on the </w:t>
      </w:r>
      <w:hyperlink r:id="rId32" w:history="1">
        <w:r w:rsidRPr="00D53A20">
          <w:rPr>
            <w:rStyle w:val="Hyperlink"/>
            <w:rFonts w:ascii="Calibri" w:hAnsi="Calibri" w:cs="Calibri"/>
            <w:szCs w:val="20"/>
          </w:rPr>
          <w:t>Essential Service Package</w:t>
        </w:r>
      </w:hyperlink>
      <w:r>
        <w:rPr>
          <w:rStyle w:val="FootnoteReference"/>
          <w:rFonts w:ascii="Calibri" w:hAnsi="Calibri" w:cs="Calibri"/>
          <w:color w:val="000000"/>
          <w:szCs w:val="20"/>
        </w:rPr>
        <w:footnoteReference w:id="28"/>
      </w:r>
      <w:r w:rsidRPr="0014342A">
        <w:rPr>
          <w:rFonts w:ascii="Calibri" w:hAnsi="Calibri" w:cs="Calibri"/>
          <w:color w:val="000000"/>
          <w:szCs w:val="20"/>
        </w:rPr>
        <w:t xml:space="preserve"> for Timor-Leste (</w:t>
      </w:r>
      <w:r>
        <w:rPr>
          <w:rFonts w:ascii="Calibri" w:hAnsi="Calibri" w:cs="Calibri"/>
          <w:color w:val="000000"/>
          <w:szCs w:val="20"/>
        </w:rPr>
        <w:t>with a</w:t>
      </w:r>
      <w:r w:rsidRPr="0014342A">
        <w:rPr>
          <w:rFonts w:ascii="Calibri" w:hAnsi="Calibri" w:cs="Calibri"/>
          <w:color w:val="000000"/>
          <w:szCs w:val="20"/>
        </w:rPr>
        <w:t xml:space="preserve"> monitoring framework</w:t>
      </w:r>
      <w:r>
        <w:rPr>
          <w:rFonts w:ascii="Calibri" w:hAnsi="Calibri" w:cs="Calibri"/>
          <w:color w:val="000000"/>
          <w:szCs w:val="20"/>
        </w:rPr>
        <w:t>)</w:t>
      </w:r>
    </w:p>
    <w:p w14:paraId="7C2C1596" w14:textId="77777777" w:rsidR="0089272C" w:rsidRDefault="0089272C">
      <w:pPr>
        <w:pStyle w:val="ListParagraph"/>
        <w:numPr>
          <w:ilvl w:val="2"/>
          <w:numId w:val="19"/>
        </w:numPr>
        <w:ind w:leftChars="0"/>
        <w:rPr>
          <w:rFonts w:ascii="Calibri" w:hAnsi="Calibri" w:cs="Calibri"/>
          <w:color w:val="000000"/>
          <w:szCs w:val="20"/>
        </w:rPr>
      </w:pPr>
      <w:r w:rsidRPr="008B219E">
        <w:rPr>
          <w:rFonts w:ascii="Calibri" w:hAnsi="Calibri" w:cs="Calibri"/>
          <w:color w:val="000000"/>
          <w:szCs w:val="20"/>
        </w:rPr>
        <w:t>Technical support and training for Government stakeholders (MSSI NDOC, MOI, PNTL) to improve capacity to manage and repor</w:t>
      </w:r>
      <w:r>
        <w:rPr>
          <w:rFonts w:ascii="Calibri" w:hAnsi="Calibri" w:cs="Calibri"/>
          <w:color w:val="000000"/>
          <w:szCs w:val="20"/>
        </w:rPr>
        <w:t>t</w:t>
      </w:r>
      <w:r w:rsidRPr="008B219E">
        <w:rPr>
          <w:rFonts w:ascii="Calibri" w:hAnsi="Calibri" w:cs="Calibri"/>
          <w:color w:val="000000"/>
          <w:szCs w:val="20"/>
        </w:rPr>
        <w:t xml:space="preserve"> on cases of GBV, particularly in their coordination</w:t>
      </w:r>
      <w:r>
        <w:rPr>
          <w:rFonts w:ascii="Calibri" w:hAnsi="Calibri" w:cs="Calibri"/>
          <w:color w:val="000000"/>
          <w:szCs w:val="20"/>
        </w:rPr>
        <w:t xml:space="preserve"> </w:t>
      </w:r>
      <w:r w:rsidRPr="008B219E">
        <w:rPr>
          <w:rFonts w:ascii="Calibri" w:hAnsi="Calibri" w:cs="Calibri"/>
          <w:color w:val="000000"/>
          <w:szCs w:val="20"/>
        </w:rPr>
        <w:t xml:space="preserve">role </w:t>
      </w:r>
      <w:r>
        <w:rPr>
          <w:rFonts w:ascii="Calibri" w:hAnsi="Calibri" w:cs="Calibri"/>
          <w:color w:val="000000"/>
          <w:szCs w:val="20"/>
        </w:rPr>
        <w:t>for</w:t>
      </w:r>
      <w:r w:rsidRPr="008B219E">
        <w:rPr>
          <w:rFonts w:ascii="Calibri" w:hAnsi="Calibri" w:cs="Calibri"/>
          <w:color w:val="000000"/>
          <w:szCs w:val="20"/>
        </w:rPr>
        <w:t xml:space="preserve"> Disaster Risk </w:t>
      </w:r>
      <w:r w:rsidRPr="00A30F6A">
        <w:rPr>
          <w:rFonts w:asciiTheme="majorHAnsi" w:hAnsiTheme="majorHAnsi" w:cstheme="majorHAnsi"/>
          <w:color w:val="000000"/>
          <w:szCs w:val="20"/>
        </w:rPr>
        <w:t>Reduction (DRR)</w:t>
      </w:r>
      <w:r w:rsidRPr="00A30F6A">
        <w:rPr>
          <w:rFonts w:asciiTheme="majorHAnsi" w:hAnsiTheme="majorHAnsi" w:cstheme="majorHAnsi"/>
          <w:vertAlign w:val="superscript"/>
        </w:rPr>
        <w:footnoteReference w:id="29"/>
      </w:r>
      <w:r w:rsidRPr="00A30F6A">
        <w:rPr>
          <w:rFonts w:asciiTheme="majorHAnsi" w:hAnsiTheme="majorHAnsi" w:cstheme="majorHAnsi"/>
          <w:color w:val="000000"/>
          <w:szCs w:val="20"/>
        </w:rPr>
        <w:t>.</w:t>
      </w:r>
      <w:r w:rsidRPr="008B219E">
        <w:rPr>
          <w:rFonts w:ascii="Calibri" w:hAnsi="Calibri" w:cs="Calibri"/>
          <w:color w:val="000000"/>
          <w:szCs w:val="20"/>
        </w:rPr>
        <w:t xml:space="preserve"> </w:t>
      </w:r>
    </w:p>
    <w:p w14:paraId="2047698A" w14:textId="324DF324" w:rsidR="00E048D7" w:rsidRPr="00A30F6A" w:rsidRDefault="00E048D7" w:rsidP="00941AA9">
      <w:pPr>
        <w:pStyle w:val="ListParagraph"/>
        <w:widowControl/>
        <w:numPr>
          <w:ilvl w:val="1"/>
          <w:numId w:val="19"/>
        </w:numPr>
        <w:wordWrap/>
        <w:autoSpaceDE/>
        <w:autoSpaceDN/>
        <w:ind w:leftChars="0"/>
        <w:contextualSpacing/>
        <w:rPr>
          <w:rFonts w:ascii="Calibri" w:hAnsi="Calibri" w:cs="Calibri"/>
          <w:color w:val="000000"/>
          <w:kern w:val="0"/>
          <w:szCs w:val="20"/>
          <w:u w:val="single"/>
          <w:lang w:eastAsia="en-US"/>
        </w:rPr>
      </w:pPr>
      <w:r w:rsidRPr="00A30F6A">
        <w:rPr>
          <w:rFonts w:ascii="Calibri" w:hAnsi="Calibri" w:cs="Calibri"/>
          <w:szCs w:val="20"/>
          <w:u w:val="single"/>
        </w:rPr>
        <w:t>Civil society capacity to advocate for Government funding of NAP GBV</w:t>
      </w:r>
    </w:p>
    <w:p w14:paraId="6AB7A9CA" w14:textId="063DB2A1" w:rsidR="00E048D7" w:rsidRPr="00430CCE" w:rsidRDefault="00E048D7" w:rsidP="00941AA9">
      <w:pPr>
        <w:numPr>
          <w:ilvl w:val="2"/>
          <w:numId w:val="19"/>
        </w:numPr>
        <w:adjustRightInd w:val="0"/>
        <w:rPr>
          <w:rFonts w:ascii="Calibri" w:hAnsi="Calibri" w:cs="Calibri"/>
          <w:color w:val="000000"/>
          <w:szCs w:val="20"/>
        </w:rPr>
      </w:pPr>
      <w:r w:rsidRPr="008B219E">
        <w:rPr>
          <w:rFonts w:ascii="Calibri" w:hAnsi="Calibri" w:cs="Calibri"/>
          <w:color w:val="000000"/>
          <w:szCs w:val="20"/>
        </w:rPr>
        <w:t>Provide guidance, training and accompaniment to civil society to monitor Government’s implementat</w:t>
      </w:r>
      <w:r>
        <w:rPr>
          <w:rFonts w:ascii="Calibri" w:hAnsi="Calibri" w:cs="Calibri"/>
          <w:color w:val="000000"/>
          <w:szCs w:val="20"/>
        </w:rPr>
        <w:t>i</w:t>
      </w:r>
      <w:r w:rsidRPr="008B219E">
        <w:rPr>
          <w:rFonts w:ascii="Calibri" w:hAnsi="Calibri" w:cs="Calibri"/>
          <w:color w:val="000000"/>
          <w:szCs w:val="20"/>
        </w:rPr>
        <w:t>on of gender equality commitments, including NAP GBV, CEDAW and UNSCR 1325</w:t>
      </w:r>
    </w:p>
    <w:p w14:paraId="22F98D71" w14:textId="77777777" w:rsidR="00E048D7" w:rsidRPr="008B219E" w:rsidRDefault="00E048D7" w:rsidP="00941AA9">
      <w:pPr>
        <w:numPr>
          <w:ilvl w:val="2"/>
          <w:numId w:val="19"/>
        </w:numPr>
        <w:adjustRightInd w:val="0"/>
        <w:rPr>
          <w:rFonts w:ascii="Calibri" w:hAnsi="Calibri" w:cs="Calibri"/>
          <w:color w:val="000000"/>
          <w:szCs w:val="20"/>
        </w:rPr>
      </w:pPr>
      <w:r w:rsidRPr="008B219E">
        <w:rPr>
          <w:rFonts w:ascii="Calibri" w:hAnsi="Calibri" w:cs="Calibri"/>
          <w:color w:val="000000"/>
          <w:szCs w:val="20"/>
        </w:rPr>
        <w:t>Develop capacities of CSOs on monitoring for primary prevention of GBV, including development of a streamlined monitoring framework.</w:t>
      </w:r>
    </w:p>
    <w:p w14:paraId="5AB3E078" w14:textId="77777777" w:rsidR="00E048D7" w:rsidRPr="008B219E" w:rsidRDefault="00E048D7" w:rsidP="00941AA9">
      <w:pPr>
        <w:numPr>
          <w:ilvl w:val="2"/>
          <w:numId w:val="19"/>
        </w:numPr>
        <w:adjustRightInd w:val="0"/>
        <w:rPr>
          <w:rFonts w:ascii="Calibri" w:hAnsi="Calibri" w:cs="Calibri"/>
          <w:color w:val="000000"/>
          <w:szCs w:val="20"/>
        </w:rPr>
      </w:pPr>
      <w:r w:rsidRPr="008B219E">
        <w:rPr>
          <w:rFonts w:ascii="Calibri" w:hAnsi="Calibri" w:cs="Calibri"/>
          <w:color w:val="000000"/>
          <w:szCs w:val="20"/>
        </w:rPr>
        <w:t>Conduct training on evidence-based advocacy and roll-out joint advocacy initiatives (for example, using social media, television debates, radio and visual materials with key facts and costs), including survivors of violence, to increase State funding for the implementation of the NAP by line ministries and for GBV referral networks.</w:t>
      </w:r>
    </w:p>
    <w:p w14:paraId="201C9599" w14:textId="10686BF9" w:rsidR="00BA021B" w:rsidRPr="0014342A" w:rsidRDefault="00BA021B">
      <w:pPr>
        <w:rPr>
          <w:rFonts w:ascii="Calibri" w:hAnsi="Calibri" w:cs="Calibri"/>
          <w:color w:val="000000"/>
          <w:kern w:val="0"/>
          <w:szCs w:val="20"/>
          <w:lang w:eastAsia="en-US"/>
        </w:rPr>
      </w:pPr>
    </w:p>
    <w:p w14:paraId="03A3BEFD" w14:textId="77777777" w:rsidR="00BA021B" w:rsidRPr="00A30F6A" w:rsidRDefault="00BA021B" w:rsidP="00941AA9">
      <w:pPr>
        <w:pStyle w:val="ListParagraph"/>
        <w:widowControl/>
        <w:numPr>
          <w:ilvl w:val="1"/>
          <w:numId w:val="19"/>
        </w:numPr>
        <w:wordWrap/>
        <w:autoSpaceDE/>
        <w:autoSpaceDN/>
        <w:ind w:leftChars="0"/>
        <w:contextualSpacing/>
        <w:rPr>
          <w:rFonts w:ascii="Calibri" w:hAnsi="Calibri" w:cs="Calibri"/>
          <w:color w:val="000000"/>
          <w:kern w:val="0"/>
          <w:szCs w:val="20"/>
          <w:u w:val="single"/>
          <w:lang w:eastAsia="en-US"/>
        </w:rPr>
      </w:pPr>
      <w:r w:rsidRPr="00A30F6A">
        <w:rPr>
          <w:rFonts w:ascii="Calibri" w:hAnsi="Calibri" w:cs="Calibri"/>
          <w:color w:val="000000"/>
          <w:szCs w:val="20"/>
          <w:u w:val="single"/>
        </w:rPr>
        <w:t xml:space="preserve">Knowledge of targeted government institutions on resources required </w:t>
      </w:r>
    </w:p>
    <w:p w14:paraId="37ACF9E0" w14:textId="77777777" w:rsidR="00E048D7" w:rsidRPr="008B219E" w:rsidRDefault="00E048D7" w:rsidP="00941AA9">
      <w:pPr>
        <w:numPr>
          <w:ilvl w:val="2"/>
          <w:numId w:val="19"/>
        </w:numPr>
        <w:adjustRightInd w:val="0"/>
        <w:rPr>
          <w:rFonts w:ascii="Calibri" w:hAnsi="Calibri" w:cs="Calibri"/>
          <w:color w:val="000000"/>
          <w:szCs w:val="20"/>
        </w:rPr>
      </w:pPr>
      <w:r w:rsidRPr="008B219E">
        <w:rPr>
          <w:rFonts w:ascii="Calibri" w:hAnsi="Calibri" w:cs="Calibri"/>
          <w:color w:val="000000"/>
          <w:szCs w:val="20"/>
        </w:rPr>
        <w:t xml:space="preserve">Technical assistance to the institutions implementing the NAP GBV (for planning and budgeting processes) related to services for survivors in line with gender equality commitments including NAP GBV, CEDAW and UNSCR 1325, in collaboration with the Prime Minister’s Office, SEII and MOF. This includes annual analysis of the State Budget from a gender perspective. </w:t>
      </w:r>
    </w:p>
    <w:p w14:paraId="01FACBD6" w14:textId="77777777" w:rsidR="00E048D7" w:rsidRPr="008B219E" w:rsidRDefault="00E048D7" w:rsidP="00941AA9">
      <w:pPr>
        <w:numPr>
          <w:ilvl w:val="2"/>
          <w:numId w:val="19"/>
        </w:numPr>
        <w:adjustRightInd w:val="0"/>
        <w:rPr>
          <w:rFonts w:ascii="Calibri" w:hAnsi="Calibri" w:cs="Calibri"/>
          <w:color w:val="000000"/>
          <w:sz w:val="12"/>
          <w:szCs w:val="12"/>
        </w:rPr>
      </w:pPr>
      <w:r w:rsidRPr="008B219E">
        <w:rPr>
          <w:rFonts w:ascii="Calibri" w:hAnsi="Calibri" w:cs="Calibri"/>
          <w:color w:val="000000"/>
          <w:szCs w:val="20"/>
        </w:rPr>
        <w:t>Develop briefing materials on NAP GBV and gender-responsive budgeting, provide gender analysis and advisory support to Parliamentarians (including Committees and Women’s Caucuses) as requested).</w:t>
      </w:r>
      <w:r w:rsidRPr="008B219E">
        <w:rPr>
          <w:rFonts w:ascii="Calibri" w:hAnsi="Calibri" w:cs="Calibri"/>
          <w:color w:val="000000"/>
          <w:szCs w:val="20"/>
        </w:rPr>
        <w:br/>
      </w:r>
    </w:p>
    <w:p w14:paraId="02970823" w14:textId="2658EE00" w:rsidR="00BA021B" w:rsidRPr="0014342A" w:rsidRDefault="00BA021B" w:rsidP="00941AA9">
      <w:pPr>
        <w:pStyle w:val="ListParagraph"/>
        <w:widowControl/>
        <w:wordWrap/>
        <w:autoSpaceDE/>
        <w:autoSpaceDN/>
        <w:ind w:leftChars="0" w:left="720"/>
        <w:contextualSpacing/>
        <w:rPr>
          <w:rFonts w:ascii="Calibri" w:hAnsi="Calibri" w:cs="Calibri"/>
          <w:color w:val="000000"/>
          <w:kern w:val="0"/>
          <w:szCs w:val="20"/>
          <w:lang w:eastAsia="en-US"/>
        </w:rPr>
      </w:pPr>
    </w:p>
    <w:p w14:paraId="771FE594" w14:textId="0EA6EF95" w:rsidR="00BA021B" w:rsidRPr="00A30F6A" w:rsidRDefault="00BA021B" w:rsidP="00941AA9">
      <w:pPr>
        <w:pStyle w:val="ListParagraph"/>
        <w:widowControl/>
        <w:numPr>
          <w:ilvl w:val="1"/>
          <w:numId w:val="19"/>
        </w:numPr>
        <w:wordWrap/>
        <w:autoSpaceDE/>
        <w:autoSpaceDN/>
        <w:ind w:leftChars="0"/>
        <w:contextualSpacing/>
        <w:rPr>
          <w:rFonts w:ascii="Calibri" w:hAnsi="Calibri" w:cs="Calibri"/>
          <w:color w:val="000000"/>
          <w:kern w:val="0"/>
          <w:szCs w:val="20"/>
          <w:u w:val="single"/>
          <w:lang w:eastAsia="en-US"/>
        </w:rPr>
      </w:pPr>
      <w:r w:rsidRPr="00A30F6A">
        <w:rPr>
          <w:rFonts w:ascii="Calibri" w:hAnsi="Calibri" w:cs="Calibri"/>
          <w:color w:val="000000"/>
          <w:szCs w:val="20"/>
          <w:u w:val="single"/>
        </w:rPr>
        <w:t>Leadership of women’s machinery (SEII) in inter-sectoral coordination</w:t>
      </w:r>
      <w:r w:rsidR="00577957" w:rsidRPr="00A30F6A">
        <w:rPr>
          <w:rStyle w:val="FootnoteReference"/>
          <w:rFonts w:ascii="Calibri" w:hAnsi="Calibri" w:cs="Calibri"/>
          <w:color w:val="000000"/>
          <w:szCs w:val="20"/>
          <w:u w:val="single"/>
        </w:rPr>
        <w:footnoteReference w:id="30"/>
      </w:r>
      <w:r w:rsidR="00E048D7" w:rsidRPr="00A30F6A">
        <w:rPr>
          <w:rFonts w:ascii="Calibri" w:hAnsi="Calibri" w:cs="Calibri"/>
          <w:color w:val="000000"/>
          <w:szCs w:val="20"/>
          <w:u w:val="single"/>
        </w:rPr>
        <w:t xml:space="preserve"> strengthened</w:t>
      </w:r>
    </w:p>
    <w:p w14:paraId="4C54F737" w14:textId="77777777" w:rsidR="00E048D7" w:rsidRPr="008B219E" w:rsidRDefault="00E048D7" w:rsidP="00941AA9">
      <w:pPr>
        <w:numPr>
          <w:ilvl w:val="2"/>
          <w:numId w:val="19"/>
        </w:numPr>
        <w:adjustRightInd w:val="0"/>
        <w:rPr>
          <w:rFonts w:ascii="Calibri" w:hAnsi="Calibri" w:cs="Calibri"/>
          <w:color w:val="000000"/>
          <w:szCs w:val="20"/>
        </w:rPr>
      </w:pPr>
      <w:r w:rsidRPr="008B219E">
        <w:rPr>
          <w:rFonts w:ascii="Calibri" w:hAnsi="Calibri" w:cs="Calibri"/>
          <w:color w:val="000000"/>
          <w:szCs w:val="20"/>
        </w:rPr>
        <w:t>Support SEII to coordinate development of a strategy for primary prevention of GBV in support of NAP GBV implementation and 2030 Agenda (SDGs 5 and 16), drawing from the Joint UN Primary Prevention Framework.</w:t>
      </w:r>
    </w:p>
    <w:p w14:paraId="622A8F5D" w14:textId="2445BBE4" w:rsidR="00E048D7" w:rsidRDefault="00E048D7" w:rsidP="00941AA9">
      <w:pPr>
        <w:numPr>
          <w:ilvl w:val="2"/>
          <w:numId w:val="19"/>
        </w:numPr>
        <w:adjustRightInd w:val="0"/>
        <w:rPr>
          <w:rFonts w:ascii="Calibri" w:hAnsi="Calibri" w:cs="Calibri"/>
          <w:color w:val="000000"/>
          <w:szCs w:val="20"/>
        </w:rPr>
      </w:pPr>
      <w:r w:rsidRPr="008B219E">
        <w:rPr>
          <w:rFonts w:ascii="Calibri" w:hAnsi="Calibri" w:cs="Calibri"/>
          <w:color w:val="000000"/>
          <w:szCs w:val="20"/>
        </w:rPr>
        <w:t>Technical support and accompaniment to SEII to organize, document and lead inter-ministerial coordination entity and reporting on progress to address GBV. This includes ongoing mentoring to SEII in advocating for resource allocations</w:t>
      </w:r>
      <w:r>
        <w:rPr>
          <w:rFonts w:ascii="Calibri" w:hAnsi="Calibri" w:cs="Calibri"/>
          <w:color w:val="000000"/>
          <w:szCs w:val="20"/>
        </w:rPr>
        <w:t>.</w:t>
      </w:r>
    </w:p>
    <w:p w14:paraId="44F66E1D" w14:textId="77777777" w:rsidR="00BA021B" w:rsidRPr="0014342A" w:rsidRDefault="00BA021B" w:rsidP="00941AA9">
      <w:pPr>
        <w:pStyle w:val="ListParagraph"/>
        <w:widowControl/>
        <w:numPr>
          <w:ilvl w:val="0"/>
          <w:numId w:val="19"/>
        </w:numPr>
        <w:wordWrap/>
        <w:autoSpaceDE/>
        <w:autoSpaceDN/>
        <w:ind w:leftChars="0"/>
        <w:contextualSpacing/>
        <w:rPr>
          <w:rFonts w:ascii="Calibri" w:hAnsi="Calibri" w:cs="Calibri"/>
          <w:b/>
          <w:color w:val="000000"/>
          <w:szCs w:val="20"/>
        </w:rPr>
      </w:pPr>
      <w:r w:rsidRPr="0014342A">
        <w:rPr>
          <w:rFonts w:ascii="Calibri" w:hAnsi="Calibri" w:cs="Calibri"/>
          <w:b/>
          <w:color w:val="000000"/>
          <w:szCs w:val="20"/>
        </w:rPr>
        <w:lastRenderedPageBreak/>
        <w:t>Output 2: Prevention</w:t>
      </w:r>
    </w:p>
    <w:p w14:paraId="3799EB33" w14:textId="77777777" w:rsidR="002115D9" w:rsidRPr="008B219E" w:rsidRDefault="002115D9" w:rsidP="00941AA9">
      <w:pPr>
        <w:numPr>
          <w:ilvl w:val="1"/>
          <w:numId w:val="19"/>
        </w:numPr>
        <w:adjustRightInd w:val="0"/>
        <w:rPr>
          <w:rFonts w:ascii="Calibri" w:hAnsi="Calibri" w:cs="Calibri"/>
          <w:color w:val="000000"/>
          <w:szCs w:val="20"/>
          <w:u w:val="single"/>
        </w:rPr>
      </w:pPr>
      <w:r w:rsidRPr="008B219E">
        <w:rPr>
          <w:rFonts w:ascii="Calibri" w:hAnsi="Calibri" w:cs="Calibri"/>
          <w:szCs w:val="20"/>
          <w:u w:val="single"/>
        </w:rPr>
        <w:t xml:space="preserve">Community and Government knowledge on human rights, GBV, its harmful effects, and reporting processes increased </w:t>
      </w:r>
    </w:p>
    <w:p w14:paraId="0E2CEAA0" w14:textId="77777777" w:rsidR="00F36FE2" w:rsidRPr="00430CCE" w:rsidRDefault="00F36FE2" w:rsidP="00941AA9">
      <w:pPr>
        <w:numPr>
          <w:ilvl w:val="2"/>
          <w:numId w:val="19"/>
        </w:numPr>
        <w:adjustRightInd w:val="0"/>
        <w:rPr>
          <w:rFonts w:ascii="Calibri" w:hAnsi="Calibri" w:cs="Calibri"/>
          <w:szCs w:val="20"/>
        </w:rPr>
      </w:pPr>
      <w:r w:rsidRPr="00430CCE">
        <w:rPr>
          <w:rFonts w:ascii="Calibri" w:hAnsi="Calibri" w:cs="Calibri"/>
          <w:szCs w:val="20"/>
        </w:rPr>
        <w:t>Facilitate awareness-raising and coalition-building for joint advocacy on issues such as sexual harassment in public and violence against specific groups of people (Lesbians, Gay, Bisexual, Transgender and Intersex, persons with disabilities, among others.) using annual campaigns, such as the 16 Days of Activism and targeted events throughout the year to maintain visibility of violence against women and girls.</w:t>
      </w:r>
    </w:p>
    <w:p w14:paraId="0CA06527" w14:textId="77777777" w:rsidR="00577957" w:rsidRPr="00430CCE" w:rsidRDefault="00577957" w:rsidP="00941AA9">
      <w:pPr>
        <w:numPr>
          <w:ilvl w:val="2"/>
          <w:numId w:val="19"/>
        </w:numPr>
        <w:adjustRightInd w:val="0"/>
        <w:rPr>
          <w:rFonts w:ascii="Calibri" w:hAnsi="Calibri" w:cs="Calibri"/>
          <w:szCs w:val="20"/>
        </w:rPr>
      </w:pPr>
      <w:r w:rsidRPr="00430CCE">
        <w:rPr>
          <w:rFonts w:ascii="Calibri" w:hAnsi="Calibri" w:cs="Calibri"/>
          <w:szCs w:val="20"/>
        </w:rPr>
        <w:t>Engage traditional leaders, religious groups and networks, and customary justice mechanisms to promote respectful relationships and equitable gender roles for GBV prevention and reducing recurrence of violence</w:t>
      </w:r>
    </w:p>
    <w:p w14:paraId="00554604" w14:textId="77777777" w:rsidR="00577957" w:rsidRPr="00430CCE" w:rsidRDefault="00577957" w:rsidP="00941AA9">
      <w:pPr>
        <w:numPr>
          <w:ilvl w:val="2"/>
          <w:numId w:val="19"/>
        </w:numPr>
        <w:adjustRightInd w:val="0"/>
        <w:rPr>
          <w:rFonts w:ascii="Calibri" w:hAnsi="Calibri" w:cs="Calibri"/>
          <w:szCs w:val="20"/>
        </w:rPr>
      </w:pPr>
      <w:r w:rsidRPr="00430CCE">
        <w:rPr>
          <w:rFonts w:ascii="Calibri" w:hAnsi="Calibri" w:cs="Calibri"/>
          <w:szCs w:val="20"/>
        </w:rPr>
        <w:t xml:space="preserve">Mobilize athletes and sporting associations (Olympic Committee, Paralympic, etc.) to educate community members on the harms of GBV and ways to prevent it, leveraging the UN HeforShe and UNiTE Campaigns. </w:t>
      </w:r>
    </w:p>
    <w:p w14:paraId="626BA772" w14:textId="77777777" w:rsidR="00577957" w:rsidRPr="00430CCE" w:rsidRDefault="00577957" w:rsidP="00941AA9">
      <w:pPr>
        <w:numPr>
          <w:ilvl w:val="2"/>
          <w:numId w:val="19"/>
        </w:numPr>
        <w:adjustRightInd w:val="0"/>
        <w:rPr>
          <w:rFonts w:ascii="Calibri" w:hAnsi="Calibri" w:cs="Calibri"/>
          <w:szCs w:val="20"/>
        </w:rPr>
      </w:pPr>
      <w:r w:rsidRPr="00430CCE">
        <w:rPr>
          <w:rFonts w:ascii="Calibri" w:hAnsi="Calibri" w:cs="Calibri"/>
          <w:szCs w:val="20"/>
        </w:rPr>
        <w:t>Training for National Disaster Operating Center (NDOC), National Disaster Risk Management Directorate under Ministry of Interior and other first responders on preventing GBV in disasters to reduce GBV risk factors affecting women in disaster prone communities</w:t>
      </w:r>
      <w:r w:rsidRPr="00430CCE">
        <w:rPr>
          <w:rFonts w:ascii="Calibri" w:hAnsi="Calibri" w:cs="Calibri"/>
          <w:szCs w:val="20"/>
          <w:vertAlign w:val="superscript"/>
        </w:rPr>
        <w:footnoteReference w:id="31"/>
      </w:r>
      <w:r w:rsidRPr="00430CCE">
        <w:rPr>
          <w:rFonts w:ascii="Calibri" w:hAnsi="Calibri" w:cs="Calibri"/>
          <w:szCs w:val="20"/>
          <w:vertAlign w:val="superscript"/>
        </w:rPr>
        <w:t>.</w:t>
      </w:r>
    </w:p>
    <w:p w14:paraId="5C9D70FA" w14:textId="77777777" w:rsidR="00BA021B" w:rsidRPr="0014342A" w:rsidRDefault="00BA021B" w:rsidP="00941AA9">
      <w:pPr>
        <w:pStyle w:val="ListParagraph"/>
        <w:widowControl/>
        <w:wordWrap/>
        <w:autoSpaceDE/>
        <w:autoSpaceDN/>
        <w:ind w:leftChars="0" w:left="720"/>
        <w:contextualSpacing/>
        <w:rPr>
          <w:rFonts w:ascii="Calibri" w:hAnsi="Calibri" w:cs="Calibri"/>
          <w:color w:val="000000"/>
          <w:szCs w:val="20"/>
        </w:rPr>
      </w:pPr>
    </w:p>
    <w:p w14:paraId="73045D1F" w14:textId="77777777" w:rsidR="00BC7439" w:rsidRPr="00A30F6A" w:rsidRDefault="00BC7439">
      <w:pPr>
        <w:numPr>
          <w:ilvl w:val="1"/>
          <w:numId w:val="19"/>
        </w:numPr>
        <w:rPr>
          <w:rFonts w:ascii="Calibri" w:hAnsi="Calibri" w:cs="Calibri"/>
          <w:szCs w:val="20"/>
          <w:u w:val="single"/>
        </w:rPr>
      </w:pPr>
      <w:r w:rsidRPr="00A30F6A">
        <w:rPr>
          <w:rFonts w:ascii="Calibri" w:hAnsi="Calibri" w:cs="Calibri"/>
          <w:szCs w:val="20"/>
          <w:u w:val="single"/>
        </w:rPr>
        <w:t>Schools and communities are mobilized to promote and practice respectful relationships, based on gender equitable norms</w:t>
      </w:r>
    </w:p>
    <w:p w14:paraId="061B22CF" w14:textId="77777777" w:rsidR="006B376F" w:rsidRPr="00430CCE" w:rsidRDefault="006B376F" w:rsidP="00941AA9">
      <w:pPr>
        <w:numPr>
          <w:ilvl w:val="2"/>
          <w:numId w:val="19"/>
        </w:numPr>
        <w:adjustRightInd w:val="0"/>
        <w:rPr>
          <w:rFonts w:ascii="Calibri" w:hAnsi="Calibri" w:cs="Calibri"/>
          <w:szCs w:val="20"/>
        </w:rPr>
      </w:pPr>
      <w:r w:rsidRPr="00430CCE">
        <w:rPr>
          <w:rFonts w:ascii="Calibri" w:hAnsi="Calibri" w:cs="Calibri"/>
          <w:szCs w:val="20"/>
        </w:rPr>
        <w:t>Review curricula and provide guidance and materials as needed to support Ministry of Education and UNTL to strengthen integration of gender equality messages and activities in secondary and tertiary education curricula as relevant</w:t>
      </w:r>
    </w:p>
    <w:p w14:paraId="5A130F74" w14:textId="04261448" w:rsidR="006B376F" w:rsidRPr="00430CCE" w:rsidRDefault="006B376F" w:rsidP="00941AA9">
      <w:pPr>
        <w:numPr>
          <w:ilvl w:val="2"/>
          <w:numId w:val="19"/>
        </w:numPr>
        <w:adjustRightInd w:val="0"/>
        <w:rPr>
          <w:rFonts w:ascii="Calibri" w:hAnsi="Calibri" w:cs="Calibri"/>
          <w:szCs w:val="20"/>
        </w:rPr>
      </w:pPr>
      <w:r w:rsidRPr="00430CCE">
        <w:rPr>
          <w:rFonts w:ascii="Calibri" w:hAnsi="Calibri" w:cs="Calibri"/>
          <w:szCs w:val="20"/>
        </w:rPr>
        <w:t>Develop capacities in Ministry of Education and within municipalities on evidence-based whole of school and community mobilization interventions (extra-curricular)</w:t>
      </w:r>
      <w:r w:rsidR="00B06668">
        <w:rPr>
          <w:rFonts w:ascii="Calibri" w:hAnsi="Calibri" w:cs="Calibri"/>
          <w:szCs w:val="20"/>
        </w:rPr>
        <w:t xml:space="preserve"> </w:t>
      </w:r>
      <w:r w:rsidR="00B06668" w:rsidRPr="0014342A">
        <w:rPr>
          <w:rFonts w:ascii="Calibri" w:hAnsi="Calibri" w:cs="Calibri"/>
          <w:color w:val="000000"/>
          <w:szCs w:val="20"/>
        </w:rPr>
        <w:t>for skills and network-building to change harmful attitudes and social norms, using arts and educational programmes, engaging student councils</w:t>
      </w:r>
      <w:r w:rsidR="00B06668">
        <w:rPr>
          <w:rFonts w:ascii="Calibri" w:hAnsi="Calibri" w:cs="Calibri"/>
          <w:color w:val="000000"/>
          <w:szCs w:val="20"/>
        </w:rPr>
        <w:t>, parent-teacher associations,</w:t>
      </w:r>
      <w:r w:rsidR="00B06668" w:rsidRPr="0014342A">
        <w:rPr>
          <w:rFonts w:ascii="Calibri" w:hAnsi="Calibri" w:cs="Calibri"/>
          <w:color w:val="000000"/>
          <w:szCs w:val="20"/>
        </w:rPr>
        <w:t xml:space="preserve"> boys and men, traditional leaders, among others. This builds on UN Women's existing work rolling out the Joint UN Connect with Respect curriculum</w:t>
      </w:r>
      <w:r w:rsidR="00B06668">
        <w:rPr>
          <w:rStyle w:val="FootnoteReference"/>
          <w:rFonts w:ascii="Calibri" w:hAnsi="Calibri" w:cs="Calibri"/>
          <w:szCs w:val="20"/>
        </w:rPr>
        <w:footnoteReference w:id="32"/>
      </w:r>
      <w:r w:rsidRPr="00430CCE">
        <w:rPr>
          <w:rFonts w:ascii="Calibri" w:hAnsi="Calibri" w:cs="Calibri"/>
          <w:szCs w:val="20"/>
        </w:rPr>
        <w:t xml:space="preserve"> </w:t>
      </w:r>
    </w:p>
    <w:p w14:paraId="2844AE15" w14:textId="77777777" w:rsidR="006B376F" w:rsidRPr="00430CCE" w:rsidRDefault="006B376F" w:rsidP="00941AA9">
      <w:pPr>
        <w:numPr>
          <w:ilvl w:val="2"/>
          <w:numId w:val="19"/>
        </w:numPr>
        <w:adjustRightInd w:val="0"/>
        <w:rPr>
          <w:rFonts w:ascii="Calibri" w:hAnsi="Calibri" w:cs="Calibri"/>
          <w:szCs w:val="20"/>
        </w:rPr>
      </w:pPr>
      <w:r w:rsidRPr="00430CCE">
        <w:rPr>
          <w:rFonts w:ascii="Calibri" w:hAnsi="Calibri" w:cs="Calibri"/>
          <w:szCs w:val="20"/>
        </w:rPr>
        <w:t>Development and roll-out of orientation on GBV prevention and referral system for Ministry of Education (together with civil servants and relevant training institutions – INAP and INFORDEPE), involving CSOs and service providers to promote survivor-centred responses and referrals to students at risk or disclose abuse.</w:t>
      </w:r>
    </w:p>
    <w:p w14:paraId="6DD72668" w14:textId="77777777" w:rsidR="006B376F" w:rsidRPr="00430CCE" w:rsidRDefault="006B376F" w:rsidP="00941AA9">
      <w:pPr>
        <w:numPr>
          <w:ilvl w:val="2"/>
          <w:numId w:val="19"/>
        </w:numPr>
        <w:adjustRightInd w:val="0"/>
        <w:rPr>
          <w:rFonts w:ascii="Calibri" w:hAnsi="Calibri" w:cs="Calibri"/>
          <w:szCs w:val="20"/>
        </w:rPr>
      </w:pPr>
      <w:r w:rsidRPr="00430CCE">
        <w:rPr>
          <w:rFonts w:ascii="Calibri" w:hAnsi="Calibri" w:cs="Calibri"/>
          <w:szCs w:val="20"/>
        </w:rPr>
        <w:t>Establish partnerships with sports associations to protect young athletes against GBV and involve them through peer-education to act as advocates for equitable gender roles and positive masculinities.</w:t>
      </w:r>
    </w:p>
    <w:p w14:paraId="76F64550" w14:textId="77777777" w:rsidR="00A604FD" w:rsidRPr="0014342A" w:rsidRDefault="00A604FD" w:rsidP="00941AA9">
      <w:pPr>
        <w:pStyle w:val="ListParagraph"/>
        <w:widowControl/>
        <w:wordWrap/>
        <w:autoSpaceDE/>
        <w:autoSpaceDN/>
        <w:ind w:leftChars="0" w:left="720"/>
        <w:contextualSpacing/>
        <w:rPr>
          <w:rFonts w:ascii="Calibri" w:hAnsi="Calibri" w:cs="Calibri"/>
          <w:color w:val="000000"/>
          <w:szCs w:val="20"/>
        </w:rPr>
      </w:pPr>
    </w:p>
    <w:p w14:paraId="2F5C24BD" w14:textId="77777777" w:rsidR="00112A01" w:rsidRPr="006803AF" w:rsidRDefault="00112A01">
      <w:pPr>
        <w:numPr>
          <w:ilvl w:val="1"/>
          <w:numId w:val="19"/>
        </w:numPr>
        <w:rPr>
          <w:rFonts w:ascii="Calibri" w:hAnsi="Calibri" w:cs="Calibri"/>
          <w:spacing w:val="-4"/>
          <w:szCs w:val="20"/>
          <w:u w:val="single"/>
        </w:rPr>
      </w:pPr>
      <w:r w:rsidRPr="006803AF">
        <w:rPr>
          <w:rFonts w:ascii="Calibri" w:hAnsi="Calibri" w:cs="Calibri"/>
          <w:spacing w:val="-4"/>
          <w:szCs w:val="20"/>
          <w:u w:val="single"/>
        </w:rPr>
        <w:t>Young people, especially men and boys have increased awareness of sexual and reproductive health and rights.</w:t>
      </w:r>
    </w:p>
    <w:p w14:paraId="183F4BA9" w14:textId="3F7B7B68" w:rsidR="006014B3" w:rsidRPr="002B7A41" w:rsidRDefault="00373219"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 xml:space="preserve">Support comprehensive sexuality and reproductive health education in youth centres and schools include a provision of Comprehensive Sexuality Education and utilize existing extra-curricular materials to promote gender-equitable attitudes, greater equality of power in intimate relationships and reduce </w:t>
      </w:r>
      <w:r w:rsidRPr="002B7A41">
        <w:rPr>
          <w:rFonts w:ascii="Calibri" w:hAnsi="Calibri" w:cs="Calibri"/>
          <w:color w:val="000000"/>
          <w:szCs w:val="20"/>
        </w:rPr>
        <w:t xml:space="preserve">the incidence of GBV.    </w:t>
      </w:r>
    </w:p>
    <w:p w14:paraId="02A14A1F" w14:textId="56CC85C2" w:rsidR="00BA021B" w:rsidRPr="00A30F6A" w:rsidRDefault="00BA021B" w:rsidP="00941AA9">
      <w:pPr>
        <w:pStyle w:val="ListParagraph"/>
        <w:widowControl/>
        <w:numPr>
          <w:ilvl w:val="2"/>
          <w:numId w:val="19"/>
        </w:numPr>
        <w:wordWrap/>
        <w:autoSpaceDE/>
        <w:autoSpaceDN/>
        <w:ind w:leftChars="0"/>
        <w:contextualSpacing/>
        <w:rPr>
          <w:rStyle w:val="Hyperlink"/>
          <w:rFonts w:ascii="Calibri" w:hAnsi="Calibri" w:cs="Calibri"/>
          <w:color w:val="000000"/>
          <w:szCs w:val="20"/>
          <w:u w:val="none"/>
        </w:rPr>
      </w:pPr>
      <w:r w:rsidRPr="002B7A41">
        <w:rPr>
          <w:rFonts w:ascii="Calibri" w:hAnsi="Calibri" w:cs="Calibri"/>
          <w:color w:val="000000"/>
          <w:szCs w:val="20"/>
        </w:rPr>
        <w:t>Facilitation and technical support with the National Scouts Association to establish</w:t>
      </w:r>
      <w:r w:rsidR="00385620" w:rsidRPr="002B7A41">
        <w:rPr>
          <w:rFonts w:ascii="Calibri" w:hAnsi="Calibri" w:cs="Calibri"/>
          <w:color w:val="000000"/>
          <w:szCs w:val="20"/>
        </w:rPr>
        <w:t xml:space="preserve"> and roll-out</w:t>
      </w:r>
      <w:r w:rsidRPr="002B7A41">
        <w:rPr>
          <w:rFonts w:ascii="Calibri" w:hAnsi="Calibri" w:cs="Calibri"/>
          <w:color w:val="000000"/>
          <w:szCs w:val="20"/>
        </w:rPr>
        <w:t xml:space="preserve"> a badge on GBV prevention</w:t>
      </w:r>
      <w:r w:rsidR="00385620" w:rsidRPr="002B7A41">
        <w:rPr>
          <w:rStyle w:val="FootnoteReference"/>
          <w:rFonts w:ascii="Calibri" w:hAnsi="Calibri" w:cs="Calibri"/>
          <w:color w:val="000000"/>
          <w:szCs w:val="20"/>
        </w:rPr>
        <w:footnoteReference w:id="33"/>
      </w:r>
      <w:r w:rsidRPr="002B7A41">
        <w:rPr>
          <w:rFonts w:ascii="Calibri" w:hAnsi="Calibri" w:cs="Calibri"/>
          <w:color w:val="000000"/>
          <w:szCs w:val="20"/>
        </w:rPr>
        <w:t xml:space="preserve">, adapting from the World Association of Girls Guides and Scouts </w:t>
      </w:r>
      <w:hyperlink r:id="rId33" w:history="1">
        <w:r w:rsidRPr="002B7A41">
          <w:rPr>
            <w:rStyle w:val="Hyperlink"/>
            <w:rFonts w:ascii="Calibri" w:hAnsi="Calibri" w:cs="Calibri"/>
            <w:szCs w:val="20"/>
          </w:rPr>
          <w:t xml:space="preserve">Voices against </w:t>
        </w:r>
        <w:r w:rsidRPr="002B7A41">
          <w:rPr>
            <w:rStyle w:val="Hyperlink"/>
            <w:rFonts w:ascii="Calibri" w:hAnsi="Calibri" w:cs="Calibri"/>
            <w:szCs w:val="20"/>
          </w:rPr>
          <w:lastRenderedPageBreak/>
          <w:t>Violence Curriculum</w:t>
        </w:r>
      </w:hyperlink>
      <w:r w:rsidR="006014B3" w:rsidRPr="00430CCE">
        <w:rPr>
          <w:rStyle w:val="Hyperlink"/>
          <w:rFonts w:ascii="Calibri" w:hAnsi="Calibri" w:cs="Calibri"/>
          <w:szCs w:val="20"/>
        </w:rPr>
        <w:t xml:space="preserve">, </w:t>
      </w:r>
      <w:r w:rsidR="006014B3" w:rsidRPr="002B7A41">
        <w:rPr>
          <w:rFonts w:ascii="Calibri" w:hAnsi="Calibri" w:cs="Calibri"/>
          <w:color w:val="000000"/>
          <w:szCs w:val="20"/>
        </w:rPr>
        <w:t>to promote respectful and healthy relationships using skills-building, arts, and peer-based education and advocacy</w:t>
      </w:r>
      <w:r w:rsidR="00385620" w:rsidRPr="002B7A41">
        <w:rPr>
          <w:rStyle w:val="Hyperlink"/>
          <w:rFonts w:ascii="Calibri" w:hAnsi="Calibri" w:cs="Calibri"/>
          <w:szCs w:val="20"/>
        </w:rPr>
        <w:t>.</w:t>
      </w:r>
    </w:p>
    <w:p w14:paraId="7F3436A5" w14:textId="77777777" w:rsidR="00A30F6A" w:rsidRPr="002B7A41" w:rsidRDefault="00A30F6A" w:rsidP="00A30F6A">
      <w:pPr>
        <w:pStyle w:val="ListParagraph"/>
        <w:widowControl/>
        <w:wordWrap/>
        <w:autoSpaceDE/>
        <w:autoSpaceDN/>
        <w:ind w:leftChars="0" w:left="720"/>
        <w:contextualSpacing/>
        <w:rPr>
          <w:rFonts w:ascii="Calibri" w:hAnsi="Calibri" w:cs="Calibri"/>
          <w:color w:val="000000"/>
          <w:szCs w:val="20"/>
        </w:rPr>
      </w:pPr>
    </w:p>
    <w:p w14:paraId="3A8E4240" w14:textId="78E33FF0" w:rsidR="00AD39EC" w:rsidRPr="00A30F6A" w:rsidRDefault="00AD39EC">
      <w:pPr>
        <w:numPr>
          <w:ilvl w:val="1"/>
          <w:numId w:val="19"/>
        </w:numPr>
        <w:rPr>
          <w:rFonts w:ascii="Calibri" w:hAnsi="Calibri" w:cs="Calibri"/>
          <w:szCs w:val="20"/>
          <w:u w:val="single"/>
        </w:rPr>
      </w:pPr>
      <w:r w:rsidRPr="00A30F6A">
        <w:rPr>
          <w:rFonts w:ascii="Calibri" w:hAnsi="Calibri" w:cs="Calibri"/>
          <w:szCs w:val="20"/>
          <w:u w:val="single"/>
        </w:rPr>
        <w:t>Media’s role in promoting gender equality and zero tolerance towards GBV increased</w:t>
      </w:r>
      <w:r w:rsidRPr="00A30F6A" w:rsidDel="00AD39EC">
        <w:rPr>
          <w:rFonts w:ascii="Calibri" w:hAnsi="Calibri" w:cs="Calibri"/>
          <w:szCs w:val="20"/>
          <w:u w:val="single"/>
        </w:rPr>
        <w:t xml:space="preserve"> </w:t>
      </w:r>
    </w:p>
    <w:p w14:paraId="41101C7C" w14:textId="77777777" w:rsidR="00567CAF" w:rsidRPr="008B219E" w:rsidRDefault="00567CAF" w:rsidP="00941AA9">
      <w:pPr>
        <w:widowControl/>
        <w:numPr>
          <w:ilvl w:val="2"/>
          <w:numId w:val="19"/>
        </w:numPr>
        <w:wordWrap/>
        <w:autoSpaceDE/>
        <w:autoSpaceDN/>
        <w:adjustRightInd w:val="0"/>
        <w:contextualSpacing/>
        <w:rPr>
          <w:rFonts w:ascii="Calibri" w:hAnsi="Calibri" w:cs="Calibri"/>
          <w:color w:val="000000"/>
          <w:szCs w:val="20"/>
        </w:rPr>
      </w:pPr>
      <w:r w:rsidRPr="008B219E">
        <w:rPr>
          <w:rFonts w:ascii="Calibri" w:hAnsi="Calibri" w:cs="Calibri"/>
          <w:color w:val="000000"/>
          <w:szCs w:val="20"/>
        </w:rPr>
        <w:t>Establish guidelines and develop capacities of media outlets on gender-sensitive reporting</w:t>
      </w:r>
    </w:p>
    <w:p w14:paraId="536C31F8" w14:textId="77777777" w:rsidR="00A70A48" w:rsidRPr="008B219E" w:rsidRDefault="00A70A48" w:rsidP="00941AA9">
      <w:pPr>
        <w:widowControl/>
        <w:numPr>
          <w:ilvl w:val="2"/>
          <w:numId w:val="19"/>
        </w:numPr>
        <w:wordWrap/>
        <w:autoSpaceDE/>
        <w:autoSpaceDN/>
        <w:adjustRightInd w:val="0"/>
        <w:contextualSpacing/>
        <w:rPr>
          <w:rFonts w:ascii="Calibri" w:hAnsi="Calibri" w:cs="Calibri"/>
          <w:color w:val="000000"/>
          <w:szCs w:val="20"/>
        </w:rPr>
      </w:pPr>
      <w:r w:rsidRPr="008B219E">
        <w:rPr>
          <w:rFonts w:ascii="Calibri" w:hAnsi="Calibri" w:cs="Calibri"/>
          <w:color w:val="000000"/>
          <w:szCs w:val="20"/>
        </w:rPr>
        <w:t>Work with university journalism students, community radio journalists and community groups to monitor media reporting of gender and GBV issues</w:t>
      </w:r>
      <w:r>
        <w:rPr>
          <w:rFonts w:ascii="Calibri" w:hAnsi="Calibri" w:cs="Calibri"/>
          <w:color w:val="000000"/>
          <w:szCs w:val="20"/>
        </w:rPr>
        <w:t>, including in the context of natural disasters,</w:t>
      </w:r>
      <w:r w:rsidRPr="008B219E">
        <w:rPr>
          <w:rFonts w:ascii="Calibri" w:hAnsi="Calibri" w:cs="Calibri"/>
          <w:color w:val="000000"/>
          <w:szCs w:val="20"/>
        </w:rPr>
        <w:t xml:space="preserve"> and present findings and recommendations for editors and media outlets for better reporting and use of existing guidelines.</w:t>
      </w:r>
    </w:p>
    <w:p w14:paraId="6A9E7D59" w14:textId="77777777" w:rsidR="00BA021B" w:rsidRPr="0014342A" w:rsidRDefault="00BA021B" w:rsidP="00941AA9">
      <w:pPr>
        <w:pStyle w:val="ListParagraph"/>
        <w:widowControl/>
        <w:wordWrap/>
        <w:autoSpaceDE/>
        <w:autoSpaceDN/>
        <w:ind w:leftChars="0" w:left="720"/>
        <w:contextualSpacing/>
        <w:rPr>
          <w:rFonts w:ascii="Calibri" w:hAnsi="Calibri" w:cs="Calibri"/>
          <w:color w:val="000000"/>
          <w:szCs w:val="20"/>
        </w:rPr>
      </w:pPr>
    </w:p>
    <w:p w14:paraId="02D00A3B" w14:textId="06F9A0E4" w:rsidR="00567CAF" w:rsidRPr="00A30F6A" w:rsidRDefault="00567CAF">
      <w:pPr>
        <w:numPr>
          <w:ilvl w:val="1"/>
          <w:numId w:val="19"/>
        </w:numPr>
        <w:rPr>
          <w:rFonts w:ascii="Calibri" w:hAnsi="Calibri" w:cs="Calibri"/>
          <w:szCs w:val="20"/>
          <w:u w:val="single"/>
        </w:rPr>
      </w:pPr>
      <w:r w:rsidRPr="00A30F6A">
        <w:rPr>
          <w:rFonts w:ascii="Calibri" w:hAnsi="Calibri" w:cs="Calibri"/>
          <w:szCs w:val="20"/>
          <w:u w:val="single"/>
        </w:rPr>
        <w:t>Women who face multiple forms of discrimination (e.g. young mothers, women with disabilities, survivors of past violence, LBT community and women living with HIV, etc.) have enhanced opportunities to be economically empowered</w:t>
      </w:r>
    </w:p>
    <w:p w14:paraId="40008A50" w14:textId="7083BF64" w:rsidR="00567CAF" w:rsidRPr="00430CCE" w:rsidRDefault="00567CAF">
      <w:pPr>
        <w:numPr>
          <w:ilvl w:val="2"/>
          <w:numId w:val="19"/>
        </w:numPr>
        <w:rPr>
          <w:rFonts w:ascii="Calibri" w:hAnsi="Calibri" w:cs="Calibri"/>
          <w:szCs w:val="20"/>
        </w:rPr>
      </w:pPr>
      <w:r w:rsidRPr="00430CCE">
        <w:rPr>
          <w:rFonts w:ascii="Calibri" w:hAnsi="Calibri" w:cs="Calibri"/>
          <w:szCs w:val="20"/>
        </w:rPr>
        <w:t xml:space="preserve">Partner with local civil society organizations to provide financial literacy and access to income generation opportunities (skills training, job matching or entrepreneurship) for women at higher risk of violence (survivors of past violence, women with disabilities, members of the LGBTI community, domestic workers and young mothers), alongside group education for women and their partners on communication and respectful relationships. </w:t>
      </w:r>
    </w:p>
    <w:p w14:paraId="6FC6FF31" w14:textId="77777777" w:rsidR="00567CAF" w:rsidRPr="00430CCE" w:rsidRDefault="00567CAF">
      <w:pPr>
        <w:numPr>
          <w:ilvl w:val="2"/>
          <w:numId w:val="19"/>
        </w:numPr>
        <w:rPr>
          <w:rFonts w:ascii="Calibri" w:hAnsi="Calibri" w:cs="Calibri"/>
          <w:szCs w:val="20"/>
        </w:rPr>
      </w:pPr>
      <w:r w:rsidRPr="00430CCE">
        <w:rPr>
          <w:rFonts w:ascii="Calibri" w:hAnsi="Calibri" w:cs="Calibri"/>
          <w:szCs w:val="20"/>
        </w:rPr>
        <w:t>Partner with private sector</w:t>
      </w:r>
      <w:r w:rsidRPr="008B219E">
        <w:rPr>
          <w:rFonts w:ascii="Calibri" w:hAnsi="Calibri" w:cs="Calibri"/>
          <w:color w:val="000000"/>
          <w:szCs w:val="20"/>
        </w:rPr>
        <w:t xml:space="preserve"> companies and vocational institutes to develop job-readiness training and employment opportunities targeting young women at risk of violence. This would build on companies already signed on to the Women’s Empowerment Principles (Kmanek, Telkomcel and ANZ) and engage </w:t>
      </w:r>
      <w:r w:rsidRPr="00430CCE">
        <w:rPr>
          <w:rFonts w:ascii="Calibri" w:hAnsi="Calibri" w:cs="Calibri"/>
          <w:szCs w:val="20"/>
        </w:rPr>
        <w:t>new companies in promoting economic opportunities for women most at risk.</w:t>
      </w:r>
    </w:p>
    <w:p w14:paraId="1C92D7A5" w14:textId="372B91DC" w:rsidR="00BA021B" w:rsidRDefault="00567CAF" w:rsidP="002D24B0">
      <w:pPr>
        <w:widowControl/>
        <w:numPr>
          <w:ilvl w:val="2"/>
          <w:numId w:val="19"/>
        </w:numPr>
        <w:wordWrap/>
        <w:autoSpaceDE/>
        <w:autoSpaceDN/>
        <w:contextualSpacing/>
        <w:rPr>
          <w:rFonts w:ascii="Calibri" w:hAnsi="Calibri" w:cs="Calibri"/>
          <w:color w:val="000000"/>
          <w:szCs w:val="20"/>
        </w:rPr>
      </w:pPr>
      <w:r w:rsidRPr="006803AF">
        <w:rPr>
          <w:rFonts w:ascii="Calibri" w:hAnsi="Calibri" w:cs="Calibri"/>
          <w:szCs w:val="20"/>
        </w:rPr>
        <w:t xml:space="preserve">Support the capacity development of </w:t>
      </w:r>
      <w:r w:rsidR="006803AF" w:rsidRPr="006803AF">
        <w:rPr>
          <w:rFonts w:ascii="Calibri" w:hAnsi="Calibri" w:cs="Calibri"/>
          <w:szCs w:val="20"/>
        </w:rPr>
        <w:t>3</w:t>
      </w:r>
      <w:r w:rsidRPr="006803AF">
        <w:rPr>
          <w:rFonts w:ascii="Calibri" w:hAnsi="Calibri" w:cs="Calibri"/>
          <w:szCs w:val="20"/>
        </w:rPr>
        <w:t>0 women’s groups and women leaders to facilitate participation in DRR decision-making structures, develop GBV integrated CBDRM plans, and identify CBDRM</w:t>
      </w:r>
      <w:r w:rsidRPr="006803AF">
        <w:rPr>
          <w:rFonts w:ascii="Calibri" w:hAnsi="Calibri" w:cs="Calibri"/>
          <w:color w:val="000000"/>
          <w:szCs w:val="20"/>
        </w:rPr>
        <w:t xml:space="preserve"> sustainable livelihood projects that contribute to enhancing women’s economic empowerment.</w:t>
      </w:r>
      <w:r w:rsidRPr="008B219E">
        <w:rPr>
          <w:rStyle w:val="FootnoteReference"/>
          <w:rFonts w:ascii="Calibri" w:hAnsi="Calibri" w:cs="Calibri"/>
          <w:color w:val="000000"/>
          <w:szCs w:val="20"/>
        </w:rPr>
        <w:footnoteReference w:id="34"/>
      </w:r>
      <w:r w:rsidR="00DC4E91" w:rsidRPr="006803AF">
        <w:rPr>
          <w:rFonts w:ascii="Calibri" w:hAnsi="Calibri" w:cs="Calibri"/>
          <w:color w:val="000000"/>
          <w:szCs w:val="20"/>
        </w:rPr>
        <w:t xml:space="preserve"> </w:t>
      </w:r>
    </w:p>
    <w:p w14:paraId="1D8785BB" w14:textId="77777777" w:rsidR="00B6182D" w:rsidRPr="006803AF" w:rsidRDefault="00B6182D" w:rsidP="00B6182D">
      <w:pPr>
        <w:widowControl/>
        <w:wordWrap/>
        <w:autoSpaceDE/>
        <w:autoSpaceDN/>
        <w:ind w:left="720"/>
        <w:contextualSpacing/>
        <w:rPr>
          <w:rFonts w:ascii="Calibri" w:hAnsi="Calibri" w:cs="Calibri"/>
          <w:color w:val="000000"/>
          <w:szCs w:val="20"/>
        </w:rPr>
      </w:pPr>
    </w:p>
    <w:p w14:paraId="48678CD6" w14:textId="77777777" w:rsidR="00BA021B" w:rsidRPr="0014342A" w:rsidRDefault="00BA021B" w:rsidP="00941AA9">
      <w:pPr>
        <w:pStyle w:val="ListParagraph"/>
        <w:widowControl/>
        <w:numPr>
          <w:ilvl w:val="0"/>
          <w:numId w:val="19"/>
        </w:numPr>
        <w:wordWrap/>
        <w:autoSpaceDE/>
        <w:autoSpaceDN/>
        <w:ind w:leftChars="0"/>
        <w:contextualSpacing/>
        <w:rPr>
          <w:rFonts w:ascii="Calibri" w:hAnsi="Calibri" w:cs="Calibri"/>
          <w:b/>
          <w:color w:val="000000"/>
          <w:szCs w:val="20"/>
        </w:rPr>
      </w:pPr>
      <w:r w:rsidRPr="0014342A">
        <w:rPr>
          <w:rFonts w:ascii="Calibri" w:hAnsi="Calibri" w:cs="Calibri"/>
          <w:b/>
          <w:color w:val="000000"/>
          <w:szCs w:val="20"/>
        </w:rPr>
        <w:t>Outcome 3 Essential Health and Justice Services</w:t>
      </w:r>
    </w:p>
    <w:p w14:paraId="5E2593CE" w14:textId="77777777" w:rsidR="00BA021B" w:rsidRPr="006803AF" w:rsidRDefault="00BA021B" w:rsidP="00941AA9">
      <w:pPr>
        <w:pStyle w:val="ListParagraph"/>
        <w:widowControl/>
        <w:numPr>
          <w:ilvl w:val="1"/>
          <w:numId w:val="19"/>
        </w:numPr>
        <w:wordWrap/>
        <w:autoSpaceDE/>
        <w:autoSpaceDN/>
        <w:ind w:leftChars="0"/>
        <w:contextualSpacing/>
        <w:rPr>
          <w:rFonts w:ascii="Calibri" w:hAnsi="Calibri" w:cs="Calibri"/>
          <w:color w:val="000000"/>
          <w:szCs w:val="20"/>
          <w:u w:val="single"/>
        </w:rPr>
      </w:pPr>
      <w:r w:rsidRPr="006803AF">
        <w:rPr>
          <w:rFonts w:ascii="Calibri" w:hAnsi="Calibri" w:cs="Calibri"/>
          <w:color w:val="000000"/>
          <w:szCs w:val="20"/>
          <w:u w:val="single"/>
        </w:rPr>
        <w:t>Capacity of health workers’/ personnel</w:t>
      </w:r>
      <w:r w:rsidRPr="006803AF">
        <w:rPr>
          <w:rFonts w:ascii="Calibri" w:hAnsi="Calibri" w:cs="Calibri"/>
          <w:szCs w:val="20"/>
          <w:u w:val="single"/>
        </w:rPr>
        <w:t xml:space="preserve"> to provide coordinated responses to gender-based violence strengthened.</w:t>
      </w:r>
    </w:p>
    <w:p w14:paraId="551FCF02" w14:textId="77777777" w:rsidR="00845FE1" w:rsidRDefault="00845FE1" w:rsidP="00941AA9">
      <w:pPr>
        <w:pStyle w:val="ListParagraph"/>
        <w:widowControl/>
        <w:numPr>
          <w:ilvl w:val="2"/>
          <w:numId w:val="19"/>
        </w:numPr>
        <w:wordWrap/>
        <w:autoSpaceDE/>
        <w:autoSpaceDN/>
        <w:ind w:leftChars="0"/>
        <w:contextualSpacing/>
        <w:rPr>
          <w:rFonts w:ascii="Calibri" w:hAnsi="Calibri" w:cs="Calibri"/>
          <w:szCs w:val="20"/>
        </w:rPr>
      </w:pPr>
      <w:r w:rsidRPr="008B219E">
        <w:rPr>
          <w:rFonts w:ascii="Calibri" w:hAnsi="Calibri" w:cs="Calibri"/>
          <w:szCs w:val="20"/>
        </w:rPr>
        <w:t xml:space="preserve">To conduct awareness raising and understanding of GBV through evidence-based advocacy among senior policy-makers and within health system, about its nature, health and other consequences, risks and causal factors through workshops and participation in global and/or regional level meetings </w:t>
      </w:r>
    </w:p>
    <w:p w14:paraId="405552AC" w14:textId="30F6ACD1"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szCs w:val="20"/>
        </w:rPr>
      </w:pPr>
      <w:r w:rsidRPr="008B219E">
        <w:rPr>
          <w:rFonts w:ascii="Calibri" w:hAnsi="Calibri" w:cs="Calibri"/>
          <w:szCs w:val="20"/>
        </w:rPr>
        <w:t>To conduct community awareness activity (community discussion, workshops) on health impact of GBV and the availability of services through partnership with national NGO (with well-established community</w:t>
      </w:r>
      <w:r>
        <w:rPr>
          <w:rFonts w:ascii="Calibri" w:hAnsi="Calibri" w:cs="Calibri"/>
          <w:szCs w:val="20"/>
        </w:rPr>
        <w:t>-</w:t>
      </w:r>
      <w:r w:rsidRPr="008B219E">
        <w:rPr>
          <w:rFonts w:ascii="Calibri" w:hAnsi="Calibri" w:cs="Calibri"/>
          <w:szCs w:val="20"/>
        </w:rPr>
        <w:t xml:space="preserve">based group) </w:t>
      </w:r>
    </w:p>
    <w:p w14:paraId="24516D3F" w14:textId="77777777"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Enhance the participation of health care providers in the existing referral network through hosting referral meetings to support strengthening coordination within health system and with other sectors for a strong multisectoral response to VAWG.</w:t>
      </w:r>
    </w:p>
    <w:p w14:paraId="62D8DEC7" w14:textId="77777777"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Provide Technical assistance to MoH through placement of a National coordinator and 4 regional coordinators.</w:t>
      </w:r>
    </w:p>
    <w:p w14:paraId="34E770C7" w14:textId="77777777"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Strengthen ability of health care providers to respond to GBV through review and update of national guideline for health service providers on identification, management and referral of victims/survivors of GBV and to be more inclusive (sensitive to people with disability, children victims of violence).</w:t>
      </w:r>
    </w:p>
    <w:p w14:paraId="2DDE5F21" w14:textId="77777777"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 xml:space="preserve">Develop supervision tools including Health Management Information System (HMIS) reporting format (while ensuring anonymity and confidentiality) and support supervision to health facilities to ensure the implementation of guideline and services are in place. </w:t>
      </w:r>
    </w:p>
    <w:p w14:paraId="46F450DA" w14:textId="77777777"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Establish Medico Legal committee to provide expertise and knowledge in relation Health sector involvement to legal process related to GBV cases.</w:t>
      </w:r>
    </w:p>
    <w:p w14:paraId="25CE8933" w14:textId="011A3BB3"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Establish within prioritized health facilities (6 hospitals and 8 Community Health Centres with bed</w:t>
      </w:r>
      <w:r w:rsidR="00A76B1B">
        <w:rPr>
          <w:rFonts w:ascii="Calibri" w:hAnsi="Calibri" w:cs="Calibri"/>
          <w:szCs w:val="20"/>
        </w:rPr>
        <w:t>s</w:t>
      </w:r>
      <w:r w:rsidRPr="008B219E">
        <w:rPr>
          <w:rFonts w:ascii="Calibri" w:hAnsi="Calibri" w:cs="Calibri"/>
          <w:szCs w:val="20"/>
        </w:rPr>
        <w:t>) spaces to provide LIVES and other components of essential health service package as required ensuring confidentiality and privacy.</w:t>
      </w:r>
    </w:p>
    <w:p w14:paraId="7F72205F" w14:textId="77777777" w:rsidR="00845FE1" w:rsidRPr="008B219E" w:rsidRDefault="00845FE1"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lastRenderedPageBreak/>
        <w:t>In coordination with existing tertiary educational institutions, provide technical assistance through development of teaching aid materials to integrate content about the identification of, and response to and referral of GBV in pre-service curriculum building on WHO guidelines and tools.</w:t>
      </w:r>
    </w:p>
    <w:p w14:paraId="7AE30ED0" w14:textId="7587AB49" w:rsidR="001D0805" w:rsidRPr="00430CCE" w:rsidRDefault="001D0805" w:rsidP="00941AA9">
      <w:pPr>
        <w:pStyle w:val="ListParagraph"/>
        <w:widowControl/>
        <w:wordWrap/>
        <w:autoSpaceDE/>
        <w:autoSpaceDN/>
        <w:ind w:leftChars="0" w:left="720"/>
        <w:contextualSpacing/>
        <w:rPr>
          <w:rFonts w:ascii="Calibri" w:hAnsi="Calibri" w:cs="Calibri"/>
          <w:color w:val="000000"/>
          <w:szCs w:val="20"/>
        </w:rPr>
      </w:pPr>
    </w:p>
    <w:p w14:paraId="5C77CC57" w14:textId="7FB5694B" w:rsidR="00BA021B" w:rsidRPr="006803AF" w:rsidRDefault="00BA021B" w:rsidP="00941AA9">
      <w:pPr>
        <w:pStyle w:val="ListParagraph"/>
        <w:widowControl/>
        <w:numPr>
          <w:ilvl w:val="1"/>
          <w:numId w:val="19"/>
        </w:numPr>
        <w:wordWrap/>
        <w:autoSpaceDE/>
        <w:autoSpaceDN/>
        <w:ind w:leftChars="0"/>
        <w:contextualSpacing/>
        <w:rPr>
          <w:rFonts w:ascii="Calibri" w:hAnsi="Calibri" w:cs="Calibri"/>
          <w:color w:val="000000"/>
          <w:szCs w:val="20"/>
          <w:u w:val="single"/>
        </w:rPr>
      </w:pPr>
      <w:r w:rsidRPr="006803AF">
        <w:rPr>
          <w:rFonts w:ascii="Calibri" w:hAnsi="Calibri" w:cs="Calibri"/>
          <w:szCs w:val="20"/>
          <w:u w:val="single"/>
        </w:rPr>
        <w:t xml:space="preserve">Capacity of justice sector personnel (PDO, Judges, Prosecutors, and court personnel- mobile and permanent) enhanced to provide survivor-centred and coordinated access to justice for women clients, including survivors of gender-based violence: </w:t>
      </w:r>
    </w:p>
    <w:p w14:paraId="52DE15C3" w14:textId="5089C624" w:rsidR="0054437D" w:rsidRPr="0014342A" w:rsidRDefault="00167D4F"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Scale up</w:t>
      </w:r>
      <w:r>
        <w:rPr>
          <w:rFonts w:ascii="Calibri" w:hAnsi="Calibri" w:cs="Calibri"/>
          <w:szCs w:val="20"/>
        </w:rPr>
        <w:t xml:space="preserve"> </w:t>
      </w:r>
      <w:r w:rsidR="0054437D" w:rsidRPr="0014342A">
        <w:rPr>
          <w:rFonts w:ascii="Calibri" w:hAnsi="Calibri" w:cs="Calibri"/>
          <w:szCs w:val="20"/>
        </w:rPr>
        <w:t>the AJC offices</w:t>
      </w:r>
      <w:r w:rsidR="0054437D">
        <w:rPr>
          <w:rFonts w:ascii="Calibri" w:hAnsi="Calibri" w:cs="Calibri"/>
          <w:szCs w:val="20"/>
        </w:rPr>
        <w:t xml:space="preserve"> under the Public Defender’s Office</w:t>
      </w:r>
      <w:r w:rsidR="0054437D" w:rsidRPr="0014342A">
        <w:rPr>
          <w:rFonts w:ascii="Calibri" w:hAnsi="Calibri" w:cs="Calibri"/>
          <w:szCs w:val="20"/>
        </w:rPr>
        <w:t xml:space="preserve"> in Dili and Oecusse Judicial Districts</w:t>
      </w:r>
      <w:r w:rsidR="0054437D">
        <w:rPr>
          <w:rFonts w:ascii="Calibri" w:hAnsi="Calibri" w:cs="Calibri"/>
          <w:szCs w:val="20"/>
        </w:rPr>
        <w:t xml:space="preserve"> to make free legal aid for victims of GBV available across the country</w:t>
      </w:r>
    </w:p>
    <w:p w14:paraId="2CF5C4B0" w14:textId="7E4F881F" w:rsidR="0054437D" w:rsidRPr="0014342A" w:rsidRDefault="0054437D"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szCs w:val="20"/>
        </w:rPr>
        <w:t xml:space="preserve">Develop and conduct </w:t>
      </w:r>
      <w:r>
        <w:rPr>
          <w:rFonts w:ascii="Calibri" w:hAnsi="Calibri" w:cs="Calibri"/>
          <w:szCs w:val="20"/>
        </w:rPr>
        <w:t>public information and awareness</w:t>
      </w:r>
      <w:r w:rsidRPr="0014342A">
        <w:rPr>
          <w:rFonts w:ascii="Calibri" w:hAnsi="Calibri" w:cs="Calibri"/>
          <w:szCs w:val="20"/>
        </w:rPr>
        <w:t xml:space="preserve"> campaign</w:t>
      </w:r>
      <w:r>
        <w:rPr>
          <w:rFonts w:ascii="Calibri" w:hAnsi="Calibri" w:cs="Calibri"/>
          <w:szCs w:val="20"/>
        </w:rPr>
        <w:t>s for two different target groups, women who face the heightened risk of sexual violence</w:t>
      </w:r>
      <w:r w:rsidR="003D7D86">
        <w:rPr>
          <w:rFonts w:ascii="Calibri" w:hAnsi="Calibri" w:cs="Calibri"/>
          <w:szCs w:val="20"/>
        </w:rPr>
        <w:t>,</w:t>
      </w:r>
      <w:r>
        <w:rPr>
          <w:rFonts w:ascii="Calibri" w:hAnsi="Calibri" w:cs="Calibri"/>
          <w:szCs w:val="20"/>
        </w:rPr>
        <w:t xml:space="preserve"> on legal rights and recourses and community members on formal justice options</w:t>
      </w:r>
      <w:r w:rsidR="00167D4F">
        <w:rPr>
          <w:rFonts w:ascii="Calibri" w:hAnsi="Calibri" w:cs="Calibri"/>
          <w:szCs w:val="20"/>
        </w:rPr>
        <w:t>.</w:t>
      </w:r>
      <w:r>
        <w:rPr>
          <w:rFonts w:ascii="Calibri" w:hAnsi="Calibri" w:cs="Calibri"/>
          <w:szCs w:val="20"/>
        </w:rPr>
        <w:t xml:space="preserve"> </w:t>
      </w:r>
    </w:p>
    <w:p w14:paraId="72609560" w14:textId="77777777" w:rsidR="00167D4F" w:rsidRPr="008B219E" w:rsidRDefault="00167D4F"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szCs w:val="20"/>
        </w:rPr>
        <w:t xml:space="preserve">Establish Women and Youth Legal Assistance Programme.  </w:t>
      </w:r>
    </w:p>
    <w:p w14:paraId="45A7FBAC" w14:textId="3A0A23BA" w:rsidR="0054437D" w:rsidRPr="0014342A" w:rsidRDefault="00167D4F" w:rsidP="00941AA9">
      <w:pPr>
        <w:pStyle w:val="ListParagraph"/>
        <w:widowControl/>
        <w:numPr>
          <w:ilvl w:val="2"/>
          <w:numId w:val="19"/>
        </w:numPr>
        <w:wordWrap/>
        <w:autoSpaceDE/>
        <w:autoSpaceDN/>
        <w:ind w:leftChars="0"/>
        <w:contextualSpacing/>
        <w:rPr>
          <w:rFonts w:ascii="Calibri" w:hAnsi="Calibri" w:cs="Calibri"/>
          <w:color w:val="000000"/>
          <w:szCs w:val="20"/>
        </w:rPr>
      </w:pPr>
      <w:r>
        <w:rPr>
          <w:rFonts w:ascii="Calibri" w:hAnsi="Calibri" w:cs="Calibri"/>
          <w:szCs w:val="20"/>
        </w:rPr>
        <w:t>Conduct A</w:t>
      </w:r>
      <w:r w:rsidR="0054437D">
        <w:rPr>
          <w:rFonts w:ascii="Calibri" w:hAnsi="Calibri" w:cs="Calibri"/>
          <w:szCs w:val="20"/>
        </w:rPr>
        <w:t>lternative Dispute Resolution t</w:t>
      </w:r>
      <w:r w:rsidR="0054437D" w:rsidRPr="0014342A">
        <w:rPr>
          <w:rFonts w:ascii="Calibri" w:hAnsi="Calibri" w:cs="Calibri"/>
          <w:szCs w:val="20"/>
        </w:rPr>
        <w:t xml:space="preserve">raining for </w:t>
      </w:r>
      <w:r w:rsidR="0054437D">
        <w:rPr>
          <w:rFonts w:ascii="Calibri" w:hAnsi="Calibri" w:cs="Calibri"/>
          <w:szCs w:val="20"/>
        </w:rPr>
        <w:t>local authorities on gender-sensitive dispute resolution</w:t>
      </w:r>
    </w:p>
    <w:p w14:paraId="7A6C9027" w14:textId="4C25FE07" w:rsidR="00172872" w:rsidRPr="0014342A" w:rsidRDefault="00172872"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Facilitate training of judicial actors on GBV case management and protocols, involving organizations representing survivors of GBV and CSOs providing legal assistance</w:t>
      </w:r>
      <w:r w:rsidR="00167D4F">
        <w:rPr>
          <w:rFonts w:ascii="Calibri" w:hAnsi="Calibri" w:cs="Calibri"/>
          <w:color w:val="000000"/>
          <w:szCs w:val="20"/>
        </w:rPr>
        <w:t>.</w:t>
      </w:r>
    </w:p>
    <w:p w14:paraId="31E32201" w14:textId="688F3A9E" w:rsidR="00172872" w:rsidRPr="0014342A" w:rsidRDefault="00172872"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Generate evidence and promote good practices of gender-equitable and survivor-centred informal justice processes</w:t>
      </w:r>
      <w:r>
        <w:rPr>
          <w:rFonts w:ascii="Calibri" w:hAnsi="Calibri" w:cs="Calibri"/>
          <w:color w:val="000000"/>
          <w:szCs w:val="20"/>
        </w:rPr>
        <w:t>, including training on gender-responsive mediation to public defenders, judicial officials, and CSO mediators in the Public Defender’s Office (PDO)</w:t>
      </w:r>
      <w:r w:rsidR="00167D4F">
        <w:rPr>
          <w:rFonts w:ascii="Calibri" w:hAnsi="Calibri" w:cs="Calibri"/>
          <w:color w:val="000000"/>
          <w:szCs w:val="20"/>
        </w:rPr>
        <w:t>.</w:t>
      </w:r>
    </w:p>
    <w:p w14:paraId="569B574C" w14:textId="77777777" w:rsidR="0054437D" w:rsidRPr="0014342A" w:rsidRDefault="0054437D" w:rsidP="00941AA9">
      <w:pPr>
        <w:pStyle w:val="ListParagraph"/>
        <w:widowControl/>
        <w:wordWrap/>
        <w:autoSpaceDE/>
        <w:autoSpaceDN/>
        <w:ind w:leftChars="0" w:left="720"/>
        <w:contextualSpacing/>
        <w:rPr>
          <w:rFonts w:ascii="Calibri" w:hAnsi="Calibri" w:cs="Calibri"/>
          <w:color w:val="000000"/>
          <w:szCs w:val="20"/>
        </w:rPr>
      </w:pPr>
    </w:p>
    <w:p w14:paraId="2070F23A" w14:textId="39621841" w:rsidR="0054437D" w:rsidRPr="006803AF" w:rsidRDefault="00BE0084" w:rsidP="00941AA9">
      <w:pPr>
        <w:pStyle w:val="ListParagraph"/>
        <w:widowControl/>
        <w:numPr>
          <w:ilvl w:val="1"/>
          <w:numId w:val="19"/>
        </w:numPr>
        <w:wordWrap/>
        <w:autoSpaceDE/>
        <w:autoSpaceDN/>
        <w:ind w:leftChars="0"/>
        <w:contextualSpacing/>
        <w:rPr>
          <w:rFonts w:ascii="Calibri" w:hAnsi="Calibri" w:cs="Calibri"/>
          <w:color w:val="000000"/>
          <w:szCs w:val="20"/>
          <w:u w:val="single"/>
        </w:rPr>
      </w:pPr>
      <w:r w:rsidRPr="006803AF">
        <w:rPr>
          <w:rFonts w:ascii="Calibri" w:hAnsi="Calibri" w:cs="Calibri"/>
          <w:szCs w:val="20"/>
          <w:u w:val="single"/>
        </w:rPr>
        <w:t>Justice institutions strengthened to hold gender-based violence perpetrators to account in line with NAP GBV and uphold zero tolerance of GBV by its personnel.</w:t>
      </w:r>
      <w:r w:rsidR="0054437D" w:rsidRPr="006803AF">
        <w:rPr>
          <w:rFonts w:ascii="Calibri" w:hAnsi="Calibri" w:cs="Calibri"/>
          <w:szCs w:val="20"/>
          <w:u w:val="single"/>
        </w:rPr>
        <w:t xml:space="preserve">:  </w:t>
      </w:r>
    </w:p>
    <w:p w14:paraId="280958F6" w14:textId="790F7960" w:rsidR="0054437D" w:rsidRPr="0014342A" w:rsidRDefault="0054437D" w:rsidP="00941AA9">
      <w:pPr>
        <w:pStyle w:val="ListParagraph"/>
        <w:widowControl/>
        <w:numPr>
          <w:ilvl w:val="2"/>
          <w:numId w:val="19"/>
        </w:numPr>
        <w:wordWrap/>
        <w:autoSpaceDE/>
        <w:autoSpaceDN/>
        <w:ind w:leftChars="0"/>
        <w:contextualSpacing/>
        <w:rPr>
          <w:rFonts w:ascii="Calibri" w:hAnsi="Calibri" w:cs="Calibri"/>
          <w:color w:val="000000"/>
          <w:szCs w:val="20"/>
        </w:rPr>
      </w:pPr>
      <w:r w:rsidRPr="00C6751A">
        <w:rPr>
          <w:rFonts w:ascii="Calibri" w:hAnsi="Calibri" w:cs="Calibri"/>
          <w:szCs w:val="20"/>
        </w:rPr>
        <w:t>Establish focal points in the Offices of Prosecutor-General to develop the institutional capacity in the GBV case management and protocols</w:t>
      </w:r>
      <w:r w:rsidR="00430CCE">
        <w:rPr>
          <w:rFonts w:ascii="Calibri" w:hAnsi="Calibri" w:cs="Calibri"/>
          <w:szCs w:val="20"/>
        </w:rPr>
        <w:t>.</w:t>
      </w:r>
    </w:p>
    <w:p w14:paraId="156B0E59" w14:textId="77777777" w:rsidR="00BE0084" w:rsidRPr="008B219E" w:rsidRDefault="00BE0084" w:rsidP="00941AA9">
      <w:pPr>
        <w:pStyle w:val="ListParagraph"/>
        <w:widowControl/>
        <w:numPr>
          <w:ilvl w:val="2"/>
          <w:numId w:val="19"/>
        </w:numPr>
        <w:wordWrap/>
        <w:autoSpaceDE/>
        <w:autoSpaceDN/>
        <w:ind w:leftChars="0"/>
        <w:contextualSpacing/>
        <w:rPr>
          <w:rFonts w:ascii="Calibri" w:hAnsi="Calibri" w:cs="Calibri"/>
          <w:szCs w:val="20"/>
        </w:rPr>
      </w:pPr>
      <w:r w:rsidRPr="008B219E">
        <w:rPr>
          <w:rFonts w:ascii="Calibri" w:hAnsi="Calibri" w:cs="Calibri"/>
          <w:szCs w:val="20"/>
        </w:rPr>
        <w:t xml:space="preserve">Support MoJ to conduct monitoring on GBV cases in trials in the permanent and mobile courts and support advocacy for improved access to justice for GBV survivors </w:t>
      </w:r>
    </w:p>
    <w:p w14:paraId="778161FE" w14:textId="77777777" w:rsidR="00172872" w:rsidRDefault="00172872" w:rsidP="00941AA9">
      <w:pPr>
        <w:pStyle w:val="ListParagraph"/>
        <w:widowControl/>
        <w:numPr>
          <w:ilvl w:val="2"/>
          <w:numId w:val="19"/>
        </w:numPr>
        <w:wordWrap/>
        <w:autoSpaceDE/>
        <w:autoSpaceDN/>
        <w:ind w:leftChars="0"/>
        <w:contextualSpacing/>
        <w:rPr>
          <w:rFonts w:ascii="Calibri" w:hAnsi="Calibri" w:cs="Calibri"/>
          <w:color w:val="000000"/>
          <w:szCs w:val="20"/>
        </w:rPr>
      </w:pPr>
      <w:r w:rsidRPr="00C6751A">
        <w:rPr>
          <w:rFonts w:ascii="Calibri" w:hAnsi="Calibri" w:cs="Calibri"/>
          <w:color w:val="000000"/>
          <w:szCs w:val="20"/>
        </w:rPr>
        <w:t xml:space="preserve">Establish and improve safe waiting rooms and toilet facilities in </w:t>
      </w:r>
      <w:r>
        <w:rPr>
          <w:rFonts w:ascii="Calibri" w:hAnsi="Calibri" w:cs="Calibri"/>
          <w:color w:val="000000"/>
          <w:szCs w:val="20"/>
        </w:rPr>
        <w:t xml:space="preserve">the </w:t>
      </w:r>
      <w:r w:rsidRPr="00C6751A">
        <w:rPr>
          <w:rFonts w:ascii="Calibri" w:hAnsi="Calibri" w:cs="Calibri"/>
          <w:color w:val="000000"/>
          <w:szCs w:val="20"/>
        </w:rPr>
        <w:t xml:space="preserve">district </w:t>
      </w:r>
      <w:r>
        <w:rPr>
          <w:rFonts w:ascii="Calibri" w:hAnsi="Calibri" w:cs="Calibri"/>
          <w:color w:val="000000"/>
          <w:szCs w:val="20"/>
        </w:rPr>
        <w:t xml:space="preserve">fixed </w:t>
      </w:r>
      <w:r w:rsidRPr="00C6751A">
        <w:rPr>
          <w:rFonts w:ascii="Calibri" w:hAnsi="Calibri" w:cs="Calibri"/>
          <w:color w:val="000000"/>
          <w:szCs w:val="20"/>
        </w:rPr>
        <w:t>courts</w:t>
      </w:r>
    </w:p>
    <w:p w14:paraId="01BE6D54" w14:textId="77777777" w:rsidR="00BA021B" w:rsidRPr="0014342A" w:rsidRDefault="00BA021B" w:rsidP="00941AA9">
      <w:pPr>
        <w:pStyle w:val="ListParagraph"/>
        <w:widowControl/>
        <w:wordWrap/>
        <w:autoSpaceDE/>
        <w:autoSpaceDN/>
        <w:ind w:leftChars="0" w:left="720"/>
        <w:contextualSpacing/>
        <w:rPr>
          <w:rFonts w:ascii="Calibri" w:hAnsi="Calibri" w:cs="Calibri"/>
          <w:color w:val="000000"/>
          <w:szCs w:val="20"/>
        </w:rPr>
      </w:pPr>
    </w:p>
    <w:p w14:paraId="0174E252" w14:textId="77777777" w:rsidR="00BA021B" w:rsidRPr="0014342A" w:rsidRDefault="00BA021B" w:rsidP="00941AA9">
      <w:pPr>
        <w:pStyle w:val="ListParagraph"/>
        <w:widowControl/>
        <w:numPr>
          <w:ilvl w:val="1"/>
          <w:numId w:val="19"/>
        </w:numPr>
        <w:wordWrap/>
        <w:autoSpaceDE/>
        <w:autoSpaceDN/>
        <w:ind w:leftChars="0"/>
        <w:contextualSpacing/>
        <w:rPr>
          <w:rFonts w:ascii="Calibri" w:hAnsi="Calibri" w:cs="Calibri"/>
          <w:color w:val="000000"/>
          <w:szCs w:val="20"/>
        </w:rPr>
      </w:pPr>
      <w:r w:rsidRPr="006803AF">
        <w:rPr>
          <w:rFonts w:ascii="Calibri" w:hAnsi="Calibri" w:cs="Calibri"/>
          <w:color w:val="000000"/>
          <w:szCs w:val="20"/>
          <w:u w:val="single"/>
        </w:rPr>
        <w:t>Existence of self-help groups for survivors of GBV at national and municipal level, including persons with disabilities, members of the LGBTI community, among other marginalized groups</w:t>
      </w:r>
      <w:r w:rsidRPr="0014342A">
        <w:rPr>
          <w:rFonts w:ascii="Calibri" w:hAnsi="Calibri" w:cs="Calibri"/>
          <w:color w:val="000000"/>
          <w:szCs w:val="20"/>
        </w:rPr>
        <w:t>.</w:t>
      </w:r>
    </w:p>
    <w:p w14:paraId="04D2B832" w14:textId="65DD6372" w:rsidR="000907D4" w:rsidRPr="008B219E" w:rsidRDefault="000907D4" w:rsidP="00941AA9">
      <w:pPr>
        <w:pStyle w:val="ListParagraph"/>
        <w:widowControl/>
        <w:numPr>
          <w:ilvl w:val="2"/>
          <w:numId w:val="19"/>
        </w:numPr>
        <w:wordWrap/>
        <w:autoSpaceDE/>
        <w:autoSpaceDN/>
        <w:adjustRightInd w:val="0"/>
        <w:spacing w:after="160" w:line="259" w:lineRule="auto"/>
        <w:ind w:leftChars="0"/>
        <w:contextualSpacing/>
        <w:rPr>
          <w:rFonts w:ascii="Calibri" w:hAnsi="Calibri" w:cs="Calibri"/>
          <w:color w:val="000000"/>
          <w:szCs w:val="20"/>
        </w:rPr>
      </w:pPr>
      <w:r w:rsidRPr="008B219E">
        <w:rPr>
          <w:rFonts w:ascii="Calibri" w:hAnsi="Calibri" w:cs="Calibri"/>
          <w:color w:val="000000"/>
          <w:szCs w:val="20"/>
        </w:rPr>
        <w:t>Technical assistance and outreach to facilitate training and opportunities for survivors to access peer-support, and gain skills in self-care and wellness, to strengthen resilience and accessibility of self-help groups, using mobile technology and innovative platforms for connecting individuals across the country.</w:t>
      </w:r>
    </w:p>
    <w:p w14:paraId="22F0FD95" w14:textId="5CEA98DD" w:rsidR="000907D4" w:rsidRPr="008B219E" w:rsidRDefault="000907D4"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color w:val="000000"/>
          <w:szCs w:val="20"/>
        </w:rPr>
        <w:t>Partner with women’s organizations and community networks, media, education institutions, private sector and religious groups to raise the visibility of support services at sub-national and national level, partnering with CSOs, reduce stigma for survivors and encourage help-seeking.</w:t>
      </w:r>
      <w:r w:rsidR="002E1A71">
        <w:rPr>
          <w:rStyle w:val="FootnoteReference"/>
          <w:rFonts w:ascii="Calibri" w:hAnsi="Calibri" w:cs="Calibri"/>
          <w:color w:val="000000"/>
          <w:szCs w:val="20"/>
        </w:rPr>
        <w:footnoteReference w:id="35"/>
      </w:r>
    </w:p>
    <w:p w14:paraId="123CF611" w14:textId="77777777" w:rsidR="000907D4" w:rsidRPr="008B219E" w:rsidRDefault="000907D4" w:rsidP="00941AA9">
      <w:pPr>
        <w:pStyle w:val="ListParagraph"/>
        <w:widowControl/>
        <w:numPr>
          <w:ilvl w:val="2"/>
          <w:numId w:val="19"/>
        </w:numPr>
        <w:wordWrap/>
        <w:autoSpaceDE/>
        <w:autoSpaceDN/>
        <w:ind w:leftChars="0"/>
        <w:contextualSpacing/>
        <w:rPr>
          <w:rFonts w:ascii="Calibri" w:hAnsi="Calibri" w:cs="Calibri"/>
          <w:color w:val="000000"/>
          <w:szCs w:val="20"/>
        </w:rPr>
      </w:pPr>
      <w:r w:rsidRPr="008B219E">
        <w:rPr>
          <w:rFonts w:ascii="Calibri" w:hAnsi="Calibri" w:cs="Calibri"/>
          <w:color w:val="000000"/>
          <w:szCs w:val="20"/>
        </w:rPr>
        <w:t>Conduct study exchange with Korea between women’s self-help groups to share experiences in establishing peer-support networks.</w:t>
      </w:r>
    </w:p>
    <w:p w14:paraId="13E98791" w14:textId="77777777" w:rsidR="00246FD3" w:rsidRPr="0014342A" w:rsidRDefault="00246FD3" w:rsidP="00941AA9">
      <w:pPr>
        <w:pStyle w:val="ListParagraph"/>
        <w:widowControl/>
        <w:wordWrap/>
        <w:autoSpaceDE/>
        <w:autoSpaceDN/>
        <w:ind w:leftChars="0" w:left="720"/>
        <w:contextualSpacing/>
        <w:rPr>
          <w:rFonts w:ascii="Calibri" w:hAnsi="Calibri" w:cs="Calibri"/>
          <w:color w:val="000000"/>
          <w:szCs w:val="20"/>
        </w:rPr>
      </w:pPr>
    </w:p>
    <w:p w14:paraId="01027F60" w14:textId="472A800D" w:rsidR="001E1BE8" w:rsidRPr="0014342A" w:rsidRDefault="001E1BE8" w:rsidP="00941AA9">
      <w:pPr>
        <w:pStyle w:val="ListParagraph"/>
        <w:widowControl/>
        <w:numPr>
          <w:ilvl w:val="0"/>
          <w:numId w:val="19"/>
        </w:numPr>
        <w:wordWrap/>
        <w:autoSpaceDE/>
        <w:autoSpaceDN/>
        <w:ind w:leftChars="0"/>
        <w:contextualSpacing/>
        <w:rPr>
          <w:rFonts w:ascii="Calibri" w:hAnsi="Calibri" w:cs="Calibri"/>
          <w:b/>
          <w:color w:val="000000"/>
          <w:szCs w:val="20"/>
        </w:rPr>
      </w:pPr>
      <w:r w:rsidRPr="0014342A">
        <w:rPr>
          <w:rFonts w:ascii="Calibri" w:hAnsi="Calibri" w:cs="Calibri"/>
          <w:b/>
          <w:color w:val="000000"/>
          <w:szCs w:val="20"/>
        </w:rPr>
        <w:t>Outcome 4: Promising practices and evidence-based approaches</w:t>
      </w:r>
    </w:p>
    <w:p w14:paraId="60A6220C" w14:textId="77777777" w:rsidR="000A5CF5" w:rsidRPr="008B219E" w:rsidRDefault="000A5CF5">
      <w:pPr>
        <w:pStyle w:val="ListParagraph"/>
        <w:widowControl/>
        <w:numPr>
          <w:ilvl w:val="1"/>
          <w:numId w:val="19"/>
        </w:numPr>
        <w:wordWrap/>
        <w:autoSpaceDE/>
        <w:autoSpaceDN/>
        <w:spacing w:after="160"/>
        <w:ind w:leftChars="0"/>
        <w:contextualSpacing/>
        <w:rPr>
          <w:rFonts w:ascii="Calibri" w:hAnsi="Calibri" w:cs="Calibri"/>
          <w:color w:val="000000"/>
          <w:szCs w:val="20"/>
          <w:u w:val="single"/>
        </w:rPr>
      </w:pPr>
      <w:r w:rsidRPr="008B219E">
        <w:rPr>
          <w:rFonts w:ascii="Calibri" w:hAnsi="Calibri" w:cs="Calibri"/>
          <w:color w:val="000000"/>
          <w:szCs w:val="20"/>
          <w:u w:val="single"/>
        </w:rPr>
        <w:t>Inter-ministerial coordination entity capacity to conduct annual monitoring and reporting on the NAP GBV for inter-sectoral knowledge generation and sharing is improved</w:t>
      </w:r>
    </w:p>
    <w:p w14:paraId="5C24CC6B" w14:textId="77777777" w:rsidR="001E1BE8" w:rsidRPr="0014342A" w:rsidRDefault="001E1BE8"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Develop capacities on GBV data management and gender statistics to facilitate better tracking and reporting of progress and challenges</w:t>
      </w:r>
    </w:p>
    <w:p w14:paraId="0AC31DA9" w14:textId="6B90A03C" w:rsidR="001E1BE8" w:rsidRDefault="001E1BE8"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Conduct sessions for the NAP GBV Coordination Entity and relevant Gender Working Groups to assess Timor-Leste’s practices on global guidelines and tools for prevention and provision of essential services</w:t>
      </w:r>
      <w:r w:rsidR="00DC48E2">
        <w:rPr>
          <w:rFonts w:ascii="Calibri" w:hAnsi="Calibri" w:cs="Calibri"/>
          <w:color w:val="000000"/>
          <w:szCs w:val="20"/>
        </w:rPr>
        <w:t xml:space="preserve">. </w:t>
      </w:r>
      <w:r w:rsidR="00DC48E2" w:rsidRPr="00430CCE">
        <w:rPr>
          <w:rFonts w:ascii="Calibri" w:hAnsi="Calibri" w:cs="Calibri"/>
          <w:color w:val="000000"/>
          <w:szCs w:val="20"/>
        </w:rPr>
        <w:t>This focuses on the content and substance of developing understanding among the members of the group on GBV practices.</w:t>
      </w:r>
    </w:p>
    <w:p w14:paraId="16328980" w14:textId="77777777" w:rsidR="001D0805" w:rsidRPr="00430CCE" w:rsidRDefault="001D0805">
      <w:pPr>
        <w:pStyle w:val="ListParagraph"/>
        <w:widowControl/>
        <w:wordWrap/>
        <w:autoSpaceDE/>
        <w:autoSpaceDN/>
        <w:spacing w:after="160"/>
        <w:ind w:leftChars="0" w:left="720"/>
        <w:contextualSpacing/>
        <w:rPr>
          <w:rFonts w:ascii="Calibri" w:hAnsi="Calibri" w:cs="Calibri"/>
          <w:color w:val="000000"/>
          <w:sz w:val="14"/>
          <w:szCs w:val="14"/>
        </w:rPr>
      </w:pPr>
    </w:p>
    <w:p w14:paraId="7A558860" w14:textId="77777777" w:rsidR="001E1BE8" w:rsidRPr="006803AF" w:rsidRDefault="001E1BE8">
      <w:pPr>
        <w:pStyle w:val="ListParagraph"/>
        <w:widowControl/>
        <w:numPr>
          <w:ilvl w:val="1"/>
          <w:numId w:val="19"/>
        </w:numPr>
        <w:wordWrap/>
        <w:autoSpaceDE/>
        <w:autoSpaceDN/>
        <w:spacing w:after="160"/>
        <w:ind w:leftChars="0"/>
        <w:contextualSpacing/>
        <w:rPr>
          <w:rFonts w:ascii="Calibri" w:hAnsi="Calibri" w:cs="Calibri"/>
          <w:color w:val="000000"/>
          <w:szCs w:val="20"/>
          <w:u w:val="single"/>
        </w:rPr>
      </w:pPr>
      <w:r w:rsidRPr="006803AF">
        <w:rPr>
          <w:rFonts w:ascii="Calibri" w:hAnsi="Calibri" w:cs="Calibri"/>
          <w:color w:val="000000"/>
          <w:szCs w:val="20"/>
          <w:u w:val="single"/>
        </w:rPr>
        <w:lastRenderedPageBreak/>
        <w:t>Parliamentarians have access to evidence on prevent and respond to VAWG, including resourcing needs as part of the State Budgeting process</w:t>
      </w:r>
    </w:p>
    <w:p w14:paraId="3E5DBC9E" w14:textId="38BD4739" w:rsidR="001E1BE8" w:rsidRPr="0014342A" w:rsidRDefault="001E1BE8"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Conduct briefings and orientations to raise awareness among Government and Parlia</w:t>
      </w:r>
      <w:r w:rsidR="00863D6A">
        <w:rPr>
          <w:rFonts w:ascii="Calibri" w:hAnsi="Calibri" w:cs="Calibri"/>
          <w:color w:val="000000"/>
          <w:szCs w:val="20"/>
        </w:rPr>
        <w:t>m</w:t>
      </w:r>
      <w:r w:rsidRPr="0014342A">
        <w:rPr>
          <w:rFonts w:ascii="Calibri" w:hAnsi="Calibri" w:cs="Calibri"/>
          <w:color w:val="000000"/>
          <w:szCs w:val="20"/>
        </w:rPr>
        <w:t>ent members on the global guidelines and tools for prevention and essential services</w:t>
      </w:r>
    </w:p>
    <w:p w14:paraId="2D19C90C" w14:textId="2BD1A88D" w:rsidR="001E1BE8" w:rsidRDefault="001E1BE8"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 xml:space="preserve">Sensitize members of parliament and relevant committees (Committees C, F, G and GMPTL) on the issue of GBV in Timor-Leste and support their oversight role through policy analysis, dialogue, and development of advocacy materials for their outreach programmes.  </w:t>
      </w:r>
    </w:p>
    <w:p w14:paraId="253BF3C7" w14:textId="77777777" w:rsidR="001D0805" w:rsidRPr="006803AF" w:rsidRDefault="001D0805">
      <w:pPr>
        <w:pStyle w:val="ListParagraph"/>
        <w:widowControl/>
        <w:wordWrap/>
        <w:autoSpaceDE/>
        <w:autoSpaceDN/>
        <w:spacing w:after="160"/>
        <w:ind w:leftChars="0" w:left="720"/>
        <w:contextualSpacing/>
        <w:rPr>
          <w:rFonts w:ascii="Calibri" w:hAnsi="Calibri" w:cs="Calibri"/>
          <w:color w:val="000000"/>
          <w:szCs w:val="20"/>
          <w:u w:val="single"/>
        </w:rPr>
      </w:pPr>
    </w:p>
    <w:p w14:paraId="5142AE6B" w14:textId="77777777" w:rsidR="001E1BE8" w:rsidRPr="006803AF" w:rsidRDefault="001E1BE8">
      <w:pPr>
        <w:pStyle w:val="ListParagraph"/>
        <w:widowControl/>
        <w:numPr>
          <w:ilvl w:val="1"/>
          <w:numId w:val="19"/>
        </w:numPr>
        <w:wordWrap/>
        <w:autoSpaceDE/>
        <w:autoSpaceDN/>
        <w:spacing w:after="160"/>
        <w:ind w:leftChars="0"/>
        <w:contextualSpacing/>
        <w:rPr>
          <w:rFonts w:ascii="Calibri" w:hAnsi="Calibri" w:cs="Calibri"/>
          <w:color w:val="000000"/>
          <w:szCs w:val="20"/>
          <w:u w:val="single"/>
        </w:rPr>
      </w:pPr>
      <w:r w:rsidRPr="006803AF">
        <w:rPr>
          <w:rFonts w:ascii="Calibri" w:hAnsi="Calibri" w:cs="Calibri"/>
          <w:color w:val="000000"/>
          <w:szCs w:val="20"/>
          <w:u w:val="single"/>
        </w:rPr>
        <w:t>Partnership with universities and civil society contribute to survivor-centred documentation of lessons learned</w:t>
      </w:r>
    </w:p>
    <w:p w14:paraId="062A2FA4" w14:textId="77777777" w:rsidR="001E1BE8" w:rsidRPr="0014342A" w:rsidRDefault="001E1BE8" w:rsidP="00941AA9">
      <w:pPr>
        <w:pStyle w:val="ListParagraph"/>
        <w:widowControl/>
        <w:numPr>
          <w:ilvl w:val="2"/>
          <w:numId w:val="19"/>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Provide technical support and development of tools for community-based survivor groups and women's organizations to document and present their experiences and promising practices, working with universities and relevant institutions</w:t>
      </w:r>
    </w:p>
    <w:p w14:paraId="3CEEBFF4" w14:textId="7D04CB11" w:rsidR="00D445C7" w:rsidRPr="008B219E" w:rsidRDefault="00D445C7">
      <w:pPr>
        <w:pStyle w:val="Default"/>
        <w:widowControl/>
        <w:numPr>
          <w:ilvl w:val="2"/>
          <w:numId w:val="19"/>
        </w:numPr>
        <w:autoSpaceDE/>
        <w:autoSpaceDN/>
        <w:adjustRightInd/>
        <w:contextualSpacing/>
        <w:jc w:val="both"/>
        <w:rPr>
          <w:rFonts w:ascii="Calibri" w:hAnsi="Calibri" w:cs="Calibri"/>
          <w:kern w:val="2"/>
          <w:sz w:val="20"/>
          <w:szCs w:val="20"/>
        </w:rPr>
      </w:pPr>
      <w:r w:rsidRPr="008B219E">
        <w:rPr>
          <w:rFonts w:ascii="Calibri" w:hAnsi="Calibri" w:cs="Calibri"/>
          <w:kern w:val="2"/>
          <w:sz w:val="20"/>
          <w:szCs w:val="20"/>
        </w:rPr>
        <w:t>Organize 2 national conferences on GBV with UNTL to share good practices and develop capacities of civil society and government in</w:t>
      </w:r>
      <w:r>
        <w:rPr>
          <w:rFonts w:ascii="Calibri" w:hAnsi="Calibri" w:cs="Calibri"/>
          <w:kern w:val="2"/>
          <w:sz w:val="20"/>
          <w:szCs w:val="20"/>
        </w:rPr>
        <w:t xml:space="preserve"> ethical GBV research practices for</w:t>
      </w:r>
      <w:r w:rsidRPr="008B219E">
        <w:rPr>
          <w:rFonts w:ascii="Calibri" w:hAnsi="Calibri" w:cs="Calibri"/>
          <w:kern w:val="2"/>
          <w:sz w:val="20"/>
          <w:szCs w:val="20"/>
        </w:rPr>
        <w:t xml:space="preserve"> documenting and sharing results of investments for replication and upscaling, engaging practitioners from Korea and other places in the region and within the UN system to leverage global expertise</w:t>
      </w:r>
      <w:r>
        <w:rPr>
          <w:rFonts w:ascii="Calibri" w:hAnsi="Calibri" w:cs="Calibri"/>
          <w:kern w:val="2"/>
          <w:sz w:val="20"/>
          <w:szCs w:val="20"/>
        </w:rPr>
        <w:t>.</w:t>
      </w:r>
      <w:r w:rsidRPr="008B219E">
        <w:rPr>
          <w:rFonts w:ascii="Calibri" w:hAnsi="Calibri" w:cs="Calibri"/>
          <w:kern w:val="2"/>
          <w:sz w:val="20"/>
          <w:szCs w:val="20"/>
        </w:rPr>
        <w:t xml:space="preserve"> </w:t>
      </w:r>
    </w:p>
    <w:p w14:paraId="1602F60F" w14:textId="2917185A" w:rsidR="00863D6A" w:rsidRPr="008B219E" w:rsidRDefault="00863D6A">
      <w:pPr>
        <w:pStyle w:val="ListParagraph"/>
        <w:widowControl/>
        <w:numPr>
          <w:ilvl w:val="2"/>
          <w:numId w:val="19"/>
        </w:numPr>
        <w:wordWrap/>
        <w:autoSpaceDE/>
        <w:autoSpaceDN/>
        <w:spacing w:after="160"/>
        <w:ind w:leftChars="0"/>
        <w:contextualSpacing/>
        <w:rPr>
          <w:rFonts w:ascii="Calibri" w:hAnsi="Calibri" w:cs="Calibri"/>
          <w:color w:val="000000"/>
          <w:szCs w:val="20"/>
        </w:rPr>
      </w:pPr>
      <w:r w:rsidRPr="008B219E">
        <w:rPr>
          <w:rFonts w:ascii="Calibri" w:hAnsi="Calibri" w:cs="Calibri"/>
          <w:color w:val="000000"/>
          <w:szCs w:val="20"/>
        </w:rPr>
        <w:t xml:space="preserve">Conduct study visit with self-care counsellors from Korea to Timor-Leste to provide training of trainers on wellness and self-care for women’s organizations and service providers. </w:t>
      </w:r>
    </w:p>
    <w:p w14:paraId="190962BE" w14:textId="77777777" w:rsidR="001D0805" w:rsidRPr="0014342A" w:rsidRDefault="001D0805">
      <w:pPr>
        <w:pStyle w:val="ListParagraph"/>
        <w:widowControl/>
        <w:wordWrap/>
        <w:autoSpaceDE/>
        <w:autoSpaceDN/>
        <w:spacing w:after="160"/>
        <w:ind w:leftChars="0" w:left="720"/>
        <w:contextualSpacing/>
        <w:rPr>
          <w:rFonts w:ascii="Calibri" w:hAnsi="Calibri" w:cs="Calibri"/>
          <w:color w:val="000000"/>
          <w:szCs w:val="20"/>
        </w:rPr>
      </w:pPr>
    </w:p>
    <w:p w14:paraId="0F14E452" w14:textId="77777777" w:rsidR="001E1BE8" w:rsidRPr="006803AF" w:rsidRDefault="001E1BE8">
      <w:pPr>
        <w:pStyle w:val="ListParagraph"/>
        <w:widowControl/>
        <w:numPr>
          <w:ilvl w:val="1"/>
          <w:numId w:val="19"/>
        </w:numPr>
        <w:wordWrap/>
        <w:autoSpaceDE/>
        <w:autoSpaceDN/>
        <w:spacing w:after="160"/>
        <w:ind w:leftChars="0"/>
        <w:contextualSpacing/>
        <w:rPr>
          <w:rFonts w:ascii="Calibri" w:hAnsi="Calibri" w:cs="Calibri"/>
          <w:color w:val="000000"/>
          <w:szCs w:val="20"/>
          <w:u w:val="single"/>
        </w:rPr>
      </w:pPr>
      <w:r w:rsidRPr="006803AF">
        <w:rPr>
          <w:rFonts w:ascii="Calibri" w:hAnsi="Calibri" w:cs="Calibri"/>
          <w:color w:val="000000"/>
          <w:szCs w:val="20"/>
          <w:u w:val="single"/>
        </w:rPr>
        <w:t xml:space="preserve">Development partner coordination on gender-based violence under leadership of the women’s machinery strengthened. </w:t>
      </w:r>
    </w:p>
    <w:p w14:paraId="2F87C534" w14:textId="79D47019" w:rsidR="001E1BE8" w:rsidRPr="0014342A" w:rsidRDefault="001E1BE8">
      <w:pPr>
        <w:pStyle w:val="ListParagraph"/>
        <w:widowControl/>
        <w:numPr>
          <w:ilvl w:val="2"/>
          <w:numId w:val="19"/>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 xml:space="preserve">Utilize existing UN </w:t>
      </w:r>
      <w:r w:rsidR="006803AF">
        <w:rPr>
          <w:rFonts w:ascii="Calibri" w:hAnsi="Calibri" w:cs="Calibri"/>
          <w:color w:val="000000"/>
          <w:szCs w:val="20"/>
        </w:rPr>
        <w:t>GTG</w:t>
      </w:r>
      <w:r w:rsidRPr="0014342A">
        <w:rPr>
          <w:rFonts w:ascii="Calibri" w:hAnsi="Calibri" w:cs="Calibri"/>
          <w:color w:val="000000"/>
          <w:szCs w:val="20"/>
        </w:rPr>
        <w:t xml:space="preserve"> to coordinate GBV efforts between across the UN Country Team in Timor-Leste</w:t>
      </w:r>
      <w:r w:rsidR="00863D6A">
        <w:rPr>
          <w:rFonts w:ascii="Calibri" w:hAnsi="Calibri" w:cs="Calibri"/>
          <w:color w:val="000000"/>
          <w:szCs w:val="20"/>
        </w:rPr>
        <w:t>.</w:t>
      </w:r>
    </w:p>
    <w:p w14:paraId="06A52433" w14:textId="26233822" w:rsidR="001E1BE8" w:rsidRDefault="001E1BE8">
      <w:pPr>
        <w:pStyle w:val="ListParagraph"/>
        <w:widowControl/>
        <w:numPr>
          <w:ilvl w:val="2"/>
          <w:numId w:val="19"/>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Provide guidance and convene the Development Partner Gender Coordination mechanism for strategic advocacy and monitoring of investments and progress made</w:t>
      </w:r>
      <w:r w:rsidR="00863D6A">
        <w:rPr>
          <w:rFonts w:ascii="Calibri" w:hAnsi="Calibri" w:cs="Calibri"/>
          <w:color w:val="000000"/>
          <w:szCs w:val="20"/>
        </w:rPr>
        <w:t>.</w:t>
      </w:r>
    </w:p>
    <w:p w14:paraId="086A76DF" w14:textId="7322247B" w:rsidR="00BA021B" w:rsidRDefault="001E1BE8">
      <w:pPr>
        <w:pStyle w:val="ListParagraph"/>
        <w:widowControl/>
        <w:numPr>
          <w:ilvl w:val="2"/>
          <w:numId w:val="19"/>
        </w:numPr>
        <w:wordWrap/>
        <w:autoSpaceDE/>
        <w:autoSpaceDN/>
        <w:spacing w:after="160"/>
        <w:ind w:leftChars="0"/>
        <w:contextualSpacing/>
        <w:rPr>
          <w:rFonts w:ascii="Calibri" w:hAnsi="Calibri" w:cs="Calibri"/>
          <w:color w:val="000000"/>
          <w:szCs w:val="20"/>
        </w:rPr>
      </w:pPr>
      <w:r w:rsidRPr="00430CCE">
        <w:rPr>
          <w:rFonts w:ascii="Calibri" w:hAnsi="Calibri" w:cs="Calibri"/>
          <w:color w:val="000000"/>
          <w:szCs w:val="20"/>
        </w:rPr>
        <w:t>Facilitate strategic advocacy and provide guidance on information sharing and coordination on NAP GBV via Gender</w:t>
      </w:r>
      <w:r w:rsidR="00863D6A">
        <w:rPr>
          <w:rFonts w:ascii="Calibri" w:hAnsi="Calibri" w:cs="Calibri"/>
          <w:color w:val="000000"/>
          <w:szCs w:val="20"/>
        </w:rPr>
        <w:t xml:space="preserve"> Equality</w:t>
      </w:r>
      <w:r w:rsidRPr="00430CCE">
        <w:rPr>
          <w:rFonts w:ascii="Calibri" w:hAnsi="Calibri" w:cs="Calibri"/>
          <w:color w:val="000000"/>
          <w:szCs w:val="20"/>
        </w:rPr>
        <w:t xml:space="preserve"> Coordination Group and UN Gender Theme Group</w:t>
      </w:r>
    </w:p>
    <w:p w14:paraId="7FDE82CF" w14:textId="164D306B" w:rsidR="00B6182D" w:rsidRDefault="00B6182D" w:rsidP="00B6182D">
      <w:pPr>
        <w:pStyle w:val="ListParagraph"/>
        <w:widowControl/>
        <w:wordWrap/>
        <w:autoSpaceDE/>
        <w:autoSpaceDN/>
        <w:spacing w:after="160"/>
        <w:ind w:leftChars="0" w:left="720"/>
        <w:contextualSpacing/>
        <w:rPr>
          <w:rFonts w:ascii="Calibri" w:hAnsi="Calibri" w:cs="Calibri"/>
          <w:color w:val="000000"/>
          <w:szCs w:val="20"/>
        </w:rPr>
      </w:pPr>
    </w:p>
    <w:p w14:paraId="2A473E08" w14:textId="77777777" w:rsidR="00B6182D" w:rsidRPr="00430CCE" w:rsidRDefault="00B6182D" w:rsidP="00B6182D">
      <w:pPr>
        <w:pStyle w:val="ListParagraph"/>
        <w:widowControl/>
        <w:wordWrap/>
        <w:autoSpaceDE/>
        <w:autoSpaceDN/>
        <w:spacing w:after="160"/>
        <w:ind w:leftChars="0" w:left="720"/>
        <w:contextualSpacing/>
        <w:rPr>
          <w:rFonts w:ascii="Calibri" w:hAnsi="Calibri" w:cs="Calibri"/>
          <w:color w:val="000000"/>
          <w:szCs w:val="20"/>
        </w:rPr>
      </w:pPr>
    </w:p>
    <w:p w14:paraId="13AE8D2C" w14:textId="77777777" w:rsidR="001B7FEE" w:rsidRPr="0014342A" w:rsidRDefault="00CA519E">
      <w:pPr>
        <w:pStyle w:val="ListParagraph"/>
        <w:numPr>
          <w:ilvl w:val="2"/>
          <w:numId w:val="4"/>
        </w:numPr>
        <w:ind w:leftChars="0" w:left="720" w:hanging="671"/>
        <w:rPr>
          <w:rFonts w:ascii="Calibri" w:hAnsi="Calibri" w:cs="Calibri"/>
          <w:b/>
          <w:color w:val="0D0D0D"/>
          <w:szCs w:val="20"/>
        </w:rPr>
      </w:pPr>
      <w:r w:rsidRPr="0014342A">
        <w:rPr>
          <w:rFonts w:ascii="Calibri" w:hAnsi="Calibri" w:cs="Calibri"/>
          <w:b/>
          <w:color w:val="0D0D0D"/>
          <w:szCs w:val="20"/>
        </w:rPr>
        <w:t>O</w:t>
      </w:r>
      <w:r w:rsidR="00D5662B" w:rsidRPr="0014342A">
        <w:rPr>
          <w:rFonts w:ascii="Calibri" w:hAnsi="Calibri" w:cs="Calibri"/>
          <w:b/>
          <w:color w:val="0D0D0D"/>
          <w:szCs w:val="20"/>
        </w:rPr>
        <w:t>rganization</w:t>
      </w:r>
      <w:r w:rsidR="00E6648D" w:rsidRPr="0014342A">
        <w:rPr>
          <w:rFonts w:ascii="Calibri" w:hAnsi="Calibri" w:cs="Calibri"/>
          <w:b/>
          <w:color w:val="0D0D0D"/>
          <w:szCs w:val="20"/>
        </w:rPr>
        <w:t xml:space="preserve">’s </w:t>
      </w:r>
      <w:r w:rsidRPr="0014342A">
        <w:rPr>
          <w:rFonts w:ascii="Calibri" w:hAnsi="Calibri" w:cs="Calibri"/>
          <w:b/>
          <w:color w:val="0D0D0D"/>
          <w:szCs w:val="20"/>
        </w:rPr>
        <w:t>c</w:t>
      </w:r>
      <w:r w:rsidR="00E84032" w:rsidRPr="0014342A">
        <w:rPr>
          <w:rFonts w:ascii="Calibri" w:hAnsi="Calibri" w:cs="Calibri"/>
          <w:b/>
          <w:color w:val="0D0D0D"/>
          <w:szCs w:val="20"/>
        </w:rPr>
        <w:t xml:space="preserve">apacity </w:t>
      </w:r>
      <w:r w:rsidR="00E6648D" w:rsidRPr="0014342A">
        <w:rPr>
          <w:rFonts w:ascii="Calibri" w:hAnsi="Calibri" w:cs="Calibri"/>
          <w:b/>
          <w:color w:val="0D0D0D"/>
          <w:szCs w:val="20"/>
        </w:rPr>
        <w:t>on</w:t>
      </w:r>
      <w:r w:rsidR="00E84032" w:rsidRPr="0014342A">
        <w:rPr>
          <w:rFonts w:ascii="Calibri" w:hAnsi="Calibri" w:cs="Calibri"/>
          <w:b/>
          <w:color w:val="0D0D0D"/>
          <w:szCs w:val="20"/>
        </w:rPr>
        <w:t xml:space="preserve"> </w:t>
      </w:r>
      <w:r w:rsidRPr="0014342A">
        <w:rPr>
          <w:rFonts w:ascii="Calibri" w:hAnsi="Calibri" w:cs="Calibri"/>
          <w:b/>
          <w:color w:val="0D0D0D"/>
          <w:szCs w:val="20"/>
        </w:rPr>
        <w:t>i</w:t>
      </w:r>
      <w:r w:rsidR="00E84032" w:rsidRPr="0014342A">
        <w:rPr>
          <w:rFonts w:ascii="Calibri" w:hAnsi="Calibri" w:cs="Calibri"/>
          <w:b/>
          <w:color w:val="0D0D0D"/>
          <w:szCs w:val="20"/>
        </w:rPr>
        <w:t>mplement</w:t>
      </w:r>
      <w:r w:rsidR="00E6648D" w:rsidRPr="0014342A">
        <w:rPr>
          <w:rFonts w:ascii="Calibri" w:hAnsi="Calibri" w:cs="Calibri"/>
          <w:b/>
          <w:color w:val="0D0D0D"/>
          <w:szCs w:val="20"/>
        </w:rPr>
        <w:t>ing</w:t>
      </w:r>
      <w:r w:rsidR="00E84032" w:rsidRPr="0014342A">
        <w:rPr>
          <w:rFonts w:ascii="Calibri" w:hAnsi="Calibri" w:cs="Calibri"/>
          <w:b/>
          <w:color w:val="0D0D0D"/>
          <w:szCs w:val="20"/>
        </w:rPr>
        <w:t xml:space="preserve"> the </w:t>
      </w:r>
      <w:r w:rsidR="004F028E" w:rsidRPr="0014342A">
        <w:rPr>
          <w:rFonts w:ascii="Calibri" w:hAnsi="Calibri" w:cs="Calibri"/>
          <w:b/>
          <w:color w:val="0D0D0D"/>
          <w:szCs w:val="20"/>
        </w:rPr>
        <w:t>P</w:t>
      </w:r>
      <w:r w:rsidR="00E84032" w:rsidRPr="0014342A">
        <w:rPr>
          <w:rFonts w:ascii="Calibri" w:hAnsi="Calibri" w:cs="Calibri"/>
          <w:b/>
          <w:color w:val="0D0D0D"/>
          <w:szCs w:val="20"/>
        </w:rPr>
        <w:t>roj</w:t>
      </w:r>
      <w:r w:rsidR="00AA75BF" w:rsidRPr="0014342A">
        <w:rPr>
          <w:rFonts w:ascii="Calibri" w:hAnsi="Calibri" w:cs="Calibri"/>
          <w:b/>
          <w:color w:val="0D0D0D"/>
          <w:szCs w:val="20"/>
        </w:rPr>
        <w:t>ect (</w:t>
      </w:r>
      <w:r w:rsidRPr="0014342A">
        <w:rPr>
          <w:rFonts w:ascii="Calibri" w:hAnsi="Calibri" w:cs="Calibri"/>
          <w:b/>
          <w:color w:val="0D0D0D"/>
          <w:szCs w:val="20"/>
        </w:rPr>
        <w:t>e</w:t>
      </w:r>
      <w:r w:rsidR="00AA75BF" w:rsidRPr="0014342A">
        <w:rPr>
          <w:rFonts w:ascii="Calibri" w:hAnsi="Calibri" w:cs="Calibri"/>
          <w:b/>
          <w:color w:val="0D0D0D"/>
          <w:szCs w:val="20"/>
        </w:rPr>
        <w:t xml:space="preserve">xpertise of personnel, </w:t>
      </w:r>
      <w:r w:rsidR="001B7FEE" w:rsidRPr="0014342A">
        <w:rPr>
          <w:rFonts w:ascii="Calibri" w:hAnsi="Calibri" w:cs="Calibri"/>
          <w:b/>
          <w:color w:val="0D0D0D"/>
          <w:szCs w:val="20"/>
        </w:rPr>
        <w:t xml:space="preserve">previous </w:t>
      </w:r>
      <w:r w:rsidR="009A031B" w:rsidRPr="0014342A">
        <w:rPr>
          <w:rFonts w:ascii="Calibri" w:hAnsi="Calibri" w:cs="Calibri"/>
          <w:b/>
          <w:color w:val="0D0D0D"/>
          <w:szCs w:val="20"/>
        </w:rPr>
        <w:t xml:space="preserve">experience </w:t>
      </w:r>
      <w:r w:rsidR="001B7FEE" w:rsidRPr="0014342A">
        <w:rPr>
          <w:rFonts w:ascii="Calibri" w:hAnsi="Calibri" w:cs="Calibri"/>
          <w:b/>
          <w:color w:val="0D0D0D"/>
          <w:szCs w:val="20"/>
        </w:rPr>
        <w:t xml:space="preserve">relevant to the proposed </w:t>
      </w:r>
      <w:r w:rsidR="00972C9F" w:rsidRPr="0014342A">
        <w:rPr>
          <w:rFonts w:ascii="Calibri" w:hAnsi="Calibri" w:cs="Calibri"/>
          <w:b/>
          <w:color w:val="0D0D0D"/>
          <w:szCs w:val="20"/>
        </w:rPr>
        <w:t>project</w:t>
      </w:r>
      <w:r w:rsidR="00972C9F" w:rsidRPr="0014342A">
        <w:rPr>
          <w:rFonts w:ascii="Calibri" w:hAnsi="Calibri" w:cs="Calibri"/>
          <w:szCs w:val="20"/>
        </w:rPr>
        <w:t>,</w:t>
      </w:r>
      <w:r w:rsidR="00AA75BF" w:rsidRPr="0014342A">
        <w:rPr>
          <w:rFonts w:ascii="Calibri" w:hAnsi="Calibri" w:cs="Calibri"/>
          <w:b/>
          <w:color w:val="0D0D0D"/>
          <w:szCs w:val="20"/>
        </w:rPr>
        <w:t xml:space="preserve"> etc.)</w:t>
      </w:r>
    </w:p>
    <w:p w14:paraId="57596725" w14:textId="137AAC51" w:rsidR="005618AA" w:rsidRPr="0014342A" w:rsidRDefault="001E2732">
      <w:pPr>
        <w:pStyle w:val="NormalWeb"/>
        <w:spacing w:before="0" w:beforeAutospacing="0" w:after="180" w:afterAutospacing="0"/>
        <w:jc w:val="both"/>
        <w:textAlignment w:val="baseline"/>
        <w:rPr>
          <w:rFonts w:ascii="Calibri" w:eastAsia="Malgun Gothic" w:hAnsi="Calibri" w:cs="Calibri"/>
          <w:sz w:val="20"/>
          <w:szCs w:val="20"/>
        </w:rPr>
      </w:pPr>
      <w:r>
        <w:rPr>
          <w:rFonts w:ascii="Calibri" w:eastAsia="Malgun Gothic" w:hAnsi="Calibri" w:cs="Calibri"/>
          <w:sz w:val="20"/>
          <w:szCs w:val="20"/>
        </w:rPr>
        <w:br/>
      </w:r>
      <w:r w:rsidR="00F45004" w:rsidRPr="0014342A">
        <w:rPr>
          <w:rFonts w:ascii="Calibri" w:eastAsia="Malgun Gothic" w:hAnsi="Calibri" w:cs="Calibri"/>
          <w:sz w:val="20"/>
          <w:szCs w:val="20"/>
        </w:rPr>
        <w:t>UN Women has been working in Timor</w:t>
      </w:r>
      <w:r w:rsidR="00350C04" w:rsidRPr="0014342A">
        <w:rPr>
          <w:rFonts w:ascii="Calibri" w:eastAsia="Malgun Gothic" w:hAnsi="Calibri" w:cs="Calibri"/>
          <w:sz w:val="20"/>
          <w:szCs w:val="20"/>
        </w:rPr>
        <w:t xml:space="preserve">-Leste </w:t>
      </w:r>
      <w:r w:rsidR="00F45004" w:rsidRPr="0014342A">
        <w:rPr>
          <w:rFonts w:ascii="Calibri" w:eastAsia="Malgun Gothic" w:hAnsi="Calibri" w:cs="Calibri"/>
          <w:sz w:val="20"/>
          <w:szCs w:val="20"/>
        </w:rPr>
        <w:t>for more than 1</w:t>
      </w:r>
      <w:r w:rsidR="001E1BE8" w:rsidRPr="0014342A">
        <w:rPr>
          <w:rFonts w:ascii="Calibri" w:eastAsia="Malgun Gothic" w:hAnsi="Calibri" w:cs="Calibri"/>
          <w:sz w:val="20"/>
          <w:szCs w:val="20"/>
        </w:rPr>
        <w:t>6</w:t>
      </w:r>
      <w:r w:rsidR="00F45004" w:rsidRPr="0014342A">
        <w:rPr>
          <w:rFonts w:ascii="Calibri" w:eastAsia="Malgun Gothic" w:hAnsi="Calibri" w:cs="Calibri"/>
          <w:sz w:val="20"/>
          <w:szCs w:val="20"/>
        </w:rPr>
        <w:t xml:space="preserve"> years, </w:t>
      </w:r>
      <w:r w:rsidR="003B3BEC" w:rsidRPr="0014342A">
        <w:rPr>
          <w:rFonts w:ascii="Calibri" w:eastAsia="Malgun Gothic" w:hAnsi="Calibri" w:cs="Calibri"/>
          <w:sz w:val="20"/>
          <w:szCs w:val="20"/>
        </w:rPr>
        <w:t>with programming to</w:t>
      </w:r>
      <w:r w:rsidR="005618AA" w:rsidRPr="0014342A">
        <w:rPr>
          <w:rFonts w:ascii="Calibri" w:eastAsia="Malgun Gothic" w:hAnsi="Calibri" w:cs="Calibri"/>
          <w:sz w:val="20"/>
          <w:szCs w:val="20"/>
        </w:rPr>
        <w:t xml:space="preserve"> </w:t>
      </w:r>
      <w:r w:rsidR="003B3BEC" w:rsidRPr="0014342A">
        <w:rPr>
          <w:rFonts w:ascii="Calibri" w:eastAsia="Malgun Gothic" w:hAnsi="Calibri" w:cs="Calibri"/>
          <w:sz w:val="20"/>
          <w:szCs w:val="20"/>
        </w:rPr>
        <w:t>empower women to have income security, decent work and autonomy, and to build sustainable peace and resilience through women’s leadership and decision-making acro</w:t>
      </w:r>
      <w:r w:rsidR="005618AA" w:rsidRPr="0014342A">
        <w:rPr>
          <w:rFonts w:ascii="Calibri" w:eastAsia="Malgun Gothic" w:hAnsi="Calibri" w:cs="Calibri"/>
          <w:sz w:val="20"/>
          <w:szCs w:val="20"/>
        </w:rPr>
        <w:t>s</w:t>
      </w:r>
      <w:r w:rsidR="003B3BEC" w:rsidRPr="0014342A">
        <w:rPr>
          <w:rFonts w:ascii="Calibri" w:eastAsia="Malgun Gothic" w:hAnsi="Calibri" w:cs="Calibri"/>
          <w:sz w:val="20"/>
          <w:szCs w:val="20"/>
        </w:rPr>
        <w:t>s sectors, including in the</w:t>
      </w:r>
      <w:r w:rsidR="005618AA" w:rsidRPr="0014342A">
        <w:rPr>
          <w:rFonts w:ascii="Calibri" w:eastAsia="Malgun Gothic" w:hAnsi="Calibri" w:cs="Calibri"/>
          <w:sz w:val="20"/>
          <w:szCs w:val="20"/>
        </w:rPr>
        <w:t xml:space="preserve"> </w:t>
      </w:r>
      <w:r w:rsidR="003B3BEC" w:rsidRPr="0014342A">
        <w:rPr>
          <w:rFonts w:ascii="Calibri" w:eastAsia="Malgun Gothic" w:hAnsi="Calibri" w:cs="Calibri"/>
          <w:sz w:val="20"/>
          <w:szCs w:val="20"/>
        </w:rPr>
        <w:t>prevention of natural disasters and conflicts. These efforts support government plans and budgets that are gender responsive and create the conditions for women and girls to enjoy their right to live free of violence. UN Women also coordinates and promotes the UN system’s joint work in advancing gender equality, facilitating knowledge exchange based on best practices and connecting international gender equality commitments to the realities of diverse women and men</w:t>
      </w:r>
      <w:r w:rsidR="005618AA" w:rsidRPr="0014342A">
        <w:rPr>
          <w:rFonts w:ascii="Calibri" w:eastAsia="Malgun Gothic" w:hAnsi="Calibri" w:cs="Calibri"/>
          <w:sz w:val="20"/>
          <w:szCs w:val="20"/>
        </w:rPr>
        <w:t xml:space="preserve"> </w:t>
      </w:r>
      <w:r w:rsidR="003B3BEC" w:rsidRPr="0014342A">
        <w:rPr>
          <w:rFonts w:ascii="Calibri" w:eastAsia="Malgun Gothic" w:hAnsi="Calibri" w:cs="Calibri"/>
          <w:sz w:val="20"/>
          <w:szCs w:val="20"/>
        </w:rPr>
        <w:t>across the country. These focus areas are key to accelerating diversification of the economy and equitable employment opportunities. UN Women’s Strategic Note in Timor-Leste (2015-2020) is aligned with Timor-Leste’s key development priorities, from national commitments including the country’s Strategic Development Plan 2011-2030 as well as Roadmaps for the Public Finance Management Reform and the Sustainable Development Goals</w:t>
      </w:r>
      <w:r w:rsidR="005618AA" w:rsidRPr="0014342A">
        <w:rPr>
          <w:rFonts w:ascii="Calibri" w:eastAsia="Malgun Gothic" w:hAnsi="Calibri" w:cs="Calibri"/>
          <w:sz w:val="20"/>
          <w:szCs w:val="20"/>
        </w:rPr>
        <w:t xml:space="preserve"> and the UNDAF</w:t>
      </w:r>
      <w:r w:rsidR="003B3BEC" w:rsidRPr="0014342A">
        <w:rPr>
          <w:rFonts w:ascii="Calibri" w:eastAsia="Malgun Gothic" w:hAnsi="Calibri" w:cs="Calibri"/>
          <w:sz w:val="20"/>
          <w:szCs w:val="20"/>
        </w:rPr>
        <w:t xml:space="preserve">. It directly supports sector specific plans and gender equality commitments related to National Action Plans for </w:t>
      </w:r>
      <w:r w:rsidR="005618AA" w:rsidRPr="0014342A">
        <w:rPr>
          <w:rFonts w:ascii="Calibri" w:eastAsia="Malgun Gothic" w:hAnsi="Calibri" w:cs="Calibri"/>
          <w:sz w:val="20"/>
          <w:szCs w:val="20"/>
        </w:rPr>
        <w:t xml:space="preserve">Gender-Based Violence (2017-2021), </w:t>
      </w:r>
      <w:r w:rsidR="003B3BEC" w:rsidRPr="0014342A">
        <w:rPr>
          <w:rFonts w:ascii="Calibri" w:eastAsia="Malgun Gothic" w:hAnsi="Calibri" w:cs="Calibri"/>
          <w:sz w:val="20"/>
          <w:szCs w:val="20"/>
        </w:rPr>
        <w:t>Security Council Resolution 1325 on Women, Peace and Security (2016-2020), advancing recommendations of the CEDAW Committee and for improving the lives of rural women as set out in the 2015 Maubisse Declaration.</w:t>
      </w:r>
    </w:p>
    <w:p w14:paraId="1BD6DB26" w14:textId="77777777" w:rsidR="003B3BEC" w:rsidRPr="0014342A" w:rsidRDefault="005618AA" w:rsidP="006A1E5B">
      <w:pPr>
        <w:pStyle w:val="NormalWeb"/>
        <w:spacing w:before="0" w:beforeAutospacing="0" w:after="180" w:afterAutospacing="0"/>
        <w:jc w:val="both"/>
        <w:textAlignment w:val="baseline"/>
        <w:rPr>
          <w:rFonts w:ascii="Calibri" w:eastAsia="Malgun Gothic" w:hAnsi="Calibri" w:cs="Calibri"/>
          <w:sz w:val="20"/>
          <w:szCs w:val="20"/>
        </w:rPr>
      </w:pPr>
      <w:r w:rsidRPr="0014342A">
        <w:rPr>
          <w:rFonts w:ascii="Calibri" w:hAnsi="Calibri" w:cs="Calibri"/>
          <w:sz w:val="20"/>
          <w:szCs w:val="20"/>
        </w:rPr>
        <w:t xml:space="preserve">Partnerships are the essence of UN Women’s work. We collaborate with diverse civil society organizations and actors, key Government institutions at national and municipal levels, UN sister agencies, bilateral and multi-lateral institutions and the private sector, among others. With this approach, </w:t>
      </w:r>
      <w:r w:rsidR="002A66E4" w:rsidRPr="0014342A">
        <w:rPr>
          <w:rFonts w:ascii="Calibri" w:hAnsi="Calibri" w:cs="Calibri"/>
          <w:sz w:val="20"/>
          <w:szCs w:val="20"/>
        </w:rPr>
        <w:t>UN Women successfully implements projects dedicated to addressing GBV in Timor-Leste and across the world. In Timor-Leste, recent and current projects dedicated to GBV include:</w:t>
      </w:r>
    </w:p>
    <w:p w14:paraId="1CA1F914" w14:textId="77777777" w:rsidR="002A66E4" w:rsidRPr="0014342A" w:rsidRDefault="002A66E4" w:rsidP="00500321">
      <w:pPr>
        <w:widowControl/>
        <w:numPr>
          <w:ilvl w:val="0"/>
          <w:numId w:val="7"/>
        </w:numPr>
        <w:wordWrap/>
        <w:adjustRightInd w:val="0"/>
        <w:jc w:val="left"/>
        <w:rPr>
          <w:rFonts w:ascii="Calibri" w:hAnsi="Calibri" w:cs="Calibri"/>
          <w:kern w:val="0"/>
          <w:szCs w:val="20"/>
          <w:lang w:eastAsia="en-US"/>
        </w:rPr>
      </w:pPr>
      <w:r w:rsidRPr="0014342A">
        <w:rPr>
          <w:rFonts w:ascii="Calibri" w:hAnsi="Calibri" w:cs="Calibri"/>
          <w:i/>
          <w:kern w:val="0"/>
          <w:szCs w:val="20"/>
          <w:lang w:eastAsia="en-US"/>
        </w:rPr>
        <w:lastRenderedPageBreak/>
        <w:t>Leveraging Technical Tools, Evidence and Community Engagement to Advance the Implementation of Laws and Provision of Services to Women Experiencing Violence in South-East Asia Phase I</w:t>
      </w:r>
      <w:r w:rsidRPr="0014342A">
        <w:rPr>
          <w:rFonts w:ascii="Calibri" w:hAnsi="Calibri" w:cs="Calibri"/>
          <w:kern w:val="0"/>
          <w:szCs w:val="20"/>
          <w:lang w:eastAsia="en-US"/>
        </w:rPr>
        <w:t xml:space="preserve"> (2013-2015, DFAT-funded)               </w:t>
      </w:r>
    </w:p>
    <w:p w14:paraId="0CDD378E" w14:textId="77777777" w:rsidR="002A66E4" w:rsidRPr="0014342A" w:rsidRDefault="002A66E4" w:rsidP="00500321">
      <w:pPr>
        <w:widowControl/>
        <w:numPr>
          <w:ilvl w:val="0"/>
          <w:numId w:val="7"/>
        </w:numPr>
        <w:wordWrap/>
        <w:adjustRightInd w:val="0"/>
        <w:jc w:val="left"/>
        <w:rPr>
          <w:rFonts w:ascii="Calibri" w:hAnsi="Calibri" w:cs="Calibri"/>
          <w:kern w:val="0"/>
          <w:szCs w:val="20"/>
          <w:lang w:eastAsia="en-US"/>
        </w:rPr>
      </w:pPr>
      <w:r w:rsidRPr="0014342A">
        <w:rPr>
          <w:rFonts w:ascii="Calibri" w:hAnsi="Calibri" w:cs="Calibri"/>
          <w:i/>
          <w:kern w:val="0"/>
          <w:szCs w:val="20"/>
          <w:lang w:eastAsia="en-US"/>
        </w:rPr>
        <w:t>Preventing and Addressing Violence against Women and Girls (VAWG) in Albania, Mexico and Timor-Leste- GLOBAL Programme</w:t>
      </w:r>
      <w:r w:rsidRPr="0014342A">
        <w:rPr>
          <w:rFonts w:ascii="Calibri" w:hAnsi="Calibri" w:cs="Calibri"/>
          <w:kern w:val="0"/>
          <w:szCs w:val="20"/>
          <w:lang w:eastAsia="en-US"/>
        </w:rPr>
        <w:t xml:space="preserve"> (2014-2016, EU-funded)</w:t>
      </w:r>
    </w:p>
    <w:p w14:paraId="1DA8FA69" w14:textId="77777777" w:rsidR="002A66E4" w:rsidRPr="0014342A" w:rsidRDefault="002A66E4" w:rsidP="00500321">
      <w:pPr>
        <w:widowControl/>
        <w:numPr>
          <w:ilvl w:val="0"/>
          <w:numId w:val="7"/>
        </w:numPr>
        <w:wordWrap/>
        <w:adjustRightInd w:val="0"/>
        <w:jc w:val="left"/>
        <w:rPr>
          <w:rFonts w:ascii="Calibri" w:hAnsi="Calibri" w:cs="Calibri"/>
          <w:kern w:val="0"/>
          <w:szCs w:val="20"/>
          <w:lang w:eastAsia="en-US"/>
        </w:rPr>
      </w:pPr>
      <w:r w:rsidRPr="0014342A">
        <w:rPr>
          <w:rFonts w:ascii="Calibri" w:hAnsi="Calibri" w:cs="Calibri"/>
          <w:i/>
          <w:kern w:val="0"/>
          <w:szCs w:val="20"/>
          <w:lang w:eastAsia="en-US"/>
        </w:rPr>
        <w:t xml:space="preserve">Strengthening Women Survivors of Violence in Timor-Leste </w:t>
      </w:r>
      <w:r w:rsidRPr="0014342A">
        <w:rPr>
          <w:rFonts w:ascii="Calibri" w:hAnsi="Calibri" w:cs="Calibri"/>
          <w:kern w:val="0"/>
          <w:szCs w:val="20"/>
          <w:lang w:eastAsia="en-US"/>
        </w:rPr>
        <w:t xml:space="preserve">(Implemented by Asosiasaun Chega Ba Ita (2015-2017 - </w:t>
      </w:r>
      <w:r w:rsidR="005618AA" w:rsidRPr="0014342A">
        <w:rPr>
          <w:rFonts w:ascii="Calibri" w:hAnsi="Calibri" w:cs="Calibri"/>
          <w:kern w:val="0"/>
          <w:szCs w:val="20"/>
          <w:lang w:eastAsia="en-US"/>
        </w:rPr>
        <w:t>via</w:t>
      </w:r>
      <w:r w:rsidRPr="0014342A">
        <w:rPr>
          <w:rFonts w:ascii="Calibri" w:hAnsi="Calibri" w:cs="Calibri"/>
          <w:kern w:val="0"/>
          <w:szCs w:val="20"/>
          <w:lang w:eastAsia="en-US"/>
        </w:rPr>
        <w:t xml:space="preserve"> UN Trust Fund to End Violence against Women)</w:t>
      </w:r>
    </w:p>
    <w:p w14:paraId="769B4DFB" w14:textId="77777777" w:rsidR="002A66E4" w:rsidRPr="0014342A" w:rsidRDefault="002A66E4" w:rsidP="00500321">
      <w:pPr>
        <w:widowControl/>
        <w:numPr>
          <w:ilvl w:val="0"/>
          <w:numId w:val="7"/>
        </w:numPr>
        <w:wordWrap/>
        <w:adjustRightInd w:val="0"/>
        <w:jc w:val="left"/>
        <w:rPr>
          <w:rFonts w:ascii="Calibri" w:hAnsi="Calibri" w:cs="Calibri"/>
          <w:kern w:val="0"/>
          <w:szCs w:val="20"/>
          <w:lang w:eastAsia="en-US"/>
        </w:rPr>
      </w:pPr>
      <w:r w:rsidRPr="0014342A">
        <w:rPr>
          <w:rFonts w:ascii="Calibri" w:hAnsi="Calibri" w:cs="Calibri"/>
          <w:kern w:val="0"/>
          <w:szCs w:val="20"/>
          <w:lang w:eastAsia="en-US"/>
        </w:rPr>
        <w:t>Joint UN</w:t>
      </w:r>
      <w:r w:rsidR="005618AA" w:rsidRPr="0014342A">
        <w:rPr>
          <w:rFonts w:ascii="Calibri" w:hAnsi="Calibri" w:cs="Calibri"/>
          <w:kern w:val="0"/>
          <w:szCs w:val="20"/>
          <w:lang w:eastAsia="en-US"/>
        </w:rPr>
        <w:t xml:space="preserve"> (</w:t>
      </w:r>
      <w:r w:rsidRPr="0014342A">
        <w:rPr>
          <w:rFonts w:ascii="Calibri" w:hAnsi="Calibri" w:cs="Calibri"/>
          <w:kern w:val="0"/>
          <w:szCs w:val="20"/>
          <w:lang w:eastAsia="en-US"/>
        </w:rPr>
        <w:t>UN Women, WHO, UNFPA, UNICEF and Human Rights Advisor’s Unit</w:t>
      </w:r>
      <w:r w:rsidR="005618AA" w:rsidRPr="0014342A">
        <w:rPr>
          <w:rFonts w:ascii="Calibri" w:hAnsi="Calibri" w:cs="Calibri"/>
          <w:kern w:val="0"/>
          <w:szCs w:val="20"/>
          <w:lang w:eastAsia="en-US"/>
        </w:rPr>
        <w:t>)</w:t>
      </w:r>
      <w:r w:rsidRPr="0014342A">
        <w:rPr>
          <w:rFonts w:ascii="Calibri" w:hAnsi="Calibri" w:cs="Calibri"/>
          <w:kern w:val="0"/>
          <w:szCs w:val="20"/>
          <w:lang w:eastAsia="en-US"/>
        </w:rPr>
        <w:t xml:space="preserve"> </w:t>
      </w:r>
      <w:r w:rsidRPr="0014342A">
        <w:rPr>
          <w:rFonts w:ascii="Calibri" w:hAnsi="Calibri" w:cs="Calibri"/>
          <w:i/>
          <w:kern w:val="0"/>
          <w:szCs w:val="20"/>
          <w:lang w:eastAsia="en-US"/>
        </w:rPr>
        <w:t>Empower for Change- Reducing violence and discrimination against women and children with disabilities in Timor-Leste</w:t>
      </w:r>
      <w:r w:rsidRPr="0014342A">
        <w:rPr>
          <w:rFonts w:ascii="Calibri" w:hAnsi="Calibri" w:cs="Calibri"/>
          <w:kern w:val="0"/>
          <w:szCs w:val="20"/>
          <w:lang w:eastAsia="en-US"/>
        </w:rPr>
        <w:t xml:space="preserve"> (2018-2020- Multi-donor Trust Fund on Partnerships for Rights of Persons with Disabilities)</w:t>
      </w:r>
    </w:p>
    <w:p w14:paraId="3F0B8D18" w14:textId="77777777" w:rsidR="002A66E4" w:rsidRPr="0014342A" w:rsidRDefault="002A66E4" w:rsidP="00500321">
      <w:pPr>
        <w:widowControl/>
        <w:numPr>
          <w:ilvl w:val="0"/>
          <w:numId w:val="7"/>
        </w:numPr>
        <w:wordWrap/>
        <w:adjustRightInd w:val="0"/>
        <w:jc w:val="left"/>
        <w:rPr>
          <w:rFonts w:ascii="Calibri" w:hAnsi="Calibri" w:cs="Calibri"/>
          <w:kern w:val="0"/>
          <w:szCs w:val="20"/>
          <w:lang w:eastAsia="en-US"/>
        </w:rPr>
      </w:pPr>
      <w:r w:rsidRPr="0014342A">
        <w:rPr>
          <w:rFonts w:ascii="Calibri" w:hAnsi="Calibri" w:cs="Calibri"/>
          <w:i/>
          <w:kern w:val="0"/>
          <w:szCs w:val="20"/>
          <w:lang w:eastAsia="en-US"/>
        </w:rPr>
        <w:t>School-based prevention of violence against women and girls</w:t>
      </w:r>
      <w:r w:rsidRPr="0014342A">
        <w:rPr>
          <w:rFonts w:ascii="Calibri" w:hAnsi="Calibri" w:cs="Calibri"/>
          <w:kern w:val="0"/>
          <w:szCs w:val="20"/>
          <w:lang w:eastAsia="en-US"/>
        </w:rPr>
        <w:t xml:space="preserve"> (2018-2020-DFAT and KOICA – via Regional Office for Asia Pacific- implemented in Timor-Leste and Viet Nam)</w:t>
      </w:r>
    </w:p>
    <w:p w14:paraId="3930B5C0" w14:textId="77777777" w:rsidR="0085428A" w:rsidRPr="0014342A" w:rsidRDefault="0085428A" w:rsidP="006A1E5B">
      <w:pPr>
        <w:pStyle w:val="ListParagraph"/>
        <w:ind w:leftChars="0" w:left="0"/>
        <w:rPr>
          <w:rFonts w:ascii="Calibri" w:hAnsi="Calibri" w:cs="Calibri"/>
          <w:b/>
          <w:color w:val="0D0D0D"/>
          <w:szCs w:val="20"/>
        </w:rPr>
      </w:pPr>
    </w:p>
    <w:p w14:paraId="0BCD1449" w14:textId="7FE6779E" w:rsidR="00F65A28" w:rsidRPr="00430CCE" w:rsidRDefault="00F65A28" w:rsidP="00430CCE">
      <w:pPr>
        <w:pStyle w:val="ListParagraph"/>
        <w:ind w:leftChars="0" w:left="0"/>
        <w:rPr>
          <w:rFonts w:ascii="Calibri" w:hAnsi="Calibri" w:cs="Calibri"/>
          <w:color w:val="0D0D0D"/>
          <w:szCs w:val="20"/>
        </w:rPr>
      </w:pPr>
      <w:r w:rsidRPr="00430CCE">
        <w:rPr>
          <w:rFonts w:ascii="Calibri" w:hAnsi="Calibri" w:cs="Calibri"/>
          <w:color w:val="0D0D0D"/>
          <w:szCs w:val="20"/>
        </w:rPr>
        <w:t>A</w:t>
      </w:r>
      <w:r w:rsidR="001E1BE8" w:rsidRPr="00430CCE">
        <w:rPr>
          <w:rFonts w:ascii="Calibri" w:hAnsi="Calibri" w:cs="Calibri"/>
          <w:color w:val="0D0D0D"/>
          <w:szCs w:val="20"/>
        </w:rPr>
        <w:t xml:space="preserve">n </w:t>
      </w:r>
      <w:r w:rsidRPr="00430CCE">
        <w:rPr>
          <w:rFonts w:ascii="Calibri" w:hAnsi="Calibri" w:cs="Calibri"/>
          <w:color w:val="0D0D0D"/>
          <w:szCs w:val="20"/>
        </w:rPr>
        <w:t>international technical officer will be hired for the Project duration</w:t>
      </w:r>
      <w:r w:rsidR="006A1E5B" w:rsidRPr="00430CCE">
        <w:rPr>
          <w:rFonts w:ascii="Calibri" w:hAnsi="Calibri" w:cs="Calibri"/>
          <w:color w:val="0D0D0D"/>
          <w:szCs w:val="20"/>
        </w:rPr>
        <w:t xml:space="preserve"> to be supported through a KMCO </w:t>
      </w:r>
      <w:r w:rsidR="001E1BE8" w:rsidRPr="00430CCE">
        <w:rPr>
          <w:rFonts w:ascii="Calibri" w:hAnsi="Calibri" w:cs="Calibri"/>
          <w:color w:val="0D0D0D"/>
          <w:szCs w:val="20"/>
        </w:rPr>
        <w:t>in Monitoring and Reporting</w:t>
      </w:r>
      <w:r w:rsidRPr="00430CCE">
        <w:rPr>
          <w:rFonts w:ascii="Calibri" w:hAnsi="Calibri" w:cs="Calibri"/>
          <w:color w:val="0D0D0D"/>
          <w:szCs w:val="20"/>
        </w:rPr>
        <w:t>.</w:t>
      </w:r>
    </w:p>
    <w:p w14:paraId="558FE8F8" w14:textId="77777777" w:rsidR="00F65A28" w:rsidRPr="0014342A" w:rsidRDefault="00F65A28" w:rsidP="00350C04">
      <w:pPr>
        <w:pStyle w:val="ListParagraph"/>
        <w:ind w:leftChars="0" w:left="0"/>
        <w:rPr>
          <w:rFonts w:ascii="Calibri" w:hAnsi="Calibri" w:cs="Calibri"/>
          <w:color w:val="0D0D0D"/>
          <w:szCs w:val="20"/>
        </w:rPr>
      </w:pPr>
    </w:p>
    <w:p w14:paraId="0CE951A1" w14:textId="77777777" w:rsidR="00E9756E" w:rsidRPr="0014342A" w:rsidRDefault="00E9756E" w:rsidP="00350C04">
      <w:pPr>
        <w:pStyle w:val="ListParagraph"/>
        <w:ind w:leftChars="0" w:left="0"/>
        <w:rPr>
          <w:rFonts w:ascii="Calibri" w:hAnsi="Calibri" w:cs="Calibri"/>
          <w:color w:val="0D0D0D"/>
          <w:szCs w:val="20"/>
        </w:rPr>
      </w:pPr>
      <w:r w:rsidRPr="0014342A">
        <w:rPr>
          <w:rFonts w:ascii="Calibri" w:hAnsi="Calibri" w:cs="Calibri"/>
          <w:color w:val="0D0D0D"/>
          <w:szCs w:val="20"/>
        </w:rPr>
        <w:t>UNFPA is one of the leading partne</w:t>
      </w:r>
      <w:r w:rsidR="00D0572C" w:rsidRPr="0014342A">
        <w:rPr>
          <w:rFonts w:ascii="Calibri" w:hAnsi="Calibri" w:cs="Calibri"/>
          <w:color w:val="0D0D0D"/>
          <w:szCs w:val="20"/>
        </w:rPr>
        <w:t>rs with the government of Timor-</w:t>
      </w:r>
      <w:r w:rsidRPr="0014342A">
        <w:rPr>
          <w:rFonts w:ascii="Calibri" w:hAnsi="Calibri" w:cs="Calibri"/>
          <w:color w:val="0D0D0D"/>
          <w:szCs w:val="20"/>
        </w:rPr>
        <w:t>Leste. The organization started its operations in the country soon after independence and has a long</w:t>
      </w:r>
      <w:r w:rsidR="0085428A" w:rsidRPr="0014342A">
        <w:rPr>
          <w:rFonts w:ascii="Calibri" w:hAnsi="Calibri" w:cs="Calibri"/>
          <w:color w:val="0D0D0D"/>
          <w:szCs w:val="20"/>
        </w:rPr>
        <w:t>-</w:t>
      </w:r>
      <w:r w:rsidRPr="0014342A">
        <w:rPr>
          <w:rFonts w:ascii="Calibri" w:hAnsi="Calibri" w:cs="Calibri"/>
          <w:color w:val="0D0D0D"/>
          <w:szCs w:val="20"/>
        </w:rPr>
        <w:t xml:space="preserve">standing partnership with the country. Furthermore, by working in collaboration with the government, UNFPA is well placed to ensure sustainability of its interventions as they can be mainstreamed into standard work. This approach also works for UNFPA partnerships with national NGOs. Internally to the UN, UNFPA chairs the Youth Results Group of the United Nations and is the co-Chair of the UN Theme Group on gender. This ensures coordination and avoidance of overlap and duplication. </w:t>
      </w:r>
      <w:r w:rsidR="007A7CB7" w:rsidRPr="0014342A">
        <w:rPr>
          <w:rFonts w:ascii="Calibri" w:hAnsi="Calibri" w:cs="Calibri"/>
          <w:color w:val="0D0D0D"/>
          <w:szCs w:val="20"/>
        </w:rPr>
        <w:t>UNFPA is one of the leading agencies on gender equality and women empowerment. UNFPA globally leads the GBV cluster in humanitarian response.</w:t>
      </w:r>
    </w:p>
    <w:p w14:paraId="6DED57AA" w14:textId="77777777" w:rsidR="007A7CB7" w:rsidRPr="0014342A" w:rsidRDefault="007A7CB7" w:rsidP="00350C04">
      <w:pPr>
        <w:pStyle w:val="ListParagraph"/>
        <w:ind w:leftChars="0" w:left="0"/>
        <w:rPr>
          <w:rFonts w:ascii="Calibri" w:hAnsi="Calibri" w:cs="Calibri"/>
          <w:color w:val="0D0D0D"/>
          <w:szCs w:val="20"/>
        </w:rPr>
      </w:pPr>
    </w:p>
    <w:p w14:paraId="45490E37" w14:textId="77777777" w:rsidR="007A7CB7" w:rsidRPr="0014342A" w:rsidRDefault="007A7CB7" w:rsidP="0085428A">
      <w:pPr>
        <w:pStyle w:val="ListParagraph"/>
        <w:ind w:leftChars="0" w:left="0"/>
        <w:rPr>
          <w:rFonts w:ascii="Calibri" w:hAnsi="Calibri" w:cs="Calibri"/>
          <w:color w:val="0D0D0D"/>
          <w:szCs w:val="20"/>
        </w:rPr>
      </w:pPr>
      <w:r w:rsidRPr="0014342A">
        <w:rPr>
          <w:rFonts w:ascii="Calibri" w:hAnsi="Calibri" w:cs="Calibri"/>
          <w:color w:val="0D0D0D"/>
          <w:szCs w:val="20"/>
        </w:rPr>
        <w:t xml:space="preserve">UNFPA Timor-Leste supported government during the development of Law against Domestic Violence Law, </w:t>
      </w:r>
      <w:r w:rsidR="0085428A" w:rsidRPr="0014342A">
        <w:rPr>
          <w:rFonts w:ascii="Calibri" w:hAnsi="Calibri" w:cs="Calibri"/>
          <w:color w:val="0D0D0D"/>
          <w:szCs w:val="20"/>
        </w:rPr>
        <w:t>t</w:t>
      </w:r>
      <w:r w:rsidRPr="0014342A">
        <w:rPr>
          <w:rFonts w:ascii="Calibri" w:hAnsi="Calibri" w:cs="Calibri"/>
          <w:color w:val="0D0D0D"/>
          <w:szCs w:val="20"/>
        </w:rPr>
        <w:t>he development and implementation of National Action Plan GBV 2021-2014 and NAP GBV 2017-2021, the establishment of Referral Network which chairs by MSS, the recruitment of 13 GBV case workers in which UNFPA supported initially (in the first year) and was taken over by MSS under state budget.</w:t>
      </w:r>
    </w:p>
    <w:p w14:paraId="5D7B45BB" w14:textId="77777777" w:rsidR="00350C04" w:rsidRPr="0014342A" w:rsidRDefault="007A7CB7" w:rsidP="00F65A28">
      <w:pPr>
        <w:pStyle w:val="ListParagraph"/>
        <w:ind w:leftChars="0" w:left="0"/>
        <w:rPr>
          <w:rFonts w:ascii="Calibri" w:hAnsi="Calibri" w:cs="Calibri"/>
          <w:color w:val="0D0D0D"/>
          <w:szCs w:val="20"/>
        </w:rPr>
      </w:pPr>
      <w:r w:rsidRPr="0014342A">
        <w:rPr>
          <w:rFonts w:ascii="Calibri" w:hAnsi="Calibri" w:cs="Calibri"/>
          <w:color w:val="0D0D0D"/>
          <w:szCs w:val="20"/>
        </w:rPr>
        <w:t xml:space="preserve">UNFPA has been part of joint programme and continues to partner with other agencies as part of coordinated support to government and NGOs. </w:t>
      </w:r>
      <w:r w:rsidR="005B1474" w:rsidRPr="0014342A">
        <w:rPr>
          <w:rFonts w:ascii="Calibri" w:hAnsi="Calibri" w:cs="Calibri"/>
          <w:color w:val="0D0D0D"/>
          <w:szCs w:val="20"/>
        </w:rPr>
        <w:t xml:space="preserve">In addition to the Joint UN projects mentioned by UN Women, </w:t>
      </w:r>
      <w:r w:rsidRPr="0014342A">
        <w:rPr>
          <w:rFonts w:ascii="Calibri" w:hAnsi="Calibri" w:cs="Calibri"/>
          <w:color w:val="0D0D0D"/>
          <w:szCs w:val="20"/>
        </w:rPr>
        <w:t xml:space="preserve">UNFPA and WHO jointly supported MoH on the roadmap of health sector response to GBV. </w:t>
      </w:r>
    </w:p>
    <w:p w14:paraId="5D2F0C0C" w14:textId="77777777" w:rsidR="007A7CB7" w:rsidRPr="0014342A" w:rsidRDefault="007A7CB7" w:rsidP="00F65A28">
      <w:pPr>
        <w:pStyle w:val="ListParagraph"/>
        <w:ind w:leftChars="0" w:left="0"/>
        <w:rPr>
          <w:rFonts w:ascii="Calibri" w:hAnsi="Calibri" w:cs="Calibri"/>
          <w:b/>
          <w:color w:val="0D0D0D"/>
          <w:szCs w:val="20"/>
        </w:rPr>
      </w:pPr>
      <w:r w:rsidRPr="0014342A">
        <w:rPr>
          <w:rFonts w:ascii="Calibri" w:hAnsi="Calibri" w:cs="Calibri"/>
          <w:color w:val="0D0D0D"/>
          <w:szCs w:val="20"/>
        </w:rPr>
        <w:t>Health sector response to GBV activities were well integrated into the NAP GBV 2017-2021</w:t>
      </w:r>
      <w:r w:rsidRPr="0014342A">
        <w:rPr>
          <w:rFonts w:ascii="Calibri" w:hAnsi="Calibri" w:cs="Calibri"/>
          <w:b/>
          <w:color w:val="0D0D0D"/>
          <w:szCs w:val="20"/>
        </w:rPr>
        <w:t>.</w:t>
      </w:r>
    </w:p>
    <w:p w14:paraId="70EDFE86" w14:textId="77777777" w:rsidR="00350C04" w:rsidRPr="0014342A" w:rsidRDefault="00350C04" w:rsidP="004C4A28">
      <w:pPr>
        <w:pStyle w:val="MediumList2-Accent41"/>
        <w:ind w:leftChars="0" w:left="0"/>
        <w:outlineLvl w:val="0"/>
        <w:rPr>
          <w:rFonts w:ascii="Calibri" w:hAnsi="Calibri" w:cs="Calibri"/>
          <w:szCs w:val="20"/>
        </w:rPr>
      </w:pPr>
    </w:p>
    <w:p w14:paraId="3FE6A959" w14:textId="62A20526" w:rsidR="0050342B" w:rsidRPr="0014342A" w:rsidRDefault="004C4A28" w:rsidP="004C4A28">
      <w:pPr>
        <w:pStyle w:val="MediumList2-Accent41"/>
        <w:ind w:leftChars="0" w:left="0"/>
        <w:outlineLvl w:val="0"/>
        <w:rPr>
          <w:rFonts w:ascii="Calibri" w:hAnsi="Calibri" w:cs="Calibri"/>
          <w:szCs w:val="20"/>
        </w:rPr>
      </w:pPr>
      <w:r w:rsidRPr="0014342A">
        <w:rPr>
          <w:rFonts w:ascii="Calibri" w:hAnsi="Calibri" w:cs="Calibri"/>
          <w:szCs w:val="20"/>
        </w:rPr>
        <w:t xml:space="preserve">UNDP is a longstanding institution in Timor-Leste, with the experience, capacity and relationships to implement the project effectively and efficiently. </w:t>
      </w:r>
      <w:r w:rsidR="00172872" w:rsidRPr="0014342A">
        <w:rPr>
          <w:rFonts w:ascii="Calibri" w:hAnsi="Calibri" w:cs="Calibri"/>
          <w:szCs w:val="20"/>
        </w:rPr>
        <w:t>UNDP benefits from longstanding relationships with the Government of Timor-Leste</w:t>
      </w:r>
      <w:r w:rsidR="00172872">
        <w:rPr>
          <w:rFonts w:ascii="Calibri" w:hAnsi="Calibri" w:cs="Calibri"/>
          <w:szCs w:val="20"/>
        </w:rPr>
        <w:t xml:space="preserve"> including the</w:t>
      </w:r>
      <w:r w:rsidR="00172872" w:rsidRPr="0014342A">
        <w:rPr>
          <w:rFonts w:ascii="Calibri" w:hAnsi="Calibri" w:cs="Calibri"/>
          <w:szCs w:val="20"/>
        </w:rPr>
        <w:t xml:space="preserve"> </w:t>
      </w:r>
      <w:r w:rsidR="00172872">
        <w:rPr>
          <w:rFonts w:ascii="Calibri" w:hAnsi="Calibri" w:cs="Calibri"/>
          <w:szCs w:val="20"/>
        </w:rPr>
        <w:t xml:space="preserve">justice institutions such as the Ministry of Justice, Courts, Office of Prosecutor-General, and Public Defender’s Office, </w:t>
      </w:r>
      <w:r w:rsidR="00172872" w:rsidRPr="0014342A">
        <w:rPr>
          <w:rFonts w:ascii="Calibri" w:hAnsi="Calibri" w:cs="Calibri"/>
          <w:szCs w:val="20"/>
        </w:rPr>
        <w:t>other UN organizations, and key international and local NGOs and citizens groups, as well as gains from structural resilience that allows it to draw resources from its wider organization and regional specialists to meet greater challenges.</w:t>
      </w:r>
    </w:p>
    <w:p w14:paraId="69A2FA7D" w14:textId="52B0E3B7" w:rsidR="00172872" w:rsidRPr="00430CCE" w:rsidRDefault="00172872" w:rsidP="00172872">
      <w:pPr>
        <w:spacing w:before="100" w:beforeAutospacing="1" w:after="100" w:afterAutospacing="1"/>
        <w:rPr>
          <w:rFonts w:ascii="Calibri" w:hAnsi="Calibri" w:cs="Calibri"/>
          <w:szCs w:val="20"/>
        </w:rPr>
      </w:pPr>
      <w:r w:rsidRPr="0014342A">
        <w:rPr>
          <w:rFonts w:ascii="Calibri" w:hAnsi="Calibri" w:cs="Calibri"/>
          <w:szCs w:val="20"/>
        </w:rPr>
        <w:t xml:space="preserve">In the area of justice, UNDP </w:t>
      </w:r>
      <w:r>
        <w:rPr>
          <w:rFonts w:ascii="Calibri" w:hAnsi="Calibri" w:cs="Calibri"/>
          <w:szCs w:val="20"/>
        </w:rPr>
        <w:t xml:space="preserve">is equipped with </w:t>
      </w:r>
      <w:r w:rsidRPr="0014342A">
        <w:rPr>
          <w:rFonts w:ascii="Calibri" w:hAnsi="Calibri" w:cs="Calibri"/>
          <w:szCs w:val="20"/>
        </w:rPr>
        <w:t>subject specialists who have worked on exactly these issues as part of the four phases of the Justice System Pro</w:t>
      </w:r>
      <w:r>
        <w:rPr>
          <w:rFonts w:ascii="Calibri" w:hAnsi="Calibri" w:cs="Calibri"/>
          <w:szCs w:val="20"/>
        </w:rPr>
        <w:t>gramme</w:t>
      </w:r>
      <w:r w:rsidRPr="0014342A">
        <w:rPr>
          <w:rFonts w:ascii="Calibri" w:hAnsi="Calibri" w:cs="Calibri"/>
          <w:szCs w:val="20"/>
        </w:rPr>
        <w:t xml:space="preserve"> (JSP) that was initially launched in 2003</w:t>
      </w:r>
      <w:r>
        <w:rPr>
          <w:rFonts w:ascii="Calibri" w:hAnsi="Calibri" w:cs="Calibri"/>
          <w:szCs w:val="20"/>
        </w:rPr>
        <w:t xml:space="preserve">. </w:t>
      </w:r>
      <w:r w:rsidRPr="0014342A">
        <w:rPr>
          <w:rFonts w:ascii="Calibri" w:hAnsi="Calibri" w:cs="Calibri"/>
          <w:szCs w:val="20"/>
        </w:rPr>
        <w:t xml:space="preserve"> The JSP has gone through many substantial </w:t>
      </w:r>
      <w:r w:rsidRPr="00430CCE">
        <w:rPr>
          <w:rFonts w:ascii="Calibri" w:hAnsi="Calibri" w:cs="Calibri"/>
          <w:szCs w:val="20"/>
        </w:rPr>
        <w:t xml:space="preserve">changes in the form of assistance provided to the justice sector. </w:t>
      </w:r>
      <w:r w:rsidRPr="00430CCE">
        <w:rPr>
          <w:rFonts w:asciiTheme="majorHAnsi" w:hAnsiTheme="majorHAnsi" w:cstheme="majorHAnsi"/>
        </w:rPr>
        <w:t>Gender has been a critical component of the JSP projects as seen in one of the project outcomes elaborates “improved access to justice and dispute resolution mechanisms for all with a focus on women and more vulnerable populations”, with two targets explicitly mentioning GBV</w:t>
      </w:r>
      <w:r w:rsidRPr="00430CCE">
        <w:rPr>
          <w:rStyle w:val="FootnoteReference"/>
          <w:rFonts w:asciiTheme="majorHAnsi" w:hAnsiTheme="majorHAnsi" w:cstheme="majorHAnsi"/>
        </w:rPr>
        <w:footnoteReference w:id="36"/>
      </w:r>
      <w:r w:rsidRPr="00430CCE">
        <w:rPr>
          <w:rFonts w:asciiTheme="majorHAnsi" w:hAnsiTheme="majorHAnsi" w:cstheme="majorHAnsi"/>
        </w:rPr>
        <w:t xml:space="preserve">. </w:t>
      </w:r>
      <w:r w:rsidRPr="00430CCE">
        <w:rPr>
          <w:rFonts w:ascii="Calibri" w:hAnsi="Calibri" w:cs="Calibri"/>
          <w:szCs w:val="20"/>
        </w:rPr>
        <w:t>Based on the internal analysis, the UNDP external evaluations, and the overall Strategic Plan 2018 – 2021, the justice programme needs to take more robust approach</w:t>
      </w:r>
      <w:r w:rsidR="00430CCE">
        <w:rPr>
          <w:rFonts w:ascii="Calibri" w:hAnsi="Calibri" w:cs="Calibri"/>
          <w:szCs w:val="20"/>
        </w:rPr>
        <w:t xml:space="preserve"> </w:t>
      </w:r>
      <w:r w:rsidRPr="00430CCE">
        <w:rPr>
          <w:rFonts w:ascii="Calibri" w:hAnsi="Calibri" w:cs="Calibri"/>
          <w:szCs w:val="20"/>
        </w:rPr>
        <w:t>to reach</w:t>
      </w:r>
      <w:r w:rsidR="00430CCE">
        <w:rPr>
          <w:rFonts w:ascii="Calibri" w:hAnsi="Calibri" w:cs="Calibri"/>
          <w:szCs w:val="20"/>
        </w:rPr>
        <w:t xml:space="preserve"> </w:t>
      </w:r>
      <w:r w:rsidRPr="00430CCE">
        <w:rPr>
          <w:rFonts w:ascii="Calibri" w:hAnsi="Calibri" w:cs="Calibri"/>
          <w:szCs w:val="20"/>
        </w:rPr>
        <w:t xml:space="preserve">the most vulnerable and in the context of Timor Leste, focusing on the services that victims of GBV receive from the system. </w:t>
      </w:r>
    </w:p>
    <w:p w14:paraId="1F6DAB53" w14:textId="77777777" w:rsidR="00172872" w:rsidRPr="00430CCE" w:rsidRDefault="00172872" w:rsidP="00172872">
      <w:pPr>
        <w:spacing w:before="100" w:beforeAutospacing="1" w:after="100" w:afterAutospacing="1"/>
        <w:rPr>
          <w:rFonts w:asciiTheme="majorHAnsi" w:hAnsiTheme="majorHAnsi" w:cstheme="majorHAnsi"/>
        </w:rPr>
      </w:pPr>
      <w:r w:rsidRPr="00430CCE">
        <w:rPr>
          <w:rFonts w:ascii="Calibri" w:hAnsi="Calibri" w:cs="Calibri"/>
          <w:szCs w:val="20"/>
        </w:rPr>
        <w:t xml:space="preserve">More concretely the experience UNDP has in working with gender equality </w:t>
      </w:r>
      <w:r w:rsidRPr="00430CCE">
        <w:rPr>
          <w:rFonts w:asciiTheme="majorHAnsi" w:hAnsiTheme="majorHAnsi" w:cstheme="majorHAnsi"/>
        </w:rPr>
        <w:t xml:space="preserve">in Timor-Leste in the past includes </w:t>
      </w:r>
      <w:r w:rsidRPr="00430CCE">
        <w:rPr>
          <w:rFonts w:asciiTheme="majorHAnsi" w:hAnsiTheme="majorHAnsi" w:cstheme="majorHAnsi"/>
        </w:rPr>
        <w:lastRenderedPageBreak/>
        <w:t xml:space="preserve">improving access to justice for survivors of gender-based violence, ending impunity for perpetrators and providing survivors with multi-sectoral support and services. The work in the field of gender equality, economic empowerment and democratic governance has been focused on service delivery and capacity building of the justice institutions, the national police, national prisons, Electoral Management Bodies, inclusive processes for the municipal governments, empowering women entrepreneurs, etc. Moreover, the partners in this work include state actors, public institutions, women’s groups, civil society organizations and movements, and traditional, community and religious leaders. </w:t>
      </w:r>
    </w:p>
    <w:p w14:paraId="4D52489F" w14:textId="282EC8A9" w:rsidR="00172872" w:rsidRPr="0014342A" w:rsidRDefault="00172872" w:rsidP="00172872">
      <w:pPr>
        <w:spacing w:before="100" w:beforeAutospacing="1" w:after="100" w:afterAutospacing="1"/>
        <w:rPr>
          <w:rFonts w:ascii="Calibri" w:hAnsi="Calibri" w:cs="Calibri"/>
          <w:szCs w:val="20"/>
        </w:rPr>
      </w:pPr>
      <w:r>
        <w:rPr>
          <w:rFonts w:ascii="Calibri" w:hAnsi="Calibri" w:cs="Calibri"/>
          <w:szCs w:val="20"/>
        </w:rPr>
        <w:t xml:space="preserve">In addition, as mentioned above, UNDP Timor Leste is undergoing the Gender Seal process, which ensures gender responsive programmes and projects, monitoring and evaluation, communication, advocacy, as well as increased gender equality within all operations and programmes. Namely, this is capacity that will be developed by the end of 2019, which UNDP can rely on and use for the implementation of this project. </w:t>
      </w:r>
    </w:p>
    <w:p w14:paraId="68B8E1D0" w14:textId="77777777" w:rsidR="00172872" w:rsidRDefault="00172872" w:rsidP="00172872">
      <w:pPr>
        <w:pStyle w:val="MediumList2-Accent41"/>
        <w:ind w:leftChars="0" w:left="0"/>
        <w:outlineLvl w:val="0"/>
        <w:rPr>
          <w:rFonts w:ascii="Calibri" w:hAnsi="Calibri" w:cs="Calibri"/>
          <w:szCs w:val="20"/>
        </w:rPr>
      </w:pPr>
      <w:r>
        <w:rPr>
          <w:rFonts w:ascii="Calibri" w:hAnsi="Calibri" w:cs="Calibri"/>
          <w:szCs w:val="20"/>
        </w:rPr>
        <w:t>More concretely f</w:t>
      </w:r>
      <w:r w:rsidRPr="0014342A">
        <w:rPr>
          <w:rFonts w:ascii="Calibri" w:hAnsi="Calibri" w:cs="Calibri"/>
          <w:szCs w:val="20"/>
        </w:rPr>
        <w:t xml:space="preserve">or the purpose of implementation of this project, UNDP </w:t>
      </w:r>
      <w:r>
        <w:rPr>
          <w:rFonts w:ascii="Calibri" w:hAnsi="Calibri" w:cs="Calibri"/>
          <w:szCs w:val="20"/>
        </w:rPr>
        <w:t xml:space="preserve">would like to host a </w:t>
      </w:r>
      <w:r w:rsidRPr="0014342A">
        <w:rPr>
          <w:rFonts w:ascii="Calibri" w:hAnsi="Calibri" w:cs="Calibri"/>
          <w:szCs w:val="20"/>
        </w:rPr>
        <w:t xml:space="preserve">Korea International Development Volunteer (KIDV) to support </w:t>
      </w:r>
      <w:r>
        <w:rPr>
          <w:rFonts w:ascii="Calibri" w:hAnsi="Calibri" w:cs="Calibri"/>
          <w:szCs w:val="20"/>
        </w:rPr>
        <w:t>t</w:t>
      </w:r>
      <w:r w:rsidRPr="0014342A">
        <w:rPr>
          <w:rFonts w:ascii="Calibri" w:hAnsi="Calibri" w:cs="Calibri"/>
          <w:szCs w:val="20"/>
        </w:rPr>
        <w:t>he Monitoring and Evaluation of the activities</w:t>
      </w:r>
      <w:r>
        <w:rPr>
          <w:rFonts w:ascii="Calibri" w:hAnsi="Calibri" w:cs="Calibri"/>
          <w:szCs w:val="20"/>
        </w:rPr>
        <w:t>, a national project coordinator with deep understanding of the justice sector in Timor-Leste, a gender specialist and two administrative support staff will be recruited under this project.</w:t>
      </w:r>
    </w:p>
    <w:p w14:paraId="2626F95D" w14:textId="2F8FA4FB" w:rsidR="002E7CAF" w:rsidRPr="0014342A" w:rsidRDefault="002E7CAF" w:rsidP="002E7CAF">
      <w:pPr>
        <w:rPr>
          <w:rFonts w:ascii="Calibri" w:hAnsi="Calibri" w:cs="Calibri"/>
          <w:szCs w:val="20"/>
        </w:rPr>
      </w:pPr>
      <w:r w:rsidRPr="0014342A">
        <w:rPr>
          <w:rFonts w:ascii="Calibri" w:hAnsi="Calibri" w:cs="Calibri"/>
          <w:szCs w:val="20"/>
        </w:rPr>
        <w:t>IOM is an expert in understanding the Timorese context concerning migration patterns, causes of displacement, and necessary steps that need to be taken in order to protect persons from harm and vulnerability as a consequence of migration. IOM has been working in Timor-Leste</w:t>
      </w:r>
      <w:r w:rsidR="00E31207">
        <w:rPr>
          <w:rFonts w:ascii="Calibri" w:hAnsi="Calibri" w:cs="Calibri"/>
          <w:szCs w:val="20"/>
        </w:rPr>
        <w:t xml:space="preserve"> </w:t>
      </w:r>
      <w:r w:rsidRPr="0014342A">
        <w:rPr>
          <w:rFonts w:ascii="Calibri" w:hAnsi="Calibri" w:cs="Calibri"/>
          <w:szCs w:val="20"/>
        </w:rPr>
        <w:t xml:space="preserve">since 1999 in a diverse range of areas including Internally Displaced Persons (IDPs) and camp management, voluntary repatriation of IDPs to communities, reintegration of former combatants, conflict resolution, community stabilization, reconstruction, counter-trafficking and protection issues, border management, disaster risk reduction, and migration health. Through its long-standing partnerships with law enforcement </w:t>
      </w:r>
      <w:r w:rsidR="00BA5873">
        <w:rPr>
          <w:rFonts w:ascii="Calibri" w:hAnsi="Calibri" w:cs="Calibri"/>
          <w:szCs w:val="20"/>
        </w:rPr>
        <w:t>agencies</w:t>
      </w:r>
      <w:r w:rsidRPr="0014342A">
        <w:rPr>
          <w:rFonts w:ascii="Calibri" w:hAnsi="Calibri" w:cs="Calibri"/>
          <w:szCs w:val="20"/>
        </w:rPr>
        <w:t>, labor organizations and civil society, it has spearheaded the national response on disaster risk reduction, trafficking of people, supported border control and advanced labor migration schemes. IOM has strong relationships with government, the NGO sector, police, CSOs, labour recruiters and other first responders at national, local and municipal levels. IOM has also worked collaboratively with the International Committee of the Red Cross, and Humanitarian Country Team donors such as DFAT, USAID, KOICA and the EU.</w:t>
      </w:r>
    </w:p>
    <w:p w14:paraId="4039242D" w14:textId="77777777" w:rsidR="002E7CAF" w:rsidRPr="0014342A" w:rsidRDefault="002E7CAF" w:rsidP="002E7CAF">
      <w:pPr>
        <w:pStyle w:val="ListParagraph"/>
        <w:rPr>
          <w:rFonts w:ascii="Calibri" w:hAnsi="Calibri" w:cs="Calibri"/>
          <w:szCs w:val="20"/>
        </w:rPr>
      </w:pPr>
    </w:p>
    <w:p w14:paraId="6B2D9F72" w14:textId="77777777" w:rsidR="002E7CAF" w:rsidRPr="0014342A" w:rsidRDefault="002E7CAF" w:rsidP="00350C04">
      <w:pPr>
        <w:pStyle w:val="ListParagraph"/>
        <w:ind w:leftChars="0" w:left="0"/>
        <w:rPr>
          <w:rFonts w:ascii="Calibri" w:hAnsi="Calibri" w:cs="Calibri"/>
          <w:szCs w:val="20"/>
        </w:rPr>
      </w:pPr>
      <w:r w:rsidRPr="0014342A">
        <w:rPr>
          <w:rFonts w:ascii="Calibri" w:hAnsi="Calibri" w:cs="Calibri"/>
          <w:szCs w:val="20"/>
        </w:rPr>
        <w:t xml:space="preserve">IOM has extensive operational experience in providing support to victims of disasters as well as expertise in building the capacity of government and civil society partners and providing technical support for the development of policy frameworks at national, municipal and community levels. IOM is currently in Phase III of its Disaster Risk Reduction – Building Community Resilience Project in Timor-Leste (DRRBCR). Phase III builds on the progress of Phase I and II of its implementation. IOM works closely with the Ministry of Social Solidarity and the Ministry of Interior, as well as with the National Disaster Risk Management Directorate (NDRMD) and it’s Municipal (MDMC), District (DDMC) and Suco Committees (SDMC) and community radio stations to strengthen disaster risk management governance structures and operations across Timor-Leste. This includes mainstreaming gender into capacity building, community resilience, public awareness and the rapid response facility (Incident Command System). </w:t>
      </w:r>
    </w:p>
    <w:p w14:paraId="504AD518" w14:textId="77777777" w:rsidR="002E7CAF" w:rsidRPr="0014342A" w:rsidRDefault="002E7CAF" w:rsidP="002E7CAF">
      <w:pPr>
        <w:pStyle w:val="ListParagraph"/>
        <w:rPr>
          <w:rFonts w:ascii="Calibri" w:hAnsi="Calibri" w:cs="Calibri"/>
          <w:szCs w:val="20"/>
        </w:rPr>
      </w:pPr>
    </w:p>
    <w:p w14:paraId="61DDDD26" w14:textId="396A3C8B" w:rsidR="0099724C" w:rsidRDefault="002E7CAF" w:rsidP="00316495">
      <w:pPr>
        <w:pStyle w:val="Footer"/>
        <w:rPr>
          <w:rFonts w:ascii="Calibri" w:hAnsi="Calibri" w:cs="Calibri"/>
          <w:szCs w:val="20"/>
        </w:rPr>
      </w:pPr>
      <w:r w:rsidRPr="0014342A">
        <w:rPr>
          <w:rFonts w:ascii="Calibri" w:hAnsi="Calibri" w:cs="Calibri"/>
          <w:szCs w:val="20"/>
        </w:rPr>
        <w:t>IOM</w:t>
      </w:r>
      <w:r w:rsidR="00380218">
        <w:rPr>
          <w:rFonts w:ascii="Calibri" w:hAnsi="Calibri" w:cs="Calibri"/>
          <w:szCs w:val="20"/>
        </w:rPr>
        <w:t xml:space="preserve"> works to address GBV and sexual exploitation in both crisis and non-crisis setting as well as on national borders. In each setting IOM engages in advocating for a robust and </w:t>
      </w:r>
      <w:r w:rsidR="009C363B">
        <w:rPr>
          <w:rFonts w:ascii="Calibri" w:hAnsi="Calibri" w:cs="Calibri"/>
          <w:szCs w:val="20"/>
        </w:rPr>
        <w:t>consistent</w:t>
      </w:r>
      <w:r w:rsidR="00380218">
        <w:rPr>
          <w:rFonts w:ascii="Calibri" w:hAnsi="Calibri" w:cs="Calibri"/>
          <w:szCs w:val="20"/>
        </w:rPr>
        <w:t xml:space="preserve"> approach to quality GBV interventions. IOM’s GBV Framework focuses on</w:t>
      </w:r>
      <w:r w:rsidR="009C363B">
        <w:rPr>
          <w:rFonts w:ascii="Calibri" w:hAnsi="Calibri" w:cs="Calibri"/>
          <w:szCs w:val="20"/>
        </w:rPr>
        <w:t xml:space="preserve"> mitigating the risks</w:t>
      </w:r>
      <w:r w:rsidR="00A67608">
        <w:rPr>
          <w:rFonts w:ascii="Calibri" w:hAnsi="Calibri" w:cs="Calibri"/>
          <w:szCs w:val="20"/>
        </w:rPr>
        <w:t>, supporting survivors and addressing the root causes to contribute towards progressively transforming the conditions that perpetuate GBV.</w:t>
      </w:r>
      <w:r w:rsidR="00380218">
        <w:rPr>
          <w:rFonts w:ascii="Calibri" w:hAnsi="Calibri" w:cs="Calibri"/>
          <w:szCs w:val="20"/>
        </w:rPr>
        <w:t xml:space="preserve"> IOM</w:t>
      </w:r>
      <w:r w:rsidRPr="0014342A">
        <w:rPr>
          <w:rFonts w:ascii="Calibri" w:hAnsi="Calibri" w:cs="Calibri"/>
          <w:szCs w:val="20"/>
        </w:rPr>
        <w:t xml:space="preserve"> is well positioned to work on</w:t>
      </w:r>
      <w:r w:rsidR="001A1613">
        <w:rPr>
          <w:rFonts w:ascii="Calibri" w:hAnsi="Calibri" w:cs="Calibri"/>
          <w:szCs w:val="20"/>
        </w:rPr>
        <w:t xml:space="preserve"> legal and policy frameworks to strengthen</w:t>
      </w:r>
      <w:r w:rsidR="0095109A">
        <w:rPr>
          <w:rFonts w:ascii="Calibri" w:hAnsi="Calibri" w:cs="Calibri"/>
          <w:szCs w:val="20"/>
        </w:rPr>
        <w:t xml:space="preserve"> </w:t>
      </w:r>
      <w:r w:rsidR="0095109A" w:rsidRPr="0014342A">
        <w:rPr>
          <w:rFonts w:ascii="Calibri" w:hAnsi="Calibri" w:cs="Calibri"/>
          <w:color w:val="000000"/>
          <w:szCs w:val="20"/>
        </w:rPr>
        <w:t>Institutional capacities for measuring progress</w:t>
      </w:r>
      <w:r w:rsidR="0095109A">
        <w:rPr>
          <w:rFonts w:ascii="Calibri" w:hAnsi="Calibri" w:cs="Calibri"/>
          <w:color w:val="000000"/>
          <w:szCs w:val="20"/>
        </w:rPr>
        <w:t xml:space="preserve"> with government stakeholders (MSS, MOI, PNTL) </w:t>
      </w:r>
      <w:r w:rsidR="0095109A">
        <w:rPr>
          <w:rFonts w:ascii="Calibri" w:hAnsi="Calibri" w:cs="Calibri"/>
          <w:szCs w:val="20"/>
        </w:rPr>
        <w:t xml:space="preserve">to </w:t>
      </w:r>
      <w:r w:rsidR="0095109A">
        <w:rPr>
          <w:rFonts w:ascii="Calibri" w:hAnsi="Calibri" w:cs="Calibri"/>
          <w:color w:val="000000"/>
          <w:kern w:val="0"/>
          <w:szCs w:val="20"/>
          <w:lang w:val="en-AU" w:eastAsia="en-US"/>
        </w:rPr>
        <w:t>improve</w:t>
      </w:r>
      <w:r w:rsidR="0095109A" w:rsidRPr="00A41D75">
        <w:rPr>
          <w:rFonts w:ascii="Calibri" w:hAnsi="Calibri" w:cs="Calibri"/>
          <w:color w:val="000000"/>
          <w:kern w:val="0"/>
          <w:szCs w:val="20"/>
          <w:lang w:val="en-AU" w:eastAsia="en-US"/>
        </w:rPr>
        <w:t xml:space="preserve"> GBV monitori</w:t>
      </w:r>
      <w:r w:rsidR="00E31207">
        <w:rPr>
          <w:rFonts w:ascii="Calibri" w:hAnsi="Calibri" w:cs="Calibri"/>
          <w:color w:val="000000"/>
          <w:kern w:val="0"/>
          <w:szCs w:val="20"/>
          <w:lang w:val="en-AU" w:eastAsia="en-US"/>
        </w:rPr>
        <w:t xml:space="preserve">ng and evaluation in disasters </w:t>
      </w:r>
      <w:r w:rsidR="0095109A" w:rsidRPr="00A41D75">
        <w:rPr>
          <w:rFonts w:ascii="Calibri" w:hAnsi="Calibri" w:cs="Calibri"/>
          <w:color w:val="000000"/>
          <w:kern w:val="0"/>
          <w:szCs w:val="20"/>
          <w:lang w:val="en-AU" w:eastAsia="en-US"/>
        </w:rPr>
        <w:t>using t</w:t>
      </w:r>
      <w:r w:rsidR="0095109A">
        <w:rPr>
          <w:rFonts w:ascii="Calibri" w:hAnsi="Calibri" w:cs="Calibri"/>
          <w:color w:val="000000"/>
          <w:kern w:val="0"/>
          <w:szCs w:val="20"/>
          <w:lang w:val="en-AU" w:eastAsia="en-US"/>
        </w:rPr>
        <w:t xml:space="preserve">he GBV information management </w:t>
      </w:r>
      <w:r w:rsidR="0095109A" w:rsidRPr="00A41D75">
        <w:rPr>
          <w:rFonts w:ascii="Calibri" w:hAnsi="Calibri" w:cs="Calibri"/>
          <w:color w:val="000000"/>
          <w:kern w:val="0"/>
          <w:szCs w:val="20"/>
          <w:lang w:val="en-AU" w:eastAsia="en-US"/>
        </w:rPr>
        <w:t>system (</w:t>
      </w:r>
      <w:r w:rsidR="0095109A">
        <w:rPr>
          <w:rFonts w:ascii="Calibri" w:hAnsi="Calibri" w:cs="Calibri"/>
          <w:color w:val="000000"/>
          <w:kern w:val="0"/>
          <w:szCs w:val="20"/>
          <w:lang w:val="en-AU" w:eastAsia="en-US"/>
        </w:rPr>
        <w:t>GBV-</w:t>
      </w:r>
      <w:r w:rsidR="009C363B">
        <w:rPr>
          <w:rFonts w:ascii="Calibri" w:hAnsi="Calibri" w:cs="Calibri"/>
          <w:color w:val="000000"/>
          <w:kern w:val="0"/>
          <w:szCs w:val="20"/>
          <w:lang w:val="en-AU" w:eastAsia="en-US"/>
        </w:rPr>
        <w:t xml:space="preserve">IMS). </w:t>
      </w:r>
      <w:r w:rsidR="00E31207">
        <w:rPr>
          <w:rFonts w:ascii="Calibri" w:hAnsi="Calibri" w:cs="Calibri"/>
          <w:color w:val="000000"/>
          <w:kern w:val="0"/>
          <w:szCs w:val="20"/>
          <w:lang w:val="en-AU" w:eastAsia="en-US"/>
        </w:rPr>
        <w:t xml:space="preserve">IOM also has the expertise to work with </w:t>
      </w:r>
      <w:r w:rsidR="00E31207" w:rsidRPr="00E31207">
        <w:rPr>
          <w:rFonts w:ascii="Calibri" w:hAnsi="Calibri" w:cs="Calibri"/>
          <w:color w:val="000000"/>
          <w:kern w:val="0"/>
          <w:szCs w:val="20"/>
          <w:lang w:eastAsia="en-US"/>
        </w:rPr>
        <w:t xml:space="preserve">law enforcement mechanisms </w:t>
      </w:r>
      <w:r w:rsidR="00E31207">
        <w:rPr>
          <w:rFonts w:ascii="Calibri" w:hAnsi="Calibri" w:cs="Calibri"/>
          <w:color w:val="000000"/>
          <w:kern w:val="0"/>
          <w:szCs w:val="20"/>
          <w:lang w:eastAsia="en-US"/>
        </w:rPr>
        <w:t xml:space="preserve">to </w:t>
      </w:r>
      <w:r w:rsidR="00E31207" w:rsidRPr="00E31207">
        <w:rPr>
          <w:rFonts w:ascii="Calibri" w:hAnsi="Calibri" w:cs="Calibri"/>
          <w:color w:val="000000"/>
          <w:kern w:val="0"/>
          <w:szCs w:val="20"/>
          <w:lang w:eastAsia="en-US"/>
        </w:rPr>
        <w:t xml:space="preserve">increase the accuracy of reporting </w:t>
      </w:r>
      <w:r w:rsidR="00E31207">
        <w:rPr>
          <w:rFonts w:ascii="Calibri" w:hAnsi="Calibri" w:cs="Calibri"/>
          <w:color w:val="000000"/>
          <w:kern w:val="0"/>
          <w:szCs w:val="20"/>
          <w:lang w:eastAsia="en-US"/>
        </w:rPr>
        <w:t xml:space="preserve">and combine efforts </w:t>
      </w:r>
      <w:r w:rsidR="00E31207" w:rsidRPr="00E31207">
        <w:rPr>
          <w:rFonts w:ascii="Calibri" w:hAnsi="Calibri" w:cs="Calibri"/>
          <w:color w:val="000000"/>
          <w:kern w:val="0"/>
          <w:szCs w:val="20"/>
          <w:lang w:eastAsia="en-US"/>
        </w:rPr>
        <w:t xml:space="preserve">to ensure violence against women and girls is prevented and quality essential services are available and accessible to victims and survivors through effective gender mainstreaming on GBV in </w:t>
      </w:r>
      <w:r w:rsidR="009C363B" w:rsidRPr="00E31207">
        <w:rPr>
          <w:rFonts w:ascii="Calibri" w:hAnsi="Calibri" w:cs="Calibri"/>
          <w:color w:val="000000"/>
          <w:kern w:val="0"/>
          <w:szCs w:val="20"/>
          <w:lang w:eastAsia="en-US"/>
        </w:rPr>
        <w:t>disasters</w:t>
      </w:r>
      <w:r w:rsidR="009C363B">
        <w:rPr>
          <w:rFonts w:ascii="Calibri" w:hAnsi="Calibri" w:cs="Calibri"/>
          <w:color w:val="000000"/>
          <w:kern w:val="0"/>
          <w:szCs w:val="20"/>
          <w:lang w:eastAsia="en-US"/>
        </w:rPr>
        <w:t>.</w:t>
      </w:r>
      <w:r w:rsidR="009C363B">
        <w:rPr>
          <w:rFonts w:ascii="Calibri" w:hAnsi="Calibri" w:cs="Calibri"/>
          <w:szCs w:val="20"/>
        </w:rPr>
        <w:t xml:space="preserve"> </w:t>
      </w:r>
    </w:p>
    <w:p w14:paraId="1779D612" w14:textId="77777777" w:rsidR="0099724C" w:rsidRDefault="0099724C" w:rsidP="00316495">
      <w:pPr>
        <w:pStyle w:val="Footer"/>
        <w:rPr>
          <w:rFonts w:ascii="Calibri" w:hAnsi="Calibri" w:cs="Calibri"/>
          <w:szCs w:val="20"/>
        </w:rPr>
      </w:pPr>
    </w:p>
    <w:p w14:paraId="38162D28" w14:textId="7E44622D" w:rsidR="00316495" w:rsidRPr="00316495" w:rsidRDefault="009C363B" w:rsidP="00316495">
      <w:pPr>
        <w:pStyle w:val="Footer"/>
        <w:rPr>
          <w:rFonts w:ascii="Calibri" w:hAnsi="Calibri" w:cs="Calibri"/>
          <w:szCs w:val="20"/>
        </w:rPr>
      </w:pPr>
      <w:r>
        <w:rPr>
          <w:rFonts w:ascii="Calibri" w:hAnsi="Calibri" w:cs="Calibri"/>
          <w:szCs w:val="20"/>
        </w:rPr>
        <w:t>Prevention</w:t>
      </w:r>
      <w:r w:rsidR="00791D6C">
        <w:rPr>
          <w:rFonts w:ascii="Calibri" w:hAnsi="Calibri" w:cs="Calibri"/>
          <w:szCs w:val="20"/>
        </w:rPr>
        <w:t xml:space="preserve"> </w:t>
      </w:r>
      <w:r w:rsidR="00A67608">
        <w:rPr>
          <w:rFonts w:ascii="Calibri" w:hAnsi="Calibri" w:cs="Calibri"/>
          <w:szCs w:val="20"/>
        </w:rPr>
        <w:t>is</w:t>
      </w:r>
      <w:r w:rsidR="00E31207">
        <w:rPr>
          <w:rFonts w:ascii="Calibri" w:hAnsi="Calibri" w:cs="Calibri"/>
          <w:szCs w:val="20"/>
        </w:rPr>
        <w:t xml:space="preserve"> a critical component of IOMs work in GBV in disasters. </w:t>
      </w:r>
      <w:r w:rsidR="00715B20" w:rsidRPr="00715B20">
        <w:rPr>
          <w:rFonts w:ascii="Calibri" w:hAnsi="Calibri" w:cs="Calibri"/>
          <w:szCs w:val="20"/>
        </w:rPr>
        <w:t>IOM has</w:t>
      </w:r>
      <w:r w:rsidR="000329EB">
        <w:rPr>
          <w:rFonts w:ascii="Calibri" w:hAnsi="Calibri" w:cs="Calibri"/>
          <w:szCs w:val="20"/>
        </w:rPr>
        <w:t xml:space="preserve"> the capacity to make</w:t>
      </w:r>
      <w:r w:rsidR="00715B20" w:rsidRPr="00715B20">
        <w:rPr>
          <w:rFonts w:ascii="Calibri" w:hAnsi="Calibri" w:cs="Calibri"/>
          <w:szCs w:val="20"/>
        </w:rPr>
        <w:t xml:space="preserve"> concerted efforts to ensure that </w:t>
      </w:r>
      <w:r>
        <w:rPr>
          <w:rFonts w:ascii="Calibri" w:hAnsi="Calibri" w:cs="Calibri"/>
          <w:szCs w:val="20"/>
        </w:rPr>
        <w:t xml:space="preserve">government and community first responders have </w:t>
      </w:r>
      <w:r w:rsidR="000329EB">
        <w:rPr>
          <w:rFonts w:ascii="Calibri" w:hAnsi="Calibri" w:cs="Calibri"/>
          <w:szCs w:val="20"/>
        </w:rPr>
        <w:t>t</w:t>
      </w:r>
      <w:r w:rsidR="00316495" w:rsidRPr="00316495">
        <w:rPr>
          <w:rFonts w:ascii="Calibri" w:hAnsi="Calibri" w:cs="Calibri"/>
          <w:szCs w:val="20"/>
        </w:rPr>
        <w:t>he knowledge, attitude and skills to anticipate, recognize and address GBV risks</w:t>
      </w:r>
      <w:r w:rsidR="00243547">
        <w:rPr>
          <w:rFonts w:ascii="Calibri" w:hAnsi="Calibri" w:cs="Calibri"/>
          <w:szCs w:val="20"/>
        </w:rPr>
        <w:t xml:space="preserve">, as well as </w:t>
      </w:r>
      <w:r w:rsidR="00E81DEF">
        <w:rPr>
          <w:rFonts w:ascii="Calibri" w:hAnsi="Calibri" w:cs="Calibri"/>
          <w:szCs w:val="20"/>
        </w:rPr>
        <w:t>increase awareness</w:t>
      </w:r>
      <w:r w:rsidR="00675C6D">
        <w:rPr>
          <w:rFonts w:ascii="Calibri" w:hAnsi="Calibri" w:cs="Calibri"/>
          <w:szCs w:val="20"/>
        </w:rPr>
        <w:t xml:space="preserve"> </w:t>
      </w:r>
      <w:r w:rsidR="00B112B4">
        <w:rPr>
          <w:rFonts w:ascii="Calibri" w:hAnsi="Calibri" w:cs="Calibri"/>
          <w:szCs w:val="20"/>
        </w:rPr>
        <w:t xml:space="preserve">of </w:t>
      </w:r>
      <w:r w:rsidR="00B112B4">
        <w:rPr>
          <w:rFonts w:ascii="Calibri" w:hAnsi="Calibri" w:cs="Calibri"/>
          <w:color w:val="000000"/>
          <w:szCs w:val="20"/>
          <w:lang w:val="en-AU"/>
        </w:rPr>
        <w:t xml:space="preserve">GBV in disaster through the </w:t>
      </w:r>
      <w:r w:rsidR="00B112B4">
        <w:rPr>
          <w:rFonts w:ascii="Calibri" w:hAnsi="Calibri" w:cs="Calibri"/>
          <w:color w:val="000000"/>
          <w:szCs w:val="20"/>
          <w:lang w:val="en-AU"/>
        </w:rPr>
        <w:lastRenderedPageBreak/>
        <w:t xml:space="preserve">development of </w:t>
      </w:r>
      <w:r w:rsidR="00B112B4" w:rsidRPr="00527737">
        <w:rPr>
          <w:rFonts w:ascii="Calibri" w:hAnsi="Calibri" w:cs="Calibri"/>
          <w:color w:val="000000"/>
          <w:szCs w:val="20"/>
          <w:lang w:val="en-AU"/>
        </w:rPr>
        <w:t>GBV sensitive disaster information packages</w:t>
      </w:r>
      <w:r w:rsidR="00B112B4">
        <w:rPr>
          <w:rFonts w:ascii="Calibri" w:hAnsi="Calibri" w:cs="Calibri"/>
          <w:color w:val="000000"/>
          <w:szCs w:val="20"/>
          <w:lang w:val="en-AU"/>
        </w:rPr>
        <w:t xml:space="preserve"> and mobilising communities to coordinate GBV </w:t>
      </w:r>
      <w:r w:rsidR="00675C6D" w:rsidRPr="00050A3F">
        <w:rPr>
          <w:rFonts w:ascii="Calibri" w:hAnsi="Calibri" w:cs="Calibri"/>
          <w:color w:val="000000"/>
          <w:szCs w:val="20"/>
          <w:lang w:val="en-AU"/>
        </w:rPr>
        <w:t>events</w:t>
      </w:r>
      <w:r w:rsidR="0099724C">
        <w:rPr>
          <w:rFonts w:ascii="Calibri" w:hAnsi="Calibri" w:cs="Calibri"/>
          <w:szCs w:val="20"/>
        </w:rPr>
        <w:t xml:space="preserve"> and, d</w:t>
      </w:r>
      <w:r w:rsidR="0099724C" w:rsidRPr="0099724C">
        <w:rPr>
          <w:rFonts w:ascii="Calibri" w:hAnsi="Calibri" w:cs="Calibri"/>
          <w:szCs w:val="20"/>
        </w:rPr>
        <w:t>evelop capacity assessment</w:t>
      </w:r>
      <w:r w:rsidR="0099724C">
        <w:rPr>
          <w:rFonts w:ascii="Calibri" w:hAnsi="Calibri" w:cs="Calibri"/>
          <w:szCs w:val="20"/>
        </w:rPr>
        <w:t>s</w:t>
      </w:r>
      <w:r w:rsidR="0099724C" w:rsidRPr="0099724C">
        <w:rPr>
          <w:rFonts w:ascii="Calibri" w:hAnsi="Calibri" w:cs="Calibri"/>
          <w:szCs w:val="20"/>
        </w:rPr>
        <w:t xml:space="preserve"> for technical skills in proper formulation and design of programming that seeks to ensure that schools, other learning environments and child-friendly spaces are located in areas that are safe and equally accessible for women, girls and other at-risk groups as part of GBV disaster risk reduction.</w:t>
      </w:r>
      <w:r w:rsidR="00E81DEF">
        <w:rPr>
          <w:rFonts w:ascii="Calibri" w:hAnsi="Calibri" w:cs="Calibri"/>
          <w:szCs w:val="20"/>
        </w:rPr>
        <w:t xml:space="preserve"> </w:t>
      </w:r>
      <w:r w:rsidR="0099724C">
        <w:rPr>
          <w:rFonts w:ascii="Calibri" w:hAnsi="Calibri" w:cs="Calibri"/>
          <w:szCs w:val="20"/>
        </w:rPr>
        <w:t xml:space="preserve">Additionally, IOM also has experience in </w:t>
      </w:r>
      <w:r w:rsidR="0099724C" w:rsidRPr="0099724C">
        <w:rPr>
          <w:rFonts w:ascii="Calibri" w:hAnsi="Calibri" w:cs="Calibri"/>
          <w:szCs w:val="20"/>
        </w:rPr>
        <w:t>consulting with</w:t>
      </w:r>
      <w:r w:rsidR="00A5465F">
        <w:rPr>
          <w:rFonts w:ascii="Calibri" w:hAnsi="Calibri" w:cs="Calibri"/>
          <w:szCs w:val="20"/>
        </w:rPr>
        <w:t xml:space="preserve"> women’s organizations</w:t>
      </w:r>
      <w:r w:rsidR="0099724C" w:rsidRPr="0099724C">
        <w:rPr>
          <w:rFonts w:ascii="Calibri" w:hAnsi="Calibri" w:cs="Calibri"/>
          <w:szCs w:val="20"/>
        </w:rPr>
        <w:t xml:space="preserve"> and considering the specific needs of women and girls</w:t>
      </w:r>
      <w:r w:rsidR="0099724C">
        <w:rPr>
          <w:rFonts w:ascii="Calibri" w:hAnsi="Calibri" w:cs="Calibri"/>
          <w:szCs w:val="20"/>
        </w:rPr>
        <w:t xml:space="preserve"> in DRR</w:t>
      </w:r>
      <w:r w:rsidR="00324734">
        <w:rPr>
          <w:rFonts w:ascii="Calibri" w:hAnsi="Calibri" w:cs="Calibri"/>
          <w:szCs w:val="20"/>
        </w:rPr>
        <w:t xml:space="preserve">, </w:t>
      </w:r>
      <w:r w:rsidR="0099724C">
        <w:rPr>
          <w:rFonts w:ascii="Calibri" w:hAnsi="Calibri" w:cs="Calibri"/>
          <w:szCs w:val="20"/>
        </w:rPr>
        <w:t>strengthening women’s participation in decision-making</w:t>
      </w:r>
      <w:r w:rsidR="00324734">
        <w:rPr>
          <w:rFonts w:ascii="Calibri" w:hAnsi="Calibri" w:cs="Calibri"/>
          <w:szCs w:val="20"/>
        </w:rPr>
        <w:t xml:space="preserve"> and </w:t>
      </w:r>
      <w:r w:rsidR="0099724C">
        <w:rPr>
          <w:rFonts w:ascii="Calibri" w:hAnsi="Calibri" w:cs="Calibri"/>
          <w:szCs w:val="20"/>
        </w:rPr>
        <w:t>supporting the empowerment of women through sustainable livelihood projects</w:t>
      </w:r>
      <w:r w:rsidR="00243547">
        <w:rPr>
          <w:rFonts w:ascii="Calibri" w:hAnsi="Calibri" w:cs="Calibri"/>
          <w:szCs w:val="20"/>
        </w:rPr>
        <w:t xml:space="preserve"> that </w:t>
      </w:r>
      <w:r w:rsidR="003932AA">
        <w:rPr>
          <w:rFonts w:ascii="Calibri" w:hAnsi="Calibri" w:cs="Calibri"/>
        </w:rPr>
        <w:t xml:space="preserve">minimize GBV and integrate GBV into </w:t>
      </w:r>
      <w:r w:rsidR="005D4FF0">
        <w:rPr>
          <w:rFonts w:ascii="Calibri" w:hAnsi="Calibri" w:cs="Calibri"/>
        </w:rPr>
        <w:t xml:space="preserve">DDR </w:t>
      </w:r>
      <w:r w:rsidR="003932AA" w:rsidRPr="003E3280">
        <w:rPr>
          <w:rFonts w:ascii="Calibri" w:hAnsi="Calibri" w:cs="Calibri"/>
        </w:rPr>
        <w:t>plans</w:t>
      </w:r>
      <w:r w:rsidR="003932AA">
        <w:rPr>
          <w:rFonts w:ascii="Calibri" w:hAnsi="Calibri" w:cs="Calibri"/>
        </w:rPr>
        <w:t xml:space="preserve"> in</w:t>
      </w:r>
      <w:r w:rsidR="003932AA" w:rsidRPr="003E3280">
        <w:rPr>
          <w:rFonts w:ascii="Calibri" w:hAnsi="Calibri" w:cs="Calibri"/>
        </w:rPr>
        <w:t xml:space="preserve"> communities at risk from disasters and those recovering from disasters</w:t>
      </w:r>
      <w:r w:rsidR="0099724C">
        <w:rPr>
          <w:rFonts w:ascii="Calibri" w:hAnsi="Calibri" w:cs="Calibri"/>
          <w:szCs w:val="20"/>
        </w:rPr>
        <w:t>.</w:t>
      </w:r>
      <w:r w:rsidR="00016D79">
        <w:rPr>
          <w:rStyle w:val="FootnoteReference"/>
          <w:rFonts w:ascii="Calibri" w:hAnsi="Calibri" w:cs="Calibri"/>
          <w:szCs w:val="20"/>
        </w:rPr>
        <w:footnoteReference w:id="37"/>
      </w:r>
    </w:p>
    <w:p w14:paraId="2C69486B" w14:textId="77777777" w:rsidR="00380218" w:rsidRDefault="00380218" w:rsidP="00430CCE">
      <w:pPr>
        <w:pStyle w:val="Footer"/>
        <w:rPr>
          <w:rFonts w:ascii="Calibri" w:hAnsi="Calibri" w:cs="Calibri"/>
          <w:szCs w:val="20"/>
        </w:rPr>
      </w:pPr>
    </w:p>
    <w:p w14:paraId="31375F7B" w14:textId="77777777" w:rsidR="0062575C" w:rsidRPr="0014342A" w:rsidRDefault="00E84032" w:rsidP="00430CCE">
      <w:pPr>
        <w:pStyle w:val="Footer"/>
        <w:rPr>
          <w:rFonts w:ascii="Calibri" w:hAnsi="Calibri" w:cs="Calibri"/>
          <w:b/>
          <w:color w:val="0D0D0D"/>
          <w:szCs w:val="20"/>
        </w:rPr>
      </w:pPr>
      <w:r w:rsidRPr="0014342A">
        <w:rPr>
          <w:rFonts w:ascii="Calibri" w:hAnsi="Calibri" w:cs="Calibri"/>
          <w:b/>
          <w:color w:val="0D0D0D"/>
          <w:szCs w:val="20"/>
        </w:rPr>
        <w:t xml:space="preserve">Cooperating </w:t>
      </w:r>
      <w:r w:rsidR="00CA519E" w:rsidRPr="0014342A">
        <w:rPr>
          <w:rFonts w:ascii="Calibri" w:hAnsi="Calibri" w:cs="Calibri"/>
          <w:b/>
          <w:color w:val="0D0D0D"/>
          <w:szCs w:val="20"/>
        </w:rPr>
        <w:t>o</w:t>
      </w:r>
      <w:r w:rsidR="00D5662B" w:rsidRPr="0014342A">
        <w:rPr>
          <w:rFonts w:ascii="Calibri" w:hAnsi="Calibri" w:cs="Calibri"/>
          <w:b/>
          <w:color w:val="0D0D0D"/>
          <w:szCs w:val="20"/>
        </w:rPr>
        <w:t xml:space="preserve">rganizations in </w:t>
      </w:r>
      <w:r w:rsidR="00CA519E" w:rsidRPr="0014342A">
        <w:rPr>
          <w:rFonts w:ascii="Calibri" w:hAnsi="Calibri" w:cs="Calibri"/>
          <w:b/>
          <w:color w:val="0D0D0D"/>
          <w:szCs w:val="20"/>
        </w:rPr>
        <w:t>target c</w:t>
      </w:r>
      <w:r w:rsidR="00D5662B" w:rsidRPr="0014342A">
        <w:rPr>
          <w:rFonts w:ascii="Calibri" w:hAnsi="Calibri" w:cs="Calibri"/>
          <w:b/>
          <w:color w:val="0D0D0D"/>
          <w:szCs w:val="20"/>
        </w:rPr>
        <w:t>ountry</w:t>
      </w:r>
    </w:p>
    <w:p w14:paraId="3456C65B" w14:textId="77777777" w:rsidR="00C610AC" w:rsidRPr="0014342A" w:rsidRDefault="00C610AC" w:rsidP="005618AA">
      <w:pPr>
        <w:ind w:left="567"/>
        <w:rPr>
          <w:rFonts w:ascii="Calibri" w:hAnsi="Calibri" w:cs="Calibri"/>
          <w:szCs w:val="20"/>
        </w:rPr>
      </w:pPr>
    </w:p>
    <w:p w14:paraId="00044E47" w14:textId="77777777" w:rsidR="00350C04" w:rsidRPr="0014342A" w:rsidRDefault="00C610AC" w:rsidP="00350C04">
      <w:pPr>
        <w:pStyle w:val="ListParagraph"/>
        <w:widowControl/>
        <w:wordWrap/>
        <w:autoSpaceDE/>
        <w:autoSpaceDN/>
        <w:spacing w:after="160"/>
        <w:ind w:leftChars="0" w:left="0"/>
        <w:contextualSpacing/>
        <w:rPr>
          <w:rFonts w:ascii="Calibri" w:hAnsi="Calibri" w:cs="Calibri"/>
          <w:szCs w:val="20"/>
        </w:rPr>
      </w:pPr>
      <w:r w:rsidRPr="0014342A">
        <w:rPr>
          <w:rFonts w:ascii="Calibri" w:hAnsi="Calibri" w:cs="Calibri"/>
          <w:szCs w:val="20"/>
        </w:rPr>
        <w:t xml:space="preserve">In support of legal and policy implementation (Outcome 1), the Project will provide technical assistance towards the establishment of national guidelines developed from the Joint UN Primary Prevention Framework and Essential Service Package and develop government and CSO capacities to roll-out, engaging survivors of violence in the process. This </w:t>
      </w:r>
      <w:r w:rsidR="00350C04" w:rsidRPr="0014342A">
        <w:rPr>
          <w:rFonts w:ascii="Calibri" w:hAnsi="Calibri" w:cs="Calibri"/>
          <w:szCs w:val="20"/>
        </w:rPr>
        <w:t>will strengthen the leadership of the Secretariat of State for Equality and Inclusion</w:t>
      </w:r>
      <w:r w:rsidR="00350C04" w:rsidRPr="0014342A">
        <w:rPr>
          <w:rFonts w:ascii="Calibri" w:hAnsi="Calibri" w:cs="Calibri"/>
          <w:szCs w:val="20"/>
          <w:vertAlign w:val="superscript"/>
        </w:rPr>
        <w:footnoteReference w:id="38"/>
      </w:r>
      <w:r w:rsidR="00350C04" w:rsidRPr="0014342A">
        <w:rPr>
          <w:rFonts w:ascii="Calibri" w:hAnsi="Calibri" w:cs="Calibri"/>
          <w:szCs w:val="20"/>
        </w:rPr>
        <w:t xml:space="preserve"> (</w:t>
      </w:r>
      <w:r w:rsidRPr="0014342A">
        <w:rPr>
          <w:rFonts w:ascii="Calibri" w:hAnsi="Calibri" w:cs="Calibri"/>
          <w:szCs w:val="20"/>
        </w:rPr>
        <w:t>SE</w:t>
      </w:r>
      <w:r w:rsidR="00350C04" w:rsidRPr="0014342A">
        <w:rPr>
          <w:rFonts w:ascii="Calibri" w:hAnsi="Calibri" w:cs="Calibri"/>
          <w:szCs w:val="20"/>
        </w:rPr>
        <w:t>I</w:t>
      </w:r>
      <w:r w:rsidRPr="0014342A">
        <w:rPr>
          <w:rFonts w:ascii="Calibri" w:hAnsi="Calibri" w:cs="Calibri"/>
          <w:szCs w:val="20"/>
        </w:rPr>
        <w:t>I</w:t>
      </w:r>
      <w:r w:rsidR="00350C04" w:rsidRPr="0014342A">
        <w:rPr>
          <w:rFonts w:ascii="Calibri" w:hAnsi="Calibri" w:cs="Calibri"/>
          <w:szCs w:val="20"/>
        </w:rPr>
        <w:t xml:space="preserve">) and </w:t>
      </w:r>
      <w:r w:rsidRPr="0014342A">
        <w:rPr>
          <w:rFonts w:ascii="Calibri" w:hAnsi="Calibri" w:cs="Calibri"/>
          <w:szCs w:val="20"/>
        </w:rPr>
        <w:t>the Gender Working Group</w:t>
      </w:r>
      <w:r w:rsidR="00350C04" w:rsidRPr="0014342A">
        <w:rPr>
          <w:rFonts w:ascii="Calibri" w:hAnsi="Calibri" w:cs="Calibri"/>
          <w:szCs w:val="20"/>
        </w:rPr>
        <w:t xml:space="preserve"> mechanism</w:t>
      </w:r>
      <w:r w:rsidRPr="0014342A">
        <w:rPr>
          <w:rFonts w:ascii="Calibri" w:hAnsi="Calibri" w:cs="Calibri"/>
          <w:szCs w:val="20"/>
        </w:rPr>
        <w:t xml:space="preserve"> at national and </w:t>
      </w:r>
      <w:r w:rsidR="00350C04" w:rsidRPr="0014342A">
        <w:rPr>
          <w:rFonts w:ascii="Calibri" w:hAnsi="Calibri" w:cs="Calibri"/>
          <w:szCs w:val="20"/>
        </w:rPr>
        <w:t>municipal</w:t>
      </w:r>
      <w:r w:rsidRPr="0014342A">
        <w:rPr>
          <w:rFonts w:ascii="Calibri" w:hAnsi="Calibri" w:cs="Calibri"/>
          <w:szCs w:val="20"/>
        </w:rPr>
        <w:t xml:space="preserve"> levels </w:t>
      </w:r>
      <w:r w:rsidR="00350C04" w:rsidRPr="0014342A">
        <w:rPr>
          <w:rFonts w:ascii="Calibri" w:hAnsi="Calibri" w:cs="Calibri"/>
          <w:szCs w:val="20"/>
        </w:rPr>
        <w:t>on use</w:t>
      </w:r>
      <w:r w:rsidRPr="0014342A">
        <w:rPr>
          <w:rFonts w:ascii="Calibri" w:hAnsi="Calibri" w:cs="Calibri"/>
          <w:szCs w:val="20"/>
        </w:rPr>
        <w:t xml:space="preserve"> and analysis of data for policy making and annual planning and budgeting, implementation and monitoring</w:t>
      </w:r>
      <w:r w:rsidR="00350C04" w:rsidRPr="0014342A">
        <w:rPr>
          <w:rFonts w:ascii="Calibri" w:hAnsi="Calibri" w:cs="Calibri"/>
          <w:szCs w:val="20"/>
        </w:rPr>
        <w:t>, including in the context of disaster risk reduction</w:t>
      </w:r>
      <w:r w:rsidRPr="0014342A">
        <w:rPr>
          <w:rFonts w:ascii="Calibri" w:hAnsi="Calibri" w:cs="Calibri"/>
          <w:szCs w:val="20"/>
        </w:rPr>
        <w:t xml:space="preserve">. This approach is framed by international standards and norms, using a multi-treaty approach (CEDAW and other HR treaties, BPfA and SDGs. </w:t>
      </w:r>
      <w:r w:rsidR="00350C04" w:rsidRPr="0014342A">
        <w:rPr>
          <w:rFonts w:ascii="Calibri" w:hAnsi="Calibri" w:cs="Calibri"/>
          <w:szCs w:val="20"/>
        </w:rPr>
        <w:t xml:space="preserve">Capacities of line ministries in gender-responsive planning and budgeting, in collaboration with the Prime Minister’s Office, SEII and MOF will also be supported, including through annual analysis of the State Budget from a gender perspective, alongside analysis to review and ensure gender-sensitive legislation (including advocacy with Parliament). </w:t>
      </w:r>
      <w:r w:rsidR="00E37E50" w:rsidRPr="0014342A">
        <w:rPr>
          <w:rFonts w:ascii="Calibri" w:hAnsi="Calibri" w:cs="Calibri"/>
          <w:szCs w:val="20"/>
        </w:rPr>
        <w:t>These efforts will be complemented by engagement with civil society, in which applied costing</w:t>
      </w:r>
      <w:r w:rsidR="00E37E50" w:rsidRPr="0014342A">
        <w:rPr>
          <w:rFonts w:ascii="Calibri" w:hAnsi="Calibri" w:cs="Calibri"/>
          <w:szCs w:val="20"/>
          <w:vertAlign w:val="superscript"/>
        </w:rPr>
        <w:footnoteReference w:id="39"/>
      </w:r>
      <w:r w:rsidR="00E37E50" w:rsidRPr="0014342A">
        <w:rPr>
          <w:rFonts w:ascii="Calibri" w:hAnsi="Calibri" w:cs="Calibri"/>
          <w:szCs w:val="20"/>
        </w:rPr>
        <w:t xml:space="preserve"> of prevention and essential services will inform evidence-based advocacy to increase annual allocation of resources for implementation of the NAP and the Law against Domestic Violence and improve the quality of services</w:t>
      </w:r>
      <w:r w:rsidR="00350C04" w:rsidRPr="0014342A">
        <w:rPr>
          <w:rFonts w:ascii="Calibri" w:hAnsi="Calibri" w:cs="Calibri"/>
          <w:szCs w:val="20"/>
        </w:rPr>
        <w:t>.</w:t>
      </w:r>
    </w:p>
    <w:p w14:paraId="403BBCA1" w14:textId="77777777" w:rsidR="000740F6" w:rsidRPr="0014342A" w:rsidRDefault="000740F6" w:rsidP="00350C04">
      <w:pPr>
        <w:rPr>
          <w:rFonts w:ascii="Calibri" w:hAnsi="Calibri" w:cs="Calibri"/>
          <w:szCs w:val="20"/>
        </w:rPr>
      </w:pPr>
      <w:r w:rsidRPr="0014342A">
        <w:rPr>
          <w:rFonts w:ascii="Calibri" w:hAnsi="Calibri" w:cs="Calibri"/>
          <w:szCs w:val="20"/>
        </w:rPr>
        <w:t xml:space="preserve">Toward the prevention of GBV and advocacy (Outcome </w:t>
      </w:r>
      <w:r w:rsidR="00C610AC" w:rsidRPr="0014342A">
        <w:rPr>
          <w:rFonts w:ascii="Calibri" w:hAnsi="Calibri" w:cs="Calibri"/>
          <w:szCs w:val="20"/>
        </w:rPr>
        <w:t>2</w:t>
      </w:r>
      <w:r w:rsidRPr="0014342A">
        <w:rPr>
          <w:rFonts w:ascii="Calibri" w:hAnsi="Calibri" w:cs="Calibri"/>
          <w:szCs w:val="20"/>
        </w:rPr>
        <w:t>) the Project will expand and create new partnerships with civil society and Government entities coordinated through the Secretariat of State Equality and</w:t>
      </w:r>
      <w:r w:rsidR="008B354B" w:rsidRPr="0014342A">
        <w:rPr>
          <w:rFonts w:ascii="Calibri" w:hAnsi="Calibri" w:cs="Calibri"/>
          <w:szCs w:val="20"/>
        </w:rPr>
        <w:t xml:space="preserve"> </w:t>
      </w:r>
      <w:r w:rsidRPr="0014342A">
        <w:rPr>
          <w:rFonts w:ascii="Calibri" w:hAnsi="Calibri" w:cs="Calibri"/>
          <w:szCs w:val="20"/>
        </w:rPr>
        <w:t>Inclusion (SEII) to ensure awareness-raising, community mobilization and education strategies are carried out in an integrated manner based on a shared understanding and approach in line with international evidence on preventing GBV</w:t>
      </w:r>
      <w:r w:rsidRPr="00430CCE">
        <w:rPr>
          <w:rFonts w:ascii="Calibri" w:hAnsi="Calibri" w:cs="Calibri"/>
          <w:szCs w:val="20"/>
          <w:vertAlign w:val="superscript"/>
        </w:rPr>
        <w:footnoteReference w:id="40"/>
      </w:r>
      <w:r w:rsidRPr="0014342A">
        <w:rPr>
          <w:rFonts w:ascii="Calibri" w:hAnsi="Calibri" w:cs="Calibri"/>
          <w:szCs w:val="20"/>
        </w:rPr>
        <w:t xml:space="preserve">. This will include continued capacity development, mentoring and accompaniment with Government and CSOs responsible for implementing and monitoring progress against Timor-Leste’s international commitments on gender equality among other human rights. A focus on innovative approaches, through nation-wide advocacy and awareness-raising (including the annual 16 Days of Activism campaign) will use arts, technology and social media to engage non-traditional partners and stakeholders, including boys, men, traditional and religious leaders, networks and building on the HeForShe campaign recently launched by </w:t>
      </w:r>
      <w:r w:rsidR="008B354B" w:rsidRPr="0014342A">
        <w:rPr>
          <w:rFonts w:ascii="Calibri" w:hAnsi="Calibri" w:cs="Calibri"/>
          <w:szCs w:val="20"/>
        </w:rPr>
        <w:t xml:space="preserve">Timor-Leste’s </w:t>
      </w:r>
      <w:r w:rsidRPr="0014342A">
        <w:rPr>
          <w:rFonts w:ascii="Calibri" w:hAnsi="Calibri" w:cs="Calibri"/>
          <w:szCs w:val="20"/>
        </w:rPr>
        <w:t xml:space="preserve">Prime Minister. Given the established evidence that school-based interventions have the potential to shape gender equitable attitudes and behaviours among young people, the </w:t>
      </w:r>
      <w:r w:rsidR="008B354B" w:rsidRPr="0014342A">
        <w:rPr>
          <w:rFonts w:ascii="Calibri" w:hAnsi="Calibri" w:cs="Calibri"/>
          <w:szCs w:val="20"/>
        </w:rPr>
        <w:t xml:space="preserve">project </w:t>
      </w:r>
      <w:r w:rsidRPr="0014342A">
        <w:rPr>
          <w:rFonts w:ascii="Calibri" w:hAnsi="Calibri" w:cs="Calibri"/>
          <w:szCs w:val="20"/>
        </w:rPr>
        <w:t xml:space="preserve">will focus on gendered violence in and around schools, facilitating wider engagement with families and the community to change tolerance of violence. </w:t>
      </w:r>
    </w:p>
    <w:p w14:paraId="4EC0473A" w14:textId="77777777" w:rsidR="008B354B" w:rsidRPr="0014342A" w:rsidRDefault="008B354B" w:rsidP="005618AA">
      <w:pPr>
        <w:ind w:left="567"/>
        <w:rPr>
          <w:rFonts w:ascii="Calibri" w:hAnsi="Calibri" w:cs="Calibri"/>
          <w:szCs w:val="20"/>
        </w:rPr>
      </w:pPr>
    </w:p>
    <w:p w14:paraId="4179627F" w14:textId="77777777" w:rsidR="000740F6" w:rsidRPr="0014342A" w:rsidRDefault="000740F6" w:rsidP="00350C04">
      <w:pPr>
        <w:rPr>
          <w:rFonts w:ascii="Calibri" w:hAnsi="Calibri" w:cs="Calibri"/>
          <w:szCs w:val="20"/>
        </w:rPr>
      </w:pPr>
      <w:r w:rsidRPr="0014342A">
        <w:rPr>
          <w:rFonts w:ascii="Calibri" w:hAnsi="Calibri" w:cs="Calibri"/>
          <w:szCs w:val="20"/>
        </w:rPr>
        <w:t xml:space="preserve">To strengthen </w:t>
      </w:r>
      <w:r w:rsidR="00C610AC" w:rsidRPr="0014342A">
        <w:rPr>
          <w:rFonts w:ascii="Calibri" w:hAnsi="Calibri" w:cs="Calibri"/>
          <w:szCs w:val="20"/>
        </w:rPr>
        <w:t>mul</w:t>
      </w:r>
      <w:r w:rsidR="00350C04" w:rsidRPr="0014342A">
        <w:rPr>
          <w:rFonts w:ascii="Calibri" w:hAnsi="Calibri" w:cs="Calibri"/>
          <w:szCs w:val="20"/>
        </w:rPr>
        <w:t>t</w:t>
      </w:r>
      <w:r w:rsidR="00C610AC" w:rsidRPr="0014342A">
        <w:rPr>
          <w:rFonts w:ascii="Calibri" w:hAnsi="Calibri" w:cs="Calibri"/>
          <w:szCs w:val="20"/>
        </w:rPr>
        <w:t xml:space="preserve">i-sectoral education, health, </w:t>
      </w:r>
      <w:r w:rsidR="00350C04" w:rsidRPr="0014342A">
        <w:rPr>
          <w:rFonts w:ascii="Calibri" w:hAnsi="Calibri" w:cs="Calibri"/>
          <w:szCs w:val="20"/>
        </w:rPr>
        <w:t xml:space="preserve">and </w:t>
      </w:r>
      <w:r w:rsidR="00C610AC" w:rsidRPr="0014342A">
        <w:rPr>
          <w:rFonts w:ascii="Calibri" w:hAnsi="Calibri" w:cs="Calibri"/>
          <w:szCs w:val="20"/>
        </w:rPr>
        <w:t>justice sector</w:t>
      </w:r>
      <w:r w:rsidRPr="0014342A">
        <w:rPr>
          <w:rFonts w:ascii="Calibri" w:hAnsi="Calibri" w:cs="Calibri"/>
          <w:szCs w:val="20"/>
        </w:rPr>
        <w:t xml:space="preserve"> response</w:t>
      </w:r>
      <w:r w:rsidR="00C610AC" w:rsidRPr="0014342A">
        <w:rPr>
          <w:rFonts w:ascii="Calibri" w:hAnsi="Calibri" w:cs="Calibri"/>
          <w:szCs w:val="20"/>
        </w:rPr>
        <w:t>s</w:t>
      </w:r>
      <w:r w:rsidRPr="0014342A">
        <w:rPr>
          <w:rFonts w:ascii="Calibri" w:hAnsi="Calibri" w:cs="Calibri"/>
          <w:szCs w:val="20"/>
        </w:rPr>
        <w:t xml:space="preserve"> to GBV (Outcome </w:t>
      </w:r>
      <w:r w:rsidR="008B354B" w:rsidRPr="0014342A">
        <w:rPr>
          <w:rFonts w:ascii="Calibri" w:hAnsi="Calibri" w:cs="Calibri"/>
          <w:szCs w:val="20"/>
        </w:rPr>
        <w:t>3</w:t>
      </w:r>
      <w:r w:rsidRPr="0014342A">
        <w:rPr>
          <w:rFonts w:ascii="Calibri" w:hAnsi="Calibri" w:cs="Calibri"/>
          <w:szCs w:val="20"/>
        </w:rPr>
        <w:t xml:space="preserve">), the </w:t>
      </w:r>
      <w:r w:rsidR="0005289D" w:rsidRPr="0014342A">
        <w:rPr>
          <w:rFonts w:ascii="Calibri" w:hAnsi="Calibri" w:cs="Calibri"/>
          <w:szCs w:val="20"/>
        </w:rPr>
        <w:t xml:space="preserve">Project </w:t>
      </w:r>
      <w:r w:rsidRPr="0014342A">
        <w:rPr>
          <w:rFonts w:ascii="Calibri" w:hAnsi="Calibri" w:cs="Calibri"/>
          <w:szCs w:val="20"/>
        </w:rPr>
        <w:t>will expand existing partnerships</w:t>
      </w:r>
      <w:r w:rsidRPr="0014342A">
        <w:rPr>
          <w:rFonts w:ascii="Calibri" w:hAnsi="Calibri" w:cs="Calibri"/>
          <w:szCs w:val="20"/>
          <w:vertAlign w:val="superscript"/>
        </w:rPr>
        <w:footnoteReference w:id="41"/>
      </w:r>
      <w:r w:rsidRPr="0014342A">
        <w:rPr>
          <w:rFonts w:ascii="Calibri" w:hAnsi="Calibri" w:cs="Calibri"/>
          <w:szCs w:val="20"/>
        </w:rPr>
        <w:t xml:space="preserve"> with the Ministry of Health (MoH) to ensure that health service providers have the capacity to deliver essential services in line with global standards and guidelines, that these services are made available and accessible to GBV survivors and that survivors understand and can exercise their rights to </w:t>
      </w:r>
      <w:r w:rsidRPr="0014342A">
        <w:rPr>
          <w:rFonts w:ascii="Calibri" w:hAnsi="Calibri" w:cs="Calibri"/>
          <w:szCs w:val="20"/>
        </w:rPr>
        <w:lastRenderedPageBreak/>
        <w:t>services</w:t>
      </w:r>
      <w:r w:rsidRPr="0014342A">
        <w:rPr>
          <w:rFonts w:ascii="Calibri" w:hAnsi="Calibri" w:cs="Calibri"/>
          <w:szCs w:val="20"/>
          <w:vertAlign w:val="superscript"/>
        </w:rPr>
        <w:footnoteReference w:id="42"/>
      </w:r>
      <w:r w:rsidRPr="0014342A">
        <w:rPr>
          <w:rFonts w:ascii="Calibri" w:hAnsi="Calibri" w:cs="Calibri"/>
          <w:szCs w:val="20"/>
        </w:rPr>
        <w:t>. There is a growing recognition of the public-health burden of GBV, including IPV and the potential for the health sector to identify abused women during routine consultations and provide services to victims once identified.</w:t>
      </w:r>
      <w:r w:rsidRPr="0014342A">
        <w:rPr>
          <w:rFonts w:ascii="Calibri" w:hAnsi="Calibri" w:cs="Calibri"/>
          <w:szCs w:val="20"/>
          <w:vertAlign w:val="superscript"/>
        </w:rPr>
        <w:footnoteReference w:id="43"/>
      </w:r>
      <w:r w:rsidRPr="0014342A">
        <w:rPr>
          <w:rFonts w:ascii="Calibri" w:hAnsi="Calibri" w:cs="Calibri"/>
          <w:szCs w:val="20"/>
        </w:rPr>
        <w:t xml:space="preserve"> This importantly responds to the negative short and long-term health consequences of women who are exposed to violence compared with women who have never been abused</w:t>
      </w:r>
      <w:r w:rsidRPr="0014342A">
        <w:rPr>
          <w:rFonts w:ascii="Calibri" w:hAnsi="Calibri" w:cs="Calibri"/>
          <w:szCs w:val="20"/>
          <w:vertAlign w:val="superscript"/>
        </w:rPr>
        <w:footnoteReference w:id="44"/>
      </w:r>
      <w:r w:rsidRPr="0014342A">
        <w:rPr>
          <w:rFonts w:ascii="Calibri" w:hAnsi="Calibri" w:cs="Calibri"/>
          <w:szCs w:val="20"/>
          <w:vertAlign w:val="superscript"/>
        </w:rPr>
        <w:t>,</w:t>
      </w:r>
      <w:r w:rsidRPr="0014342A">
        <w:rPr>
          <w:rFonts w:ascii="Calibri" w:hAnsi="Calibri" w:cs="Calibri"/>
          <w:szCs w:val="20"/>
        </w:rPr>
        <w:t xml:space="preserve"> as well as the effects on health and well-being of children in violent families (e.g. decreased vaccination and nutritional status, increased risk of behavioural and psychological problems, abandonment and early departure from the home).</w:t>
      </w:r>
      <w:r w:rsidRPr="0014342A">
        <w:rPr>
          <w:rFonts w:ascii="Calibri" w:hAnsi="Calibri" w:cs="Calibri"/>
          <w:szCs w:val="20"/>
          <w:vertAlign w:val="superscript"/>
        </w:rPr>
        <w:footnoteReference w:id="45"/>
      </w:r>
      <w:r w:rsidRPr="0014342A">
        <w:rPr>
          <w:rFonts w:ascii="Calibri" w:hAnsi="Calibri" w:cs="Calibri"/>
          <w:szCs w:val="20"/>
        </w:rPr>
        <w:t xml:space="preserve"> Though Timor-Leste has a well-established health system providing services through a tier structure of health institutions throughout the country, there are significant gaps in the health sector’s response to GBV (e.g. lack of training in GVB identification and response, distance to available shelters</w:t>
      </w:r>
      <w:r w:rsidRPr="0014342A">
        <w:rPr>
          <w:rFonts w:ascii="Calibri" w:hAnsi="Calibri" w:cs="Calibri"/>
          <w:szCs w:val="20"/>
          <w:vertAlign w:val="superscript"/>
        </w:rPr>
        <w:footnoteReference w:id="46"/>
      </w:r>
      <w:r w:rsidRPr="0014342A">
        <w:rPr>
          <w:rFonts w:ascii="Calibri" w:hAnsi="Calibri" w:cs="Calibri"/>
          <w:szCs w:val="20"/>
        </w:rPr>
        <w:t xml:space="preserve">, limited coordination between health services and shelters and other referral services). GBV response is clearly within the mandate of the MOH and there is an opportunity through multiple service delivery entry points such as antenatal care and family planning to identify evidence of GBV and ensure that women are not further victimized through their treatment in health services. </w:t>
      </w:r>
      <w:r w:rsidR="00890AC7" w:rsidRPr="0014342A">
        <w:rPr>
          <w:rFonts w:ascii="Calibri" w:hAnsi="Calibri" w:cs="Calibri"/>
          <w:szCs w:val="20"/>
        </w:rPr>
        <w:t xml:space="preserve">Multi-sectoral services will be supported through greater engagement with survivors and enabling survivors to access critical peer-support and skills in wellness and self-care. </w:t>
      </w:r>
    </w:p>
    <w:p w14:paraId="68C48796" w14:textId="77777777" w:rsidR="004240A8" w:rsidRPr="0014342A" w:rsidRDefault="004240A8" w:rsidP="005618AA">
      <w:pPr>
        <w:ind w:left="567"/>
        <w:rPr>
          <w:rFonts w:ascii="Calibri" w:hAnsi="Calibri" w:cs="Calibri"/>
          <w:szCs w:val="20"/>
        </w:rPr>
      </w:pPr>
    </w:p>
    <w:p w14:paraId="56928372" w14:textId="77777777" w:rsidR="004240A8" w:rsidRPr="0014342A" w:rsidRDefault="004240A8" w:rsidP="00E37E50">
      <w:pPr>
        <w:rPr>
          <w:rFonts w:ascii="Calibri" w:hAnsi="Calibri" w:cs="Calibri"/>
          <w:szCs w:val="20"/>
        </w:rPr>
      </w:pPr>
      <w:r w:rsidRPr="0014342A">
        <w:rPr>
          <w:rFonts w:ascii="Calibri" w:hAnsi="Calibri" w:cs="Calibri"/>
          <w:szCs w:val="20"/>
        </w:rPr>
        <w:t>With regard to strengthening more gender-sensitive and -responsive justice system, the Project will closely collaborate with the state’s justice institutions. UNDP Justice System Programme (JSP) has long been in partnership with the Ministry of Justice (MoJ) and other justice institutions including the Court of Appeal, District Courts, Office of Prosecutor-General, and Public Defender’s Office. A</w:t>
      </w:r>
      <w:r w:rsidRPr="0014342A">
        <w:rPr>
          <w:rFonts w:ascii="Calibri" w:hAnsi="Calibri" w:cs="Calibri"/>
          <w:szCs w:val="20"/>
          <w:lang w:val="en-GB"/>
        </w:rPr>
        <w:t>s a remedy for injustices of GBV, the Project will focus on improving access to legal information and justice for women, by strengthening the existing models of UNDP Timor-Leste: the Access to Justice Clinics and Mobile Courts.</w:t>
      </w:r>
      <w:r w:rsidRPr="0014342A">
        <w:rPr>
          <w:rFonts w:ascii="Calibri" w:hAnsi="Calibri" w:cs="Calibri"/>
          <w:szCs w:val="20"/>
        </w:rPr>
        <w:t xml:space="preserve"> The Justice System Programme (JSP) of UNDP Timor-Leste has been facilitating mobile courts since 2010, scaled up across the country in mid-2014. The mobile courts have brought the formal justice option to the rural areas, where fixed courts do not exist. Over 95 percent of the cases resolved through the mobile courts are, in general, criminal cases, more than a half of which is related to gender-based violence. In 2017, JSP launched a free legal aid service, called the Access to Justice Clinics (AJCs), under the Public Defender’s Office (PDO) in Baucau and Suai, the pilot judicial districts. The initiative primarily provides awareness-raising campaigns on the formal justice system to the communities in remote areas and conducts mediation of civil cases (i.e., land ownership, divorce, or child custody). </w:t>
      </w:r>
    </w:p>
    <w:p w14:paraId="4DC99337" w14:textId="77777777" w:rsidR="00C610AC" w:rsidRPr="001E2732" w:rsidRDefault="00C610AC" w:rsidP="005618AA">
      <w:pPr>
        <w:ind w:left="567"/>
        <w:rPr>
          <w:rFonts w:ascii="Calibri" w:hAnsi="Calibri" w:cs="Calibri"/>
          <w:i/>
          <w:sz w:val="12"/>
          <w:szCs w:val="12"/>
        </w:rPr>
      </w:pPr>
    </w:p>
    <w:p w14:paraId="492186E9" w14:textId="77777777" w:rsidR="0062575C" w:rsidRPr="0014342A" w:rsidRDefault="000740F6" w:rsidP="00E37E50">
      <w:pPr>
        <w:rPr>
          <w:rFonts w:ascii="Calibri" w:hAnsi="Calibri" w:cs="Calibri"/>
          <w:szCs w:val="20"/>
        </w:rPr>
      </w:pPr>
      <w:r w:rsidRPr="0014342A">
        <w:rPr>
          <w:rFonts w:ascii="Calibri" w:hAnsi="Calibri" w:cs="Calibri"/>
          <w:szCs w:val="20"/>
        </w:rPr>
        <w:t xml:space="preserve">For enhanced </w:t>
      </w:r>
      <w:r w:rsidR="00E37E50" w:rsidRPr="0014342A">
        <w:rPr>
          <w:rFonts w:ascii="Calibri" w:hAnsi="Calibri" w:cs="Calibri"/>
          <w:szCs w:val="20"/>
        </w:rPr>
        <w:t>evidence-based practices</w:t>
      </w:r>
      <w:r w:rsidRPr="0014342A">
        <w:rPr>
          <w:rFonts w:ascii="Calibri" w:hAnsi="Calibri" w:cs="Calibri"/>
          <w:szCs w:val="20"/>
        </w:rPr>
        <w:t xml:space="preserve">, coordination and </w:t>
      </w:r>
      <w:r w:rsidR="00E37E50" w:rsidRPr="0014342A">
        <w:rPr>
          <w:rFonts w:ascii="Calibri" w:hAnsi="Calibri" w:cs="Calibri"/>
          <w:szCs w:val="20"/>
        </w:rPr>
        <w:t xml:space="preserve">knowledge-sharing </w:t>
      </w:r>
      <w:r w:rsidRPr="0014342A">
        <w:rPr>
          <w:rFonts w:ascii="Calibri" w:hAnsi="Calibri" w:cs="Calibri"/>
          <w:szCs w:val="20"/>
        </w:rPr>
        <w:t xml:space="preserve">(Outcome 4), the </w:t>
      </w:r>
      <w:r w:rsidR="0005289D" w:rsidRPr="0014342A">
        <w:rPr>
          <w:rFonts w:ascii="Calibri" w:hAnsi="Calibri" w:cs="Calibri"/>
          <w:szCs w:val="20"/>
        </w:rPr>
        <w:t>Project</w:t>
      </w:r>
      <w:r w:rsidRPr="0014342A">
        <w:rPr>
          <w:rFonts w:ascii="Calibri" w:hAnsi="Calibri" w:cs="Calibri"/>
          <w:szCs w:val="20"/>
        </w:rPr>
        <w:t xml:space="preserve"> will partner with SE</w:t>
      </w:r>
      <w:r w:rsidR="00E37E50" w:rsidRPr="0014342A">
        <w:rPr>
          <w:rFonts w:ascii="Calibri" w:hAnsi="Calibri" w:cs="Calibri"/>
          <w:szCs w:val="20"/>
        </w:rPr>
        <w:t>I</w:t>
      </w:r>
      <w:r w:rsidRPr="0014342A">
        <w:rPr>
          <w:rFonts w:ascii="Calibri" w:hAnsi="Calibri" w:cs="Calibri"/>
          <w:szCs w:val="20"/>
        </w:rPr>
        <w:t>I and the Inter-Ministerial Coordination Entity</w:t>
      </w:r>
      <w:r w:rsidRPr="0014342A">
        <w:rPr>
          <w:rFonts w:ascii="Calibri" w:hAnsi="Calibri" w:cs="Calibri"/>
          <w:szCs w:val="20"/>
          <w:vertAlign w:val="superscript"/>
        </w:rPr>
        <w:footnoteReference w:id="47"/>
      </w:r>
      <w:r w:rsidRPr="0014342A">
        <w:rPr>
          <w:rFonts w:ascii="Calibri" w:hAnsi="Calibri" w:cs="Calibri"/>
          <w:szCs w:val="20"/>
        </w:rPr>
        <w:t xml:space="preserve"> to ensure that legislation and policies are adequately resourced and monitored and institutions have the capacity to implement legislative and policy frameworks</w:t>
      </w:r>
      <w:r w:rsidRPr="0014342A">
        <w:rPr>
          <w:rFonts w:ascii="Calibri" w:hAnsi="Calibri" w:cs="Calibri"/>
          <w:szCs w:val="20"/>
          <w:vertAlign w:val="superscript"/>
        </w:rPr>
        <w:footnoteReference w:id="48"/>
      </w:r>
      <w:r w:rsidRPr="0014342A">
        <w:rPr>
          <w:rFonts w:ascii="Calibri" w:hAnsi="Calibri" w:cs="Calibri"/>
          <w:szCs w:val="20"/>
          <w:vertAlign w:val="superscript"/>
        </w:rPr>
        <w:t>.</w:t>
      </w:r>
      <w:r w:rsidRPr="0014342A">
        <w:rPr>
          <w:rFonts w:ascii="Calibri" w:hAnsi="Calibri" w:cs="Calibri"/>
          <w:szCs w:val="20"/>
        </w:rPr>
        <w:t xml:space="preserve"> To enhance good governance and accountability, TL CO will provide technical support to and build capacity of the Government, with a special emphasis on SEEI, ministerial and municipal Gender Working Groups and the NAP GBV Coordination Entity</w:t>
      </w:r>
      <w:r w:rsidRPr="0014342A">
        <w:rPr>
          <w:rFonts w:ascii="Calibri" w:hAnsi="Calibri" w:cs="Calibri"/>
          <w:szCs w:val="20"/>
          <w:vertAlign w:val="superscript"/>
        </w:rPr>
        <w:footnoteReference w:id="49"/>
      </w:r>
      <w:r w:rsidRPr="0014342A">
        <w:rPr>
          <w:rFonts w:ascii="Calibri" w:hAnsi="Calibri" w:cs="Calibri"/>
          <w:szCs w:val="20"/>
        </w:rPr>
        <w:t xml:space="preserve">, to fulfill their roles and responsibilities effectively. This will include information sessions for Government to assess existing practices in line with global best practices and training for better coordination among frontline service providers, drawing lessons from the </w:t>
      </w:r>
      <w:hyperlink r:id="rId34" w:history="1">
        <w:r w:rsidRPr="0014342A">
          <w:rPr>
            <w:rStyle w:val="Hyperlink"/>
            <w:rFonts w:ascii="Calibri" w:hAnsi="Calibri" w:cs="Calibri"/>
            <w:szCs w:val="20"/>
          </w:rPr>
          <w:t>UN Framework to Underpin Action to Prevent Violence against Women</w:t>
        </w:r>
      </w:hyperlink>
      <w:r w:rsidRPr="0014342A">
        <w:rPr>
          <w:rFonts w:ascii="Calibri" w:hAnsi="Calibri" w:cs="Calibri"/>
          <w:szCs w:val="20"/>
        </w:rPr>
        <w:t xml:space="preserve"> and </w:t>
      </w:r>
      <w:hyperlink r:id="rId35" w:history="1">
        <w:r w:rsidRPr="0014342A">
          <w:rPr>
            <w:rStyle w:val="Hyperlink"/>
            <w:rFonts w:ascii="Calibri" w:hAnsi="Calibri" w:cs="Calibri"/>
            <w:szCs w:val="20"/>
          </w:rPr>
          <w:t>Essential Services Package for Women and Girls Subject to Violence</w:t>
        </w:r>
      </w:hyperlink>
      <w:r w:rsidRPr="0014342A">
        <w:rPr>
          <w:rFonts w:ascii="Calibri" w:hAnsi="Calibri" w:cs="Calibri"/>
          <w:szCs w:val="20"/>
        </w:rPr>
        <w:t xml:space="preserve">. Further to this, continued provision of technical assistance will work towards strengthening monitoring and evaluation of the NAP, including tracking of resources allocated by sectoral ministries (in coordination with the Prime Minister’s Office, Ministry of Finance, and Parliament) to all pillars of the NAP GBV. </w:t>
      </w:r>
    </w:p>
    <w:p w14:paraId="3A24D5F3" w14:textId="77777777" w:rsidR="004A5946" w:rsidRPr="0014342A" w:rsidRDefault="004A5946" w:rsidP="00500321">
      <w:pPr>
        <w:pStyle w:val="ListParagraph"/>
        <w:numPr>
          <w:ilvl w:val="0"/>
          <w:numId w:val="4"/>
        </w:numPr>
        <w:ind w:leftChars="0"/>
        <w:jc w:val="left"/>
        <w:rPr>
          <w:rFonts w:ascii="Calibri" w:hAnsi="Calibri" w:cs="Calibri"/>
          <w:b/>
          <w:szCs w:val="20"/>
        </w:rPr>
      </w:pPr>
      <w:r w:rsidRPr="0014342A">
        <w:rPr>
          <w:rFonts w:ascii="Calibri" w:hAnsi="Calibri" w:cs="Calibri"/>
          <w:b/>
          <w:szCs w:val="20"/>
        </w:rPr>
        <w:lastRenderedPageBreak/>
        <w:t>Justification</w:t>
      </w:r>
    </w:p>
    <w:p w14:paraId="32309B9A" w14:textId="77777777" w:rsidR="004A5946" w:rsidRPr="001E2732" w:rsidRDefault="004A5946" w:rsidP="004A5946">
      <w:pPr>
        <w:pStyle w:val="ListParagraph"/>
        <w:ind w:leftChars="0" w:left="525"/>
        <w:jc w:val="left"/>
        <w:rPr>
          <w:rFonts w:ascii="Calibri" w:hAnsi="Calibri" w:cs="Calibri"/>
          <w:b/>
          <w:sz w:val="14"/>
          <w:szCs w:val="14"/>
        </w:rPr>
      </w:pPr>
    </w:p>
    <w:p w14:paraId="0DCE3200" w14:textId="77777777" w:rsidR="00C33335" w:rsidRPr="0014342A" w:rsidRDefault="00C33335" w:rsidP="00C33335">
      <w:pPr>
        <w:ind w:right="27"/>
        <w:rPr>
          <w:rFonts w:ascii="Calibri" w:hAnsi="Calibri" w:cs="Calibri"/>
          <w:szCs w:val="20"/>
        </w:rPr>
      </w:pPr>
      <w:r w:rsidRPr="0014342A">
        <w:rPr>
          <w:rFonts w:ascii="Calibri" w:hAnsi="Calibri" w:cs="Calibri"/>
          <w:szCs w:val="20"/>
        </w:rPr>
        <w:t>Gender-based violence (GBV) remains one of the most pervasive human rights concerns in Timor-Leste</w:t>
      </w:r>
      <w:r w:rsidRPr="0014342A">
        <w:rPr>
          <w:rFonts w:ascii="Calibri" w:hAnsi="Calibri" w:cs="Calibri"/>
          <w:szCs w:val="20"/>
          <w:vertAlign w:val="superscript"/>
        </w:rPr>
        <w:footnoteReference w:id="50"/>
      </w:r>
      <w:r w:rsidRPr="0014342A">
        <w:rPr>
          <w:rFonts w:ascii="Calibri" w:hAnsi="Calibri" w:cs="Calibri"/>
          <w:szCs w:val="20"/>
        </w:rPr>
        <w:t>, with almost 2 of every 3 Timorese women (15-49 years) reporting having experienced intimate partner violence in their lifetime</w:t>
      </w:r>
      <w:r w:rsidRPr="0014342A">
        <w:rPr>
          <w:rFonts w:ascii="Calibri" w:hAnsi="Calibri" w:cs="Calibri"/>
          <w:szCs w:val="20"/>
          <w:vertAlign w:val="superscript"/>
        </w:rPr>
        <w:footnoteReference w:id="51"/>
      </w:r>
      <w:r w:rsidRPr="0014342A">
        <w:rPr>
          <w:rFonts w:ascii="Calibri" w:hAnsi="Calibri" w:cs="Calibri"/>
          <w:szCs w:val="20"/>
        </w:rPr>
        <w:t xml:space="preserve">. Although both men and women experience GBV, women and girls are more often the target, given the unequal power relationships between men and women within the household, in communities and across society. </w:t>
      </w:r>
    </w:p>
    <w:p w14:paraId="3A60CF51" w14:textId="77777777" w:rsidR="00C33335" w:rsidRPr="001E2732" w:rsidRDefault="00C33335" w:rsidP="00C33335">
      <w:pPr>
        <w:ind w:right="27"/>
        <w:rPr>
          <w:rFonts w:ascii="Calibri" w:hAnsi="Calibri" w:cs="Calibri"/>
          <w:sz w:val="14"/>
          <w:szCs w:val="14"/>
        </w:rPr>
      </w:pPr>
    </w:p>
    <w:p w14:paraId="2EFE1B70" w14:textId="77777777" w:rsidR="00C33335" w:rsidRPr="0014342A" w:rsidRDefault="00C33335" w:rsidP="00C33335">
      <w:pPr>
        <w:ind w:right="27"/>
        <w:rPr>
          <w:rFonts w:ascii="Calibri" w:hAnsi="Calibri" w:cs="Calibri"/>
          <w:szCs w:val="20"/>
        </w:rPr>
      </w:pPr>
      <w:r w:rsidRPr="0014342A">
        <w:rPr>
          <w:rFonts w:ascii="Calibri" w:hAnsi="Calibri" w:cs="Calibri"/>
          <w:szCs w:val="20"/>
        </w:rPr>
        <w:t>Gender-based violence occurs in many forms and across the life cycle. In addition to be a fundamental violation of human rights, it has enormous health, social and economic costs. These costs begin with the severe physical, mental and emotional consequences that not only impact individuals that experience abuse, but also those who witness abuse, most often children. This translates into lost productivity in the workforce, high costs to families and public services, reducing the overall well-being of entire countries and their economies, lasting for generations.</w:t>
      </w:r>
      <w:r w:rsidRPr="0014342A">
        <w:rPr>
          <w:rFonts w:ascii="Calibri" w:hAnsi="Calibri" w:cs="Calibri"/>
          <w:szCs w:val="20"/>
          <w:vertAlign w:val="superscript"/>
        </w:rPr>
        <w:footnoteReference w:id="52"/>
      </w:r>
      <w:r w:rsidRPr="0014342A">
        <w:rPr>
          <w:rFonts w:ascii="Calibri" w:hAnsi="Calibri" w:cs="Calibri"/>
          <w:szCs w:val="20"/>
        </w:rPr>
        <w:br/>
      </w:r>
    </w:p>
    <w:p w14:paraId="656F5653" w14:textId="77777777" w:rsidR="00C33335" w:rsidRPr="0014342A" w:rsidRDefault="00C33335" w:rsidP="00C33335">
      <w:pPr>
        <w:ind w:right="27"/>
        <w:rPr>
          <w:rFonts w:ascii="Calibri" w:hAnsi="Calibri" w:cs="Calibri"/>
          <w:szCs w:val="20"/>
        </w:rPr>
      </w:pPr>
      <w:r w:rsidRPr="0014342A">
        <w:rPr>
          <w:rFonts w:ascii="Calibri" w:hAnsi="Calibri" w:cs="Calibri"/>
          <w:szCs w:val="20"/>
        </w:rPr>
        <w:t xml:space="preserve">Considering Timor-Leste’s demographic composition, the impact of domestic violence alone can have devastating consequences for future generations. With the momentum underway toward achievement of the 2030 Sustainable Development Agenda, Timor-Leste has an important opportunity to break this cycle of violence through a multi-pronged approach focusing on the enabling environment for implementation of the existing legal and policy frameworks on GBV, investing in evidence-based primary prevention practices, and building on progress made in the health and justice sectors, capturing learning and supporting national capacities for sustained change.   </w:t>
      </w:r>
    </w:p>
    <w:p w14:paraId="7B4FA8A8" w14:textId="77777777" w:rsidR="00C33335" w:rsidRPr="0014342A" w:rsidRDefault="00C33335" w:rsidP="00C33335">
      <w:pPr>
        <w:ind w:right="27"/>
        <w:rPr>
          <w:rFonts w:ascii="Calibri" w:hAnsi="Calibri" w:cs="Calibri"/>
          <w:szCs w:val="20"/>
        </w:rPr>
      </w:pPr>
    </w:p>
    <w:p w14:paraId="3A06348F" w14:textId="77777777" w:rsidR="003E39E7" w:rsidRPr="0014342A" w:rsidRDefault="00C33335" w:rsidP="003E39E7">
      <w:pPr>
        <w:pStyle w:val="ListParagraph"/>
        <w:ind w:leftChars="0" w:left="0"/>
        <w:rPr>
          <w:rFonts w:ascii="Calibri" w:hAnsi="Calibri" w:cs="Calibri"/>
          <w:b/>
          <w:i/>
          <w:color w:val="808080"/>
          <w:szCs w:val="20"/>
        </w:rPr>
      </w:pPr>
      <w:r w:rsidRPr="0014342A">
        <w:rPr>
          <w:rFonts w:ascii="Calibri" w:hAnsi="Calibri" w:cs="Calibri"/>
          <w:szCs w:val="20"/>
        </w:rPr>
        <w:t xml:space="preserve">The project is a joint UN effort, which enables the investment to have a wider reach than if only engaging one organization. Administered by UN Women as Chair of the Gender Theme Group, the project will leverage </w:t>
      </w:r>
      <w:r w:rsidR="003E39E7" w:rsidRPr="0014342A">
        <w:rPr>
          <w:rFonts w:ascii="Calibri" w:hAnsi="Calibri" w:cs="Calibri"/>
          <w:szCs w:val="20"/>
        </w:rPr>
        <w:t>UN Women’s expertise and coordination mandate on gender equality, alongside the expertise of sister agencies (UNDP, UNFPA and IOM). The project will support the Government of Timor-Leste to prevent GBV and improve essential health and justice sector responses to women and children who have experienced violence, in line with the targets in the NAP GBV (2017-2021). The project builds on the UN’s more than 16 years of programming in the country and facilitates the localization of global standards for prevention and provision of essential health services to survivors of violence.</w:t>
      </w:r>
    </w:p>
    <w:p w14:paraId="1B1B31C9" w14:textId="77777777" w:rsidR="003E39E7" w:rsidRPr="0014342A" w:rsidRDefault="003E39E7" w:rsidP="00C33335">
      <w:pPr>
        <w:ind w:right="27"/>
        <w:rPr>
          <w:rFonts w:ascii="Calibri" w:hAnsi="Calibri" w:cs="Calibri"/>
          <w:szCs w:val="20"/>
        </w:rPr>
      </w:pPr>
    </w:p>
    <w:p w14:paraId="7D51ABB5" w14:textId="77777777" w:rsidR="001D1F29" w:rsidRPr="0014342A" w:rsidRDefault="001D1F29" w:rsidP="00C33335">
      <w:pPr>
        <w:ind w:right="27"/>
        <w:rPr>
          <w:rFonts w:ascii="Calibri" w:hAnsi="Calibri" w:cs="Calibri"/>
          <w:szCs w:val="20"/>
        </w:rPr>
      </w:pPr>
    </w:p>
    <w:p w14:paraId="413527BB" w14:textId="77777777" w:rsidR="004A5946" w:rsidRPr="0014342A" w:rsidRDefault="004A5946" w:rsidP="00500321">
      <w:pPr>
        <w:pStyle w:val="ListParagraph"/>
        <w:numPr>
          <w:ilvl w:val="1"/>
          <w:numId w:val="4"/>
        </w:numPr>
        <w:ind w:leftChars="0" w:left="1134" w:hanging="850"/>
        <w:jc w:val="left"/>
        <w:rPr>
          <w:rFonts w:ascii="Calibri" w:hAnsi="Calibri" w:cs="Calibri"/>
          <w:b/>
          <w:szCs w:val="20"/>
        </w:rPr>
      </w:pPr>
      <w:r w:rsidRPr="0014342A">
        <w:rPr>
          <w:rFonts w:ascii="Calibri" w:hAnsi="Calibri" w:cs="Calibri"/>
          <w:b/>
          <w:szCs w:val="20"/>
        </w:rPr>
        <w:t>Problem Statement</w:t>
      </w:r>
    </w:p>
    <w:p w14:paraId="2F41F6D8" w14:textId="77777777" w:rsidR="004A5946" w:rsidRPr="0014342A" w:rsidRDefault="004A5946" w:rsidP="004A5946">
      <w:pPr>
        <w:pStyle w:val="ListParagraph"/>
        <w:ind w:leftChars="0" w:left="1146"/>
        <w:jc w:val="left"/>
        <w:rPr>
          <w:rFonts w:ascii="Calibri" w:hAnsi="Calibri" w:cs="Calibri"/>
          <w:b/>
          <w:szCs w:val="20"/>
        </w:rPr>
      </w:pPr>
    </w:p>
    <w:p w14:paraId="10A78201" w14:textId="77777777" w:rsidR="004A5946" w:rsidRPr="0014342A" w:rsidRDefault="004A5946" w:rsidP="00500321">
      <w:pPr>
        <w:pStyle w:val="ListParagraph"/>
        <w:numPr>
          <w:ilvl w:val="2"/>
          <w:numId w:val="4"/>
        </w:numPr>
        <w:ind w:leftChars="0" w:left="1560" w:hanging="851"/>
        <w:jc w:val="left"/>
        <w:rPr>
          <w:rFonts w:ascii="Calibri" w:hAnsi="Calibri" w:cs="Calibri"/>
          <w:b/>
          <w:szCs w:val="20"/>
        </w:rPr>
      </w:pPr>
      <w:r w:rsidRPr="0014342A">
        <w:rPr>
          <w:rFonts w:ascii="Calibri" w:hAnsi="Calibri" w:cs="Calibri"/>
          <w:b/>
          <w:szCs w:val="20"/>
        </w:rPr>
        <w:t>In-depth situation analysis at the project site</w:t>
      </w:r>
    </w:p>
    <w:p w14:paraId="0533296C" w14:textId="77777777" w:rsidR="00B43152" w:rsidRPr="0014342A" w:rsidRDefault="00B43152" w:rsidP="00B43152">
      <w:pPr>
        <w:pStyle w:val="ListParagraph"/>
        <w:ind w:leftChars="0" w:left="1418"/>
        <w:jc w:val="left"/>
        <w:rPr>
          <w:rFonts w:ascii="Calibri" w:hAnsi="Calibri" w:cs="Calibri"/>
          <w:b/>
          <w:szCs w:val="20"/>
        </w:rPr>
      </w:pPr>
    </w:p>
    <w:p w14:paraId="0FC4B1F4" w14:textId="77777777" w:rsidR="00B6182D" w:rsidRDefault="00F65A28" w:rsidP="00AC6AD4">
      <w:pPr>
        <w:rPr>
          <w:rFonts w:ascii="Calibri" w:hAnsi="Calibri" w:cs="Calibri"/>
          <w:szCs w:val="20"/>
        </w:rPr>
      </w:pPr>
      <w:r w:rsidRPr="0014342A">
        <w:rPr>
          <w:rFonts w:ascii="Calibri" w:hAnsi="Calibri" w:cs="Calibri"/>
          <w:szCs w:val="20"/>
        </w:rPr>
        <w:t>Vi</w:t>
      </w:r>
      <w:r w:rsidR="003118BB" w:rsidRPr="0014342A">
        <w:rPr>
          <w:rFonts w:ascii="Calibri" w:hAnsi="Calibri" w:cs="Calibri"/>
          <w:szCs w:val="20"/>
        </w:rPr>
        <w:t>olence against women – particularly intimate partner violence and sexual violence – a major public health problem and a barrier to upholding women's human rights. In the 2015 Nabilan Health and Life Experiences Study, 59% of East Timorese women aged 15-49 years who were ever in a relationship reported experiencing some form of physical and/or sexual partner violence in their lifetime.</w:t>
      </w:r>
      <w:r w:rsidR="003118BB" w:rsidRPr="0014342A">
        <w:rPr>
          <w:rFonts w:ascii="Calibri" w:hAnsi="Calibri" w:cs="Calibri"/>
          <w:szCs w:val="20"/>
          <w:vertAlign w:val="superscript"/>
        </w:rPr>
        <w:footnoteReference w:id="53"/>
      </w:r>
      <w:r w:rsidR="003118BB" w:rsidRPr="0014342A">
        <w:rPr>
          <w:rFonts w:ascii="Calibri" w:hAnsi="Calibri" w:cs="Calibri"/>
          <w:szCs w:val="20"/>
        </w:rPr>
        <w:t xml:space="preserve"> Fifty-five per cent reported experiences of emotional abuse at some point in their lifetime. Furthermore, 43% reported having been economically abused in their lifetime. Such intimate partner violence has occurred many times for most women (81%) and 77% reported experiences of severe violence, which includes being hit with a fist or with a harmful object, kicked, dragged, beaten up, choked or burnt on purpose, or threated with or had a weapon used against her. Over half (52%) of women who were injured had injuries that were severe enough to require health care (e.g., cuts, burns, sprains, broken bones or internal injuries) yet only a third of these women received treatment.</w:t>
      </w:r>
      <w:r w:rsidR="003118BB" w:rsidRPr="0014342A">
        <w:rPr>
          <w:rFonts w:ascii="Calibri" w:hAnsi="Calibri" w:cs="Calibri"/>
          <w:szCs w:val="20"/>
          <w:vertAlign w:val="superscript"/>
        </w:rPr>
        <w:footnoteReference w:id="54"/>
      </w:r>
      <w:r w:rsidR="003118BB" w:rsidRPr="0014342A">
        <w:rPr>
          <w:rFonts w:ascii="Calibri" w:hAnsi="Calibri" w:cs="Calibri"/>
          <w:szCs w:val="20"/>
        </w:rPr>
        <w:t xml:space="preserve"> </w:t>
      </w:r>
    </w:p>
    <w:p w14:paraId="16C8CB89" w14:textId="0A23857D" w:rsidR="003118BB" w:rsidRPr="0014342A" w:rsidRDefault="003118BB" w:rsidP="00AC6AD4">
      <w:pPr>
        <w:rPr>
          <w:rFonts w:ascii="Calibri" w:hAnsi="Calibri" w:cs="Calibri"/>
          <w:szCs w:val="20"/>
        </w:rPr>
      </w:pPr>
      <w:r w:rsidRPr="0014342A">
        <w:rPr>
          <w:rFonts w:ascii="Calibri" w:hAnsi="Calibri" w:cs="Calibri"/>
          <w:szCs w:val="20"/>
        </w:rPr>
        <w:lastRenderedPageBreak/>
        <w:t>Women who have been victims of physical and/or sexual violence are at significantly greater risk of disability, suicidal ideation and almost twice as likely to have clinical depression.</w:t>
      </w:r>
      <w:r w:rsidRPr="0014342A">
        <w:rPr>
          <w:rFonts w:ascii="Calibri" w:hAnsi="Calibri" w:cs="Calibri"/>
          <w:szCs w:val="20"/>
          <w:vertAlign w:val="superscript"/>
        </w:rPr>
        <w:footnoteReference w:id="55"/>
      </w:r>
      <w:r w:rsidRPr="0014342A">
        <w:rPr>
          <w:rFonts w:ascii="Calibri" w:hAnsi="Calibri" w:cs="Calibri"/>
          <w:szCs w:val="20"/>
          <w:vertAlign w:val="superscript"/>
        </w:rPr>
        <w:footnoteReference w:id="56"/>
      </w:r>
      <w:r w:rsidRPr="0014342A">
        <w:rPr>
          <w:rFonts w:ascii="Calibri" w:hAnsi="Calibri" w:cs="Calibri"/>
          <w:szCs w:val="20"/>
          <w:vertAlign w:val="superscript"/>
        </w:rPr>
        <w:t xml:space="preserve"> </w:t>
      </w:r>
      <w:r w:rsidRPr="0014342A">
        <w:rPr>
          <w:rFonts w:ascii="Calibri" w:hAnsi="Calibri" w:cs="Calibri"/>
          <w:szCs w:val="20"/>
        </w:rPr>
        <w:t>Children of women exposed to violence are at greater risks for behavioural and adjustment issues such as nightmares, bed-wetting, and being timid or aggressive. Among children, 75% of the study participants reported having experienced some form of physical or sexual abuse as a child and 80% reported experiences of emotional abuse.</w:t>
      </w:r>
      <w:r w:rsidRPr="0014342A">
        <w:rPr>
          <w:rFonts w:ascii="Calibri" w:hAnsi="Calibri" w:cs="Calibri"/>
          <w:szCs w:val="20"/>
          <w:vertAlign w:val="superscript"/>
        </w:rPr>
        <w:footnoteReference w:id="57"/>
      </w:r>
      <w:r w:rsidRPr="0014342A">
        <w:rPr>
          <w:rFonts w:ascii="Calibri" w:hAnsi="Calibri" w:cs="Calibri"/>
          <w:szCs w:val="20"/>
        </w:rPr>
        <w:t xml:space="preserve"> Childhood experiences of abuse can significantly increase their risk of depression, suicidal thoughts and substance use problems. A separate study assessing the health practices of 400 men participating in a men’s health program by Cooperativa Café Timor found that with respect to perspectives on domestic/community violence</w:t>
      </w:r>
      <w:r w:rsidRPr="0014342A">
        <w:rPr>
          <w:rFonts w:ascii="Calibri" w:hAnsi="Calibri" w:cs="Calibri"/>
          <w:szCs w:val="20"/>
          <w:vertAlign w:val="superscript"/>
        </w:rPr>
        <w:footnoteReference w:id="58"/>
      </w:r>
      <w:r w:rsidRPr="0014342A">
        <w:rPr>
          <w:rFonts w:ascii="Calibri" w:hAnsi="Calibri" w:cs="Calibri"/>
          <w:szCs w:val="20"/>
          <w:vertAlign w:val="superscript"/>
        </w:rPr>
        <w:t>,</w:t>
      </w:r>
      <w:r w:rsidRPr="0014342A">
        <w:rPr>
          <w:rFonts w:ascii="Calibri" w:hAnsi="Calibri" w:cs="Calibri"/>
          <w:szCs w:val="20"/>
        </w:rPr>
        <w:t xml:space="preserve"> approximately 40% of men felt that violence was a problem in their Suco. </w:t>
      </w:r>
      <w:r w:rsidR="001D1F29" w:rsidRPr="0014342A">
        <w:rPr>
          <w:rFonts w:ascii="Calibri" w:hAnsi="Calibri" w:cs="Calibri"/>
          <w:szCs w:val="20"/>
        </w:rPr>
        <w:t>Only</w:t>
      </w:r>
      <w:r w:rsidRPr="0014342A">
        <w:rPr>
          <w:rFonts w:ascii="Calibri" w:hAnsi="Calibri" w:cs="Calibri"/>
          <w:szCs w:val="20"/>
        </w:rPr>
        <w:t xml:space="preserve"> 57% felt that a man should not force his wife to have sex against her will, 15% felt that it was ok and 36% were not sure. This is consistent with the findings of the Nabilan Health and Life Experience Study that 36% and 42% of ever-partnered men in Dili and Manufahi, respectively, reported having perpetrated physical and/or sexual violence against a female partner in their lifetime </w:t>
      </w:r>
      <w:r w:rsidRPr="0014342A">
        <w:rPr>
          <w:rFonts w:ascii="Calibri" w:hAnsi="Calibri" w:cs="Calibri"/>
          <w:szCs w:val="20"/>
          <w:vertAlign w:val="superscript"/>
        </w:rPr>
        <w:footnoteReference w:id="59"/>
      </w:r>
      <w:r w:rsidRPr="0014342A">
        <w:rPr>
          <w:rFonts w:ascii="Calibri" w:hAnsi="Calibri" w:cs="Calibri"/>
          <w:szCs w:val="20"/>
          <w:vertAlign w:val="superscript"/>
        </w:rPr>
        <w:t>.</w:t>
      </w:r>
      <w:r w:rsidRPr="0014342A">
        <w:rPr>
          <w:rFonts w:ascii="Calibri" w:hAnsi="Calibri" w:cs="Calibri"/>
          <w:szCs w:val="20"/>
        </w:rPr>
        <w:t xml:space="preserve"> Mental health and substance abuse are significant issues among men that are associated with perpetration of violence. The Nabilan Health and Life Experience Study found that 30% and 34% of men in Dili and Manufahi, respectively, met the criteria for clinical depression and approximately 10% of men in both Dili and Manufahi reported having alcohol use problems </w:t>
      </w:r>
      <w:r w:rsidRPr="0014342A">
        <w:rPr>
          <w:rFonts w:ascii="Calibri" w:hAnsi="Calibri" w:cs="Calibri"/>
          <w:szCs w:val="20"/>
        </w:rPr>
        <w:footnoteReference w:id="60"/>
      </w:r>
      <w:r w:rsidRPr="0014342A">
        <w:rPr>
          <w:rFonts w:ascii="Calibri" w:hAnsi="Calibri" w:cs="Calibri"/>
          <w:szCs w:val="20"/>
        </w:rPr>
        <w:t>.</w:t>
      </w:r>
    </w:p>
    <w:p w14:paraId="3034FC32" w14:textId="77777777" w:rsidR="001D1F29" w:rsidRPr="0014342A" w:rsidRDefault="001D1F29" w:rsidP="00AC6AD4">
      <w:pPr>
        <w:rPr>
          <w:rFonts w:ascii="Calibri" w:hAnsi="Calibri" w:cs="Calibri"/>
          <w:szCs w:val="20"/>
        </w:rPr>
      </w:pPr>
    </w:p>
    <w:p w14:paraId="7BBBD131" w14:textId="77777777" w:rsidR="001D1F29" w:rsidRPr="0014342A" w:rsidRDefault="001D1F29" w:rsidP="00AC6AD4">
      <w:pPr>
        <w:rPr>
          <w:rFonts w:ascii="Calibri" w:hAnsi="Calibri" w:cs="Calibri"/>
          <w:szCs w:val="20"/>
        </w:rPr>
      </w:pPr>
      <w:r w:rsidRPr="0014342A">
        <w:rPr>
          <w:rFonts w:ascii="Calibri" w:hAnsi="Calibri" w:cs="Calibri"/>
          <w:szCs w:val="20"/>
        </w:rPr>
        <w:t>Beyond the health consequences of violence, global evidence shows that the social and economic costs to individuals and their families are equally damaging- ranging from lost days at work, lower productivity and reduced ability to participate in social and public life as well as caring for themselves and their family.</w:t>
      </w:r>
    </w:p>
    <w:p w14:paraId="36647C2E" w14:textId="77777777" w:rsidR="00BA03D0" w:rsidRPr="0014342A" w:rsidRDefault="001D1F29" w:rsidP="00AC6AD4">
      <w:pPr>
        <w:rPr>
          <w:rFonts w:ascii="Calibri" w:hAnsi="Calibri" w:cs="Calibri"/>
          <w:szCs w:val="20"/>
        </w:rPr>
      </w:pPr>
      <w:r w:rsidRPr="0014342A">
        <w:rPr>
          <w:rFonts w:ascii="Calibri" w:hAnsi="Calibri" w:cs="Calibri"/>
          <w:szCs w:val="20"/>
        </w:rPr>
        <w:t>Underlying the widespread gender-based violence is gender inequality and the gender norms that in general, place men in a position of power over women.</w:t>
      </w:r>
      <w:r w:rsidR="00302C19" w:rsidRPr="0014342A">
        <w:rPr>
          <w:rFonts w:ascii="Calibri" w:hAnsi="Calibri" w:cs="Calibri"/>
          <w:szCs w:val="20"/>
        </w:rPr>
        <w:t xml:space="preserve"> This is further </w:t>
      </w:r>
      <w:r w:rsidR="003E39E7" w:rsidRPr="0014342A">
        <w:rPr>
          <w:rFonts w:ascii="Calibri" w:hAnsi="Calibri" w:cs="Calibri"/>
          <w:szCs w:val="20"/>
        </w:rPr>
        <w:t>exacerbated by women’s economic dependence, gender-bias in marriage, stereotyped gender roles, as well as cultural and social beliefs that put women at the back of men</w:t>
      </w:r>
      <w:r w:rsidR="003E39E7" w:rsidRPr="0014342A">
        <w:rPr>
          <w:rFonts w:ascii="Calibri" w:hAnsi="Calibri" w:cs="Calibri"/>
          <w:szCs w:val="20"/>
          <w:vertAlign w:val="superscript"/>
        </w:rPr>
        <w:footnoteReference w:id="61"/>
      </w:r>
      <w:r w:rsidR="003E39E7" w:rsidRPr="0014342A">
        <w:rPr>
          <w:rFonts w:ascii="Calibri" w:hAnsi="Calibri" w:cs="Calibri"/>
          <w:szCs w:val="20"/>
        </w:rPr>
        <w:t xml:space="preserve">. This is augmented by the limited investment in addressing the problem, with that less than 2% of the State Budget allocated to gender equality commitments annually, and only a part of that directed at addressing GBV. </w:t>
      </w:r>
    </w:p>
    <w:p w14:paraId="47FCB4AC" w14:textId="77777777" w:rsidR="00BA03D0" w:rsidRPr="0014342A" w:rsidRDefault="00BA03D0" w:rsidP="00AC6AD4">
      <w:pPr>
        <w:rPr>
          <w:rFonts w:ascii="Calibri" w:hAnsi="Calibri" w:cs="Calibri"/>
          <w:szCs w:val="20"/>
        </w:rPr>
      </w:pPr>
    </w:p>
    <w:p w14:paraId="44ABFAA8" w14:textId="77777777" w:rsidR="00BA03D0" w:rsidRPr="0014342A" w:rsidRDefault="00BA03D0" w:rsidP="00AC6AD4">
      <w:pPr>
        <w:rPr>
          <w:rFonts w:ascii="Calibri" w:hAnsi="Calibri" w:cs="Calibri"/>
          <w:szCs w:val="20"/>
        </w:rPr>
      </w:pPr>
      <w:r w:rsidRPr="0014342A">
        <w:rPr>
          <w:rFonts w:ascii="Calibri" w:hAnsi="Calibri" w:cs="Calibri"/>
          <w:szCs w:val="20"/>
        </w:rPr>
        <w:t>At the institutional level, the lack of budget translates into a lack of investment in service providers who can deliver survivor-centred services to women who might have experienced abuse. From the education sector, which has a critical role to protect students from violence and promote norms that are equitable, this lack of engagement with sector personnel perpetuates the harmful messages that allow violence to take place in the first instance. As such, t</w:t>
      </w:r>
      <w:r w:rsidR="003E39E7" w:rsidRPr="0014342A">
        <w:rPr>
          <w:rFonts w:ascii="Calibri" w:hAnsi="Calibri" w:cs="Calibri"/>
          <w:szCs w:val="20"/>
        </w:rPr>
        <w:t>his context reaffirms that more needs to be done to prevent violence from taking place and to facilitate support for survivors through quality essential multi-sectoral services.</w:t>
      </w:r>
    </w:p>
    <w:p w14:paraId="14BBE683" w14:textId="77777777" w:rsidR="00C33335" w:rsidRPr="0014342A" w:rsidRDefault="00C33335" w:rsidP="001D1F29">
      <w:pPr>
        <w:pStyle w:val="Default"/>
        <w:rPr>
          <w:rFonts w:ascii="Calibri" w:hAnsi="Calibri" w:cs="Calibri"/>
          <w:i/>
          <w:color w:val="808080"/>
          <w:sz w:val="20"/>
          <w:szCs w:val="20"/>
        </w:rPr>
      </w:pPr>
    </w:p>
    <w:p w14:paraId="0786DD26" w14:textId="77777777" w:rsidR="00C33335" w:rsidRPr="0014342A" w:rsidRDefault="00C33335" w:rsidP="00C33335">
      <w:pPr>
        <w:rPr>
          <w:rFonts w:ascii="Calibri" w:hAnsi="Calibri" w:cs="Calibri"/>
          <w:szCs w:val="20"/>
        </w:rPr>
      </w:pPr>
      <w:r w:rsidRPr="0014342A">
        <w:rPr>
          <w:rFonts w:ascii="Calibri" w:hAnsi="Calibri" w:cs="Calibri"/>
          <w:szCs w:val="20"/>
        </w:rPr>
        <w:t>Since the promulgation of the 2010 Law against Domestic Violence (LADV), there have been two National Action Plans on Gender-Based Violence (NAP GBV) approved in Timor-Leste (NAP GBV 2012-2016 and NAP GBV 2017-2021). There is increased awareness of domestic violence (the most common form of GBV) as a public crime and an increasing number of cases of domestic violence are being brought before the formal justice system</w:t>
      </w:r>
      <w:r w:rsidRPr="0014342A">
        <w:rPr>
          <w:rFonts w:ascii="Calibri" w:hAnsi="Calibri" w:cs="Calibri"/>
          <w:szCs w:val="20"/>
          <w:vertAlign w:val="superscript"/>
        </w:rPr>
        <w:footnoteReference w:id="62"/>
      </w:r>
      <w:r w:rsidRPr="0014342A">
        <w:rPr>
          <w:rFonts w:ascii="Calibri" w:hAnsi="Calibri" w:cs="Calibri"/>
          <w:szCs w:val="20"/>
        </w:rPr>
        <w:t xml:space="preserve">. </w:t>
      </w:r>
    </w:p>
    <w:p w14:paraId="5BDEBF10" w14:textId="165A6C78" w:rsidR="00C33335" w:rsidRDefault="00C33335" w:rsidP="00C33335">
      <w:pPr>
        <w:rPr>
          <w:rFonts w:ascii="Calibri" w:hAnsi="Calibri" w:cs="Calibri"/>
          <w:szCs w:val="20"/>
        </w:rPr>
      </w:pPr>
    </w:p>
    <w:p w14:paraId="25FFF4BD" w14:textId="77777777" w:rsidR="00B6182D" w:rsidRPr="0014342A" w:rsidRDefault="00B6182D" w:rsidP="00C33335">
      <w:pPr>
        <w:rPr>
          <w:rFonts w:ascii="Calibri" w:hAnsi="Calibri" w:cs="Calibri"/>
          <w:szCs w:val="20"/>
        </w:rPr>
      </w:pPr>
    </w:p>
    <w:p w14:paraId="0B54B4DD" w14:textId="77777777" w:rsidR="00C33335" w:rsidRPr="0014342A" w:rsidRDefault="00C33335" w:rsidP="00C33335">
      <w:pPr>
        <w:spacing w:after="120"/>
        <w:rPr>
          <w:rFonts w:ascii="Calibri" w:hAnsi="Calibri" w:cs="Calibri"/>
          <w:szCs w:val="20"/>
        </w:rPr>
      </w:pPr>
      <w:r w:rsidRPr="0014342A">
        <w:rPr>
          <w:rFonts w:ascii="Calibri" w:hAnsi="Calibri" w:cs="Calibri"/>
          <w:szCs w:val="20"/>
        </w:rPr>
        <w:lastRenderedPageBreak/>
        <w:t>Global evidence affirms that gender-based violence can be prevented and its harms reduced.</w:t>
      </w:r>
      <w:r w:rsidRPr="0014342A">
        <w:rPr>
          <w:rFonts w:ascii="Calibri" w:hAnsi="Calibri" w:cs="Calibri"/>
          <w:szCs w:val="20"/>
          <w:vertAlign w:val="superscript"/>
        </w:rPr>
        <w:footnoteReference w:id="63"/>
      </w:r>
      <w:r w:rsidRPr="0014342A">
        <w:rPr>
          <w:rFonts w:ascii="Calibri" w:hAnsi="Calibri" w:cs="Calibri"/>
          <w:szCs w:val="20"/>
        </w:rPr>
        <w:t xml:space="preserve"> This requires investment preventing violence before it begins, working with young girls and boys, their families and the wider society to promote transformative norms on gender equality and respectful relationships while strengthening the quality of more comprehensive services for survivors of gender-based violence.</w:t>
      </w:r>
    </w:p>
    <w:p w14:paraId="4BAB32EA" w14:textId="77777777" w:rsidR="00C723C3" w:rsidRPr="0014342A" w:rsidRDefault="00C723C3" w:rsidP="00441D56">
      <w:pPr>
        <w:pStyle w:val="Default"/>
        <w:ind w:leftChars="780" w:left="1560"/>
        <w:rPr>
          <w:rFonts w:ascii="Calibri" w:hAnsi="Calibri" w:cs="Calibri"/>
          <w:i/>
          <w:color w:val="808080"/>
          <w:sz w:val="20"/>
          <w:szCs w:val="20"/>
        </w:rPr>
      </w:pPr>
    </w:p>
    <w:p w14:paraId="01CD106E" w14:textId="77777777" w:rsidR="002E7CAF" w:rsidRDefault="002E7CAF" w:rsidP="002E7CAF">
      <w:pPr>
        <w:rPr>
          <w:rFonts w:ascii="Calibri" w:hAnsi="Calibri" w:cs="Calibri"/>
          <w:b/>
          <w:szCs w:val="20"/>
        </w:rPr>
      </w:pPr>
      <w:r w:rsidRPr="0014342A">
        <w:rPr>
          <w:rFonts w:ascii="Calibri" w:hAnsi="Calibri" w:cs="Calibri"/>
          <w:b/>
          <w:szCs w:val="20"/>
        </w:rPr>
        <w:t>GBV in Disasters</w:t>
      </w:r>
    </w:p>
    <w:p w14:paraId="32FC0223" w14:textId="77777777" w:rsidR="00F151F8" w:rsidRDefault="00F151F8" w:rsidP="002E7CAF">
      <w:pPr>
        <w:rPr>
          <w:rFonts w:ascii="Calibri" w:hAnsi="Calibri" w:cs="Calibri"/>
          <w:b/>
          <w:szCs w:val="20"/>
        </w:rPr>
      </w:pPr>
    </w:p>
    <w:p w14:paraId="08EAB8B6" w14:textId="77777777" w:rsidR="00F151F8" w:rsidRPr="00F26819" w:rsidRDefault="00F151F8" w:rsidP="00F151F8">
      <w:pPr>
        <w:widowControl/>
        <w:wordWrap/>
        <w:adjustRightInd w:val="0"/>
        <w:rPr>
          <w:rFonts w:ascii="Calibri" w:hAnsi="Calibri" w:cs="Calibri"/>
          <w:bCs/>
          <w:kern w:val="0"/>
          <w:szCs w:val="20"/>
          <w:lang w:eastAsia="en-US"/>
        </w:rPr>
      </w:pPr>
      <w:r>
        <w:rPr>
          <w:rFonts w:ascii="Calibri" w:hAnsi="Calibri" w:cs="Calibri"/>
          <w:kern w:val="0"/>
          <w:szCs w:val="20"/>
          <w:lang w:eastAsia="en-US"/>
        </w:rPr>
        <w:t>In Timor-Leste, g</w:t>
      </w:r>
      <w:r w:rsidRPr="000C5A3B">
        <w:rPr>
          <w:rFonts w:ascii="Calibri" w:hAnsi="Calibri" w:cs="Calibri"/>
          <w:kern w:val="0"/>
          <w:szCs w:val="20"/>
          <w:lang w:eastAsia="en-US"/>
        </w:rPr>
        <w:t>ender norms foster more “risk taking” among men and “risk avoidance” among women, with implications for preparedness and safety in disasters.</w:t>
      </w:r>
      <w:r>
        <w:rPr>
          <w:rFonts w:ascii="Calibri" w:hAnsi="Calibri" w:cs="Calibri"/>
          <w:kern w:val="0"/>
          <w:szCs w:val="20"/>
          <w:lang w:eastAsia="en-US"/>
        </w:rPr>
        <w:t xml:space="preserve"> </w:t>
      </w:r>
      <w:r w:rsidRPr="00964865">
        <w:rPr>
          <w:rFonts w:ascii="Calibri" w:hAnsi="Calibri" w:cs="Calibri"/>
          <w:bCs/>
          <w:kern w:val="0"/>
          <w:szCs w:val="20"/>
          <w:lang w:eastAsia="en-US"/>
        </w:rPr>
        <w:t xml:space="preserve">Women, girls and boys are 14 times more likely to die </w:t>
      </w:r>
      <w:r w:rsidRPr="00EC06F7">
        <w:rPr>
          <w:rFonts w:ascii="Calibri" w:hAnsi="Calibri" w:cs="Calibri"/>
          <w:bCs/>
          <w:kern w:val="0"/>
          <w:szCs w:val="20"/>
          <w:lang w:eastAsia="en-US"/>
        </w:rPr>
        <w:t>during a disaster than men</w:t>
      </w:r>
      <w:r w:rsidRPr="004F4998">
        <w:rPr>
          <w:rFonts w:ascii="Calibri" w:hAnsi="Calibri" w:cs="Calibri"/>
          <w:bCs/>
          <w:kern w:val="0"/>
          <w:szCs w:val="20"/>
          <w:lang w:eastAsia="en-US"/>
        </w:rPr>
        <w:t>. P</w:t>
      </w:r>
      <w:r w:rsidRPr="00EC06F7">
        <w:rPr>
          <w:rFonts w:ascii="Calibri" w:hAnsi="Calibri" w:cs="Calibri"/>
          <w:bCs/>
          <w:kern w:val="0"/>
          <w:szCs w:val="20"/>
          <w:lang w:eastAsia="en-US"/>
        </w:rPr>
        <w:t xml:space="preserve">ast disasters in Timor-Leste </w:t>
      </w:r>
      <w:r w:rsidRPr="004F4998">
        <w:rPr>
          <w:rFonts w:ascii="Calibri" w:hAnsi="Calibri" w:cs="Calibri"/>
          <w:bCs/>
          <w:kern w:val="0"/>
          <w:szCs w:val="20"/>
          <w:lang w:eastAsia="en-US"/>
        </w:rPr>
        <w:t xml:space="preserve">show that </w:t>
      </w:r>
      <w:r w:rsidRPr="00743B54">
        <w:rPr>
          <w:rFonts w:ascii="Calibri" w:hAnsi="Calibri" w:cs="Calibri"/>
          <w:bCs/>
          <w:kern w:val="0"/>
          <w:szCs w:val="20"/>
          <w:lang w:eastAsia="en-US"/>
        </w:rPr>
        <w:t>women, girls, boys</w:t>
      </w:r>
      <w:r w:rsidRPr="004F4998">
        <w:rPr>
          <w:rFonts w:ascii="Calibri" w:hAnsi="Calibri" w:cs="Calibri"/>
          <w:bCs/>
          <w:kern w:val="0"/>
          <w:szCs w:val="20"/>
          <w:lang w:eastAsia="en-US"/>
        </w:rPr>
        <w:t xml:space="preserve"> have been affected </w:t>
      </w:r>
      <w:r w:rsidRPr="00743B54">
        <w:rPr>
          <w:rFonts w:ascii="Calibri" w:hAnsi="Calibri" w:cs="Calibri"/>
          <w:bCs/>
          <w:kern w:val="0"/>
          <w:szCs w:val="20"/>
          <w:lang w:eastAsia="en-US"/>
        </w:rPr>
        <w:t>more than men</w:t>
      </w:r>
      <w:r w:rsidRPr="004F4998">
        <w:rPr>
          <w:rFonts w:ascii="Calibri" w:hAnsi="Calibri" w:cs="Calibri"/>
          <w:bCs/>
          <w:kern w:val="0"/>
          <w:szCs w:val="20"/>
          <w:lang w:eastAsia="en-US"/>
        </w:rPr>
        <w:t xml:space="preserve"> due to gender inequality and a breakdown in social structures that leads to reduced protection. </w:t>
      </w:r>
      <w:r>
        <w:rPr>
          <w:rFonts w:ascii="Calibri" w:hAnsi="Calibri" w:cs="Calibri"/>
          <w:bCs/>
          <w:kern w:val="0"/>
          <w:szCs w:val="20"/>
          <w:lang w:eastAsia="en-US"/>
        </w:rPr>
        <w:t>M</w:t>
      </w:r>
      <w:r w:rsidRPr="0047475D">
        <w:rPr>
          <w:rFonts w:ascii="Calibri" w:hAnsi="Calibri" w:cs="Calibri"/>
          <w:kern w:val="0"/>
          <w:szCs w:val="20"/>
          <w:lang w:eastAsia="en-US"/>
        </w:rPr>
        <w:t xml:space="preserve">en and women’s roles dictate how they use resources that impact on the environment, how environmental impacts affect their livelihoods differently, and what their risks might be during a natural hazard. </w:t>
      </w:r>
      <w:r>
        <w:rPr>
          <w:rFonts w:ascii="Calibri" w:hAnsi="Calibri" w:cs="Calibri"/>
          <w:kern w:val="0"/>
          <w:szCs w:val="20"/>
          <w:lang w:eastAsia="en-US"/>
        </w:rPr>
        <w:t>As a consequence, t</w:t>
      </w:r>
      <w:r w:rsidRPr="0047475D">
        <w:rPr>
          <w:rFonts w:ascii="Calibri" w:hAnsi="Calibri" w:cs="Calibri"/>
          <w:kern w:val="0"/>
          <w:szCs w:val="20"/>
          <w:lang w:eastAsia="en-US"/>
        </w:rPr>
        <w:t xml:space="preserve">raditional gender relations </w:t>
      </w:r>
      <w:r>
        <w:rPr>
          <w:rFonts w:ascii="Calibri" w:hAnsi="Calibri" w:cs="Calibri"/>
          <w:kern w:val="0"/>
          <w:szCs w:val="20"/>
          <w:lang w:eastAsia="en-US"/>
        </w:rPr>
        <w:t xml:space="preserve">are </w:t>
      </w:r>
      <w:r w:rsidRPr="0047475D">
        <w:rPr>
          <w:rFonts w:ascii="Calibri" w:hAnsi="Calibri" w:cs="Calibri"/>
          <w:kern w:val="0"/>
          <w:szCs w:val="20"/>
          <w:lang w:eastAsia="en-US"/>
        </w:rPr>
        <w:t>reinforced by disasters, and existing inequalities</w:t>
      </w:r>
      <w:r>
        <w:rPr>
          <w:rFonts w:ascii="Calibri" w:hAnsi="Calibri" w:cs="Calibri"/>
          <w:kern w:val="0"/>
          <w:szCs w:val="20"/>
          <w:lang w:eastAsia="en-US"/>
        </w:rPr>
        <w:t xml:space="preserve"> are exacerbated. The leaves</w:t>
      </w:r>
      <w:r w:rsidRPr="0047475D">
        <w:rPr>
          <w:rFonts w:ascii="Calibri" w:hAnsi="Calibri" w:cs="Calibri"/>
          <w:kern w:val="0"/>
          <w:szCs w:val="20"/>
          <w:lang w:eastAsia="en-US"/>
        </w:rPr>
        <w:t xml:space="preserve"> women </w:t>
      </w:r>
      <w:r>
        <w:rPr>
          <w:rFonts w:ascii="Calibri" w:hAnsi="Calibri" w:cs="Calibri"/>
          <w:kern w:val="0"/>
          <w:szCs w:val="20"/>
          <w:lang w:eastAsia="en-US"/>
        </w:rPr>
        <w:t xml:space="preserve">exposed to different protection risks </w:t>
      </w:r>
      <w:r w:rsidRPr="0014342A">
        <w:rPr>
          <w:rFonts w:ascii="Calibri" w:hAnsi="Calibri" w:cs="Calibri"/>
          <w:szCs w:val="20"/>
        </w:rPr>
        <w:t>including sexual exploitation and abuse, unequal access to assistance, discrimination in aid provision, inequitable access to property restitution, and violence</w:t>
      </w:r>
      <w:r>
        <w:rPr>
          <w:rFonts w:ascii="Calibri" w:hAnsi="Calibri" w:cs="Calibri"/>
          <w:kern w:val="0"/>
          <w:szCs w:val="20"/>
          <w:lang w:eastAsia="en-US"/>
        </w:rPr>
        <w:t xml:space="preserve"> and </w:t>
      </w:r>
      <w:r w:rsidRPr="0047475D">
        <w:rPr>
          <w:rFonts w:ascii="Calibri" w:hAnsi="Calibri" w:cs="Calibri"/>
          <w:kern w:val="0"/>
          <w:szCs w:val="20"/>
          <w:lang w:eastAsia="en-US"/>
        </w:rPr>
        <w:t xml:space="preserve">even </w:t>
      </w:r>
      <w:r w:rsidRPr="00F26819">
        <w:rPr>
          <w:rFonts w:ascii="Calibri" w:hAnsi="Calibri" w:cs="Calibri"/>
          <w:kern w:val="0"/>
          <w:szCs w:val="20"/>
          <w:lang w:eastAsia="en-US"/>
        </w:rPr>
        <w:t xml:space="preserve">more vulnerable to GBV in </w:t>
      </w:r>
      <w:r>
        <w:rPr>
          <w:rFonts w:ascii="Calibri" w:hAnsi="Calibri" w:cs="Calibri"/>
          <w:kern w:val="0"/>
          <w:szCs w:val="20"/>
          <w:lang w:eastAsia="en-US"/>
        </w:rPr>
        <w:t xml:space="preserve">disasters. </w:t>
      </w:r>
    </w:p>
    <w:p w14:paraId="2FBCC6E1" w14:textId="77777777" w:rsidR="00F151F8" w:rsidRPr="0014342A" w:rsidRDefault="00F151F8" w:rsidP="002E7CAF">
      <w:pPr>
        <w:rPr>
          <w:rFonts w:ascii="Calibri" w:hAnsi="Calibri" w:cs="Calibri"/>
          <w:b/>
          <w:szCs w:val="20"/>
        </w:rPr>
      </w:pPr>
    </w:p>
    <w:p w14:paraId="78267862" w14:textId="7CBFE28D" w:rsidR="002E7CAF" w:rsidRPr="0014342A" w:rsidRDefault="002E7CAF" w:rsidP="00BA03D0">
      <w:pPr>
        <w:rPr>
          <w:rFonts w:ascii="Calibri" w:hAnsi="Calibri" w:cs="Calibri"/>
          <w:szCs w:val="20"/>
        </w:rPr>
      </w:pPr>
      <w:r w:rsidRPr="0014342A">
        <w:rPr>
          <w:rFonts w:ascii="Calibri" w:hAnsi="Calibri" w:cs="Calibri"/>
          <w:szCs w:val="20"/>
        </w:rPr>
        <w:t>Additionally, there tends to be a lack of awareness on those responding to disasters, not being aware that GBV could increase and thus neither looking for it nor preparing for it. Despite establishing a strong legal and policy foundation to address disaster risks and its consequences, such as loss of livelihoods and GBV, implementation of a comprehensive approach to addressing disaster risk reduction activities that properly integrate gender issues, such as gender-based violence in disasters, remains a challenge in Timor-Leste. The GoTL has as well put efforts to address gender equality in an at times parallel manner, but with scope for greater complementarity. This has included policy creation and reform, legislation, the introduction of institutional mechanisms and raising public awareness. In order to address the intersectionality and multiple type of impacts of disasters experienced by women and girls, there is a need to fill the gap in the knowledge and efforts to prevent, mitigate and prepare against the negative effects of disasters in a gender responsive manner.</w:t>
      </w:r>
    </w:p>
    <w:p w14:paraId="76E52EDA" w14:textId="6D917721" w:rsidR="00B43152" w:rsidRDefault="002E7CAF" w:rsidP="00BA03D0">
      <w:pPr>
        <w:pStyle w:val="NormalWeb"/>
        <w:jc w:val="both"/>
        <w:rPr>
          <w:rFonts w:ascii="Calibri" w:eastAsia="Malgun Gothic" w:hAnsi="Calibri" w:cs="Calibri"/>
          <w:kern w:val="2"/>
          <w:sz w:val="20"/>
          <w:szCs w:val="20"/>
          <w:lang w:eastAsia="ko-KR"/>
        </w:rPr>
      </w:pPr>
      <w:r w:rsidRPr="0014342A">
        <w:rPr>
          <w:rFonts w:ascii="Calibri" w:eastAsia="Malgun Gothic" w:hAnsi="Calibri" w:cs="Calibri"/>
          <w:kern w:val="2"/>
          <w:sz w:val="20"/>
          <w:szCs w:val="20"/>
          <w:lang w:eastAsia="ko-KR"/>
        </w:rPr>
        <w:t xml:space="preserve">It is well recognized that disasters can increase the likelihood of rape and sexual exploitation, domestic violence, unwanted pregnancies, sexually transmitted infections and complications regarding sexual and reproductive health, including for pregnant women, who face heightened risks from interrupted access to sexual and reproductive health care. During a natural disaster, pregnant or lactating women and adolescent girls, who constitute an average of 18-20% of the female population, are more vulnerable to disasters because of their limited physical mobility and their increased needs for food and water and for access to reproductive health care and safe birthing facilities. Protection from gender-based violence in the context of natural disasters, including through early programme prevention and response, can reduce morbidity and mortality. According to UN reports, 60% of all maternal deaths take place in humanitarian settings and all forms of gender-based violence against women and girls spike during disasters. Moreover, the capacity, knowledge, and impact that women and local women’s groups consistently displayed in a crisis are rarely supported. Experience and research show that when women are included in humanitarian action, the entire community benefits. Despite this, women and girls are largely marginalized in the development of DRR policy and excluded from decision-making processes that shape the response strategies that affect their ability and that of their community to recover from crisis. </w:t>
      </w:r>
    </w:p>
    <w:p w14:paraId="4AF35809" w14:textId="77777777" w:rsidR="0054437D" w:rsidRPr="00894E27" w:rsidRDefault="0054437D" w:rsidP="0054437D">
      <w:pPr>
        <w:widowControl/>
        <w:wordWrap/>
        <w:adjustRightInd w:val="0"/>
        <w:rPr>
          <w:rFonts w:ascii="Calibri" w:hAnsi="Calibri" w:cs="Calibri"/>
          <w:b/>
          <w:kern w:val="0"/>
          <w:szCs w:val="20"/>
          <w:lang w:eastAsia="en-US"/>
        </w:rPr>
      </w:pPr>
      <w:r w:rsidRPr="00894E27">
        <w:rPr>
          <w:rFonts w:ascii="Calibri" w:hAnsi="Calibri" w:cs="Calibri"/>
          <w:b/>
          <w:kern w:val="0"/>
          <w:szCs w:val="20"/>
          <w:lang w:eastAsia="en-US"/>
        </w:rPr>
        <w:t>Access to justice of GBV victims</w:t>
      </w:r>
    </w:p>
    <w:p w14:paraId="7485203E" w14:textId="77777777" w:rsidR="0054437D" w:rsidRDefault="0054437D" w:rsidP="0054437D">
      <w:pPr>
        <w:widowControl/>
        <w:wordWrap/>
        <w:adjustRightInd w:val="0"/>
        <w:rPr>
          <w:rFonts w:ascii="Calibri" w:hAnsi="Calibri" w:cs="Calibri"/>
          <w:kern w:val="0"/>
          <w:szCs w:val="20"/>
          <w:lang w:eastAsia="en-US"/>
        </w:rPr>
      </w:pPr>
    </w:p>
    <w:p w14:paraId="27B679A5" w14:textId="77777777" w:rsidR="00172872" w:rsidRPr="00430CCE" w:rsidRDefault="00172872" w:rsidP="00430CCE">
      <w:pPr>
        <w:widowControl/>
        <w:wordWrap/>
        <w:adjustRightInd w:val="0"/>
        <w:rPr>
          <w:rFonts w:ascii="Calibri" w:hAnsi="Calibri" w:cs="Calibri"/>
          <w:kern w:val="0"/>
          <w:szCs w:val="20"/>
          <w:lang w:eastAsia="en-US"/>
        </w:rPr>
      </w:pPr>
      <w:r w:rsidRPr="00430CCE">
        <w:rPr>
          <w:rFonts w:ascii="Calibri" w:hAnsi="Calibri" w:cs="Calibri"/>
        </w:rPr>
        <w:t xml:space="preserve">UNDP’s 2012 country fragility assessment identified the lack of access to justice of the GBV victims as one of the fragility drivers of the country, aggravated by the policy uncertainty around the issue. </w:t>
      </w:r>
      <w:r w:rsidRPr="00430CCE">
        <w:rPr>
          <w:rFonts w:ascii="Calibri" w:hAnsi="Calibri" w:cs="Calibri"/>
          <w:kern w:val="0"/>
          <w:szCs w:val="20"/>
          <w:lang w:eastAsia="en-US"/>
        </w:rPr>
        <w:t xml:space="preserve">Despite the enactment of the LADV and the reportedly increased numbers of domestic violence incidents filed in the courts, the customary dispute resolution, namely, </w:t>
      </w:r>
      <w:r w:rsidRPr="00430CCE">
        <w:rPr>
          <w:rFonts w:ascii="Calibri" w:hAnsi="Calibri" w:cs="Calibri"/>
          <w:i/>
          <w:kern w:val="0"/>
          <w:szCs w:val="20"/>
          <w:lang w:eastAsia="en-US"/>
        </w:rPr>
        <w:t>fetosan-umane</w:t>
      </w:r>
      <w:r w:rsidRPr="00430CCE">
        <w:rPr>
          <w:rFonts w:ascii="Calibri" w:hAnsi="Calibri" w:cs="Calibri"/>
          <w:kern w:val="0"/>
          <w:szCs w:val="20"/>
          <w:lang w:eastAsia="en-US"/>
        </w:rPr>
        <w:t xml:space="preserve">, spiritual resolution, and village laws remain the most accessible, affordable, and timely resolution mechanism for most of the domestic violence victims. Only twenty percent of women who have experienced some form of domestic violence ever sought help, some cases of which referred </w:t>
      </w:r>
      <w:r w:rsidRPr="00430CCE">
        <w:rPr>
          <w:rFonts w:ascii="Calibri" w:hAnsi="Calibri" w:cs="Calibri"/>
          <w:kern w:val="0"/>
          <w:szCs w:val="20"/>
          <w:lang w:eastAsia="en-US"/>
        </w:rPr>
        <w:lastRenderedPageBreak/>
        <w:t>to the traditional justice. Marriage in Timor-Leste is perceived as a link between two families rather than between two individuals, and customary justice redresses the violence in view of reconciling the family relationship without outsiders’ intervention. In addition, confusion among community members exists as only severe cases can be reported to the police or prosecution office. Even the victims of severe violence tend to resort to the formal justice system only when their families can provide support. Thirty-seven percent of women replied that their family could provide shelter, and thirty-four percent of women can get some financial support from their families (</w:t>
      </w:r>
      <w:r w:rsidRPr="00430CCE">
        <w:rPr>
          <w:rFonts w:ascii="Calibri" w:hAnsi="Calibri"/>
          <w:sz w:val="18"/>
          <w:szCs w:val="18"/>
        </w:rPr>
        <w:t>Ministry of Planning and Finance and Ministry of Health, 2016)</w:t>
      </w:r>
      <w:r w:rsidRPr="00430CCE">
        <w:rPr>
          <w:rFonts w:ascii="Calibri" w:hAnsi="Calibri" w:cs="Calibri"/>
          <w:kern w:val="0"/>
          <w:szCs w:val="20"/>
          <w:lang w:eastAsia="en-US"/>
        </w:rPr>
        <w:t xml:space="preserve">. </w:t>
      </w:r>
    </w:p>
    <w:p w14:paraId="1E657753" w14:textId="77777777" w:rsidR="00172872" w:rsidRPr="00430CCE" w:rsidRDefault="00172872" w:rsidP="00430CCE">
      <w:pPr>
        <w:widowControl/>
        <w:wordWrap/>
        <w:adjustRightInd w:val="0"/>
        <w:rPr>
          <w:rFonts w:ascii="Calibri" w:hAnsi="Calibri" w:cs="Calibri"/>
        </w:rPr>
      </w:pPr>
    </w:p>
    <w:p w14:paraId="359F7076" w14:textId="77777777" w:rsidR="00172872" w:rsidRPr="00430CCE" w:rsidRDefault="00172872" w:rsidP="00430CCE">
      <w:pPr>
        <w:widowControl/>
        <w:wordWrap/>
        <w:adjustRightInd w:val="0"/>
        <w:rPr>
          <w:rFonts w:ascii="Calibri" w:hAnsi="Calibri" w:cs="Calibri"/>
          <w:kern w:val="0"/>
          <w:szCs w:val="20"/>
          <w:lang w:eastAsia="en-US"/>
        </w:rPr>
      </w:pPr>
      <w:r w:rsidRPr="00430CCE">
        <w:rPr>
          <w:rFonts w:ascii="Calibri" w:hAnsi="Calibri" w:cs="Calibri"/>
        </w:rPr>
        <w:t>The formal justice system faces significant challenges in appropriately redressing the issue. Only four fixed courts exist with limited human resources – 34 judges, 33 prosecutors, and 31 public defenders across the country. The case backlog in each institution has accumulated significantly; for example, 3,667 criminal cases are pending in the district courts as at December 2017, and none of the justice institutions collects disaggregated GBV data. Most of the domestic violence cases receive suspended sentences without conditions attached, often leading to the suspects and community members believing that nothing was wrong or the victims losing confidence in the formal justice system. No state facilities for the rehabilitation of perpetrators exist and safe waiting spaces for victims need to be newly built or refurbished in the police stations and district courts. Security and justice actors are often criticized for asking inappropriate questions to the GBV victims. T</w:t>
      </w:r>
      <w:r w:rsidRPr="00430CCE">
        <w:rPr>
          <w:rFonts w:ascii="Calibri" w:hAnsi="Calibri" w:cs="Calibri"/>
          <w:kern w:val="0"/>
          <w:szCs w:val="20"/>
          <w:lang w:eastAsia="en-US"/>
        </w:rPr>
        <w:t xml:space="preserve">he awareness of the formal justice system among the population is still low, especially in the rural areas, 69% of male and 50% of female respondents have heard of a court, 40% of respondents have heard of a prosecutor, and 25% have heard of legal aid (The Asia Foundation, 2013). </w:t>
      </w:r>
    </w:p>
    <w:p w14:paraId="40AA3961" w14:textId="061CB29A" w:rsidR="00172872" w:rsidRDefault="00172872" w:rsidP="00430CCE">
      <w:pPr>
        <w:pStyle w:val="NormalWeb"/>
        <w:jc w:val="both"/>
        <w:rPr>
          <w:rFonts w:ascii="Calibri" w:eastAsia="Malgun Gothic" w:hAnsi="Calibri" w:cs="Calibri"/>
          <w:kern w:val="2"/>
          <w:sz w:val="20"/>
          <w:szCs w:val="20"/>
          <w:lang w:eastAsia="ko-KR"/>
        </w:rPr>
      </w:pPr>
      <w:r w:rsidRPr="00FB583D">
        <w:rPr>
          <w:rFonts w:ascii="Calibri" w:eastAsia="Malgun Gothic" w:hAnsi="Calibri" w:cs="Calibri"/>
          <w:kern w:val="2"/>
          <w:sz w:val="20"/>
          <w:szCs w:val="20"/>
          <w:lang w:eastAsia="ko-KR"/>
        </w:rPr>
        <w:t xml:space="preserve">In 2017, UNDP launched a free legal aid service, called </w:t>
      </w:r>
      <w:r w:rsidRPr="00FB583D">
        <w:rPr>
          <w:rFonts w:ascii="Calibri" w:eastAsia="Malgun Gothic" w:hAnsi="Calibri" w:cs="Calibri"/>
          <w:i/>
          <w:kern w:val="2"/>
          <w:sz w:val="20"/>
          <w:szCs w:val="20"/>
          <w:lang w:eastAsia="ko-KR"/>
        </w:rPr>
        <w:t>Access to Justice Clinics</w:t>
      </w:r>
      <w:r w:rsidRPr="00FB583D">
        <w:rPr>
          <w:rFonts w:ascii="Calibri" w:eastAsia="Malgun Gothic" w:hAnsi="Calibri" w:cs="Calibri"/>
          <w:kern w:val="2"/>
          <w:sz w:val="20"/>
          <w:szCs w:val="20"/>
          <w:lang w:eastAsia="ko-KR"/>
        </w:rPr>
        <w:t xml:space="preserve"> (AJCs), under the Public Defender’s Office (PDO) in Baucau and Suai, the pilot judicial districts, </w:t>
      </w:r>
      <w:r w:rsidRPr="008B219E">
        <w:rPr>
          <w:rFonts w:ascii="Calibri" w:eastAsia="Malgun Gothic" w:hAnsi="Calibri" w:cs="Calibri"/>
          <w:kern w:val="2"/>
          <w:sz w:val="20"/>
          <w:szCs w:val="20"/>
          <w:lang w:eastAsia="ko-KR"/>
        </w:rPr>
        <w:t>covering eight administrative municipalities</w:t>
      </w:r>
      <w:r w:rsidRPr="00FB583D">
        <w:rPr>
          <w:rFonts w:ascii="Calibri" w:eastAsia="Malgun Gothic" w:hAnsi="Calibri" w:cs="Calibri"/>
          <w:kern w:val="2"/>
          <w:sz w:val="20"/>
          <w:szCs w:val="20"/>
          <w:lang w:eastAsia="ko-KR"/>
        </w:rPr>
        <w:t xml:space="preserve">. The PDO is mandated to </w:t>
      </w:r>
      <w:r w:rsidRPr="008B219E">
        <w:rPr>
          <w:rFonts w:ascii="Calibri" w:eastAsia="Malgun Gothic" w:hAnsi="Calibri" w:cs="Calibri"/>
          <w:kern w:val="2"/>
          <w:sz w:val="20"/>
          <w:szCs w:val="20"/>
          <w:lang w:eastAsia="ko-KR"/>
        </w:rPr>
        <w:t>disseminate legal information and</w:t>
      </w:r>
      <w:r w:rsidRPr="00FB583D">
        <w:rPr>
          <w:rFonts w:ascii="Calibri" w:eastAsia="Malgun Gothic" w:hAnsi="Calibri" w:cs="Calibri"/>
          <w:kern w:val="2"/>
          <w:sz w:val="20"/>
          <w:szCs w:val="20"/>
          <w:lang w:eastAsia="ko-KR"/>
        </w:rPr>
        <w:t xml:space="preserve"> provide legal aid services to the indigent</w:t>
      </w:r>
      <w:r>
        <w:rPr>
          <w:rFonts w:ascii="Calibri" w:eastAsia="Malgun Gothic" w:hAnsi="Calibri" w:cs="Calibri"/>
          <w:kern w:val="2"/>
          <w:sz w:val="20"/>
          <w:szCs w:val="20"/>
          <w:lang w:eastAsia="ko-KR"/>
        </w:rPr>
        <w:t>, which has been a great challenge to implement due to the institution’s limited human and financial resources.</w:t>
      </w:r>
      <w:r w:rsidRPr="00FB583D">
        <w:rPr>
          <w:rFonts w:ascii="Calibri" w:eastAsia="Malgun Gothic" w:hAnsi="Calibri" w:cs="Calibri"/>
          <w:kern w:val="2"/>
          <w:sz w:val="20"/>
          <w:szCs w:val="20"/>
          <w:lang w:eastAsia="ko-KR"/>
        </w:rPr>
        <w:t xml:space="preserve"> The AJCs were officially institutionalized as the extra-judicial division of the PDO as of March 2017 (Decree-Law No.10/2017). From </w:t>
      </w:r>
      <w:r>
        <w:rPr>
          <w:rFonts w:ascii="Calibri" w:eastAsia="Malgun Gothic" w:hAnsi="Calibri" w:cs="Calibri"/>
          <w:kern w:val="2"/>
          <w:sz w:val="20"/>
          <w:szCs w:val="20"/>
          <w:lang w:eastAsia="ko-KR"/>
        </w:rPr>
        <w:t>its</w:t>
      </w:r>
      <w:r w:rsidRPr="00FB583D">
        <w:rPr>
          <w:rFonts w:ascii="Calibri" w:eastAsia="Malgun Gothic" w:hAnsi="Calibri" w:cs="Calibri"/>
          <w:kern w:val="2"/>
          <w:sz w:val="20"/>
          <w:szCs w:val="20"/>
          <w:lang w:eastAsia="ko-KR"/>
        </w:rPr>
        <w:t xml:space="preserve"> inception</w:t>
      </w:r>
      <w:r>
        <w:rPr>
          <w:rFonts w:ascii="Calibri" w:eastAsia="Malgun Gothic" w:hAnsi="Calibri" w:cs="Calibri"/>
          <w:kern w:val="2"/>
          <w:sz w:val="20"/>
          <w:szCs w:val="20"/>
          <w:lang w:eastAsia="ko-KR"/>
        </w:rPr>
        <w:t xml:space="preserve"> to September 2018</w:t>
      </w:r>
      <w:r w:rsidRPr="00C30F1D">
        <w:rPr>
          <w:rFonts w:ascii="Calibri" w:eastAsia="Malgun Gothic" w:hAnsi="Calibri" w:cs="Calibri"/>
          <w:kern w:val="2"/>
          <w:sz w:val="20"/>
          <w:szCs w:val="20"/>
          <w:lang w:eastAsia="ko-KR"/>
        </w:rPr>
        <w:t xml:space="preserve">, a total of </w:t>
      </w:r>
      <w:r>
        <w:rPr>
          <w:rFonts w:ascii="Calibri" w:eastAsia="Malgun Gothic" w:hAnsi="Calibri" w:cs="Calibri"/>
          <w:kern w:val="2"/>
          <w:sz w:val="20"/>
          <w:szCs w:val="20"/>
          <w:lang w:eastAsia="ko-KR"/>
        </w:rPr>
        <w:t>5</w:t>
      </w:r>
      <w:r w:rsidRPr="00C30F1D">
        <w:rPr>
          <w:rFonts w:ascii="Calibri" w:eastAsia="Malgun Gothic" w:hAnsi="Calibri" w:cs="Calibri"/>
          <w:kern w:val="2"/>
          <w:sz w:val="20"/>
          <w:szCs w:val="20"/>
          <w:lang w:eastAsia="ko-KR"/>
        </w:rPr>
        <w:t>,</w:t>
      </w:r>
      <w:r>
        <w:rPr>
          <w:rFonts w:ascii="Calibri" w:eastAsia="Malgun Gothic" w:hAnsi="Calibri" w:cs="Calibri"/>
          <w:kern w:val="2"/>
          <w:sz w:val="20"/>
          <w:szCs w:val="20"/>
          <w:lang w:eastAsia="ko-KR"/>
        </w:rPr>
        <w:t>145</w:t>
      </w:r>
      <w:r w:rsidRPr="00C30F1D">
        <w:rPr>
          <w:rFonts w:ascii="Calibri" w:eastAsia="Malgun Gothic" w:hAnsi="Calibri" w:cs="Calibri"/>
          <w:kern w:val="2"/>
          <w:sz w:val="20"/>
          <w:szCs w:val="20"/>
          <w:lang w:eastAsia="ko-KR"/>
        </w:rPr>
        <w:t xml:space="preserve"> people (1,</w:t>
      </w:r>
      <w:r>
        <w:rPr>
          <w:rFonts w:ascii="Calibri" w:eastAsia="Malgun Gothic" w:hAnsi="Calibri" w:cs="Calibri"/>
          <w:kern w:val="2"/>
          <w:sz w:val="20"/>
          <w:szCs w:val="20"/>
          <w:lang w:eastAsia="ko-KR"/>
        </w:rPr>
        <w:t>820</w:t>
      </w:r>
      <w:r w:rsidRPr="00C30F1D">
        <w:rPr>
          <w:rFonts w:ascii="Calibri" w:eastAsia="Malgun Gothic" w:hAnsi="Calibri" w:cs="Calibri"/>
          <w:kern w:val="2"/>
          <w:sz w:val="20"/>
          <w:szCs w:val="20"/>
          <w:lang w:eastAsia="ko-KR"/>
        </w:rPr>
        <w:t xml:space="preserve"> women</w:t>
      </w:r>
      <w:r>
        <w:rPr>
          <w:rFonts w:ascii="Calibri" w:eastAsia="Malgun Gothic" w:hAnsi="Calibri" w:cs="Calibri"/>
          <w:kern w:val="2"/>
          <w:sz w:val="20"/>
          <w:szCs w:val="20"/>
          <w:lang w:eastAsia="ko-KR"/>
        </w:rPr>
        <w:t>, 35%</w:t>
      </w:r>
      <w:r w:rsidRPr="00C30F1D">
        <w:rPr>
          <w:rFonts w:ascii="Calibri" w:eastAsia="Malgun Gothic" w:hAnsi="Calibri" w:cs="Calibri"/>
          <w:kern w:val="2"/>
          <w:sz w:val="20"/>
          <w:szCs w:val="20"/>
          <w:lang w:eastAsia="ko-KR"/>
        </w:rPr>
        <w:t xml:space="preserve">) participated in the AJCs’ awareness-raising campaigns on the formal justice </w:t>
      </w:r>
      <w:r>
        <w:rPr>
          <w:rFonts w:ascii="Calibri" w:eastAsia="Malgun Gothic" w:hAnsi="Calibri" w:cs="Calibri"/>
          <w:kern w:val="2"/>
          <w:sz w:val="20"/>
          <w:szCs w:val="20"/>
          <w:lang w:eastAsia="ko-KR"/>
        </w:rPr>
        <w:t>options</w:t>
      </w:r>
      <w:r w:rsidRPr="00C30F1D">
        <w:rPr>
          <w:rFonts w:ascii="Calibri" w:eastAsia="Malgun Gothic" w:hAnsi="Calibri" w:cs="Calibri"/>
          <w:kern w:val="2"/>
          <w:sz w:val="20"/>
          <w:szCs w:val="20"/>
          <w:lang w:eastAsia="ko-KR"/>
        </w:rPr>
        <w:t xml:space="preserve"> and mediation training for local leaders. Notably, </w:t>
      </w:r>
      <w:r>
        <w:rPr>
          <w:rFonts w:ascii="Calibri" w:eastAsia="Malgun Gothic" w:hAnsi="Calibri" w:cs="Calibri"/>
          <w:kern w:val="2"/>
          <w:sz w:val="20"/>
          <w:szCs w:val="20"/>
          <w:lang w:eastAsia="ko-KR"/>
        </w:rPr>
        <w:t>34</w:t>
      </w:r>
      <w:r w:rsidRPr="00C30F1D">
        <w:rPr>
          <w:rFonts w:ascii="Calibri" w:eastAsia="Malgun Gothic" w:hAnsi="Calibri" w:cs="Calibri"/>
          <w:kern w:val="2"/>
          <w:sz w:val="20"/>
          <w:szCs w:val="20"/>
          <w:lang w:eastAsia="ko-KR"/>
        </w:rPr>
        <w:t>7 people (</w:t>
      </w:r>
      <w:r>
        <w:rPr>
          <w:rFonts w:ascii="Calibri" w:eastAsia="Malgun Gothic" w:hAnsi="Calibri" w:cs="Calibri"/>
          <w:kern w:val="2"/>
          <w:sz w:val="20"/>
          <w:szCs w:val="20"/>
          <w:lang w:eastAsia="ko-KR"/>
        </w:rPr>
        <w:t>73</w:t>
      </w:r>
      <w:r w:rsidRPr="00C30F1D">
        <w:rPr>
          <w:rFonts w:ascii="Calibri" w:eastAsia="Malgun Gothic" w:hAnsi="Calibri" w:cs="Calibri"/>
          <w:kern w:val="2"/>
          <w:sz w:val="20"/>
          <w:szCs w:val="20"/>
          <w:lang w:eastAsia="ko-KR"/>
        </w:rPr>
        <w:t xml:space="preserve"> women</w:t>
      </w:r>
      <w:r>
        <w:rPr>
          <w:rFonts w:ascii="Calibri" w:eastAsia="Malgun Gothic" w:hAnsi="Calibri" w:cs="Calibri"/>
          <w:kern w:val="2"/>
          <w:sz w:val="20"/>
          <w:szCs w:val="20"/>
          <w:lang w:eastAsia="ko-KR"/>
        </w:rPr>
        <w:t>, 21%</w:t>
      </w:r>
      <w:r w:rsidRPr="00C30F1D">
        <w:rPr>
          <w:rFonts w:ascii="Calibri" w:eastAsia="Malgun Gothic" w:hAnsi="Calibri" w:cs="Calibri"/>
          <w:kern w:val="2"/>
          <w:sz w:val="20"/>
          <w:szCs w:val="20"/>
          <w:lang w:eastAsia="ko-KR"/>
        </w:rPr>
        <w:t>) had access to legal aid by registering their disputes (i.e., land ownership, divorce, or child custody) for the mediation service of the AJCs.</w:t>
      </w:r>
      <w:r>
        <w:rPr>
          <w:rFonts w:ascii="Calibri" w:eastAsia="Malgun Gothic" w:hAnsi="Calibri" w:cs="Calibri"/>
          <w:kern w:val="2"/>
          <w:sz w:val="20"/>
          <w:szCs w:val="20"/>
          <w:lang w:eastAsia="ko-KR"/>
        </w:rPr>
        <w:t xml:space="preserve"> As shown in t</w:t>
      </w:r>
      <w:r w:rsidRPr="00C30F1D">
        <w:rPr>
          <w:rFonts w:ascii="Calibri" w:eastAsia="Malgun Gothic" w:hAnsi="Calibri" w:cs="Calibri"/>
          <w:kern w:val="2"/>
          <w:sz w:val="20"/>
          <w:szCs w:val="20"/>
          <w:lang w:eastAsia="ko-KR"/>
        </w:rPr>
        <w:t>he data</w:t>
      </w:r>
      <w:r>
        <w:rPr>
          <w:rFonts w:ascii="Calibri" w:eastAsia="Malgun Gothic" w:hAnsi="Calibri" w:cs="Calibri"/>
          <w:kern w:val="2"/>
          <w:sz w:val="20"/>
          <w:szCs w:val="20"/>
          <w:lang w:eastAsia="ko-KR"/>
        </w:rPr>
        <w:t>,</w:t>
      </w:r>
      <w:r w:rsidR="006803AF">
        <w:rPr>
          <w:rFonts w:ascii="Calibri" w:eastAsia="Malgun Gothic" w:hAnsi="Calibri" w:cs="Calibri"/>
          <w:kern w:val="2"/>
          <w:sz w:val="20"/>
          <w:szCs w:val="20"/>
          <w:lang w:eastAsia="ko-KR"/>
        </w:rPr>
        <w:t xml:space="preserve"> </w:t>
      </w:r>
      <w:r>
        <w:rPr>
          <w:rFonts w:ascii="Calibri" w:eastAsia="Malgun Gothic" w:hAnsi="Calibri" w:cs="Calibri"/>
          <w:kern w:val="2"/>
          <w:sz w:val="20"/>
          <w:szCs w:val="20"/>
          <w:lang w:eastAsia="ko-KR"/>
        </w:rPr>
        <w:t xml:space="preserve">the female participation is particularly </w:t>
      </w:r>
      <w:r w:rsidRPr="00C30F1D">
        <w:rPr>
          <w:rFonts w:ascii="Calibri" w:eastAsia="Malgun Gothic" w:hAnsi="Calibri" w:cs="Calibri"/>
          <w:kern w:val="2"/>
          <w:sz w:val="20"/>
          <w:szCs w:val="20"/>
          <w:lang w:eastAsia="ko-KR"/>
        </w:rPr>
        <w:t>low</w:t>
      </w:r>
      <w:r>
        <w:rPr>
          <w:rFonts w:ascii="Calibri" w:eastAsia="Malgun Gothic" w:hAnsi="Calibri" w:cs="Calibri"/>
          <w:kern w:val="2"/>
          <w:sz w:val="20"/>
          <w:szCs w:val="20"/>
          <w:lang w:eastAsia="ko-KR"/>
        </w:rPr>
        <w:t>,</w:t>
      </w:r>
      <w:r w:rsidRPr="00C30F1D">
        <w:rPr>
          <w:rFonts w:ascii="Calibri" w:eastAsia="Malgun Gothic" w:hAnsi="Calibri" w:cs="Calibri"/>
          <w:kern w:val="2"/>
          <w:sz w:val="20"/>
          <w:szCs w:val="20"/>
          <w:lang w:eastAsia="ko-KR"/>
        </w:rPr>
        <w:t xml:space="preserve"> which partly indicates the gender disparity embedded in the country. </w:t>
      </w:r>
    </w:p>
    <w:p w14:paraId="20F3E41C" w14:textId="77777777" w:rsidR="00430CCE" w:rsidRDefault="00172872" w:rsidP="00941AA9">
      <w:pPr>
        <w:rPr>
          <w:rFonts w:ascii="Calibri" w:hAnsi="Calibri" w:cs="Calibri"/>
          <w:szCs w:val="20"/>
        </w:rPr>
      </w:pPr>
      <w:r w:rsidRPr="00430CCE">
        <w:rPr>
          <w:rFonts w:ascii="Calibri" w:hAnsi="Calibri" w:cs="Calibri"/>
          <w:szCs w:val="20"/>
        </w:rPr>
        <w:t xml:space="preserve">In 2019, in response to the gender disparity, UNDP will recruit a gender specialist to design the gender mainstreaming outreach campaigns to underline the equal status of women and gender equity in terms of rights, benefits, obligations, and opportunities, and is planning to develop the outreach programme on legal rights and recourses targeting the female groups vulnerable to violence – women with disabilities, LGBTI, and domestic workers under this proposal. Female participation in the AJC campaigns will be addressed; more targeted women groups will be invited, such as female representatives of local councils or female spiritual leaders. In the context of legal pluralism, the gender-sensitivity of the non-state actors also needs to be strengthened. The ADR training targeting the suco and customary leaders will be revamped to gender-sensitive mediation training. The existing legal assistance programme will focus on training young women and young men, as agents for change as well as part of the referral networks, to identify GBV cases in their respective communities and refer the cases to security and/or formal justice institutions. These activities and expected results are in line withthe action points stipulated in the National Action Plan - GBV (2017-2021): conducting public information and awareness activities on rights, procedures, and services available for victims/survivors, encouraging reporting of GBV crimes and supporting free and high-quality information and legal assistance for victims of GBV. </w:t>
      </w:r>
    </w:p>
    <w:p w14:paraId="025D0A54" w14:textId="77777777" w:rsidR="00430CCE" w:rsidRDefault="00430CCE" w:rsidP="00941AA9">
      <w:pPr>
        <w:rPr>
          <w:rFonts w:ascii="Calibri" w:hAnsi="Calibri" w:cs="Calibri"/>
          <w:b/>
          <w:szCs w:val="20"/>
        </w:rPr>
      </w:pPr>
    </w:p>
    <w:p w14:paraId="514346B9" w14:textId="4782DCCA" w:rsidR="004A5946" w:rsidRPr="00430CCE" w:rsidRDefault="006D5FE0" w:rsidP="00941AA9">
      <w:pPr>
        <w:rPr>
          <w:rFonts w:ascii="Calibri" w:hAnsi="Calibri" w:cs="Calibri"/>
          <w:b/>
          <w:szCs w:val="20"/>
        </w:rPr>
      </w:pPr>
      <w:r w:rsidRPr="00430CCE">
        <w:rPr>
          <w:rFonts w:ascii="Calibri" w:hAnsi="Calibri" w:cs="Calibri"/>
          <w:b/>
          <w:szCs w:val="20"/>
        </w:rPr>
        <w:t>A</w:t>
      </w:r>
      <w:r w:rsidR="004A5946" w:rsidRPr="00430CCE">
        <w:rPr>
          <w:rFonts w:ascii="Calibri" w:hAnsi="Calibri" w:cs="Calibri"/>
          <w:b/>
          <w:szCs w:val="20"/>
        </w:rPr>
        <w:t xml:space="preserve">ssistance </w:t>
      </w:r>
      <w:r w:rsidRPr="00430CCE">
        <w:rPr>
          <w:rFonts w:ascii="Calibri" w:hAnsi="Calibri" w:cs="Calibri"/>
          <w:b/>
          <w:szCs w:val="20"/>
        </w:rPr>
        <w:t xml:space="preserve">from other </w:t>
      </w:r>
      <w:r w:rsidR="00840AD4" w:rsidRPr="00430CCE">
        <w:rPr>
          <w:rFonts w:ascii="Calibri" w:hAnsi="Calibri" w:cs="Calibri"/>
          <w:b/>
          <w:szCs w:val="20"/>
        </w:rPr>
        <w:t>organization</w:t>
      </w:r>
      <w:r w:rsidRPr="00430CCE">
        <w:rPr>
          <w:rFonts w:ascii="Calibri" w:hAnsi="Calibri" w:cs="Calibri"/>
          <w:b/>
          <w:szCs w:val="20"/>
        </w:rPr>
        <w:t xml:space="preserve">s </w:t>
      </w:r>
      <w:r w:rsidR="004A5946" w:rsidRPr="00430CCE">
        <w:rPr>
          <w:rFonts w:ascii="Calibri" w:hAnsi="Calibri" w:cs="Calibri"/>
          <w:b/>
          <w:szCs w:val="20"/>
        </w:rPr>
        <w:t>to the project site</w:t>
      </w:r>
    </w:p>
    <w:p w14:paraId="1CFD05D8" w14:textId="77777777" w:rsidR="00B43152" w:rsidRPr="0014342A" w:rsidRDefault="00B43152" w:rsidP="00941AA9">
      <w:pPr>
        <w:pStyle w:val="ListParagraph"/>
        <w:ind w:leftChars="0" w:left="1418"/>
        <w:rPr>
          <w:rFonts w:ascii="Calibri" w:hAnsi="Calibri" w:cs="Calibri"/>
          <w:b/>
          <w:szCs w:val="20"/>
        </w:rPr>
      </w:pPr>
    </w:p>
    <w:p w14:paraId="31D5F2C1" w14:textId="0FF15569" w:rsidR="00BA03D0" w:rsidRPr="00430CCE" w:rsidRDefault="00BA03D0">
      <w:pPr>
        <w:pStyle w:val="Default"/>
        <w:jc w:val="both"/>
        <w:rPr>
          <w:rFonts w:ascii="Calibri" w:hAnsi="Calibri" w:cs="Calibri"/>
          <w:color w:val="auto"/>
          <w:kern w:val="2"/>
          <w:sz w:val="20"/>
          <w:szCs w:val="20"/>
        </w:rPr>
      </w:pPr>
      <w:r w:rsidRPr="00430CCE">
        <w:rPr>
          <w:rFonts w:ascii="Calibri" w:hAnsi="Calibri" w:cs="Calibri"/>
          <w:color w:val="auto"/>
          <w:kern w:val="2"/>
          <w:sz w:val="20"/>
          <w:szCs w:val="20"/>
        </w:rPr>
        <w:t>The Project will build from the UN’s past and present programming in Timor-Leste under the UNDAF 2015-2020)</w:t>
      </w:r>
      <w:r w:rsidR="00A87476" w:rsidRPr="00430CCE">
        <w:rPr>
          <w:rFonts w:ascii="Calibri" w:hAnsi="Calibri" w:cs="Calibri"/>
          <w:color w:val="auto"/>
          <w:kern w:val="2"/>
          <w:sz w:val="20"/>
          <w:szCs w:val="20"/>
        </w:rPr>
        <w:t>,</w:t>
      </w:r>
      <w:r w:rsidR="006803AF">
        <w:rPr>
          <w:rFonts w:ascii="Calibri" w:hAnsi="Calibri" w:cs="Calibri"/>
          <w:color w:val="auto"/>
          <w:kern w:val="2"/>
          <w:sz w:val="20"/>
          <w:szCs w:val="20"/>
        </w:rPr>
        <w:t xml:space="preserve"> </w:t>
      </w:r>
      <w:r w:rsidRPr="00430CCE">
        <w:rPr>
          <w:rFonts w:ascii="Calibri" w:hAnsi="Calibri" w:cs="Calibri"/>
          <w:color w:val="auto"/>
          <w:kern w:val="2"/>
          <w:sz w:val="20"/>
          <w:szCs w:val="20"/>
        </w:rPr>
        <w:t xml:space="preserve">but will be a distinct UN </w:t>
      </w:r>
      <w:r w:rsidR="00A87476" w:rsidRPr="00430CCE">
        <w:rPr>
          <w:rFonts w:ascii="Calibri" w:hAnsi="Calibri" w:cs="Calibri"/>
          <w:color w:val="auto"/>
          <w:kern w:val="2"/>
          <w:sz w:val="20"/>
          <w:szCs w:val="20"/>
        </w:rPr>
        <w:t>intervention</w:t>
      </w:r>
      <w:r w:rsidRPr="00430CCE">
        <w:rPr>
          <w:rFonts w:ascii="Calibri" w:hAnsi="Calibri" w:cs="Calibri"/>
          <w:color w:val="auto"/>
          <w:kern w:val="2"/>
          <w:sz w:val="20"/>
          <w:szCs w:val="20"/>
        </w:rPr>
        <w:t xml:space="preserve"> dedicated to addressing GBV.</w:t>
      </w:r>
    </w:p>
    <w:p w14:paraId="63BFDEFD" w14:textId="77777777" w:rsidR="0054437D" w:rsidRPr="00430CCE" w:rsidRDefault="0054437D">
      <w:pPr>
        <w:pStyle w:val="Default"/>
        <w:jc w:val="both"/>
        <w:rPr>
          <w:rFonts w:ascii="Calibri" w:hAnsi="Calibri" w:cs="Calibri"/>
          <w:color w:val="auto"/>
          <w:kern w:val="2"/>
          <w:sz w:val="20"/>
          <w:szCs w:val="20"/>
        </w:rPr>
      </w:pPr>
    </w:p>
    <w:p w14:paraId="2A3F9587" w14:textId="2061EA18" w:rsidR="0054437D" w:rsidRPr="00430CCE" w:rsidRDefault="0054437D" w:rsidP="0062575C">
      <w:pPr>
        <w:pStyle w:val="Default"/>
        <w:jc w:val="both"/>
        <w:rPr>
          <w:rFonts w:ascii="Calibri" w:hAnsi="Calibri" w:cs="Calibri"/>
          <w:color w:val="auto"/>
          <w:sz w:val="20"/>
          <w:szCs w:val="20"/>
        </w:rPr>
      </w:pPr>
      <w:r w:rsidRPr="00430CCE">
        <w:rPr>
          <w:rFonts w:ascii="Calibri" w:hAnsi="Calibri" w:cs="Calibri"/>
          <w:color w:val="auto"/>
          <w:sz w:val="20"/>
          <w:szCs w:val="20"/>
        </w:rPr>
        <w:t xml:space="preserve">In addition to the UN, civil society organizations and women’s organizations have been actively involved in advocacy, awareness-raising, providing health facilities and legal assistance to the female victims. </w:t>
      </w:r>
      <w:r w:rsidR="00430CCE">
        <w:rPr>
          <w:rFonts w:ascii="Calibri" w:hAnsi="Calibri" w:cs="Calibri"/>
          <w:color w:val="auto"/>
          <w:sz w:val="20"/>
          <w:szCs w:val="20"/>
        </w:rPr>
        <w:t xml:space="preserve">UN Women alone works with over 20 civil society organizations and networks to promote gender equality, including on GBV. </w:t>
      </w:r>
      <w:r w:rsidRPr="00430CCE">
        <w:rPr>
          <w:rFonts w:ascii="Calibri" w:hAnsi="Calibri" w:cs="Calibri"/>
          <w:color w:val="auto"/>
          <w:sz w:val="20"/>
          <w:szCs w:val="20"/>
        </w:rPr>
        <w:lastRenderedPageBreak/>
        <w:t>The UN agencies have been and will closely collaborate with these organizations as well as the government institutions.</w:t>
      </w:r>
    </w:p>
    <w:p w14:paraId="40F7F0CF" w14:textId="02DE0EF8" w:rsidR="00C60692" w:rsidRPr="00430CCE" w:rsidRDefault="00C60692" w:rsidP="0062575C">
      <w:pPr>
        <w:pStyle w:val="Default"/>
        <w:jc w:val="both"/>
        <w:rPr>
          <w:rFonts w:ascii="Calibri" w:hAnsi="Calibri" w:cs="Calibri"/>
          <w:color w:val="auto"/>
          <w:kern w:val="2"/>
          <w:sz w:val="20"/>
          <w:szCs w:val="20"/>
        </w:rPr>
      </w:pPr>
    </w:p>
    <w:p w14:paraId="037853D7" w14:textId="2B813BA5" w:rsidR="00C60692" w:rsidRPr="0014342A" w:rsidRDefault="00C60692" w:rsidP="00C60692">
      <w:pPr>
        <w:ind w:right="27"/>
        <w:rPr>
          <w:rFonts w:ascii="Calibri" w:hAnsi="Calibri" w:cs="Calibri"/>
          <w:color w:val="000000"/>
          <w:szCs w:val="20"/>
        </w:rPr>
      </w:pPr>
      <w:r w:rsidRPr="00430CCE">
        <w:rPr>
          <w:rFonts w:ascii="Calibri" w:hAnsi="Calibri" w:cs="Calibri"/>
          <w:szCs w:val="20"/>
        </w:rPr>
        <w:t xml:space="preserve">The partner agencies in this proposal are </w:t>
      </w:r>
      <w:r>
        <w:rPr>
          <w:rFonts w:ascii="Calibri" w:hAnsi="Calibri" w:cs="Calibri"/>
          <w:color w:val="000000"/>
          <w:szCs w:val="20"/>
        </w:rPr>
        <w:t>members of the UN Country Team and work together in the UN Gender Theme Group. This coordination ensures that the member organizations work in their specific mandate areas but in close coordination</w:t>
      </w:r>
      <w:r w:rsidR="001D0805">
        <w:rPr>
          <w:rFonts w:ascii="Calibri" w:hAnsi="Calibri" w:cs="Calibri"/>
          <w:color w:val="000000"/>
          <w:szCs w:val="20"/>
        </w:rPr>
        <w:t>.</w:t>
      </w:r>
      <w:r>
        <w:rPr>
          <w:rFonts w:ascii="Calibri" w:hAnsi="Calibri" w:cs="Calibri"/>
          <w:color w:val="000000"/>
          <w:szCs w:val="20"/>
        </w:rPr>
        <w:t xml:space="preserve"> All partner agencies have global support structures related to GBV programming and will draw on these. Fur</w:t>
      </w:r>
      <w:r w:rsidR="001D0805">
        <w:rPr>
          <w:rFonts w:ascii="Calibri" w:hAnsi="Calibri" w:cs="Calibri"/>
          <w:color w:val="000000"/>
          <w:szCs w:val="20"/>
        </w:rPr>
        <w:t>t</w:t>
      </w:r>
      <w:r>
        <w:rPr>
          <w:rFonts w:ascii="Calibri" w:hAnsi="Calibri" w:cs="Calibri"/>
          <w:color w:val="000000"/>
          <w:szCs w:val="20"/>
        </w:rPr>
        <w:t>hermore, although the UN will be working with government counterparts to ensure sustainability, the partner agencies will draw on their long</w:t>
      </w:r>
      <w:r w:rsidR="004C1B46">
        <w:rPr>
          <w:rFonts w:ascii="Calibri" w:hAnsi="Calibri" w:cs="Calibri"/>
          <w:color w:val="000000"/>
          <w:szCs w:val="20"/>
        </w:rPr>
        <w:t>-</w:t>
      </w:r>
      <w:r>
        <w:rPr>
          <w:rFonts w:ascii="Calibri" w:hAnsi="Calibri" w:cs="Calibri"/>
          <w:color w:val="000000"/>
          <w:szCs w:val="20"/>
        </w:rPr>
        <w:t>standing relationships with Civil Society Organizations as wel</w:t>
      </w:r>
      <w:r w:rsidR="00430CCE">
        <w:rPr>
          <w:rFonts w:ascii="Calibri" w:hAnsi="Calibri" w:cs="Calibri"/>
          <w:color w:val="000000"/>
          <w:szCs w:val="20"/>
        </w:rPr>
        <w:t>l</w:t>
      </w:r>
      <w:r>
        <w:rPr>
          <w:rFonts w:ascii="Calibri" w:hAnsi="Calibri" w:cs="Calibri"/>
          <w:color w:val="000000"/>
          <w:szCs w:val="20"/>
        </w:rPr>
        <w:t>, to ensure that lessons learned and best practices from the Timor</w:t>
      </w:r>
      <w:r w:rsidR="001D0805">
        <w:rPr>
          <w:rFonts w:ascii="Calibri" w:hAnsi="Calibri" w:cs="Calibri"/>
          <w:color w:val="000000"/>
          <w:szCs w:val="20"/>
        </w:rPr>
        <w:t>-</w:t>
      </w:r>
      <w:r>
        <w:rPr>
          <w:rFonts w:ascii="Calibri" w:hAnsi="Calibri" w:cs="Calibri"/>
          <w:color w:val="000000"/>
          <w:szCs w:val="20"/>
        </w:rPr>
        <w:t xml:space="preserve">Leste perspective are incorporated into the project and to ensure that there is no duplication. </w:t>
      </w:r>
    </w:p>
    <w:p w14:paraId="1BF0E470" w14:textId="77777777" w:rsidR="00C60692" w:rsidRPr="0014342A" w:rsidRDefault="00C60692" w:rsidP="0062575C">
      <w:pPr>
        <w:pStyle w:val="Default"/>
        <w:jc w:val="both"/>
        <w:rPr>
          <w:rFonts w:ascii="Calibri" w:hAnsi="Calibri" w:cs="Calibri"/>
          <w:color w:val="auto"/>
          <w:kern w:val="2"/>
          <w:sz w:val="20"/>
          <w:szCs w:val="20"/>
        </w:rPr>
      </w:pPr>
    </w:p>
    <w:p w14:paraId="19CACAAC" w14:textId="77777777" w:rsidR="00430CCE" w:rsidRPr="0014342A" w:rsidRDefault="00430CCE" w:rsidP="0062575C">
      <w:pPr>
        <w:pStyle w:val="Default"/>
        <w:jc w:val="both"/>
        <w:rPr>
          <w:rFonts w:ascii="Calibri" w:hAnsi="Calibri" w:cs="Calibri"/>
          <w:i/>
          <w:color w:val="808080"/>
          <w:sz w:val="20"/>
          <w:szCs w:val="20"/>
        </w:rPr>
      </w:pPr>
    </w:p>
    <w:p w14:paraId="4FE7ADD0" w14:textId="77777777" w:rsidR="004A5946" w:rsidRPr="0014342A" w:rsidRDefault="004A5946" w:rsidP="00500321">
      <w:pPr>
        <w:pStyle w:val="ListParagraph"/>
        <w:numPr>
          <w:ilvl w:val="1"/>
          <w:numId w:val="4"/>
        </w:numPr>
        <w:ind w:leftChars="0" w:left="1134" w:hanging="850"/>
        <w:jc w:val="left"/>
        <w:rPr>
          <w:rFonts w:ascii="Calibri" w:hAnsi="Calibri" w:cs="Calibri"/>
          <w:b/>
          <w:szCs w:val="20"/>
        </w:rPr>
      </w:pPr>
      <w:r w:rsidRPr="0014342A">
        <w:rPr>
          <w:rFonts w:ascii="Calibri" w:hAnsi="Calibri" w:cs="Calibri"/>
          <w:b/>
          <w:szCs w:val="20"/>
        </w:rPr>
        <w:t>Needs Assessment</w:t>
      </w:r>
    </w:p>
    <w:p w14:paraId="0603D51D" w14:textId="77777777" w:rsidR="004A5946" w:rsidRPr="0014342A" w:rsidRDefault="004A5946" w:rsidP="004A5946">
      <w:pPr>
        <w:pStyle w:val="ListParagraph"/>
        <w:ind w:leftChars="0" w:left="1146"/>
        <w:jc w:val="left"/>
        <w:rPr>
          <w:rFonts w:ascii="Calibri" w:hAnsi="Calibri" w:cs="Calibri"/>
          <w:b/>
          <w:szCs w:val="20"/>
        </w:rPr>
      </w:pPr>
    </w:p>
    <w:p w14:paraId="5C137720" w14:textId="77777777" w:rsidR="004A5946" w:rsidRPr="0014342A" w:rsidRDefault="004A5946" w:rsidP="00500321">
      <w:pPr>
        <w:pStyle w:val="ListParagraph"/>
        <w:numPr>
          <w:ilvl w:val="2"/>
          <w:numId w:val="4"/>
        </w:numPr>
        <w:ind w:leftChars="0" w:left="1560" w:hanging="851"/>
        <w:jc w:val="left"/>
        <w:rPr>
          <w:rFonts w:ascii="Calibri" w:hAnsi="Calibri" w:cs="Calibri"/>
          <w:b/>
          <w:szCs w:val="20"/>
        </w:rPr>
      </w:pPr>
      <w:r w:rsidRPr="0014342A">
        <w:rPr>
          <w:rFonts w:ascii="Calibri" w:hAnsi="Calibri" w:cs="Calibri"/>
          <w:b/>
          <w:szCs w:val="20"/>
        </w:rPr>
        <w:t>Description of target group (beneficiaries) and stakeholders</w:t>
      </w:r>
    </w:p>
    <w:p w14:paraId="71CDEC4D" w14:textId="77777777" w:rsidR="008826E6" w:rsidRPr="0014342A" w:rsidRDefault="008826E6" w:rsidP="00BA15A0">
      <w:pPr>
        <w:pStyle w:val="ListParagraph"/>
        <w:ind w:leftChars="0" w:left="0"/>
        <w:jc w:val="left"/>
        <w:rPr>
          <w:rFonts w:ascii="Calibri" w:hAnsi="Calibri" w:cs="Calibri"/>
          <w:b/>
          <w:szCs w:val="20"/>
        </w:rPr>
      </w:pPr>
    </w:p>
    <w:p w14:paraId="03EF3279" w14:textId="77777777" w:rsidR="00A87476" w:rsidRPr="0014342A" w:rsidRDefault="00A87476" w:rsidP="00A87476">
      <w:pPr>
        <w:adjustRightInd w:val="0"/>
        <w:rPr>
          <w:rFonts w:ascii="Calibri" w:hAnsi="Calibri" w:cs="Calibri"/>
          <w:szCs w:val="20"/>
          <w:lang w:val="en-GB"/>
        </w:rPr>
      </w:pPr>
      <w:r w:rsidRPr="0014342A">
        <w:rPr>
          <w:rFonts w:ascii="Calibri" w:hAnsi="Calibri" w:cs="Calibri"/>
          <w:szCs w:val="20"/>
          <w:lang w:val="en-GB"/>
        </w:rPr>
        <w:t>This project will benefit the entire population of the Democratic Republic of Timor Leste as gender-based violence is widespread, affecting not only the individuals who experience abuse, as well as those that witness abuse. The target group will include children, adolescents and adults. There will be particular focus on the groups that face multiple forms of discrimination, are more vulnerable to violence and have barriers in access to services due to their marginalization: women, girls, boys, especially those in disaster-affected communities, members of the lesbian, gay, bisexual, transgender communities and persons with living with disabilities.</w:t>
      </w:r>
    </w:p>
    <w:p w14:paraId="0A700009" w14:textId="77777777" w:rsidR="00A87476" w:rsidRPr="0014342A" w:rsidRDefault="00A87476" w:rsidP="00A87476">
      <w:pPr>
        <w:rPr>
          <w:rFonts w:ascii="Calibri" w:hAnsi="Calibri" w:cs="Calibri"/>
          <w:szCs w:val="20"/>
          <w:lang w:val="en-GB"/>
        </w:rPr>
      </w:pPr>
    </w:p>
    <w:p w14:paraId="05BE15F7" w14:textId="77777777" w:rsidR="00A87476" w:rsidRPr="0014342A" w:rsidRDefault="00A87476" w:rsidP="00A87476">
      <w:pPr>
        <w:rPr>
          <w:rFonts w:ascii="Calibri" w:hAnsi="Calibri" w:cs="Calibri"/>
          <w:szCs w:val="20"/>
          <w:lang w:val="en-GB"/>
        </w:rPr>
      </w:pPr>
      <w:r w:rsidRPr="0014342A">
        <w:rPr>
          <w:rFonts w:ascii="Calibri" w:hAnsi="Calibri" w:cs="Calibri"/>
          <w:szCs w:val="20"/>
          <w:lang w:val="en-GB"/>
        </w:rPr>
        <w:t>The direct beneficiaries will be young women and men in school and out of school (targeting ages 10-25), representing 36% of the population, persons with disabilities representing at least 3% of the population (in 2016), members of the lesbian, gay, bisexual, transgender and intersex communities, survivors of gender-based violence, noting that at least one third of women have experienced some form of intimate partner violence, as well as female and male civil servants, with each group engaged in targeted project</w:t>
      </w:r>
      <w:r w:rsidRPr="0014342A">
        <w:rPr>
          <w:rFonts w:ascii="Calibri" w:hAnsi="Calibri" w:cs="Calibri"/>
          <w:i/>
          <w:color w:val="808080"/>
          <w:szCs w:val="20"/>
        </w:rPr>
        <w:t xml:space="preserve"> </w:t>
      </w:r>
      <w:r w:rsidRPr="0014342A">
        <w:rPr>
          <w:rFonts w:ascii="Calibri" w:hAnsi="Calibri" w:cs="Calibri"/>
          <w:szCs w:val="20"/>
          <w:lang w:val="en-GB"/>
        </w:rPr>
        <w:t xml:space="preserve">activities. </w:t>
      </w:r>
    </w:p>
    <w:p w14:paraId="685D5D26" w14:textId="77777777" w:rsidR="00A87476" w:rsidRPr="0014342A" w:rsidRDefault="00A87476" w:rsidP="00A87476">
      <w:pPr>
        <w:rPr>
          <w:rFonts w:ascii="Calibri" w:hAnsi="Calibri" w:cs="Calibri"/>
          <w:szCs w:val="20"/>
          <w:lang w:val="en-GB"/>
        </w:rPr>
      </w:pPr>
    </w:p>
    <w:p w14:paraId="60CB7263" w14:textId="645EA365" w:rsidR="008826E6" w:rsidRDefault="00A87476" w:rsidP="00A87476">
      <w:pPr>
        <w:pStyle w:val="ListParagraph"/>
        <w:ind w:leftChars="0" w:left="0"/>
        <w:jc w:val="left"/>
        <w:rPr>
          <w:rFonts w:ascii="Calibri" w:hAnsi="Calibri" w:cs="Calibri"/>
          <w:szCs w:val="20"/>
          <w:lang w:val="en-GB"/>
        </w:rPr>
      </w:pPr>
      <w:r w:rsidRPr="0014342A">
        <w:rPr>
          <w:rFonts w:ascii="Calibri" w:hAnsi="Calibri" w:cs="Calibri"/>
          <w:szCs w:val="20"/>
          <w:lang w:val="en-GB"/>
        </w:rPr>
        <w:t>Indirect beneficiaries will reach the total population: 1,167,242 people as of 2015 data, comprising 588,561 men and 578,681 women.</w:t>
      </w:r>
    </w:p>
    <w:p w14:paraId="1DAF576C" w14:textId="77777777" w:rsidR="0054437D" w:rsidRPr="0014342A" w:rsidRDefault="0054437D" w:rsidP="00A87476">
      <w:pPr>
        <w:pStyle w:val="ListParagraph"/>
        <w:ind w:leftChars="0" w:left="0"/>
        <w:jc w:val="left"/>
        <w:rPr>
          <w:rFonts w:ascii="Calibri" w:hAnsi="Calibri" w:cs="Calibri"/>
          <w:szCs w:val="20"/>
          <w:lang w:val="en-GB"/>
        </w:rPr>
      </w:pPr>
    </w:p>
    <w:p w14:paraId="682CD55D" w14:textId="77777777" w:rsidR="0054437D" w:rsidRDefault="0054437D" w:rsidP="0054437D">
      <w:pPr>
        <w:pStyle w:val="ListParagraph"/>
        <w:ind w:leftChars="0" w:left="0"/>
        <w:rPr>
          <w:rFonts w:ascii="Calibri" w:hAnsi="Calibri" w:cs="Calibri"/>
          <w:szCs w:val="20"/>
          <w:lang w:val="en-GB"/>
        </w:rPr>
      </w:pPr>
      <w:r>
        <w:rPr>
          <w:rFonts w:ascii="Calibri" w:hAnsi="Calibri" w:cs="Calibri"/>
          <w:szCs w:val="20"/>
          <w:lang w:val="en-GB"/>
        </w:rPr>
        <w:t>Access to Justice</w:t>
      </w:r>
    </w:p>
    <w:p w14:paraId="0DAD8FE3" w14:textId="0A74F609" w:rsidR="007D6813" w:rsidRDefault="007D6813" w:rsidP="007D6813">
      <w:pPr>
        <w:pStyle w:val="ListParagraph"/>
        <w:ind w:leftChars="0" w:left="0"/>
        <w:rPr>
          <w:rFonts w:ascii="Calibri" w:hAnsi="Calibri" w:cs="Calibri"/>
          <w:szCs w:val="20"/>
          <w:lang w:val="en-GB"/>
        </w:rPr>
      </w:pPr>
      <w:r>
        <w:rPr>
          <w:rFonts w:ascii="Calibri" w:hAnsi="Calibri" w:cs="Calibri"/>
          <w:szCs w:val="20"/>
          <w:lang w:val="en-GB"/>
        </w:rPr>
        <w:t xml:space="preserve">Through strengthening the PDO’s female victim support and interface between the formal and informal justice systems, the AJCs are expected to reach approximately 1,000 women and GBV survivors per year in the outreach campaigns, empowering them with the knowledge on women’s legal rights and recourses and the formal justice options. Approximately 50 women per year could access gender-sensitive mediation. </w:t>
      </w:r>
      <w:r w:rsidRPr="00FB583D">
        <w:rPr>
          <w:rFonts w:ascii="Calibri" w:hAnsi="Calibri" w:cs="Calibri"/>
          <w:szCs w:val="20"/>
          <w:lang w:val="en-GB"/>
        </w:rPr>
        <w:t xml:space="preserve">Once the AJC facilities </w:t>
      </w:r>
      <w:r w:rsidRPr="008B219E">
        <w:rPr>
          <w:rFonts w:ascii="Calibri" w:hAnsi="Calibri" w:cs="Calibri"/>
          <w:szCs w:val="20"/>
          <w:lang w:val="en-GB"/>
        </w:rPr>
        <w:t>newly</w:t>
      </w:r>
      <w:r w:rsidRPr="00FB583D">
        <w:rPr>
          <w:rFonts w:ascii="Calibri" w:hAnsi="Calibri" w:cs="Calibri"/>
          <w:szCs w:val="20"/>
          <w:lang w:val="en-GB"/>
        </w:rPr>
        <w:t xml:space="preserve"> established in Dili and Oecusse Judicial district, </w:t>
      </w:r>
      <w:r w:rsidRPr="008B219E">
        <w:rPr>
          <w:rFonts w:ascii="Calibri" w:hAnsi="Calibri" w:cs="Calibri"/>
          <w:szCs w:val="20"/>
          <w:lang w:val="en-GB"/>
        </w:rPr>
        <w:t xml:space="preserve">which then covers the </w:t>
      </w:r>
      <w:r>
        <w:rPr>
          <w:rFonts w:ascii="Calibri" w:hAnsi="Calibri" w:cs="Calibri"/>
          <w:szCs w:val="20"/>
          <w:lang w:val="en-GB"/>
        </w:rPr>
        <w:t>entire country</w:t>
      </w:r>
      <w:r w:rsidRPr="00FB583D">
        <w:rPr>
          <w:rFonts w:ascii="Calibri" w:hAnsi="Calibri" w:cs="Calibri"/>
          <w:szCs w:val="20"/>
          <w:lang w:val="en-GB"/>
        </w:rPr>
        <w:t>, the numbers are expected to increase. The project will also ensure</w:t>
      </w:r>
      <w:r>
        <w:rPr>
          <w:rFonts w:ascii="Calibri" w:hAnsi="Calibri" w:cs="Calibri"/>
          <w:szCs w:val="20"/>
          <w:lang w:val="en-GB"/>
        </w:rPr>
        <w:t xml:space="preserve"> in close collaboration with UN Women</w:t>
      </w:r>
      <w:r w:rsidRPr="00FB583D">
        <w:rPr>
          <w:rFonts w:ascii="Calibri" w:hAnsi="Calibri" w:cs="Calibri"/>
          <w:szCs w:val="20"/>
          <w:lang w:val="en-GB"/>
        </w:rPr>
        <w:t xml:space="preserve"> that all types of actors</w:t>
      </w:r>
      <w:r>
        <w:rPr>
          <w:rFonts w:ascii="Calibri" w:hAnsi="Calibri" w:cs="Calibri"/>
          <w:szCs w:val="20"/>
          <w:lang w:val="en-GB"/>
        </w:rPr>
        <w:t xml:space="preserve"> involved in both the formal and informal dispute resolution - judges, prosecutors, public defenders, mediators, and elected suco authorities as well as traditional leaders - will be able to exercise their competencies based on the gender-sensitive approach and therefore transform the justice system with effective responses towards GBV victims. The district courts will also be equipped with safe waiting spaces and toilet facilities for victims.</w:t>
      </w:r>
    </w:p>
    <w:p w14:paraId="440F5CCF" w14:textId="77777777" w:rsidR="00CB12C4" w:rsidRPr="0014342A" w:rsidRDefault="00CB12C4" w:rsidP="007D6813">
      <w:pPr>
        <w:pStyle w:val="ListParagraph"/>
        <w:ind w:leftChars="0" w:left="0"/>
        <w:rPr>
          <w:rFonts w:ascii="Calibri" w:hAnsi="Calibri" w:cs="Calibri"/>
          <w:szCs w:val="20"/>
          <w:lang w:val="en-GB"/>
        </w:rPr>
      </w:pPr>
    </w:p>
    <w:p w14:paraId="56450A04" w14:textId="77777777" w:rsidR="004A5946" w:rsidRPr="0014342A" w:rsidRDefault="004A5946" w:rsidP="00500321">
      <w:pPr>
        <w:pStyle w:val="ListParagraph"/>
        <w:numPr>
          <w:ilvl w:val="2"/>
          <w:numId w:val="4"/>
        </w:numPr>
        <w:ind w:leftChars="0" w:left="1560" w:hanging="851"/>
        <w:jc w:val="left"/>
        <w:rPr>
          <w:rFonts w:ascii="Calibri" w:hAnsi="Calibri" w:cs="Calibri"/>
          <w:b/>
          <w:szCs w:val="20"/>
        </w:rPr>
      </w:pPr>
      <w:r w:rsidRPr="0014342A">
        <w:rPr>
          <w:rFonts w:ascii="Calibri" w:hAnsi="Calibri" w:cs="Calibri"/>
          <w:b/>
          <w:szCs w:val="20"/>
        </w:rPr>
        <w:t>Needs of beneficiaries</w:t>
      </w:r>
    </w:p>
    <w:p w14:paraId="319E2B79" w14:textId="77777777" w:rsidR="002E351C" w:rsidRPr="0014342A" w:rsidRDefault="002E351C" w:rsidP="002E351C">
      <w:pPr>
        <w:pStyle w:val="ListParagraph"/>
        <w:ind w:leftChars="0" w:left="0"/>
        <w:jc w:val="left"/>
        <w:rPr>
          <w:rFonts w:ascii="Calibri" w:hAnsi="Calibri" w:cs="Calibri"/>
          <w:b/>
          <w:szCs w:val="20"/>
        </w:rPr>
      </w:pPr>
    </w:p>
    <w:p w14:paraId="1BF689A4" w14:textId="1800C32B" w:rsidR="002E351C" w:rsidRPr="0014342A" w:rsidRDefault="002E351C" w:rsidP="00A87476">
      <w:pPr>
        <w:rPr>
          <w:rFonts w:ascii="Calibri" w:hAnsi="Calibri" w:cs="Calibri"/>
          <w:szCs w:val="20"/>
          <w:lang w:val="en-GB"/>
        </w:rPr>
      </w:pPr>
      <w:r w:rsidRPr="0014342A">
        <w:rPr>
          <w:rFonts w:ascii="Calibri" w:hAnsi="Calibri" w:cs="Calibri"/>
          <w:szCs w:val="20"/>
          <w:lang w:val="en-GB"/>
        </w:rPr>
        <w:t xml:space="preserve">The target groups above, particularly the direct beneficiaries have significant needs for information, services and legal support in order to reduce their vulnerability to gender based violence. Prevention activities are critical in order to reduce prevalence of violence by working with government and civil society stakeholders.  </w:t>
      </w:r>
    </w:p>
    <w:p w14:paraId="5C0B1365" w14:textId="77777777" w:rsidR="002E351C" w:rsidRPr="0014342A" w:rsidRDefault="002E351C" w:rsidP="00A87476">
      <w:pPr>
        <w:rPr>
          <w:rFonts w:ascii="Calibri" w:hAnsi="Calibri" w:cs="Calibri"/>
          <w:szCs w:val="20"/>
          <w:lang w:val="en-GB"/>
        </w:rPr>
      </w:pPr>
    </w:p>
    <w:p w14:paraId="2B3D1A3E" w14:textId="2DDD7FA9" w:rsidR="00870C76" w:rsidRDefault="002E351C" w:rsidP="00A87476">
      <w:pPr>
        <w:rPr>
          <w:rFonts w:ascii="Calibri" w:hAnsi="Calibri" w:cs="Calibri"/>
          <w:szCs w:val="20"/>
          <w:lang w:val="en-GB"/>
        </w:rPr>
      </w:pPr>
      <w:r w:rsidRPr="0014342A">
        <w:rPr>
          <w:rFonts w:ascii="Calibri" w:hAnsi="Calibri" w:cs="Calibri"/>
          <w:szCs w:val="20"/>
          <w:lang w:val="en-GB"/>
        </w:rPr>
        <w:t xml:space="preserve">Recognizing that violence will still take place, vulnerable groups as defined above need access to high quality appropriate services both in terms of health services and judicial services.  As per the problem description, appropriate services will reduce the severe physical, mental and emotional consequences of violence. </w:t>
      </w:r>
    </w:p>
    <w:p w14:paraId="2577461F" w14:textId="675CB287" w:rsidR="00870C76" w:rsidRDefault="00870C76" w:rsidP="00A87476">
      <w:pPr>
        <w:rPr>
          <w:rFonts w:ascii="Calibri" w:hAnsi="Calibri" w:cs="Calibri"/>
          <w:szCs w:val="20"/>
          <w:lang w:val="en-GB"/>
        </w:rPr>
      </w:pPr>
    </w:p>
    <w:p w14:paraId="6A39C3E6" w14:textId="77777777" w:rsidR="00B6182D" w:rsidRPr="0014342A" w:rsidRDefault="00B6182D" w:rsidP="00A87476">
      <w:pPr>
        <w:rPr>
          <w:rFonts w:ascii="Calibri" w:hAnsi="Calibri" w:cs="Calibri"/>
          <w:szCs w:val="20"/>
          <w:lang w:val="en-GB"/>
        </w:rPr>
      </w:pPr>
    </w:p>
    <w:p w14:paraId="3DCDE327" w14:textId="77777777" w:rsidR="004A5946" w:rsidRPr="0014342A" w:rsidRDefault="004A5946" w:rsidP="00500321">
      <w:pPr>
        <w:pStyle w:val="ListParagraph"/>
        <w:numPr>
          <w:ilvl w:val="2"/>
          <w:numId w:val="4"/>
        </w:numPr>
        <w:ind w:leftChars="0" w:left="1146" w:hanging="437"/>
        <w:jc w:val="left"/>
        <w:rPr>
          <w:rFonts w:ascii="Calibri" w:hAnsi="Calibri" w:cs="Calibri"/>
          <w:b/>
          <w:szCs w:val="20"/>
        </w:rPr>
      </w:pPr>
      <w:r w:rsidRPr="0014342A">
        <w:rPr>
          <w:rFonts w:ascii="Calibri" w:hAnsi="Calibri" w:cs="Calibri"/>
          <w:b/>
          <w:szCs w:val="20"/>
        </w:rPr>
        <w:lastRenderedPageBreak/>
        <w:t>Justification for intervention</w:t>
      </w:r>
    </w:p>
    <w:p w14:paraId="1E901BBF" w14:textId="77777777" w:rsidR="00FD7BE8" w:rsidRPr="0014342A" w:rsidRDefault="00FD7BE8" w:rsidP="00FD7BE8">
      <w:pPr>
        <w:pStyle w:val="Default"/>
        <w:rPr>
          <w:rFonts w:ascii="Calibri" w:hAnsi="Calibri" w:cs="Calibri"/>
          <w:i/>
          <w:color w:val="808080"/>
          <w:sz w:val="20"/>
          <w:szCs w:val="20"/>
        </w:rPr>
      </w:pPr>
    </w:p>
    <w:p w14:paraId="19853A4B" w14:textId="77777777" w:rsidR="00FD7BE8" w:rsidRPr="0014342A" w:rsidRDefault="00FD7BE8" w:rsidP="00FD7BE8">
      <w:pPr>
        <w:ind w:right="27"/>
        <w:rPr>
          <w:rFonts w:ascii="Calibri" w:hAnsi="Calibri" w:cs="Calibri"/>
          <w:szCs w:val="20"/>
        </w:rPr>
      </w:pPr>
      <w:r w:rsidRPr="0014342A">
        <w:rPr>
          <w:rFonts w:ascii="Calibri" w:hAnsi="Calibri" w:cs="Calibri"/>
          <w:szCs w:val="20"/>
        </w:rPr>
        <w:t>Gender-based violence (GBV) remains one of the most pervasive human rights concerns in Timor-Leste</w:t>
      </w:r>
      <w:r w:rsidRPr="0014342A">
        <w:rPr>
          <w:rFonts w:ascii="Calibri" w:hAnsi="Calibri" w:cs="Calibri"/>
          <w:szCs w:val="20"/>
          <w:vertAlign w:val="superscript"/>
        </w:rPr>
        <w:footnoteReference w:id="64"/>
      </w:r>
      <w:r w:rsidRPr="0014342A">
        <w:rPr>
          <w:rFonts w:ascii="Calibri" w:hAnsi="Calibri" w:cs="Calibri"/>
          <w:szCs w:val="20"/>
        </w:rPr>
        <w:t>, with almost 2 of every 3 Timorese women (15-49 years) reporting having experienced intimate partner violence in their lifetime</w:t>
      </w:r>
      <w:r w:rsidRPr="0014342A">
        <w:rPr>
          <w:rFonts w:ascii="Calibri" w:hAnsi="Calibri" w:cs="Calibri"/>
          <w:szCs w:val="20"/>
          <w:vertAlign w:val="superscript"/>
        </w:rPr>
        <w:footnoteReference w:id="65"/>
      </w:r>
      <w:r w:rsidRPr="0014342A">
        <w:rPr>
          <w:rFonts w:ascii="Calibri" w:hAnsi="Calibri" w:cs="Calibri"/>
          <w:szCs w:val="20"/>
        </w:rPr>
        <w:t xml:space="preserve">. Although both men and women experience GBV, women and girls are more often the target, given the unequal power relationships between men and women within the household, in communities and across society. </w:t>
      </w:r>
    </w:p>
    <w:p w14:paraId="271A02CC" w14:textId="77777777" w:rsidR="00FD7BE8" w:rsidRPr="0014342A" w:rsidRDefault="00FD7BE8" w:rsidP="00FD7BE8">
      <w:pPr>
        <w:ind w:right="27"/>
        <w:rPr>
          <w:rFonts w:ascii="Calibri" w:hAnsi="Calibri" w:cs="Calibri"/>
          <w:szCs w:val="20"/>
        </w:rPr>
      </w:pPr>
    </w:p>
    <w:p w14:paraId="2BEA24C0" w14:textId="77777777" w:rsidR="00FD7BE8" w:rsidRPr="0014342A" w:rsidRDefault="00FD7BE8" w:rsidP="00FD7BE8">
      <w:pPr>
        <w:ind w:right="27"/>
        <w:rPr>
          <w:rFonts w:ascii="Calibri" w:hAnsi="Calibri" w:cs="Calibri"/>
          <w:szCs w:val="20"/>
        </w:rPr>
      </w:pPr>
      <w:r w:rsidRPr="0014342A">
        <w:rPr>
          <w:rFonts w:ascii="Calibri" w:hAnsi="Calibri" w:cs="Calibri"/>
          <w:szCs w:val="20"/>
        </w:rPr>
        <w:t>Gender-based violence occurs in many forms and across the life cycle. In addition to be a fundamental violation of human rights, it has enormous health, social and economic costs. These costs begin with the severe physical, mental and emotional consequences that not only impact individuals that experience abuse, but also those who witness abuse, most often children. This translates into lost productivity in the workforce, high costs to families and public services, reducing the overall well-being of entire countries and their economies, lasting for generations.</w:t>
      </w:r>
      <w:r w:rsidRPr="0014342A">
        <w:rPr>
          <w:rFonts w:ascii="Calibri" w:hAnsi="Calibri" w:cs="Calibri"/>
          <w:szCs w:val="20"/>
          <w:vertAlign w:val="superscript"/>
        </w:rPr>
        <w:footnoteReference w:id="66"/>
      </w:r>
      <w:r w:rsidRPr="0014342A">
        <w:rPr>
          <w:rFonts w:ascii="Calibri" w:hAnsi="Calibri" w:cs="Calibri"/>
          <w:szCs w:val="20"/>
        </w:rPr>
        <w:br/>
        <w:t xml:space="preserve">Considering Timor-Leste’s demographic composition, the impact of domestic violence alone can have devastating consequences for future generations and warrants the investment in prevention and response, while supporting an enabling environment for implementation of the existing legal and policy frameworks on GBV. </w:t>
      </w:r>
    </w:p>
    <w:p w14:paraId="5090AF05" w14:textId="77777777" w:rsidR="00FD7BE8" w:rsidRPr="0014342A" w:rsidRDefault="00FD7BE8" w:rsidP="00FD7BE8">
      <w:pPr>
        <w:ind w:right="27"/>
        <w:rPr>
          <w:rFonts w:ascii="Calibri" w:hAnsi="Calibri" w:cs="Calibri"/>
          <w:szCs w:val="20"/>
        </w:rPr>
      </w:pPr>
    </w:p>
    <w:p w14:paraId="5997216A" w14:textId="77777777" w:rsidR="00FD7BE8" w:rsidRPr="0014342A" w:rsidRDefault="00FD7BE8" w:rsidP="00FD7BE8">
      <w:pPr>
        <w:ind w:right="27"/>
        <w:rPr>
          <w:rFonts w:ascii="Calibri" w:hAnsi="Calibri" w:cs="Calibri"/>
          <w:szCs w:val="20"/>
        </w:rPr>
      </w:pPr>
      <w:r w:rsidRPr="0014342A">
        <w:rPr>
          <w:rFonts w:ascii="Calibri" w:hAnsi="Calibri" w:cs="Calibri"/>
          <w:szCs w:val="20"/>
        </w:rPr>
        <w:t>Through UN Women, UNDP, UNFPA and IOM, there is knowledge and experience in Timor-Leste to translate the significant global evidence for what works in evidence-based primary prevention practices,</w:t>
      </w:r>
      <w:r w:rsidR="00192D4B" w:rsidRPr="0014342A">
        <w:rPr>
          <w:rFonts w:ascii="Calibri" w:hAnsi="Calibri" w:cs="Calibri"/>
          <w:szCs w:val="20"/>
        </w:rPr>
        <w:t xml:space="preserve"> </w:t>
      </w:r>
      <w:r w:rsidRPr="0014342A">
        <w:rPr>
          <w:rFonts w:ascii="Calibri" w:hAnsi="Calibri" w:cs="Calibri"/>
          <w:szCs w:val="20"/>
        </w:rPr>
        <w:t xml:space="preserve">and ensuring health and justice services are accessible and survivor-focused, </w:t>
      </w:r>
      <w:r w:rsidR="00192D4B" w:rsidRPr="0014342A">
        <w:rPr>
          <w:rFonts w:ascii="Calibri" w:hAnsi="Calibri" w:cs="Calibri"/>
          <w:szCs w:val="20"/>
        </w:rPr>
        <w:t xml:space="preserve">while working through partnerships with national institutions to </w:t>
      </w:r>
      <w:r w:rsidRPr="0014342A">
        <w:rPr>
          <w:rFonts w:ascii="Calibri" w:hAnsi="Calibri" w:cs="Calibri"/>
          <w:szCs w:val="20"/>
        </w:rPr>
        <w:t>captur</w:t>
      </w:r>
      <w:r w:rsidR="00192D4B" w:rsidRPr="0014342A">
        <w:rPr>
          <w:rFonts w:ascii="Calibri" w:hAnsi="Calibri" w:cs="Calibri"/>
          <w:szCs w:val="20"/>
        </w:rPr>
        <w:t>e</w:t>
      </w:r>
      <w:r w:rsidRPr="0014342A">
        <w:rPr>
          <w:rFonts w:ascii="Calibri" w:hAnsi="Calibri" w:cs="Calibri"/>
          <w:szCs w:val="20"/>
        </w:rPr>
        <w:t xml:space="preserve"> learning and supporting </w:t>
      </w:r>
      <w:r w:rsidR="00192D4B" w:rsidRPr="0014342A">
        <w:rPr>
          <w:rFonts w:ascii="Calibri" w:hAnsi="Calibri" w:cs="Calibri"/>
          <w:szCs w:val="20"/>
        </w:rPr>
        <w:t>local</w:t>
      </w:r>
      <w:r w:rsidRPr="0014342A">
        <w:rPr>
          <w:rFonts w:ascii="Calibri" w:hAnsi="Calibri" w:cs="Calibri"/>
          <w:szCs w:val="20"/>
        </w:rPr>
        <w:t xml:space="preserve"> capacities for sustained change.   </w:t>
      </w:r>
    </w:p>
    <w:p w14:paraId="15E9CE1B" w14:textId="77777777" w:rsidR="00FD7BE8" w:rsidRPr="0014342A" w:rsidRDefault="00FD7BE8" w:rsidP="00F13F12">
      <w:pPr>
        <w:pStyle w:val="Default"/>
        <w:ind w:leftChars="780" w:left="1560"/>
        <w:rPr>
          <w:rFonts w:ascii="Calibri" w:hAnsi="Calibri" w:cs="Calibri"/>
          <w:i/>
          <w:color w:val="808080"/>
          <w:sz w:val="20"/>
          <w:szCs w:val="20"/>
        </w:rPr>
      </w:pPr>
    </w:p>
    <w:p w14:paraId="5E792A81" w14:textId="77777777" w:rsidR="004A5946" w:rsidRPr="0014342A" w:rsidRDefault="004A5946" w:rsidP="00500321">
      <w:pPr>
        <w:pStyle w:val="ListParagraph"/>
        <w:numPr>
          <w:ilvl w:val="1"/>
          <w:numId w:val="4"/>
        </w:numPr>
        <w:ind w:leftChars="0" w:left="1134" w:hanging="850"/>
        <w:jc w:val="left"/>
        <w:rPr>
          <w:rFonts w:ascii="Calibri" w:hAnsi="Calibri" w:cs="Calibri"/>
          <w:b/>
          <w:szCs w:val="20"/>
        </w:rPr>
      </w:pPr>
      <w:r w:rsidRPr="0014342A">
        <w:rPr>
          <w:rFonts w:ascii="Calibri" w:hAnsi="Calibri" w:cs="Calibri"/>
          <w:b/>
          <w:szCs w:val="20"/>
        </w:rPr>
        <w:t>Feasibility of the Project</w:t>
      </w:r>
    </w:p>
    <w:p w14:paraId="696078A4" w14:textId="77777777" w:rsidR="004E1BA9" w:rsidRPr="0014342A" w:rsidRDefault="004E1BA9" w:rsidP="004E1BA9">
      <w:pPr>
        <w:pStyle w:val="ListParagraph"/>
        <w:ind w:leftChars="0" w:left="1134"/>
        <w:jc w:val="left"/>
        <w:rPr>
          <w:rFonts w:ascii="Calibri" w:hAnsi="Calibri" w:cs="Calibri"/>
          <w:b/>
          <w:szCs w:val="20"/>
        </w:rPr>
      </w:pPr>
    </w:p>
    <w:p w14:paraId="35012D5B" w14:textId="58B16CCD" w:rsidR="0094045C" w:rsidRPr="0014342A" w:rsidRDefault="0094045C" w:rsidP="00FE1EF2">
      <w:pPr>
        <w:pStyle w:val="ListParagraph"/>
        <w:ind w:leftChars="0" w:left="0"/>
        <w:rPr>
          <w:rFonts w:ascii="Calibri" w:hAnsi="Calibri" w:cs="Calibri"/>
          <w:szCs w:val="20"/>
        </w:rPr>
      </w:pPr>
      <w:r w:rsidRPr="0014342A">
        <w:rPr>
          <w:rFonts w:ascii="Calibri" w:hAnsi="Calibri" w:cs="Calibri"/>
          <w:szCs w:val="20"/>
        </w:rPr>
        <w:t xml:space="preserve">This project builds on existing UN relationships and partnerships with the Government of Timor-Leste and civil society organizations. It is in line with national frameworks on GBV, namely the National Action Plan on GBV and priorities identified by the institutions responsible for its implementation. </w:t>
      </w:r>
      <w:r w:rsidR="00CB12C4">
        <w:rPr>
          <w:rFonts w:ascii="Calibri" w:hAnsi="Calibri" w:cs="Calibri"/>
          <w:szCs w:val="20"/>
        </w:rPr>
        <w:t>As elaborated above, t</w:t>
      </w:r>
      <w:r w:rsidRPr="0014342A">
        <w:rPr>
          <w:rFonts w:ascii="Calibri" w:hAnsi="Calibri" w:cs="Calibri"/>
          <w:szCs w:val="20"/>
        </w:rPr>
        <w:t>he UN agencies have the in-country experience and expertise, as well as the mechanisms for successful coordination</w:t>
      </w:r>
      <w:r w:rsidR="00CB12C4">
        <w:rPr>
          <w:rFonts w:ascii="Calibri" w:hAnsi="Calibri" w:cs="Calibri"/>
          <w:szCs w:val="20"/>
        </w:rPr>
        <w:t xml:space="preserve"> already in place</w:t>
      </w:r>
      <w:r w:rsidRPr="0014342A">
        <w:rPr>
          <w:rFonts w:ascii="Calibri" w:hAnsi="Calibri" w:cs="Calibri"/>
          <w:szCs w:val="20"/>
        </w:rPr>
        <w:t>, as described earlier to carry out the intervention.</w:t>
      </w:r>
      <w:r w:rsidR="00CB12C4">
        <w:rPr>
          <w:rFonts w:ascii="Calibri" w:hAnsi="Calibri" w:cs="Calibri"/>
          <w:szCs w:val="20"/>
        </w:rPr>
        <w:t xml:space="preserve"> </w:t>
      </w:r>
    </w:p>
    <w:p w14:paraId="0935C69E" w14:textId="77777777" w:rsidR="0014342A" w:rsidRPr="0014342A" w:rsidRDefault="0014342A" w:rsidP="00FE1EF2">
      <w:pPr>
        <w:pStyle w:val="ListParagraph"/>
        <w:ind w:leftChars="0" w:left="0"/>
        <w:rPr>
          <w:rFonts w:ascii="Calibri" w:hAnsi="Calibri" w:cs="Calibri"/>
          <w:szCs w:val="20"/>
        </w:rPr>
      </w:pPr>
    </w:p>
    <w:p w14:paraId="6F11449B" w14:textId="77777777" w:rsidR="004A5946" w:rsidRPr="0014342A" w:rsidRDefault="004A5946" w:rsidP="00FE1EF2">
      <w:pPr>
        <w:pStyle w:val="ListParagraph"/>
        <w:numPr>
          <w:ilvl w:val="2"/>
          <w:numId w:val="4"/>
        </w:numPr>
        <w:ind w:leftChars="0" w:left="1560" w:hanging="851"/>
        <w:rPr>
          <w:rFonts w:ascii="Calibri" w:hAnsi="Calibri" w:cs="Calibri"/>
          <w:b/>
          <w:szCs w:val="20"/>
        </w:rPr>
      </w:pPr>
      <w:r w:rsidRPr="0014342A">
        <w:rPr>
          <w:rFonts w:ascii="Calibri" w:hAnsi="Calibri" w:cs="Calibri"/>
          <w:b/>
          <w:szCs w:val="20"/>
        </w:rPr>
        <w:t>Relevance</w:t>
      </w:r>
    </w:p>
    <w:p w14:paraId="0481EAC5" w14:textId="7351470C" w:rsidR="002E351C" w:rsidRPr="0014342A" w:rsidRDefault="00A92824" w:rsidP="00FE1EF2">
      <w:pPr>
        <w:pStyle w:val="ListParagraph"/>
        <w:ind w:leftChars="0" w:left="0"/>
        <w:rPr>
          <w:rFonts w:ascii="Calibri" w:hAnsi="Calibri" w:cs="Calibri"/>
          <w:szCs w:val="20"/>
        </w:rPr>
      </w:pPr>
      <w:r w:rsidRPr="0014342A">
        <w:rPr>
          <w:rFonts w:ascii="Calibri" w:hAnsi="Calibri" w:cs="Calibri"/>
          <w:szCs w:val="20"/>
        </w:rPr>
        <w:br/>
        <w:t>Timor Leste has the second youngest population in Asia and is at the beginning of a youth bulge. With the extremely high prevalence, and acceptance, of violence in the country, a large number of young people are, or will soon be, at risk of all forms of gender</w:t>
      </w:r>
      <w:r w:rsidR="0094045C" w:rsidRPr="0014342A">
        <w:rPr>
          <w:rFonts w:ascii="Calibri" w:hAnsi="Calibri" w:cs="Calibri"/>
          <w:szCs w:val="20"/>
        </w:rPr>
        <w:t>-</w:t>
      </w:r>
      <w:r w:rsidRPr="0014342A">
        <w:rPr>
          <w:rFonts w:ascii="Calibri" w:hAnsi="Calibri" w:cs="Calibri"/>
          <w:szCs w:val="20"/>
        </w:rPr>
        <w:t>based violence. Therefore, a multi-sectoral approach to gender</w:t>
      </w:r>
      <w:r w:rsidR="0094045C" w:rsidRPr="0014342A">
        <w:rPr>
          <w:rFonts w:ascii="Calibri" w:hAnsi="Calibri" w:cs="Calibri"/>
          <w:szCs w:val="20"/>
        </w:rPr>
        <w:t>-</w:t>
      </w:r>
      <w:r w:rsidRPr="0014342A">
        <w:rPr>
          <w:rFonts w:ascii="Calibri" w:hAnsi="Calibri" w:cs="Calibri"/>
          <w:szCs w:val="20"/>
        </w:rPr>
        <w:t xml:space="preserve">based violence that addresses both prevention and services at this critical time, provides an opportunity to drive positive change. Working with multiple partners both in civil society and with government institutions, the project has the potential to significantly reduce the risk of violence as well as to provide effective services when it takes place. </w:t>
      </w:r>
    </w:p>
    <w:p w14:paraId="07182FCF" w14:textId="77777777" w:rsidR="004E1BA9" w:rsidRPr="0014342A" w:rsidRDefault="004E1BA9" w:rsidP="00FE1EF2">
      <w:pPr>
        <w:pStyle w:val="ListParagraph"/>
        <w:ind w:leftChars="0" w:left="1560" w:hanging="851"/>
        <w:rPr>
          <w:rFonts w:ascii="Calibri" w:hAnsi="Calibri" w:cs="Calibri"/>
          <w:b/>
          <w:szCs w:val="20"/>
        </w:rPr>
      </w:pPr>
    </w:p>
    <w:p w14:paraId="45EEBA11" w14:textId="77777777" w:rsidR="004A5946" w:rsidRPr="0014342A" w:rsidRDefault="004A5946" w:rsidP="00FE1EF2">
      <w:pPr>
        <w:pStyle w:val="ListParagraph"/>
        <w:numPr>
          <w:ilvl w:val="2"/>
          <w:numId w:val="4"/>
        </w:numPr>
        <w:ind w:leftChars="0" w:left="1560" w:hanging="851"/>
        <w:rPr>
          <w:rFonts w:ascii="Calibri" w:hAnsi="Calibri" w:cs="Calibri"/>
          <w:b/>
          <w:szCs w:val="20"/>
        </w:rPr>
      </w:pPr>
      <w:r w:rsidRPr="0014342A">
        <w:rPr>
          <w:rFonts w:ascii="Calibri" w:hAnsi="Calibri" w:cs="Calibri"/>
          <w:b/>
          <w:szCs w:val="20"/>
        </w:rPr>
        <w:t>Effectiveness</w:t>
      </w:r>
    </w:p>
    <w:p w14:paraId="7264FBE9" w14:textId="77777777" w:rsidR="004E1BA9" w:rsidRPr="0014342A" w:rsidRDefault="004E1BA9" w:rsidP="00FE1EF2">
      <w:pPr>
        <w:pStyle w:val="ListParagraph"/>
        <w:ind w:leftChars="0" w:left="0"/>
        <w:rPr>
          <w:rFonts w:ascii="Calibri" w:hAnsi="Calibri" w:cs="Calibri"/>
          <w:b/>
          <w:szCs w:val="20"/>
        </w:rPr>
      </w:pPr>
    </w:p>
    <w:p w14:paraId="2720FC67" w14:textId="77777777" w:rsidR="00ED1876" w:rsidRPr="0014342A" w:rsidRDefault="00ED1876" w:rsidP="00FE1EF2">
      <w:pPr>
        <w:pStyle w:val="ListParagraph"/>
        <w:ind w:leftChars="0" w:left="0"/>
        <w:rPr>
          <w:rFonts w:ascii="Calibri" w:hAnsi="Calibri" w:cs="Calibri"/>
          <w:szCs w:val="20"/>
        </w:rPr>
      </w:pPr>
      <w:r w:rsidRPr="0014342A">
        <w:rPr>
          <w:rFonts w:ascii="Calibri" w:hAnsi="Calibri" w:cs="Calibri"/>
          <w:szCs w:val="20"/>
        </w:rPr>
        <w:t>Gender based violence is a phenomenon that can only be addressed from a multi-sectoral perspective. By focusing on vulnerable segments of society and on the large number of young people moving into adulthood, the approach by the project ensures effectiveness. The multiple partners in the project have different comparative advantages and work with different duty bearers and institutions. This approach ensures a wide cover of the both beneficiaries and institutions that need to be strengthened to ensure a sustainable approach to eliminating gender</w:t>
      </w:r>
      <w:r w:rsidR="0094045C" w:rsidRPr="0014342A">
        <w:rPr>
          <w:rFonts w:ascii="Calibri" w:hAnsi="Calibri" w:cs="Calibri"/>
          <w:szCs w:val="20"/>
        </w:rPr>
        <w:t>-</w:t>
      </w:r>
      <w:r w:rsidRPr="0014342A">
        <w:rPr>
          <w:rFonts w:ascii="Calibri" w:hAnsi="Calibri" w:cs="Calibri"/>
          <w:szCs w:val="20"/>
        </w:rPr>
        <w:t xml:space="preserve">based violence. Using UN Women as a coordinating partners ensures a broad multi sector approach with a close connection to the office of the Prime Minister though SEII. UNFPA, UNDP and IOM all have </w:t>
      </w:r>
      <w:r w:rsidRPr="0014342A">
        <w:rPr>
          <w:rFonts w:ascii="Calibri" w:hAnsi="Calibri" w:cs="Calibri"/>
          <w:szCs w:val="20"/>
        </w:rPr>
        <w:lastRenderedPageBreak/>
        <w:t>close partnerships with the relevant institutions to be able to effectively carry out advocacy and to develop the institutional capacity needed for an effective broad</w:t>
      </w:r>
      <w:r w:rsidR="0094045C" w:rsidRPr="0014342A">
        <w:rPr>
          <w:rFonts w:ascii="Calibri" w:hAnsi="Calibri" w:cs="Calibri"/>
          <w:szCs w:val="20"/>
        </w:rPr>
        <w:t>-</w:t>
      </w:r>
      <w:r w:rsidRPr="0014342A">
        <w:rPr>
          <w:rFonts w:ascii="Calibri" w:hAnsi="Calibri" w:cs="Calibri"/>
          <w:szCs w:val="20"/>
        </w:rPr>
        <w:t>based response to GBV.</w:t>
      </w:r>
    </w:p>
    <w:p w14:paraId="377FBE7B" w14:textId="77777777" w:rsidR="00ED1876" w:rsidRPr="0014342A" w:rsidRDefault="00ED1876" w:rsidP="00FE1EF2">
      <w:pPr>
        <w:pStyle w:val="ListParagraph"/>
        <w:ind w:leftChars="0" w:left="0"/>
        <w:rPr>
          <w:rFonts w:ascii="Calibri" w:hAnsi="Calibri" w:cs="Calibri"/>
          <w:szCs w:val="20"/>
        </w:rPr>
      </w:pPr>
    </w:p>
    <w:p w14:paraId="3ABB3DF7" w14:textId="77777777" w:rsidR="004A5946" w:rsidRPr="0014342A" w:rsidRDefault="004A5946" w:rsidP="00FE1EF2">
      <w:pPr>
        <w:pStyle w:val="ListParagraph"/>
        <w:numPr>
          <w:ilvl w:val="2"/>
          <w:numId w:val="4"/>
        </w:numPr>
        <w:ind w:leftChars="0" w:left="1560" w:hanging="851"/>
        <w:rPr>
          <w:rFonts w:ascii="Calibri" w:hAnsi="Calibri" w:cs="Calibri"/>
          <w:b/>
          <w:szCs w:val="20"/>
        </w:rPr>
      </w:pPr>
      <w:r w:rsidRPr="0014342A">
        <w:rPr>
          <w:rFonts w:ascii="Calibri" w:hAnsi="Calibri" w:cs="Calibri"/>
          <w:b/>
          <w:szCs w:val="20"/>
        </w:rPr>
        <w:t>Efficiency</w:t>
      </w:r>
    </w:p>
    <w:p w14:paraId="3C44F8EF" w14:textId="77777777" w:rsidR="004E1BA9" w:rsidRPr="0014342A" w:rsidRDefault="004E1BA9" w:rsidP="00FE1EF2">
      <w:pPr>
        <w:pStyle w:val="ListParagraph"/>
        <w:ind w:leftChars="0" w:left="1560" w:hanging="851"/>
        <w:rPr>
          <w:rFonts w:ascii="Calibri" w:hAnsi="Calibri" w:cs="Calibri"/>
          <w:b/>
          <w:szCs w:val="20"/>
        </w:rPr>
      </w:pPr>
    </w:p>
    <w:p w14:paraId="3D0EB840" w14:textId="77777777" w:rsidR="00ED1876" w:rsidRPr="0014342A" w:rsidRDefault="00ED1876" w:rsidP="00FE1EF2">
      <w:pPr>
        <w:pStyle w:val="ListParagraph"/>
        <w:ind w:leftChars="0" w:left="0"/>
        <w:rPr>
          <w:rFonts w:ascii="Calibri" w:hAnsi="Calibri" w:cs="Calibri"/>
          <w:szCs w:val="20"/>
        </w:rPr>
      </w:pPr>
      <w:r w:rsidRPr="0014342A">
        <w:rPr>
          <w:rFonts w:ascii="Calibri" w:hAnsi="Calibri" w:cs="Calibri"/>
          <w:szCs w:val="20"/>
        </w:rPr>
        <w:t xml:space="preserve">The UN System’s experience with multi agency, multi sectoral joint programmes </w:t>
      </w:r>
      <w:r w:rsidR="009921C6" w:rsidRPr="0014342A">
        <w:rPr>
          <w:rFonts w:ascii="Calibri" w:hAnsi="Calibri" w:cs="Calibri"/>
          <w:szCs w:val="20"/>
        </w:rPr>
        <w:t xml:space="preserve">and long-standing presence and partnerships in the country </w:t>
      </w:r>
      <w:r w:rsidRPr="0014342A">
        <w:rPr>
          <w:rFonts w:ascii="Calibri" w:hAnsi="Calibri" w:cs="Calibri"/>
          <w:szCs w:val="20"/>
        </w:rPr>
        <w:t>ensures that the administrative and operational tools for programme implementation are in place. Furthermore, through the UN Theme Group on Gender, Ch</w:t>
      </w:r>
      <w:r w:rsidR="00AB29DC" w:rsidRPr="0014342A">
        <w:rPr>
          <w:rFonts w:ascii="Calibri" w:hAnsi="Calibri" w:cs="Calibri"/>
          <w:szCs w:val="20"/>
        </w:rPr>
        <w:t xml:space="preserve">aired by UN Women, strong coordination of the project can be ensured. Hence, programmatic management, coordination as well as administrative processes are in place which will ensure efficient implementation of the project. </w:t>
      </w:r>
    </w:p>
    <w:p w14:paraId="78BF3767" w14:textId="77777777" w:rsidR="00AB29DC" w:rsidRPr="0014342A" w:rsidRDefault="00AB29DC" w:rsidP="00FE1EF2">
      <w:pPr>
        <w:pStyle w:val="ListParagraph"/>
        <w:ind w:leftChars="0" w:left="0"/>
        <w:rPr>
          <w:rFonts w:ascii="Calibri" w:hAnsi="Calibri" w:cs="Calibri"/>
          <w:b/>
          <w:szCs w:val="20"/>
        </w:rPr>
      </w:pPr>
    </w:p>
    <w:p w14:paraId="5ABD678C" w14:textId="77777777" w:rsidR="004E1BA9" w:rsidRPr="0014342A" w:rsidRDefault="004A5946" w:rsidP="00FE1EF2">
      <w:pPr>
        <w:pStyle w:val="ListParagraph"/>
        <w:numPr>
          <w:ilvl w:val="2"/>
          <w:numId w:val="4"/>
        </w:numPr>
        <w:ind w:leftChars="0" w:left="1560" w:hanging="851"/>
        <w:rPr>
          <w:rFonts w:ascii="Calibri" w:hAnsi="Calibri" w:cs="Calibri"/>
          <w:b/>
          <w:szCs w:val="20"/>
        </w:rPr>
      </w:pPr>
      <w:r w:rsidRPr="0014342A">
        <w:rPr>
          <w:rFonts w:ascii="Calibri" w:hAnsi="Calibri" w:cs="Calibri"/>
          <w:b/>
          <w:szCs w:val="20"/>
        </w:rPr>
        <w:t>Impact</w:t>
      </w:r>
    </w:p>
    <w:p w14:paraId="2F3A4CE3" w14:textId="77777777" w:rsidR="004E1BA9" w:rsidRPr="0014342A" w:rsidRDefault="004E1BA9" w:rsidP="00FE1EF2">
      <w:pPr>
        <w:pStyle w:val="ListParagraph"/>
        <w:ind w:leftChars="0" w:left="0"/>
        <w:rPr>
          <w:rFonts w:ascii="Calibri" w:hAnsi="Calibri" w:cs="Calibri"/>
          <w:b/>
          <w:szCs w:val="20"/>
        </w:rPr>
      </w:pPr>
    </w:p>
    <w:p w14:paraId="6AA470F0" w14:textId="77777777" w:rsidR="009921C6" w:rsidRPr="0014342A" w:rsidRDefault="009921C6" w:rsidP="00FE1EF2">
      <w:pPr>
        <w:pStyle w:val="ListParagraph"/>
        <w:ind w:leftChars="0" w:left="0"/>
        <w:rPr>
          <w:rFonts w:ascii="Calibri" w:hAnsi="Calibri" w:cs="Calibri"/>
          <w:szCs w:val="20"/>
        </w:rPr>
      </w:pPr>
      <w:r w:rsidRPr="0014342A">
        <w:rPr>
          <w:rFonts w:ascii="Calibri" w:hAnsi="Calibri" w:cs="Calibri"/>
          <w:szCs w:val="20"/>
        </w:rPr>
        <w:t>The Project aims to have the following impact:</w:t>
      </w:r>
    </w:p>
    <w:p w14:paraId="418D842C" w14:textId="77777777" w:rsidR="009921C6" w:rsidRPr="006803AF" w:rsidRDefault="009921C6" w:rsidP="00FE1EF2">
      <w:pPr>
        <w:pStyle w:val="ListParagraph"/>
        <w:ind w:leftChars="0" w:left="0"/>
        <w:rPr>
          <w:rFonts w:ascii="Calibri" w:hAnsi="Calibri" w:cs="Calibri"/>
          <w:sz w:val="16"/>
          <w:szCs w:val="16"/>
        </w:rPr>
      </w:pPr>
    </w:p>
    <w:p w14:paraId="6D1475C8" w14:textId="77777777" w:rsidR="00AB29DC" w:rsidRPr="0014342A" w:rsidRDefault="009921C6" w:rsidP="00FE1EF2">
      <w:pPr>
        <w:pStyle w:val="ListParagraph"/>
        <w:ind w:leftChars="0" w:left="0"/>
        <w:rPr>
          <w:rFonts w:ascii="Calibri" w:hAnsi="Calibri" w:cs="Calibri"/>
          <w:szCs w:val="20"/>
        </w:rPr>
      </w:pPr>
      <w:r w:rsidRPr="0014342A">
        <w:rPr>
          <w:rFonts w:ascii="Calibri" w:hAnsi="Calibri" w:cs="Calibri"/>
          <w:szCs w:val="20"/>
        </w:rPr>
        <w:t>Violence against women and girls is prevented and quality essential services are available and accessible to victims and survivors</w:t>
      </w:r>
      <w:r w:rsidRPr="0014342A" w:rsidDel="00CE1C18">
        <w:rPr>
          <w:rFonts w:ascii="Calibri" w:hAnsi="Calibri" w:cs="Calibri"/>
          <w:szCs w:val="20"/>
        </w:rPr>
        <w:t xml:space="preserve"> </w:t>
      </w:r>
      <w:r w:rsidRPr="0014342A">
        <w:rPr>
          <w:rFonts w:ascii="Calibri" w:hAnsi="Calibri" w:cs="Calibri"/>
          <w:szCs w:val="20"/>
        </w:rPr>
        <w:t>in Timor-Leste in line with the Sustainable Development Goals,</w:t>
      </w:r>
      <w:r w:rsidRPr="0014342A" w:rsidDel="00C9641D">
        <w:rPr>
          <w:rFonts w:ascii="Calibri" w:hAnsi="Calibri" w:cs="Calibri"/>
          <w:szCs w:val="20"/>
        </w:rPr>
        <w:t xml:space="preserve"> </w:t>
      </w:r>
      <w:r w:rsidRPr="0014342A">
        <w:rPr>
          <w:rFonts w:ascii="Calibri" w:hAnsi="Calibri" w:cs="Calibri"/>
          <w:szCs w:val="20"/>
        </w:rPr>
        <w:t>notably Goal 3 on Health, Goal 4 on Education, Goal 5 on gender equality and Goal 16 on peaceful societies. This aligns with Timor-Leste’s National Action Plan on Gender Based Violence (2017-2021) and Strategic Development Plan vision for Timor-Leste to be “</w:t>
      </w:r>
      <w:r w:rsidRPr="0014342A">
        <w:rPr>
          <w:rFonts w:ascii="Calibri" w:hAnsi="Calibri" w:cs="Calibri"/>
          <w:i/>
          <w:szCs w:val="20"/>
        </w:rPr>
        <w:t>a gender-fair society where human dignity and women’s rights are valued, protected and promoted by the laws and culture</w:t>
      </w:r>
      <w:r w:rsidRPr="0014342A">
        <w:rPr>
          <w:rFonts w:ascii="Calibri" w:hAnsi="Calibri" w:cs="Calibri"/>
          <w:szCs w:val="20"/>
        </w:rPr>
        <w:t>” by 2030.</w:t>
      </w:r>
    </w:p>
    <w:p w14:paraId="44F765C7" w14:textId="77777777" w:rsidR="009921C6" w:rsidRPr="0014342A" w:rsidRDefault="009921C6" w:rsidP="00FE1EF2">
      <w:pPr>
        <w:pStyle w:val="ListParagraph"/>
        <w:ind w:leftChars="0" w:left="0"/>
        <w:rPr>
          <w:rFonts w:ascii="Calibri" w:hAnsi="Calibri" w:cs="Calibri"/>
          <w:b/>
          <w:szCs w:val="20"/>
        </w:rPr>
      </w:pPr>
    </w:p>
    <w:p w14:paraId="62086154" w14:textId="77777777" w:rsidR="004A5946" w:rsidRPr="0014342A" w:rsidRDefault="004A5946" w:rsidP="00FE1EF2">
      <w:pPr>
        <w:pStyle w:val="ListParagraph"/>
        <w:numPr>
          <w:ilvl w:val="2"/>
          <w:numId w:val="4"/>
        </w:numPr>
        <w:ind w:leftChars="0" w:left="1560" w:hanging="851"/>
        <w:rPr>
          <w:rFonts w:ascii="Calibri" w:hAnsi="Calibri" w:cs="Calibri"/>
          <w:b/>
          <w:szCs w:val="20"/>
        </w:rPr>
      </w:pPr>
      <w:r w:rsidRPr="0014342A">
        <w:rPr>
          <w:rFonts w:ascii="Calibri" w:hAnsi="Calibri" w:cs="Calibri"/>
          <w:b/>
          <w:szCs w:val="20"/>
        </w:rPr>
        <w:t>Sustainability</w:t>
      </w:r>
    </w:p>
    <w:p w14:paraId="768AABC7" w14:textId="77777777" w:rsidR="00AB29DC" w:rsidRPr="0014342A" w:rsidRDefault="00AB29DC" w:rsidP="00FE1EF2">
      <w:pPr>
        <w:pStyle w:val="ListParagraph"/>
        <w:ind w:leftChars="0" w:left="0"/>
        <w:rPr>
          <w:rFonts w:ascii="Calibri" w:hAnsi="Calibri" w:cs="Calibri"/>
          <w:b/>
          <w:szCs w:val="20"/>
        </w:rPr>
      </w:pPr>
    </w:p>
    <w:p w14:paraId="40ECF072" w14:textId="77777777" w:rsidR="00AB29DC" w:rsidRPr="0014342A" w:rsidRDefault="00AB29DC" w:rsidP="00FE1EF2">
      <w:pPr>
        <w:pStyle w:val="ListParagraph"/>
        <w:ind w:leftChars="0" w:left="0"/>
        <w:rPr>
          <w:rFonts w:ascii="Calibri" w:hAnsi="Calibri" w:cs="Calibri"/>
          <w:szCs w:val="20"/>
        </w:rPr>
      </w:pPr>
      <w:r w:rsidRPr="0014342A">
        <w:rPr>
          <w:rFonts w:ascii="Calibri" w:hAnsi="Calibri" w:cs="Calibri"/>
          <w:szCs w:val="20"/>
        </w:rPr>
        <w:t xml:space="preserve">The United Nations works directly with government and civil society partners. By ensuring that government entities are a part of the work carried out and the key institutional beneficiaries of capacity developing activities, sustainability can be ensured. Through the unique relationship the United Nations system has with governments because of their membership in the organization, the UN is better placed than most development partners for ensuring that structural adjustments can be made if needed to ensure sustainability and that capacity development results remain </w:t>
      </w:r>
      <w:r w:rsidR="00797BEC" w:rsidRPr="0014342A">
        <w:rPr>
          <w:rFonts w:ascii="Calibri" w:hAnsi="Calibri" w:cs="Calibri"/>
          <w:szCs w:val="20"/>
        </w:rPr>
        <w:t>with government and remain avai</w:t>
      </w:r>
      <w:r w:rsidRPr="0014342A">
        <w:rPr>
          <w:rFonts w:ascii="Calibri" w:hAnsi="Calibri" w:cs="Calibri"/>
          <w:szCs w:val="20"/>
        </w:rPr>
        <w:t>l</w:t>
      </w:r>
      <w:r w:rsidR="00797BEC" w:rsidRPr="0014342A">
        <w:rPr>
          <w:rFonts w:ascii="Calibri" w:hAnsi="Calibri" w:cs="Calibri"/>
          <w:szCs w:val="20"/>
        </w:rPr>
        <w:t>a</w:t>
      </w:r>
      <w:r w:rsidRPr="0014342A">
        <w:rPr>
          <w:rFonts w:ascii="Calibri" w:hAnsi="Calibri" w:cs="Calibri"/>
          <w:szCs w:val="20"/>
        </w:rPr>
        <w:t>b</w:t>
      </w:r>
      <w:r w:rsidR="00797BEC" w:rsidRPr="0014342A">
        <w:rPr>
          <w:rFonts w:ascii="Calibri" w:hAnsi="Calibri" w:cs="Calibri"/>
          <w:szCs w:val="20"/>
        </w:rPr>
        <w:t>l</w:t>
      </w:r>
      <w:r w:rsidRPr="0014342A">
        <w:rPr>
          <w:rFonts w:ascii="Calibri" w:hAnsi="Calibri" w:cs="Calibri"/>
          <w:szCs w:val="20"/>
        </w:rPr>
        <w:t xml:space="preserve">e to support rights holders.  </w:t>
      </w:r>
    </w:p>
    <w:p w14:paraId="5CD128B1" w14:textId="77777777" w:rsidR="00AB29DC" w:rsidRPr="0014342A" w:rsidRDefault="00AB29DC" w:rsidP="00FE1EF2">
      <w:pPr>
        <w:pStyle w:val="ListParagraph"/>
        <w:ind w:leftChars="0" w:left="0"/>
        <w:rPr>
          <w:rFonts w:ascii="Calibri" w:hAnsi="Calibri" w:cs="Calibri"/>
          <w:szCs w:val="20"/>
        </w:rPr>
      </w:pPr>
    </w:p>
    <w:p w14:paraId="5F1301FD" w14:textId="77777777" w:rsidR="00AB29DC" w:rsidRPr="0014342A" w:rsidRDefault="00AB29DC" w:rsidP="00FE1EF2">
      <w:pPr>
        <w:pStyle w:val="ListParagraph"/>
        <w:ind w:leftChars="0" w:left="0"/>
        <w:rPr>
          <w:rFonts w:ascii="Calibri" w:hAnsi="Calibri" w:cs="Calibri"/>
          <w:szCs w:val="20"/>
        </w:rPr>
      </w:pPr>
      <w:r w:rsidRPr="0014342A">
        <w:rPr>
          <w:rFonts w:ascii="Calibri" w:hAnsi="Calibri" w:cs="Calibri"/>
          <w:szCs w:val="20"/>
        </w:rPr>
        <w:t>All partners in the project have strong institutional relations with</w:t>
      </w:r>
      <w:r w:rsidR="00797BEC" w:rsidRPr="0014342A">
        <w:rPr>
          <w:rFonts w:ascii="Calibri" w:hAnsi="Calibri" w:cs="Calibri"/>
          <w:szCs w:val="20"/>
        </w:rPr>
        <w:t xml:space="preserve"> their</w:t>
      </w:r>
      <w:r w:rsidRPr="0014342A">
        <w:rPr>
          <w:rFonts w:ascii="Calibri" w:hAnsi="Calibri" w:cs="Calibri"/>
          <w:szCs w:val="20"/>
        </w:rPr>
        <w:t xml:space="preserve"> implementing partners and are also organizations with a long history in Timor Leste. The combination of long trusted relationships, the open dialogue with government entities, and having a long</w:t>
      </w:r>
      <w:r w:rsidR="001B4EB3" w:rsidRPr="0014342A">
        <w:rPr>
          <w:rFonts w:ascii="Calibri" w:hAnsi="Calibri" w:cs="Calibri"/>
          <w:szCs w:val="20"/>
        </w:rPr>
        <w:t>-</w:t>
      </w:r>
      <w:r w:rsidRPr="0014342A">
        <w:rPr>
          <w:rFonts w:ascii="Calibri" w:hAnsi="Calibri" w:cs="Calibri"/>
          <w:szCs w:val="20"/>
        </w:rPr>
        <w:t xml:space="preserve">term future looking time horizon, makes the UN uniquely placed to ensure sustainability of its interventions. </w:t>
      </w:r>
    </w:p>
    <w:p w14:paraId="77403221" w14:textId="77777777" w:rsidR="00AB29DC" w:rsidRPr="0014342A" w:rsidRDefault="00AB29DC" w:rsidP="00FE1EF2">
      <w:pPr>
        <w:pStyle w:val="ListParagraph"/>
        <w:ind w:leftChars="0" w:left="0"/>
        <w:rPr>
          <w:rFonts w:ascii="Calibri" w:hAnsi="Calibri" w:cs="Calibri"/>
          <w:b/>
          <w:szCs w:val="20"/>
        </w:rPr>
      </w:pPr>
    </w:p>
    <w:p w14:paraId="74D0196A" w14:textId="77777777" w:rsidR="00FF79B1" w:rsidRPr="0014342A" w:rsidRDefault="004A5946" w:rsidP="00FE1EF2">
      <w:pPr>
        <w:pStyle w:val="ListParagraph"/>
        <w:numPr>
          <w:ilvl w:val="2"/>
          <w:numId w:val="4"/>
        </w:numPr>
        <w:ind w:leftChars="0" w:left="1560" w:hanging="851"/>
        <w:rPr>
          <w:rFonts w:ascii="Calibri" w:hAnsi="Calibri" w:cs="Calibri"/>
          <w:b/>
          <w:szCs w:val="20"/>
        </w:rPr>
      </w:pPr>
      <w:r w:rsidRPr="0014342A">
        <w:rPr>
          <w:rFonts w:ascii="Calibri" w:hAnsi="Calibri" w:cs="Calibri"/>
          <w:b/>
          <w:szCs w:val="20"/>
        </w:rPr>
        <w:t>Cross-cutting issue</w:t>
      </w:r>
      <w:r w:rsidR="00A14E29" w:rsidRPr="0014342A">
        <w:rPr>
          <w:rFonts w:ascii="Calibri" w:hAnsi="Calibri" w:cs="Calibri"/>
          <w:b/>
          <w:szCs w:val="20"/>
        </w:rPr>
        <w:t>s (</w:t>
      </w:r>
      <w:r w:rsidR="005E7A90" w:rsidRPr="0014342A">
        <w:rPr>
          <w:rFonts w:ascii="Calibri" w:hAnsi="Calibri" w:cs="Calibri"/>
          <w:b/>
          <w:szCs w:val="20"/>
        </w:rPr>
        <w:t>e</w:t>
      </w:r>
      <w:r w:rsidR="00A14E29" w:rsidRPr="0014342A">
        <w:rPr>
          <w:rFonts w:ascii="Calibri" w:hAnsi="Calibri" w:cs="Calibri"/>
          <w:b/>
          <w:szCs w:val="20"/>
        </w:rPr>
        <w:t>nvironment, gender, ICT, human rights)</w:t>
      </w:r>
    </w:p>
    <w:p w14:paraId="6E6BFA68" w14:textId="77777777" w:rsidR="00FD7BE8" w:rsidRPr="0014342A" w:rsidRDefault="00FD7BE8" w:rsidP="00FE1EF2">
      <w:pPr>
        <w:adjustRightInd w:val="0"/>
        <w:rPr>
          <w:rFonts w:ascii="Calibri" w:hAnsi="Calibri" w:cs="Calibri"/>
          <w:szCs w:val="20"/>
        </w:rPr>
      </w:pPr>
    </w:p>
    <w:p w14:paraId="3F724E35" w14:textId="77777777" w:rsidR="00FD7BE8" w:rsidRPr="0014342A" w:rsidRDefault="00FD7BE8" w:rsidP="00FE1EF2">
      <w:pPr>
        <w:pStyle w:val="ListParagraph"/>
        <w:ind w:leftChars="0" w:left="0"/>
        <w:rPr>
          <w:rFonts w:ascii="Calibri" w:hAnsi="Calibri" w:cs="Calibri"/>
          <w:szCs w:val="20"/>
        </w:rPr>
      </w:pPr>
      <w:r w:rsidRPr="0014342A">
        <w:rPr>
          <w:rFonts w:ascii="Calibri" w:hAnsi="Calibri" w:cs="Calibri"/>
          <w:szCs w:val="20"/>
        </w:rPr>
        <w:t>Addressing gender-based violence requires a multi-sectoral approach. Although violence is a critical public health and security issue, many of the risk factors and determinants of violence lie outside the health and security system, requiring a holistic, integrated and coordinated approach to prevention and response across different sectors, professional disciplines, involving governmental, private and non-governmental institutions. As with the centrality of gender equality for the SDGs, achieving gender equality requires making progress in health (SDG 3) and justice (SDG 16), among other areas. For example, to successfully address GBV, the health system will interact and coordinate its own response with a number of other sectors, including police and justice, social services (such as shelter and child protection), education, labour and employment, etc. The project will contribute to filling the existing gap in multisectoral violence prevention efforts by facilitating national guidelines and networks. At the same time, it will enable multi-sectoral collaboration and coordination to address the risk factors of violence and promote quality service delivery, as well as facilitate the access of survivors/victims of violence to multisectoral services, with attention to health and justice, including through strong referral mechanisms; and generate evidence of what works through testing and evaluation of the intervention.</w:t>
      </w:r>
    </w:p>
    <w:p w14:paraId="1F2F2CC9" w14:textId="77777777" w:rsidR="008F45A2" w:rsidRPr="0014342A" w:rsidRDefault="00FD7BE8" w:rsidP="00FE1EF2">
      <w:pPr>
        <w:pStyle w:val="ListParagraph"/>
        <w:ind w:leftChars="0" w:left="0"/>
        <w:rPr>
          <w:rFonts w:ascii="Calibri" w:hAnsi="Calibri" w:cs="Calibri"/>
          <w:szCs w:val="20"/>
        </w:rPr>
      </w:pPr>
      <w:r w:rsidRPr="0014342A">
        <w:rPr>
          <w:rFonts w:ascii="Calibri" w:hAnsi="Calibri" w:cs="Calibri"/>
          <w:szCs w:val="20"/>
        </w:rPr>
        <w:t xml:space="preserve">Attention to intersectionality and cross-cutting issues will be prioritized, for example, by engaging specific groups in activities and ensuring project activities are inclusive and accessible. This will include partnerships with communities in rural areas, young women and men, persons with a disability, and members of the lesbian, gay, bisexual, transgender and intersex community and conducting activities for audiences with varying levels of </w:t>
      </w:r>
      <w:r w:rsidRPr="0014342A">
        <w:rPr>
          <w:rFonts w:ascii="Calibri" w:hAnsi="Calibri" w:cs="Calibri"/>
          <w:szCs w:val="20"/>
        </w:rPr>
        <w:lastRenderedPageBreak/>
        <w:t>literacy and starting with needs assessments, accessibility checks and making an effort to reduce the environmental impact of project activities.</w:t>
      </w:r>
    </w:p>
    <w:p w14:paraId="6FD5D337" w14:textId="77777777" w:rsidR="00FD7BE8" w:rsidRPr="0014342A" w:rsidRDefault="00FD7BE8" w:rsidP="00FE1EF2">
      <w:pPr>
        <w:pStyle w:val="ListParagraph"/>
        <w:ind w:leftChars="0" w:left="0"/>
        <w:rPr>
          <w:rFonts w:ascii="Calibri" w:hAnsi="Calibri" w:cs="Calibri"/>
          <w:b/>
          <w:szCs w:val="20"/>
        </w:rPr>
      </w:pPr>
    </w:p>
    <w:p w14:paraId="7914C7A8" w14:textId="77777777" w:rsidR="00A2686A" w:rsidRPr="0014342A" w:rsidRDefault="00A2686A" w:rsidP="00500321">
      <w:pPr>
        <w:pStyle w:val="ListParagraph"/>
        <w:numPr>
          <w:ilvl w:val="0"/>
          <w:numId w:val="5"/>
        </w:numPr>
        <w:ind w:leftChars="0"/>
        <w:jc w:val="left"/>
        <w:rPr>
          <w:rFonts w:ascii="Calibri" w:hAnsi="Calibri" w:cs="Calibri"/>
          <w:b/>
          <w:szCs w:val="20"/>
        </w:rPr>
      </w:pPr>
      <w:r w:rsidRPr="0014342A">
        <w:rPr>
          <w:rFonts w:ascii="Calibri" w:hAnsi="Calibri" w:cs="Calibri"/>
          <w:b/>
          <w:szCs w:val="20"/>
        </w:rPr>
        <w:t>Project Description</w:t>
      </w:r>
    </w:p>
    <w:p w14:paraId="2D3C80C7" w14:textId="77777777" w:rsidR="00FB0AB1" w:rsidRPr="0014342A" w:rsidRDefault="00FB0AB1" w:rsidP="00FB0AB1">
      <w:pPr>
        <w:pStyle w:val="ListParagraph"/>
        <w:ind w:leftChars="0" w:left="426"/>
        <w:jc w:val="left"/>
        <w:rPr>
          <w:rFonts w:ascii="Calibri" w:hAnsi="Calibri" w:cs="Calibri"/>
          <w:b/>
          <w:szCs w:val="20"/>
        </w:rPr>
      </w:pPr>
    </w:p>
    <w:p w14:paraId="052518CE" w14:textId="77777777" w:rsidR="00FD7BE8" w:rsidRPr="0014342A" w:rsidRDefault="00FD7BE8" w:rsidP="00FD7BE8">
      <w:pPr>
        <w:ind w:right="27"/>
        <w:rPr>
          <w:rFonts w:ascii="Calibri" w:hAnsi="Calibri" w:cs="Calibri"/>
          <w:szCs w:val="20"/>
        </w:rPr>
      </w:pPr>
      <w:r w:rsidRPr="0014342A">
        <w:rPr>
          <w:rFonts w:ascii="Calibri" w:hAnsi="Calibri" w:cs="Calibri"/>
          <w:szCs w:val="20"/>
        </w:rPr>
        <w:t>Gender-based violence occurs in many forms and across the life cycle. In addition to be a fundamental violation of human rights, it has enormous health, social and economic costs. These costs begin with the severe physical, mental and emotional consequences that not only impact individuals that experience abuse, but also those who witness abuse, most often children. This translates into lost productivity in the workforce, high costs to families and public services, reducing the overall well-being of entire countries and their economies, lasting for generations.</w:t>
      </w:r>
      <w:r w:rsidRPr="0014342A">
        <w:rPr>
          <w:rFonts w:ascii="Calibri" w:hAnsi="Calibri" w:cs="Calibri"/>
          <w:szCs w:val="20"/>
          <w:vertAlign w:val="superscript"/>
        </w:rPr>
        <w:footnoteReference w:id="67"/>
      </w:r>
      <w:r w:rsidRPr="0014342A">
        <w:rPr>
          <w:rFonts w:ascii="Calibri" w:hAnsi="Calibri" w:cs="Calibri"/>
          <w:szCs w:val="20"/>
        </w:rPr>
        <w:br/>
      </w:r>
    </w:p>
    <w:p w14:paraId="7B354763" w14:textId="77777777" w:rsidR="00FD7BE8" w:rsidRPr="0014342A" w:rsidRDefault="00FD7BE8" w:rsidP="00FD7BE8">
      <w:pPr>
        <w:ind w:right="27"/>
        <w:rPr>
          <w:rFonts w:ascii="Calibri" w:hAnsi="Calibri" w:cs="Calibri"/>
          <w:szCs w:val="20"/>
        </w:rPr>
      </w:pPr>
      <w:r w:rsidRPr="0014342A">
        <w:rPr>
          <w:rFonts w:ascii="Calibri" w:hAnsi="Calibri" w:cs="Calibri"/>
          <w:szCs w:val="20"/>
        </w:rPr>
        <w:t xml:space="preserve">Considering Timor-Leste’s demographic composition, the impact of domestic violence alone can have devastating consequences for future generations. With the momentum underway toward achievement of the 2030 Sustainable Development Agenda, Timor-Leste has an important opportunity to break this cycle of violence through a multi-pronged approach focusing on the enabling environment for implementation of the existing legal and policy frameworks on GBV, investing in evidence-based primary prevention practices, and building on progress made in the health and justice sectors, capturing learning and supporting national capacities for sustained change.   </w:t>
      </w:r>
    </w:p>
    <w:p w14:paraId="460095C7" w14:textId="77777777" w:rsidR="00FD7BE8" w:rsidRPr="0014342A" w:rsidRDefault="00FD7BE8" w:rsidP="00FD7BE8">
      <w:pPr>
        <w:ind w:right="27"/>
        <w:rPr>
          <w:rFonts w:ascii="Calibri" w:hAnsi="Calibri" w:cs="Calibri"/>
          <w:szCs w:val="20"/>
        </w:rPr>
      </w:pPr>
    </w:p>
    <w:p w14:paraId="1F7ED407" w14:textId="77777777" w:rsidR="00FD7BE8" w:rsidRPr="0014342A" w:rsidRDefault="00FD7BE8" w:rsidP="00FD7BE8">
      <w:pPr>
        <w:spacing w:after="120"/>
        <w:rPr>
          <w:rFonts w:ascii="Calibri" w:hAnsi="Calibri" w:cs="Calibri"/>
          <w:szCs w:val="20"/>
        </w:rPr>
      </w:pPr>
      <w:r w:rsidRPr="0014342A">
        <w:rPr>
          <w:rFonts w:ascii="Calibri" w:hAnsi="Calibri" w:cs="Calibri"/>
          <w:szCs w:val="20"/>
        </w:rPr>
        <w:t>This requires investment preventing violence before it begins, working with young girls and boys, their families and the wider society to promote transformative norms on gender equality and respectful relationships while strengthening the quality of more comprehensive services for survivors of gender-based violence.</w:t>
      </w:r>
    </w:p>
    <w:p w14:paraId="5F98D720" w14:textId="77777777" w:rsidR="00FD7BE8" w:rsidRPr="0014342A" w:rsidRDefault="00FD7BE8" w:rsidP="00FD7BE8">
      <w:pPr>
        <w:pStyle w:val="ListParagraph"/>
        <w:ind w:leftChars="0" w:left="0"/>
        <w:rPr>
          <w:rFonts w:ascii="Calibri" w:hAnsi="Calibri" w:cs="Calibri"/>
          <w:b/>
          <w:i/>
          <w:color w:val="808080"/>
          <w:szCs w:val="20"/>
        </w:rPr>
      </w:pPr>
      <w:r w:rsidRPr="0014342A">
        <w:rPr>
          <w:rFonts w:ascii="Calibri" w:hAnsi="Calibri" w:cs="Calibri"/>
          <w:szCs w:val="20"/>
        </w:rPr>
        <w:t>The project is a joint UN effort, and will support the Government of Timor-Leste to prevent GBV and improve essential health and justice sector responses to women and children who have experienced violence, in line with the targets in the NAP GBV (2017-2021). By working across UN agencies, the project enables the investment to have a wider reach than if only engaging one organization. Administered by UN Women as Chair of the Gender Theme Group, the project will leverage UN Women’s expertise and coordination mandate on gender equality, alongside the expertise of sister agencies (UNDP, UNFPA and IOM). The project will support the Government of Timor-Leste to prevent GBV and improve essential health and justice sector responses to women and children who have experienced violence, in line with the targets in the NAP GBV (2017-2021). The project builds on the UN’s more than 16 years of programming in the country and facilitates the localization of global standards for prevention and provision of essential health services to survivors of violence.</w:t>
      </w:r>
    </w:p>
    <w:p w14:paraId="0581C484" w14:textId="77777777" w:rsidR="00797BEC" w:rsidRPr="0014342A" w:rsidRDefault="00797BEC" w:rsidP="00FD7BE8">
      <w:pPr>
        <w:pStyle w:val="ListParagraph"/>
        <w:ind w:leftChars="0" w:left="0"/>
        <w:rPr>
          <w:rFonts w:ascii="Calibri" w:eastAsia="Batang" w:hAnsi="Calibri" w:cs="Calibri"/>
          <w:i/>
          <w:color w:val="808080"/>
          <w:szCs w:val="20"/>
        </w:rPr>
      </w:pPr>
    </w:p>
    <w:p w14:paraId="5E5C9FEB" w14:textId="77777777" w:rsidR="00A2686A" w:rsidRPr="0014342A" w:rsidRDefault="005E7A90" w:rsidP="00500321">
      <w:pPr>
        <w:pStyle w:val="ListParagraph"/>
        <w:numPr>
          <w:ilvl w:val="1"/>
          <w:numId w:val="5"/>
        </w:numPr>
        <w:ind w:leftChars="0"/>
        <w:jc w:val="left"/>
        <w:rPr>
          <w:rFonts w:ascii="Calibri" w:hAnsi="Calibri" w:cs="Calibri"/>
          <w:b/>
          <w:szCs w:val="20"/>
        </w:rPr>
      </w:pPr>
      <w:r w:rsidRPr="0014342A">
        <w:rPr>
          <w:rFonts w:ascii="Calibri" w:hAnsi="Calibri" w:cs="Calibri"/>
          <w:b/>
          <w:szCs w:val="20"/>
        </w:rPr>
        <w:t>Goal and Objective</w:t>
      </w:r>
    </w:p>
    <w:p w14:paraId="226FDB68" w14:textId="77777777" w:rsidR="00797BEC" w:rsidRPr="0014342A" w:rsidRDefault="00797BEC" w:rsidP="006F45A0">
      <w:pPr>
        <w:pStyle w:val="ListParagraph"/>
        <w:ind w:leftChars="0" w:left="1146"/>
        <w:jc w:val="left"/>
        <w:rPr>
          <w:rFonts w:ascii="Calibri" w:hAnsi="Calibri" w:cs="Calibri"/>
          <w:b/>
          <w:szCs w:val="20"/>
        </w:rPr>
      </w:pPr>
    </w:p>
    <w:p w14:paraId="3840E0E0" w14:textId="77777777" w:rsidR="00EE003C" w:rsidRPr="0014342A" w:rsidRDefault="00EE003C" w:rsidP="00EE003C">
      <w:pPr>
        <w:pStyle w:val="ListParagraph"/>
        <w:ind w:leftChars="0" w:left="0"/>
        <w:jc w:val="left"/>
        <w:rPr>
          <w:rFonts w:ascii="Calibri" w:hAnsi="Calibri" w:cs="Calibri"/>
          <w:szCs w:val="20"/>
        </w:rPr>
      </w:pPr>
      <w:r w:rsidRPr="0014342A">
        <w:rPr>
          <w:rFonts w:ascii="Calibri" w:hAnsi="Calibri" w:cs="Calibri"/>
          <w:szCs w:val="20"/>
        </w:rPr>
        <w:t>Violence against women and girls is prevented and quality essential services are available and accessible to victims and survivors</w:t>
      </w:r>
      <w:r w:rsidRPr="0014342A" w:rsidDel="00CE1C18">
        <w:rPr>
          <w:rFonts w:ascii="Calibri" w:hAnsi="Calibri" w:cs="Calibri"/>
          <w:szCs w:val="20"/>
        </w:rPr>
        <w:t xml:space="preserve"> </w:t>
      </w:r>
      <w:r w:rsidRPr="0014342A">
        <w:rPr>
          <w:rFonts w:ascii="Calibri" w:hAnsi="Calibri" w:cs="Calibri"/>
          <w:szCs w:val="20"/>
        </w:rPr>
        <w:t>in Timor-Leste in line with the Sustainable Development Goals,</w:t>
      </w:r>
      <w:r w:rsidRPr="0014342A" w:rsidDel="00C9641D">
        <w:rPr>
          <w:rFonts w:ascii="Calibri" w:hAnsi="Calibri" w:cs="Calibri"/>
          <w:szCs w:val="20"/>
        </w:rPr>
        <w:t xml:space="preserve"> </w:t>
      </w:r>
      <w:r w:rsidRPr="0014342A">
        <w:rPr>
          <w:rFonts w:ascii="Calibri" w:hAnsi="Calibri" w:cs="Calibri"/>
          <w:szCs w:val="20"/>
        </w:rPr>
        <w:t>notably Goal 3 on Health, Goal 4 on Education, Goal 5 on gender equality and Goal 16 on peaceful societies. This aligns with Timor-Leste’s National Action Plan on Gender Based Violence (2017-2021) and Strategic Development Plan vision for Timor-Leste to be “</w:t>
      </w:r>
      <w:r w:rsidRPr="0014342A">
        <w:rPr>
          <w:rFonts w:ascii="Calibri" w:hAnsi="Calibri" w:cs="Calibri"/>
          <w:i/>
          <w:szCs w:val="20"/>
        </w:rPr>
        <w:t>a gender-fair society where human dignity and women’s rights are valued, protected and promoted by the laws and culture</w:t>
      </w:r>
      <w:r w:rsidRPr="0014342A">
        <w:rPr>
          <w:rFonts w:ascii="Calibri" w:hAnsi="Calibri" w:cs="Calibri"/>
          <w:szCs w:val="20"/>
        </w:rPr>
        <w:t>” by 2030.</w:t>
      </w:r>
    </w:p>
    <w:p w14:paraId="0D46A420" w14:textId="77777777" w:rsidR="00EE003C" w:rsidRPr="0014342A" w:rsidRDefault="00EE003C" w:rsidP="00EE003C">
      <w:pPr>
        <w:widowControl/>
        <w:wordWrap/>
        <w:adjustRightInd w:val="0"/>
        <w:jc w:val="left"/>
        <w:rPr>
          <w:rFonts w:ascii="Calibri" w:hAnsi="Calibri" w:cs="Calibri"/>
          <w:szCs w:val="20"/>
        </w:rPr>
      </w:pPr>
      <w:r w:rsidRPr="0014342A">
        <w:rPr>
          <w:rFonts w:ascii="Calibri" w:hAnsi="Calibri" w:cs="Calibri"/>
          <w:szCs w:val="20"/>
        </w:rPr>
        <w:t>Project Objectives aim to:</w:t>
      </w:r>
    </w:p>
    <w:p w14:paraId="41940A3C" w14:textId="77777777" w:rsidR="00870C76" w:rsidRPr="0014342A" w:rsidRDefault="00870C76" w:rsidP="00870C76">
      <w:pPr>
        <w:widowControl/>
        <w:numPr>
          <w:ilvl w:val="0"/>
          <w:numId w:val="36"/>
        </w:numPr>
        <w:wordWrap/>
        <w:adjustRightInd w:val="0"/>
        <w:jc w:val="left"/>
        <w:rPr>
          <w:rFonts w:ascii="Calibri" w:hAnsi="Calibri" w:cs="Calibri"/>
          <w:szCs w:val="20"/>
        </w:rPr>
      </w:pPr>
      <w:r>
        <w:rPr>
          <w:rFonts w:ascii="Calibri" w:hAnsi="Calibri" w:cs="Calibri"/>
          <w:szCs w:val="20"/>
        </w:rPr>
        <w:t>E</w:t>
      </w:r>
      <w:r w:rsidRPr="0014342A">
        <w:rPr>
          <w:rFonts w:ascii="Calibri" w:hAnsi="Calibri" w:cs="Calibri"/>
          <w:szCs w:val="20"/>
        </w:rPr>
        <w:t xml:space="preserve">nforce implementation, monitoring and adequate resourcing of legislation and policies that address violence against women and girls (VAWG) and promote gender equality. </w:t>
      </w:r>
    </w:p>
    <w:p w14:paraId="675979DC" w14:textId="4C5DFBD7" w:rsidR="00870C76" w:rsidRPr="0014342A" w:rsidRDefault="00870C76" w:rsidP="00870C76">
      <w:pPr>
        <w:numPr>
          <w:ilvl w:val="0"/>
          <w:numId w:val="36"/>
        </w:numPr>
        <w:adjustRightInd w:val="0"/>
        <w:rPr>
          <w:rFonts w:ascii="Calibri" w:hAnsi="Calibri" w:cs="Calibri"/>
          <w:szCs w:val="20"/>
        </w:rPr>
      </w:pPr>
      <w:r w:rsidRPr="0014342A">
        <w:rPr>
          <w:rFonts w:ascii="Calibri" w:hAnsi="Calibri" w:cs="Calibri"/>
          <w:szCs w:val="20"/>
        </w:rPr>
        <w:t xml:space="preserve">Prevent gender-based violence, in particular </w:t>
      </w:r>
      <w:r w:rsidR="00674F7C">
        <w:rPr>
          <w:rFonts w:ascii="Calibri" w:hAnsi="Calibri" w:cs="Calibri"/>
          <w:szCs w:val="20"/>
        </w:rPr>
        <w:t xml:space="preserve">violence </w:t>
      </w:r>
      <w:r w:rsidRPr="0014342A">
        <w:rPr>
          <w:rFonts w:ascii="Calibri" w:hAnsi="Calibri" w:cs="Calibri"/>
          <w:szCs w:val="20"/>
        </w:rPr>
        <w:t>against women and girls, before it happens or before it re-occurs.</w:t>
      </w:r>
    </w:p>
    <w:p w14:paraId="6EA4D37F" w14:textId="29820DA1" w:rsidR="00870C76" w:rsidRDefault="00870C76" w:rsidP="00870C76">
      <w:pPr>
        <w:numPr>
          <w:ilvl w:val="0"/>
          <w:numId w:val="36"/>
        </w:numPr>
        <w:adjustRightInd w:val="0"/>
        <w:rPr>
          <w:rFonts w:ascii="Calibri" w:hAnsi="Calibri" w:cs="Calibri"/>
          <w:szCs w:val="20"/>
        </w:rPr>
      </w:pPr>
      <w:r w:rsidRPr="0014342A">
        <w:rPr>
          <w:rFonts w:ascii="Calibri" w:hAnsi="Calibri" w:cs="Calibri"/>
          <w:szCs w:val="20"/>
        </w:rPr>
        <w:t>Empower survivors of gender-based violence to recover and rebuild their lives through improved access to multi</w:t>
      </w:r>
      <w:r>
        <w:rPr>
          <w:rFonts w:ascii="Calibri" w:hAnsi="Calibri" w:cs="Calibri"/>
          <w:szCs w:val="20"/>
        </w:rPr>
        <w:t>-</w:t>
      </w:r>
      <w:r w:rsidRPr="0014342A">
        <w:rPr>
          <w:rFonts w:ascii="Calibri" w:hAnsi="Calibri" w:cs="Calibri"/>
          <w:szCs w:val="20"/>
        </w:rPr>
        <w:t xml:space="preserve">sectoral services. </w:t>
      </w:r>
    </w:p>
    <w:p w14:paraId="00D1BDA7" w14:textId="77777777" w:rsidR="00870C76" w:rsidRPr="0014342A" w:rsidRDefault="00870C76" w:rsidP="00870C76">
      <w:pPr>
        <w:pStyle w:val="ListParagraph"/>
        <w:numPr>
          <w:ilvl w:val="0"/>
          <w:numId w:val="36"/>
        </w:numPr>
        <w:ind w:leftChars="0"/>
        <w:jc w:val="left"/>
        <w:rPr>
          <w:rFonts w:ascii="Calibri" w:hAnsi="Calibri" w:cs="Calibri"/>
          <w:szCs w:val="20"/>
        </w:rPr>
      </w:pPr>
      <w:r w:rsidRPr="0014342A">
        <w:rPr>
          <w:rFonts w:ascii="Calibri" w:hAnsi="Calibri" w:cs="Calibri"/>
          <w:szCs w:val="20"/>
        </w:rPr>
        <w:t>Generate evidence of what works in the Timor-Leste context to prevent and respond to gender-based violence</w:t>
      </w:r>
      <w:r>
        <w:rPr>
          <w:rFonts w:ascii="Calibri" w:hAnsi="Calibri" w:cs="Calibri"/>
          <w:szCs w:val="20"/>
        </w:rPr>
        <w:t xml:space="preserve"> towards informing efficient and sustainable future investments</w:t>
      </w:r>
    </w:p>
    <w:p w14:paraId="123E1A94" w14:textId="77777777" w:rsidR="00797BEC" w:rsidRPr="0014342A" w:rsidRDefault="00797BEC" w:rsidP="006F45A0">
      <w:pPr>
        <w:pStyle w:val="ListParagraph"/>
        <w:ind w:leftChars="0" w:left="1146"/>
        <w:jc w:val="left"/>
        <w:rPr>
          <w:rFonts w:ascii="Calibri" w:hAnsi="Calibri" w:cs="Calibri"/>
          <w:b/>
          <w:szCs w:val="20"/>
        </w:rPr>
      </w:pPr>
    </w:p>
    <w:p w14:paraId="738E47C6" w14:textId="77777777" w:rsidR="00A2686A" w:rsidRPr="0014342A" w:rsidRDefault="00A2686A" w:rsidP="00500321">
      <w:pPr>
        <w:pStyle w:val="ListParagraph"/>
        <w:numPr>
          <w:ilvl w:val="1"/>
          <w:numId w:val="5"/>
        </w:numPr>
        <w:ind w:leftChars="0"/>
        <w:jc w:val="left"/>
        <w:rPr>
          <w:rFonts w:ascii="Calibri" w:hAnsi="Calibri" w:cs="Calibri"/>
          <w:b/>
          <w:szCs w:val="20"/>
        </w:rPr>
      </w:pPr>
      <w:r w:rsidRPr="0014342A">
        <w:rPr>
          <w:rFonts w:ascii="Calibri" w:hAnsi="Calibri" w:cs="Calibri"/>
          <w:b/>
          <w:szCs w:val="20"/>
        </w:rPr>
        <w:t>Expected Results</w:t>
      </w:r>
    </w:p>
    <w:p w14:paraId="346476FC" w14:textId="77777777" w:rsidR="00D73A58" w:rsidRPr="0014342A" w:rsidRDefault="00D73A58" w:rsidP="00D73A58">
      <w:pPr>
        <w:jc w:val="left"/>
        <w:rPr>
          <w:rFonts w:ascii="Calibri" w:hAnsi="Calibri" w:cs="Calibri"/>
          <w:szCs w:val="20"/>
        </w:rPr>
      </w:pPr>
    </w:p>
    <w:p w14:paraId="0D35655C" w14:textId="77777777" w:rsidR="00D73A58" w:rsidRPr="0014342A" w:rsidRDefault="00D73A58" w:rsidP="00D73A58">
      <w:pPr>
        <w:jc w:val="left"/>
        <w:rPr>
          <w:rFonts w:ascii="Calibri" w:hAnsi="Calibri" w:cs="Calibri"/>
          <w:szCs w:val="20"/>
        </w:rPr>
      </w:pPr>
      <w:r w:rsidRPr="0014342A">
        <w:rPr>
          <w:rFonts w:ascii="Calibri" w:hAnsi="Calibri" w:cs="Calibri"/>
          <w:szCs w:val="20"/>
        </w:rPr>
        <w:t>The Project aims to achieve the following Outcomes:</w:t>
      </w:r>
    </w:p>
    <w:p w14:paraId="547E3CA8" w14:textId="029C4B62" w:rsidR="00D73A58" w:rsidRPr="0014342A" w:rsidRDefault="000114FE" w:rsidP="007411A4">
      <w:pPr>
        <w:numPr>
          <w:ilvl w:val="0"/>
          <w:numId w:val="21"/>
        </w:numPr>
        <w:jc w:val="left"/>
        <w:rPr>
          <w:rFonts w:ascii="Calibri" w:hAnsi="Calibri" w:cs="Calibri"/>
          <w:szCs w:val="20"/>
        </w:rPr>
      </w:pPr>
      <w:r>
        <w:rPr>
          <w:rFonts w:ascii="Calibri" w:hAnsi="Calibri" w:cs="Calibri"/>
          <w:szCs w:val="20"/>
        </w:rPr>
        <w:t>Laws and policies,</w:t>
      </w:r>
      <w:r w:rsidRPr="0014342A">
        <w:rPr>
          <w:rFonts w:ascii="Calibri" w:hAnsi="Calibri" w:cs="Calibri"/>
          <w:szCs w:val="20"/>
        </w:rPr>
        <w:t xml:space="preserve"> </w:t>
      </w:r>
      <w:r w:rsidR="00D73A58" w:rsidRPr="0014342A">
        <w:rPr>
          <w:rFonts w:ascii="Calibri" w:hAnsi="Calibri" w:cs="Calibri"/>
          <w:szCs w:val="20"/>
        </w:rPr>
        <w:t xml:space="preserve">in line with international standards on gender-based violence, especially eliminating violence against women and girls, </w:t>
      </w:r>
      <w:r w:rsidR="00870C76">
        <w:rPr>
          <w:rFonts w:ascii="Calibri" w:hAnsi="Calibri" w:cs="Calibri"/>
          <w:szCs w:val="20"/>
        </w:rPr>
        <w:t>are</w:t>
      </w:r>
      <w:r w:rsidR="00870C76" w:rsidRPr="0014342A">
        <w:rPr>
          <w:rFonts w:ascii="Calibri" w:hAnsi="Calibri" w:cs="Calibri"/>
          <w:szCs w:val="20"/>
        </w:rPr>
        <w:t xml:space="preserve"> </w:t>
      </w:r>
      <w:r w:rsidR="00D73A58" w:rsidRPr="0014342A">
        <w:rPr>
          <w:rFonts w:ascii="Calibri" w:hAnsi="Calibri" w:cs="Calibri"/>
          <w:szCs w:val="20"/>
        </w:rPr>
        <w:t xml:space="preserve">in place and translated into action through improved coordination, monitoring and evaluation of the NAP-GBV. </w:t>
      </w:r>
    </w:p>
    <w:p w14:paraId="09E9E8C1" w14:textId="77777777" w:rsidR="00D73A58" w:rsidRPr="0014342A" w:rsidRDefault="00D73A58" w:rsidP="007411A4">
      <w:pPr>
        <w:numPr>
          <w:ilvl w:val="0"/>
          <w:numId w:val="21"/>
        </w:numPr>
        <w:jc w:val="left"/>
        <w:rPr>
          <w:rFonts w:ascii="Calibri" w:hAnsi="Calibri" w:cs="Calibri"/>
          <w:szCs w:val="20"/>
        </w:rPr>
      </w:pPr>
      <w:r w:rsidRPr="0014342A">
        <w:rPr>
          <w:rFonts w:ascii="Calibri" w:hAnsi="Calibri" w:cs="Calibri"/>
          <w:szCs w:val="20"/>
        </w:rPr>
        <w:t xml:space="preserve">Transformative social norms, attitudes and behaviours at community and individual levels challenge practices and power dynamics that contribute to VAWG and other forms of GBV. </w:t>
      </w:r>
    </w:p>
    <w:p w14:paraId="6D92E0EB" w14:textId="77777777" w:rsidR="00D73A58" w:rsidRPr="0014342A" w:rsidRDefault="00D73A58" w:rsidP="007411A4">
      <w:pPr>
        <w:numPr>
          <w:ilvl w:val="0"/>
          <w:numId w:val="21"/>
        </w:numPr>
        <w:jc w:val="left"/>
        <w:rPr>
          <w:rFonts w:ascii="Calibri" w:hAnsi="Calibri" w:cs="Calibri"/>
          <w:szCs w:val="20"/>
        </w:rPr>
      </w:pPr>
      <w:r w:rsidRPr="0014342A">
        <w:rPr>
          <w:rFonts w:ascii="Calibri" w:hAnsi="Calibri" w:cs="Calibri"/>
          <w:szCs w:val="20"/>
        </w:rPr>
        <w:t>Quality essential health and justice services are available and accessible for women and girls, among other survivors of violence, reducing the impacts of violence and holding perpetrators to account for their actions.</w:t>
      </w:r>
    </w:p>
    <w:p w14:paraId="36CB890A" w14:textId="77777777" w:rsidR="00D73A58" w:rsidRPr="0014342A" w:rsidRDefault="00D73A58" w:rsidP="007411A4">
      <w:pPr>
        <w:numPr>
          <w:ilvl w:val="0"/>
          <w:numId w:val="21"/>
        </w:numPr>
        <w:jc w:val="left"/>
        <w:rPr>
          <w:rFonts w:ascii="Calibri" w:hAnsi="Calibri" w:cs="Calibri"/>
          <w:szCs w:val="20"/>
        </w:rPr>
      </w:pPr>
      <w:r w:rsidRPr="0014342A">
        <w:rPr>
          <w:rFonts w:ascii="Calibri" w:hAnsi="Calibri" w:cs="Calibri"/>
          <w:szCs w:val="20"/>
        </w:rPr>
        <w:t>Promising practices and evidence-based approaches to prevent and respond to violence against women are available and used in Timor-Leste.</w:t>
      </w:r>
    </w:p>
    <w:p w14:paraId="39550D3D" w14:textId="77777777" w:rsidR="00797BEC" w:rsidRPr="0014342A" w:rsidRDefault="00797BEC" w:rsidP="00D73A58">
      <w:pPr>
        <w:pStyle w:val="ListParagraph"/>
        <w:ind w:leftChars="0" w:left="0"/>
        <w:jc w:val="left"/>
        <w:rPr>
          <w:rFonts w:ascii="Calibri" w:hAnsi="Calibri" w:cs="Calibri"/>
          <w:b/>
          <w:szCs w:val="20"/>
        </w:rPr>
      </w:pPr>
    </w:p>
    <w:p w14:paraId="0EE9B761" w14:textId="77777777" w:rsidR="00A2686A" w:rsidRPr="0014342A" w:rsidRDefault="00A2686A" w:rsidP="00500321">
      <w:pPr>
        <w:pStyle w:val="ListParagraph"/>
        <w:numPr>
          <w:ilvl w:val="2"/>
          <w:numId w:val="5"/>
        </w:numPr>
        <w:ind w:leftChars="0" w:left="1560" w:hanging="851"/>
        <w:jc w:val="left"/>
        <w:rPr>
          <w:rFonts w:ascii="Calibri" w:hAnsi="Calibri" w:cs="Calibri"/>
          <w:b/>
          <w:szCs w:val="20"/>
        </w:rPr>
      </w:pPr>
      <w:r w:rsidRPr="0014342A">
        <w:rPr>
          <w:rFonts w:ascii="Calibri" w:hAnsi="Calibri" w:cs="Calibri"/>
          <w:b/>
          <w:szCs w:val="20"/>
        </w:rPr>
        <w:t>Logical framework of the project</w:t>
      </w:r>
    </w:p>
    <w:p w14:paraId="372CAC07" w14:textId="77777777" w:rsidR="00441D56" w:rsidRPr="0014342A" w:rsidRDefault="009F451C" w:rsidP="00441D56">
      <w:pPr>
        <w:pStyle w:val="ListParagraph"/>
        <w:ind w:leftChars="0" w:left="1560"/>
        <w:jc w:val="left"/>
        <w:rPr>
          <w:rFonts w:ascii="Calibri" w:eastAsia="Batang" w:hAnsi="Calibri" w:cs="Calibri"/>
          <w:i/>
          <w:szCs w:val="20"/>
        </w:rPr>
      </w:pPr>
      <w:r w:rsidRPr="0014342A">
        <w:rPr>
          <w:rFonts w:ascii="Calibri" w:hAnsi="Calibri" w:cs="Calibri"/>
          <w:i/>
          <w:szCs w:val="20"/>
        </w:rPr>
        <w:t>See Appendix 2</w:t>
      </w:r>
    </w:p>
    <w:p w14:paraId="47D04D54" w14:textId="77777777" w:rsidR="00441D56" w:rsidRPr="0014342A" w:rsidRDefault="00441D56" w:rsidP="00441D56">
      <w:pPr>
        <w:pStyle w:val="ListParagraph"/>
        <w:ind w:leftChars="0" w:left="1560"/>
        <w:jc w:val="left"/>
        <w:rPr>
          <w:rFonts w:ascii="Calibri" w:eastAsia="Batang" w:hAnsi="Calibri" w:cs="Calibri"/>
          <w:i/>
          <w:color w:val="808080"/>
          <w:szCs w:val="20"/>
        </w:rPr>
      </w:pPr>
    </w:p>
    <w:p w14:paraId="1D335F9E" w14:textId="77777777" w:rsidR="00A2686A" w:rsidRPr="0014342A" w:rsidRDefault="00A2686A" w:rsidP="00500321">
      <w:pPr>
        <w:pStyle w:val="ListParagraph"/>
        <w:numPr>
          <w:ilvl w:val="2"/>
          <w:numId w:val="5"/>
        </w:numPr>
        <w:ind w:leftChars="0" w:left="1560" w:hanging="851"/>
        <w:jc w:val="left"/>
        <w:rPr>
          <w:rFonts w:ascii="Calibri" w:hAnsi="Calibri" w:cs="Calibri"/>
          <w:b/>
          <w:szCs w:val="20"/>
        </w:rPr>
      </w:pPr>
      <w:r w:rsidRPr="0014342A">
        <w:rPr>
          <w:rFonts w:ascii="Calibri" w:hAnsi="Calibri" w:cs="Calibri"/>
          <w:b/>
          <w:szCs w:val="20"/>
        </w:rPr>
        <w:t>Expected outcomes</w:t>
      </w:r>
      <w:r w:rsidR="00FF79B1" w:rsidRPr="0014342A">
        <w:rPr>
          <w:rFonts w:ascii="Calibri" w:hAnsi="Calibri" w:cs="Calibri"/>
          <w:b/>
          <w:szCs w:val="20"/>
        </w:rPr>
        <w:t xml:space="preserve"> and indicators</w:t>
      </w:r>
    </w:p>
    <w:p w14:paraId="56E7EA8B" w14:textId="77777777" w:rsidR="00441D56" w:rsidRPr="0014342A" w:rsidRDefault="009F451C" w:rsidP="00E618F4">
      <w:pPr>
        <w:pStyle w:val="ListParagraph"/>
        <w:ind w:leftChars="0" w:left="1560"/>
        <w:jc w:val="left"/>
        <w:rPr>
          <w:rFonts w:ascii="Calibri" w:hAnsi="Calibri" w:cs="Calibri"/>
          <w:i/>
          <w:szCs w:val="20"/>
        </w:rPr>
      </w:pPr>
      <w:r w:rsidRPr="0014342A">
        <w:rPr>
          <w:rFonts w:ascii="Calibri" w:hAnsi="Calibri" w:cs="Calibri"/>
          <w:i/>
          <w:szCs w:val="20"/>
        </w:rPr>
        <w:t>See Appendix 2</w:t>
      </w:r>
      <w:r w:rsidR="00030EB0" w:rsidRPr="0014342A">
        <w:rPr>
          <w:rFonts w:ascii="Calibri" w:hAnsi="Calibri" w:cs="Calibri"/>
          <w:i/>
          <w:szCs w:val="20"/>
        </w:rPr>
        <w:t>.</w:t>
      </w:r>
    </w:p>
    <w:p w14:paraId="1A1DAE8A" w14:textId="77777777" w:rsidR="00E618F4" w:rsidRPr="0014342A" w:rsidRDefault="00E618F4" w:rsidP="00E618F4">
      <w:pPr>
        <w:pStyle w:val="ListParagraph"/>
        <w:ind w:leftChars="0" w:left="1560"/>
        <w:jc w:val="left"/>
        <w:rPr>
          <w:rFonts w:ascii="Calibri" w:hAnsi="Calibri" w:cs="Calibri"/>
          <w:i/>
          <w:color w:val="808080"/>
          <w:szCs w:val="20"/>
        </w:rPr>
      </w:pPr>
    </w:p>
    <w:p w14:paraId="7FBDA804" w14:textId="77777777" w:rsidR="00131DB3" w:rsidRPr="0014342A" w:rsidRDefault="00A2686A" w:rsidP="00500321">
      <w:pPr>
        <w:pStyle w:val="ListParagraph"/>
        <w:numPr>
          <w:ilvl w:val="2"/>
          <w:numId w:val="5"/>
        </w:numPr>
        <w:ind w:leftChars="0" w:left="1560" w:hanging="851"/>
        <w:jc w:val="left"/>
        <w:rPr>
          <w:rFonts w:ascii="Calibri" w:hAnsi="Calibri" w:cs="Calibri"/>
          <w:b/>
          <w:szCs w:val="20"/>
        </w:rPr>
      </w:pPr>
      <w:r w:rsidRPr="0014342A">
        <w:rPr>
          <w:rFonts w:ascii="Calibri" w:hAnsi="Calibri" w:cs="Calibri"/>
          <w:b/>
          <w:szCs w:val="20"/>
        </w:rPr>
        <w:t>Expected outputs</w:t>
      </w:r>
      <w:r w:rsidR="00FF79B1" w:rsidRPr="0014342A">
        <w:rPr>
          <w:rFonts w:ascii="Calibri" w:hAnsi="Calibri" w:cs="Calibri"/>
          <w:b/>
          <w:szCs w:val="20"/>
        </w:rPr>
        <w:t xml:space="preserve"> and indicators</w:t>
      </w:r>
    </w:p>
    <w:p w14:paraId="29E39106" w14:textId="77777777" w:rsidR="009F451C" w:rsidRPr="0014342A" w:rsidRDefault="009F451C" w:rsidP="009F451C">
      <w:pPr>
        <w:pStyle w:val="ListParagraph"/>
        <w:ind w:leftChars="0" w:left="1560"/>
        <w:jc w:val="left"/>
        <w:rPr>
          <w:rFonts w:ascii="Calibri" w:hAnsi="Calibri" w:cs="Calibri"/>
          <w:szCs w:val="20"/>
        </w:rPr>
      </w:pPr>
      <w:r w:rsidRPr="0014342A">
        <w:rPr>
          <w:rFonts w:ascii="Calibri" w:hAnsi="Calibri" w:cs="Calibri"/>
          <w:szCs w:val="20"/>
        </w:rPr>
        <w:t>See Appendix 2.</w:t>
      </w:r>
    </w:p>
    <w:p w14:paraId="1A3F587E" w14:textId="0B2A3A8D" w:rsidR="00E618F4" w:rsidRDefault="00E618F4" w:rsidP="009F451C">
      <w:pPr>
        <w:pStyle w:val="ListParagraph"/>
        <w:ind w:leftChars="0"/>
        <w:jc w:val="left"/>
        <w:rPr>
          <w:rFonts w:ascii="Calibri" w:hAnsi="Calibri" w:cs="Calibri"/>
          <w:i/>
          <w:color w:val="808080"/>
          <w:szCs w:val="20"/>
        </w:rPr>
      </w:pPr>
    </w:p>
    <w:p w14:paraId="0B328DED" w14:textId="77777777" w:rsidR="00E618F4" w:rsidRPr="0014342A" w:rsidRDefault="00A2686A" w:rsidP="00500321">
      <w:pPr>
        <w:pStyle w:val="ListParagraph"/>
        <w:numPr>
          <w:ilvl w:val="1"/>
          <w:numId w:val="5"/>
        </w:numPr>
        <w:ind w:leftChars="0"/>
        <w:jc w:val="left"/>
        <w:rPr>
          <w:rFonts w:ascii="Calibri" w:hAnsi="Calibri" w:cs="Calibri"/>
          <w:b/>
          <w:szCs w:val="20"/>
        </w:rPr>
      </w:pPr>
      <w:r w:rsidRPr="0014342A">
        <w:rPr>
          <w:rFonts w:ascii="Calibri" w:hAnsi="Calibri" w:cs="Calibri"/>
          <w:b/>
          <w:szCs w:val="20"/>
        </w:rPr>
        <w:t>Project Activities</w:t>
      </w:r>
    </w:p>
    <w:p w14:paraId="2D7B80C2" w14:textId="77777777" w:rsidR="00E618F4" w:rsidRPr="0014342A" w:rsidRDefault="00E618F4" w:rsidP="00941AA9">
      <w:pPr>
        <w:pStyle w:val="ListParagraph"/>
        <w:ind w:leftChars="0" w:left="1146"/>
        <w:rPr>
          <w:rFonts w:ascii="Calibri" w:hAnsi="Calibri" w:cs="Calibri"/>
          <w:b/>
          <w:szCs w:val="20"/>
        </w:rPr>
      </w:pPr>
    </w:p>
    <w:p w14:paraId="76076D23" w14:textId="77777777" w:rsidR="00D73A58" w:rsidRPr="0014342A" w:rsidRDefault="00D73A58" w:rsidP="00941AA9">
      <w:pPr>
        <w:adjustRightInd w:val="0"/>
        <w:rPr>
          <w:rFonts w:ascii="Calibri" w:hAnsi="Calibri" w:cs="Calibri"/>
          <w:color w:val="000000"/>
          <w:szCs w:val="20"/>
        </w:rPr>
      </w:pPr>
      <w:r w:rsidRPr="0014342A">
        <w:rPr>
          <w:rFonts w:ascii="Calibri" w:hAnsi="Calibri" w:cs="Calibri"/>
          <w:color w:val="000000"/>
          <w:szCs w:val="20"/>
        </w:rPr>
        <w:t>In order to achieve the above-mentioned result, the project will include the following activities:</w:t>
      </w:r>
    </w:p>
    <w:p w14:paraId="15F2CFAE" w14:textId="38665903" w:rsidR="00D73A58" w:rsidRDefault="00D73A58" w:rsidP="00941AA9">
      <w:pPr>
        <w:adjustRightInd w:val="0"/>
        <w:rPr>
          <w:rFonts w:ascii="Calibri" w:hAnsi="Calibri" w:cs="Calibri"/>
          <w:b/>
          <w:color w:val="000000"/>
          <w:szCs w:val="20"/>
        </w:rPr>
      </w:pPr>
    </w:p>
    <w:p w14:paraId="08E8DEE0" w14:textId="424B6D4E" w:rsidR="00606D35" w:rsidRPr="0014342A" w:rsidRDefault="00606D35" w:rsidP="00941AA9">
      <w:pPr>
        <w:adjustRightInd w:val="0"/>
        <w:rPr>
          <w:rFonts w:ascii="Calibri" w:hAnsi="Calibri" w:cs="Calibri"/>
          <w:b/>
          <w:color w:val="000000"/>
          <w:szCs w:val="20"/>
        </w:rPr>
      </w:pPr>
      <w:r>
        <w:rPr>
          <w:rFonts w:ascii="Calibri" w:hAnsi="Calibri" w:cs="Calibri"/>
          <w:b/>
          <w:color w:val="000000"/>
          <w:szCs w:val="20"/>
        </w:rPr>
        <w:t>Outcome</w:t>
      </w:r>
      <w:r w:rsidRPr="0014342A">
        <w:rPr>
          <w:rFonts w:ascii="Calibri" w:hAnsi="Calibri" w:cs="Calibri"/>
          <w:b/>
          <w:color w:val="000000"/>
          <w:szCs w:val="20"/>
        </w:rPr>
        <w:t xml:space="preserve"> 1: Legal/Policy framework</w:t>
      </w:r>
    </w:p>
    <w:p w14:paraId="68BAFCD5" w14:textId="77777777" w:rsidR="00606D35" w:rsidRPr="0014342A" w:rsidRDefault="00606D35" w:rsidP="00941AA9">
      <w:pPr>
        <w:numPr>
          <w:ilvl w:val="1"/>
          <w:numId w:val="37"/>
        </w:numPr>
        <w:adjustRightInd w:val="0"/>
        <w:rPr>
          <w:rFonts w:ascii="Calibri" w:hAnsi="Calibri" w:cs="Calibri"/>
          <w:b/>
          <w:color w:val="000000"/>
          <w:szCs w:val="20"/>
        </w:rPr>
      </w:pPr>
      <w:r w:rsidRPr="0014342A">
        <w:rPr>
          <w:rFonts w:ascii="Calibri" w:hAnsi="Calibri" w:cs="Calibri"/>
          <w:color w:val="000000"/>
          <w:szCs w:val="20"/>
        </w:rPr>
        <w:t>Institutional capacities for measuring progress</w:t>
      </w:r>
    </w:p>
    <w:p w14:paraId="68825FD4"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kern w:val="0"/>
          <w:szCs w:val="20"/>
          <w:lang w:eastAsia="en-US"/>
        </w:rPr>
      </w:pPr>
      <w:r w:rsidRPr="0014342A">
        <w:rPr>
          <w:rFonts w:ascii="Calibri" w:hAnsi="Calibri" w:cs="Calibri"/>
          <w:color w:val="000000"/>
          <w:szCs w:val="20"/>
        </w:rPr>
        <w:t xml:space="preserve">Develop government and CSO capacities </w:t>
      </w:r>
      <w:r>
        <w:rPr>
          <w:rFonts w:ascii="Calibri" w:hAnsi="Calibri" w:cs="Calibri"/>
          <w:color w:val="000000"/>
          <w:szCs w:val="20"/>
        </w:rPr>
        <w:t xml:space="preserve">(including </w:t>
      </w:r>
      <w:r w:rsidRPr="0014342A">
        <w:rPr>
          <w:rFonts w:ascii="Calibri" w:hAnsi="Calibri" w:cs="Calibri"/>
          <w:color w:val="000000"/>
          <w:szCs w:val="20"/>
        </w:rPr>
        <w:t>survivors of violence</w:t>
      </w:r>
      <w:r>
        <w:rPr>
          <w:rFonts w:ascii="Calibri" w:hAnsi="Calibri" w:cs="Calibri"/>
          <w:color w:val="000000"/>
          <w:szCs w:val="20"/>
        </w:rPr>
        <w:t xml:space="preserve">) </w:t>
      </w:r>
      <w:r w:rsidRPr="0014342A">
        <w:rPr>
          <w:rFonts w:ascii="Calibri" w:hAnsi="Calibri" w:cs="Calibri"/>
          <w:color w:val="000000"/>
          <w:szCs w:val="20"/>
        </w:rPr>
        <w:t xml:space="preserve">to roll-out national guidelines on the </w:t>
      </w:r>
      <w:hyperlink r:id="rId36" w:history="1">
        <w:r w:rsidRPr="00D53A20">
          <w:rPr>
            <w:rStyle w:val="Hyperlink"/>
            <w:rFonts w:ascii="Calibri" w:hAnsi="Calibri" w:cs="Calibri"/>
            <w:szCs w:val="20"/>
          </w:rPr>
          <w:t>Essential Service Package</w:t>
        </w:r>
      </w:hyperlink>
      <w:r>
        <w:rPr>
          <w:rStyle w:val="FootnoteReference"/>
          <w:rFonts w:ascii="Calibri" w:hAnsi="Calibri" w:cs="Calibri"/>
          <w:color w:val="000000"/>
          <w:szCs w:val="20"/>
        </w:rPr>
        <w:footnoteReference w:id="68"/>
      </w:r>
      <w:r w:rsidRPr="0014342A">
        <w:rPr>
          <w:rFonts w:ascii="Calibri" w:hAnsi="Calibri" w:cs="Calibri"/>
          <w:color w:val="000000"/>
          <w:szCs w:val="20"/>
        </w:rPr>
        <w:t xml:space="preserve"> for Timor-Leste (</w:t>
      </w:r>
      <w:r>
        <w:rPr>
          <w:rFonts w:ascii="Calibri" w:hAnsi="Calibri" w:cs="Calibri"/>
          <w:color w:val="000000"/>
          <w:szCs w:val="20"/>
        </w:rPr>
        <w:t>with a</w:t>
      </w:r>
      <w:r w:rsidRPr="0014342A">
        <w:rPr>
          <w:rFonts w:ascii="Calibri" w:hAnsi="Calibri" w:cs="Calibri"/>
          <w:color w:val="000000"/>
          <w:szCs w:val="20"/>
        </w:rPr>
        <w:t xml:space="preserve"> monitoring framework</w:t>
      </w:r>
      <w:r>
        <w:rPr>
          <w:rFonts w:ascii="Calibri" w:hAnsi="Calibri" w:cs="Calibri"/>
          <w:color w:val="000000"/>
          <w:szCs w:val="20"/>
        </w:rPr>
        <w:t>)</w:t>
      </w:r>
    </w:p>
    <w:p w14:paraId="6CA329CB" w14:textId="77777777" w:rsidR="00606D35" w:rsidRDefault="00606D35">
      <w:pPr>
        <w:pStyle w:val="ListParagraph"/>
        <w:numPr>
          <w:ilvl w:val="2"/>
          <w:numId w:val="37"/>
        </w:numPr>
        <w:ind w:leftChars="0"/>
        <w:rPr>
          <w:rFonts w:ascii="Calibri" w:hAnsi="Calibri" w:cs="Calibri"/>
          <w:color w:val="000000"/>
          <w:szCs w:val="20"/>
        </w:rPr>
      </w:pPr>
      <w:r w:rsidRPr="008B219E">
        <w:rPr>
          <w:rFonts w:ascii="Calibri" w:hAnsi="Calibri" w:cs="Calibri"/>
          <w:color w:val="000000"/>
          <w:szCs w:val="20"/>
        </w:rPr>
        <w:t>Technical support and training for Government stakeholders (MSSI NDOC, MOI, PNTL) to improve capacity to manage and repor</w:t>
      </w:r>
      <w:r>
        <w:rPr>
          <w:rFonts w:ascii="Calibri" w:hAnsi="Calibri" w:cs="Calibri"/>
          <w:color w:val="000000"/>
          <w:szCs w:val="20"/>
        </w:rPr>
        <w:t>t</w:t>
      </w:r>
      <w:r w:rsidRPr="008B219E">
        <w:rPr>
          <w:rFonts w:ascii="Calibri" w:hAnsi="Calibri" w:cs="Calibri"/>
          <w:color w:val="000000"/>
          <w:szCs w:val="20"/>
        </w:rPr>
        <w:t xml:space="preserve"> on cases of GBV, particularly in their coordination</w:t>
      </w:r>
      <w:r>
        <w:rPr>
          <w:rFonts w:ascii="Calibri" w:hAnsi="Calibri" w:cs="Calibri"/>
          <w:color w:val="000000"/>
          <w:szCs w:val="20"/>
        </w:rPr>
        <w:t xml:space="preserve"> </w:t>
      </w:r>
      <w:r w:rsidRPr="008B219E">
        <w:rPr>
          <w:rFonts w:ascii="Calibri" w:hAnsi="Calibri" w:cs="Calibri"/>
          <w:color w:val="000000"/>
          <w:szCs w:val="20"/>
        </w:rPr>
        <w:t xml:space="preserve">role </w:t>
      </w:r>
      <w:r>
        <w:rPr>
          <w:rFonts w:ascii="Calibri" w:hAnsi="Calibri" w:cs="Calibri"/>
          <w:color w:val="000000"/>
          <w:szCs w:val="20"/>
        </w:rPr>
        <w:t>for</w:t>
      </w:r>
      <w:r w:rsidRPr="008B219E">
        <w:rPr>
          <w:rFonts w:ascii="Calibri" w:hAnsi="Calibri" w:cs="Calibri"/>
          <w:color w:val="000000"/>
          <w:szCs w:val="20"/>
        </w:rPr>
        <w:t xml:space="preserve"> Disaster Risk Reduction (</w:t>
      </w:r>
      <w:r w:rsidRPr="008B219E">
        <w:rPr>
          <w:rFonts w:ascii="Times New Roman" w:hAnsi="Times New Roman"/>
          <w:color w:val="000000"/>
          <w:szCs w:val="20"/>
        </w:rPr>
        <w:t>DRR)</w:t>
      </w:r>
      <w:r w:rsidRPr="008B219E">
        <w:rPr>
          <w:rFonts w:ascii="Times New Roman" w:hAnsi="Times New Roman"/>
          <w:vertAlign w:val="superscript"/>
        </w:rPr>
        <w:footnoteReference w:id="69"/>
      </w:r>
      <w:r w:rsidRPr="008B219E">
        <w:rPr>
          <w:rFonts w:ascii="Times New Roman" w:hAnsi="Times New Roman"/>
          <w:color w:val="000000"/>
          <w:szCs w:val="20"/>
        </w:rPr>
        <w:t>.</w:t>
      </w:r>
      <w:r w:rsidRPr="008B219E">
        <w:rPr>
          <w:rFonts w:ascii="Calibri" w:hAnsi="Calibri" w:cs="Calibri"/>
          <w:color w:val="000000"/>
          <w:szCs w:val="20"/>
        </w:rPr>
        <w:t xml:space="preserve"> </w:t>
      </w:r>
    </w:p>
    <w:p w14:paraId="4A875286" w14:textId="77777777" w:rsidR="00606D35" w:rsidRPr="0014342A" w:rsidRDefault="00606D35" w:rsidP="00941AA9">
      <w:pPr>
        <w:pStyle w:val="ListParagraph"/>
        <w:widowControl/>
        <w:wordWrap/>
        <w:autoSpaceDE/>
        <w:autoSpaceDN/>
        <w:ind w:leftChars="0" w:left="0"/>
        <w:contextualSpacing/>
        <w:rPr>
          <w:rFonts w:ascii="Calibri" w:hAnsi="Calibri" w:cs="Calibri"/>
          <w:color w:val="000000"/>
          <w:kern w:val="0"/>
          <w:szCs w:val="20"/>
          <w:lang w:eastAsia="en-US"/>
        </w:rPr>
      </w:pPr>
    </w:p>
    <w:p w14:paraId="4475A93C" w14:textId="77777777" w:rsidR="00606D35" w:rsidRPr="0014342A" w:rsidRDefault="00606D35" w:rsidP="00941AA9">
      <w:pPr>
        <w:pStyle w:val="ListParagraph"/>
        <w:widowControl/>
        <w:numPr>
          <w:ilvl w:val="1"/>
          <w:numId w:val="37"/>
        </w:numPr>
        <w:wordWrap/>
        <w:autoSpaceDE/>
        <w:autoSpaceDN/>
        <w:ind w:leftChars="0"/>
        <w:contextualSpacing/>
        <w:rPr>
          <w:rFonts w:ascii="Calibri" w:hAnsi="Calibri" w:cs="Calibri"/>
          <w:color w:val="000000"/>
          <w:kern w:val="0"/>
          <w:szCs w:val="20"/>
          <w:lang w:eastAsia="en-US"/>
        </w:rPr>
      </w:pPr>
      <w:r w:rsidRPr="008B219E">
        <w:rPr>
          <w:rFonts w:ascii="Calibri" w:hAnsi="Calibri" w:cs="Calibri"/>
          <w:szCs w:val="20"/>
        </w:rPr>
        <w:t>C</w:t>
      </w:r>
      <w:r>
        <w:rPr>
          <w:rFonts w:ascii="Calibri" w:hAnsi="Calibri" w:cs="Calibri"/>
          <w:szCs w:val="20"/>
        </w:rPr>
        <w:t xml:space="preserve">ivil </w:t>
      </w:r>
      <w:r w:rsidRPr="008B219E">
        <w:rPr>
          <w:rFonts w:ascii="Calibri" w:hAnsi="Calibri" w:cs="Calibri"/>
          <w:szCs w:val="20"/>
        </w:rPr>
        <w:t xml:space="preserve">society </w:t>
      </w:r>
      <w:r>
        <w:rPr>
          <w:rFonts w:ascii="Calibri" w:hAnsi="Calibri" w:cs="Calibri"/>
          <w:szCs w:val="20"/>
        </w:rPr>
        <w:t>c</w:t>
      </w:r>
      <w:r w:rsidRPr="008B219E">
        <w:rPr>
          <w:rFonts w:ascii="Calibri" w:hAnsi="Calibri" w:cs="Calibri"/>
          <w:szCs w:val="20"/>
        </w:rPr>
        <w:t>apacity to advocate for Government funding</w:t>
      </w:r>
      <w:r>
        <w:rPr>
          <w:rFonts w:ascii="Calibri" w:hAnsi="Calibri" w:cs="Calibri"/>
          <w:szCs w:val="20"/>
        </w:rPr>
        <w:t xml:space="preserve"> of NAP GBV</w:t>
      </w:r>
    </w:p>
    <w:p w14:paraId="70EA325E" w14:textId="77777777" w:rsidR="00606D35" w:rsidRPr="008B219E" w:rsidRDefault="00606D35" w:rsidP="00941AA9">
      <w:pPr>
        <w:numPr>
          <w:ilvl w:val="2"/>
          <w:numId w:val="37"/>
        </w:numPr>
        <w:adjustRightInd w:val="0"/>
        <w:rPr>
          <w:rFonts w:ascii="Calibri" w:hAnsi="Calibri" w:cs="Calibri"/>
          <w:color w:val="000000"/>
          <w:szCs w:val="20"/>
        </w:rPr>
      </w:pPr>
      <w:r w:rsidRPr="008B219E">
        <w:rPr>
          <w:rFonts w:ascii="Calibri" w:hAnsi="Calibri" w:cs="Calibri"/>
          <w:color w:val="000000"/>
          <w:szCs w:val="20"/>
        </w:rPr>
        <w:t>Provide guidance, training and accompaniment to civil society to monitor Government’s implementat</w:t>
      </w:r>
      <w:r>
        <w:rPr>
          <w:rFonts w:ascii="Calibri" w:hAnsi="Calibri" w:cs="Calibri"/>
          <w:color w:val="000000"/>
          <w:szCs w:val="20"/>
        </w:rPr>
        <w:t>i</w:t>
      </w:r>
      <w:r w:rsidRPr="008B219E">
        <w:rPr>
          <w:rFonts w:ascii="Calibri" w:hAnsi="Calibri" w:cs="Calibri"/>
          <w:color w:val="000000"/>
          <w:szCs w:val="20"/>
        </w:rPr>
        <w:t>on of gender equality commitments, including NAP GBV, CEDAW and UNSCR 1325</w:t>
      </w:r>
    </w:p>
    <w:p w14:paraId="639B3C9A" w14:textId="77777777" w:rsidR="00606D35" w:rsidRPr="008B219E" w:rsidRDefault="00606D35" w:rsidP="00941AA9">
      <w:pPr>
        <w:numPr>
          <w:ilvl w:val="2"/>
          <w:numId w:val="37"/>
        </w:numPr>
        <w:adjustRightInd w:val="0"/>
        <w:rPr>
          <w:rFonts w:ascii="Calibri" w:hAnsi="Calibri" w:cs="Calibri"/>
          <w:color w:val="000000"/>
          <w:szCs w:val="20"/>
        </w:rPr>
      </w:pPr>
      <w:r w:rsidRPr="008B219E">
        <w:rPr>
          <w:rFonts w:ascii="Calibri" w:hAnsi="Calibri" w:cs="Calibri"/>
          <w:color w:val="000000"/>
          <w:szCs w:val="20"/>
        </w:rPr>
        <w:t>Develop capacities of CSOs on monitoring for primary prevention of GBV, including development of a streamlined monitoring framework.</w:t>
      </w:r>
    </w:p>
    <w:p w14:paraId="5570D4E8" w14:textId="77777777" w:rsidR="00606D35" w:rsidRPr="008B219E" w:rsidRDefault="00606D35" w:rsidP="00941AA9">
      <w:pPr>
        <w:numPr>
          <w:ilvl w:val="2"/>
          <w:numId w:val="37"/>
        </w:numPr>
        <w:adjustRightInd w:val="0"/>
        <w:rPr>
          <w:rFonts w:ascii="Calibri" w:hAnsi="Calibri" w:cs="Calibri"/>
          <w:color w:val="000000"/>
          <w:szCs w:val="20"/>
        </w:rPr>
      </w:pPr>
      <w:r w:rsidRPr="008B219E">
        <w:rPr>
          <w:rFonts w:ascii="Calibri" w:hAnsi="Calibri" w:cs="Calibri"/>
          <w:color w:val="000000"/>
          <w:szCs w:val="20"/>
        </w:rPr>
        <w:t>Conduct training on evidence-based advocacy and roll-out joint advocacy initiatives (for example, using social media, television debates, radio and visual materials with key facts and costs), including survivors of violence, to increase State funding for the implementation of the NAP by line ministries and for GBV referral networks.</w:t>
      </w:r>
    </w:p>
    <w:p w14:paraId="1E088D1D" w14:textId="77777777" w:rsidR="00606D35" w:rsidRPr="0014342A" w:rsidRDefault="00606D35" w:rsidP="00941AA9">
      <w:pPr>
        <w:pStyle w:val="ListParagraph"/>
        <w:widowControl/>
        <w:numPr>
          <w:ilvl w:val="1"/>
          <w:numId w:val="37"/>
        </w:numPr>
        <w:wordWrap/>
        <w:autoSpaceDE/>
        <w:autoSpaceDN/>
        <w:ind w:leftChars="0"/>
        <w:contextualSpacing/>
        <w:rPr>
          <w:rFonts w:ascii="Calibri" w:hAnsi="Calibri" w:cs="Calibri"/>
          <w:color w:val="000000"/>
          <w:kern w:val="0"/>
          <w:szCs w:val="20"/>
          <w:lang w:eastAsia="en-US"/>
        </w:rPr>
      </w:pPr>
      <w:r w:rsidRPr="0014342A">
        <w:rPr>
          <w:rFonts w:ascii="Calibri" w:hAnsi="Calibri" w:cs="Calibri"/>
          <w:color w:val="000000"/>
          <w:szCs w:val="20"/>
        </w:rPr>
        <w:t xml:space="preserve">Knowledge of targeted government institutions on resources required </w:t>
      </w:r>
    </w:p>
    <w:p w14:paraId="491A4DED" w14:textId="77777777" w:rsidR="00606D35" w:rsidRPr="008B219E" w:rsidRDefault="00606D35" w:rsidP="00941AA9">
      <w:pPr>
        <w:numPr>
          <w:ilvl w:val="2"/>
          <w:numId w:val="37"/>
        </w:numPr>
        <w:adjustRightInd w:val="0"/>
        <w:rPr>
          <w:rFonts w:ascii="Calibri" w:hAnsi="Calibri" w:cs="Calibri"/>
          <w:color w:val="000000"/>
          <w:szCs w:val="20"/>
        </w:rPr>
      </w:pPr>
      <w:r w:rsidRPr="008B219E">
        <w:rPr>
          <w:rFonts w:ascii="Calibri" w:hAnsi="Calibri" w:cs="Calibri"/>
          <w:color w:val="000000"/>
          <w:szCs w:val="20"/>
        </w:rPr>
        <w:t xml:space="preserve">Technical assistance to the institutions implementing the NAP GBV (for planning and budgeting processes) related to services for survivors in line with gender equality commitments including NAP GBV, CEDAW and UNSCR 1325, in collaboration with the Prime Minister’s Office, SEII and MOF. This includes annual analysis of the State Budget from a gender perspective. </w:t>
      </w:r>
    </w:p>
    <w:p w14:paraId="6F602C37" w14:textId="6A2C4774" w:rsidR="00606D35" w:rsidRPr="00430CCE" w:rsidRDefault="00606D35" w:rsidP="00941AA9">
      <w:pPr>
        <w:numPr>
          <w:ilvl w:val="2"/>
          <w:numId w:val="37"/>
        </w:numPr>
        <w:adjustRightInd w:val="0"/>
        <w:rPr>
          <w:rFonts w:ascii="Calibri" w:hAnsi="Calibri" w:cs="Calibri"/>
          <w:color w:val="000000"/>
          <w:sz w:val="12"/>
          <w:szCs w:val="12"/>
        </w:rPr>
      </w:pPr>
      <w:r w:rsidRPr="008B219E">
        <w:rPr>
          <w:rFonts w:ascii="Calibri" w:hAnsi="Calibri" w:cs="Calibri"/>
          <w:color w:val="000000"/>
          <w:szCs w:val="20"/>
        </w:rPr>
        <w:t>Develop briefing materials on NAP GBV and gender-responsive budgeting, provide gender analysis and advisory support to Parliamentarians (including Committees and Women’s Caucuses) as requested).</w:t>
      </w:r>
      <w:r w:rsidRPr="008B219E">
        <w:rPr>
          <w:rFonts w:ascii="Calibri" w:hAnsi="Calibri" w:cs="Calibri"/>
          <w:color w:val="000000"/>
          <w:szCs w:val="20"/>
        </w:rPr>
        <w:br/>
      </w:r>
    </w:p>
    <w:p w14:paraId="578D34C9" w14:textId="77777777" w:rsidR="00606D35" w:rsidRPr="0014342A" w:rsidRDefault="00606D35" w:rsidP="00941AA9">
      <w:pPr>
        <w:pStyle w:val="ListParagraph"/>
        <w:widowControl/>
        <w:numPr>
          <w:ilvl w:val="1"/>
          <w:numId w:val="37"/>
        </w:numPr>
        <w:wordWrap/>
        <w:autoSpaceDE/>
        <w:autoSpaceDN/>
        <w:ind w:leftChars="0"/>
        <w:contextualSpacing/>
        <w:rPr>
          <w:rFonts w:ascii="Calibri" w:hAnsi="Calibri" w:cs="Calibri"/>
          <w:color w:val="000000"/>
          <w:kern w:val="0"/>
          <w:szCs w:val="20"/>
          <w:lang w:eastAsia="en-US"/>
        </w:rPr>
      </w:pPr>
      <w:r w:rsidRPr="0014342A">
        <w:rPr>
          <w:rFonts w:ascii="Calibri" w:hAnsi="Calibri" w:cs="Calibri"/>
          <w:color w:val="000000"/>
          <w:szCs w:val="20"/>
        </w:rPr>
        <w:t>Leadership of women’s machinery (SEII) in inter-sectoral coordination</w:t>
      </w:r>
      <w:r>
        <w:rPr>
          <w:rStyle w:val="FootnoteReference"/>
          <w:rFonts w:ascii="Calibri" w:hAnsi="Calibri" w:cs="Calibri"/>
          <w:color w:val="000000"/>
          <w:szCs w:val="20"/>
        </w:rPr>
        <w:footnoteReference w:id="70"/>
      </w:r>
      <w:r>
        <w:rPr>
          <w:rFonts w:ascii="Calibri" w:hAnsi="Calibri" w:cs="Calibri"/>
          <w:color w:val="000000"/>
          <w:szCs w:val="20"/>
        </w:rPr>
        <w:t xml:space="preserve"> strengthened</w:t>
      </w:r>
    </w:p>
    <w:p w14:paraId="5F2EF822" w14:textId="77777777" w:rsidR="00606D35" w:rsidRPr="008B219E" w:rsidRDefault="00606D35" w:rsidP="00941AA9">
      <w:pPr>
        <w:numPr>
          <w:ilvl w:val="2"/>
          <w:numId w:val="37"/>
        </w:numPr>
        <w:adjustRightInd w:val="0"/>
        <w:rPr>
          <w:rFonts w:ascii="Calibri" w:hAnsi="Calibri" w:cs="Calibri"/>
          <w:color w:val="000000"/>
          <w:szCs w:val="20"/>
        </w:rPr>
      </w:pPr>
      <w:r w:rsidRPr="008B219E">
        <w:rPr>
          <w:rFonts w:ascii="Calibri" w:hAnsi="Calibri" w:cs="Calibri"/>
          <w:color w:val="000000"/>
          <w:szCs w:val="20"/>
        </w:rPr>
        <w:t>Support SEII to coordinate development of a strategy for primary prevention of GBV in support of NAP GBV implementation and 2030 Agenda (SDGs 5 and 16), drawing from the Joint UN Primary Prevention Framework.</w:t>
      </w:r>
    </w:p>
    <w:p w14:paraId="27F20685" w14:textId="77777777" w:rsidR="00606D35" w:rsidRDefault="00606D35" w:rsidP="00941AA9">
      <w:pPr>
        <w:numPr>
          <w:ilvl w:val="2"/>
          <w:numId w:val="37"/>
        </w:numPr>
        <w:adjustRightInd w:val="0"/>
        <w:rPr>
          <w:rFonts w:ascii="Calibri" w:hAnsi="Calibri" w:cs="Calibri"/>
          <w:color w:val="000000"/>
          <w:szCs w:val="20"/>
        </w:rPr>
      </w:pPr>
      <w:r w:rsidRPr="008B219E">
        <w:rPr>
          <w:rFonts w:ascii="Calibri" w:hAnsi="Calibri" w:cs="Calibri"/>
          <w:color w:val="000000"/>
          <w:szCs w:val="20"/>
        </w:rPr>
        <w:t>Technical support and accompaniment to SEII to organize, document and lead inter-ministerial coordination entity and reporting on progress to address GBV. This includes ongoing mentoring to SEII in advocating for resource allocations</w:t>
      </w:r>
      <w:r>
        <w:rPr>
          <w:rFonts w:ascii="Calibri" w:hAnsi="Calibri" w:cs="Calibri"/>
          <w:color w:val="000000"/>
          <w:szCs w:val="20"/>
        </w:rPr>
        <w:t>.</w:t>
      </w:r>
    </w:p>
    <w:p w14:paraId="0AF0F1D0" w14:textId="77777777" w:rsidR="00606D35" w:rsidRPr="008B219E" w:rsidRDefault="00606D35" w:rsidP="00941AA9">
      <w:pPr>
        <w:adjustRightInd w:val="0"/>
        <w:ind w:left="720"/>
        <w:rPr>
          <w:rFonts w:ascii="Calibri" w:hAnsi="Calibri" w:cs="Calibri"/>
          <w:color w:val="000000"/>
          <w:szCs w:val="20"/>
        </w:rPr>
      </w:pPr>
    </w:p>
    <w:p w14:paraId="587975B4" w14:textId="4499EBBD" w:rsidR="00606D35" w:rsidRPr="0014342A" w:rsidRDefault="00606D35" w:rsidP="00941AA9">
      <w:pPr>
        <w:pStyle w:val="ListParagraph"/>
        <w:widowControl/>
        <w:numPr>
          <w:ilvl w:val="0"/>
          <w:numId w:val="37"/>
        </w:numPr>
        <w:wordWrap/>
        <w:autoSpaceDE/>
        <w:autoSpaceDN/>
        <w:ind w:leftChars="0"/>
        <w:contextualSpacing/>
        <w:rPr>
          <w:rFonts w:ascii="Calibri" w:hAnsi="Calibri" w:cs="Calibri"/>
          <w:b/>
          <w:color w:val="000000"/>
          <w:szCs w:val="20"/>
        </w:rPr>
      </w:pPr>
      <w:r>
        <w:rPr>
          <w:rFonts w:ascii="Calibri" w:hAnsi="Calibri" w:cs="Calibri"/>
          <w:b/>
          <w:color w:val="000000"/>
          <w:szCs w:val="20"/>
        </w:rPr>
        <w:t>Outcome</w:t>
      </w:r>
      <w:r w:rsidRPr="0014342A">
        <w:rPr>
          <w:rFonts w:ascii="Calibri" w:hAnsi="Calibri" w:cs="Calibri"/>
          <w:b/>
          <w:color w:val="000000"/>
          <w:szCs w:val="20"/>
        </w:rPr>
        <w:t xml:space="preserve"> 2: Prevention</w:t>
      </w:r>
    </w:p>
    <w:p w14:paraId="46A55C9F" w14:textId="77777777" w:rsidR="00606D35" w:rsidRPr="00430CCE" w:rsidRDefault="00606D35" w:rsidP="00941AA9">
      <w:pPr>
        <w:numPr>
          <w:ilvl w:val="1"/>
          <w:numId w:val="37"/>
        </w:numPr>
        <w:adjustRightInd w:val="0"/>
        <w:rPr>
          <w:rFonts w:ascii="Calibri" w:hAnsi="Calibri" w:cs="Calibri"/>
          <w:color w:val="000000"/>
          <w:szCs w:val="20"/>
        </w:rPr>
      </w:pPr>
      <w:r w:rsidRPr="00430CCE">
        <w:rPr>
          <w:rFonts w:ascii="Calibri" w:hAnsi="Calibri" w:cs="Calibri"/>
          <w:szCs w:val="20"/>
        </w:rPr>
        <w:t xml:space="preserve">Community and Government knowledge on human rights, GBV, its harmful effects, and reporting processes increased </w:t>
      </w:r>
    </w:p>
    <w:p w14:paraId="50DF1E9F"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Facilitate awareness-raising and coalition-building for joint advocacy on issues such as sexual harassment in public and violence against specific groups of people (Lesbians, Gay, Bisexual, Transgender and Intersex, persons with disabilities, among others.) using annual campaigns, such as the 16 Days of Activism and targeted events throughout the year to maintain visibility of violence against women and girls.</w:t>
      </w:r>
    </w:p>
    <w:p w14:paraId="1AA691F4"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Engage traditional leaders, religious groups and networks, and customary justice mechanisms to promote respectful relationships and equitable gender roles for GBV prevention and reducing recurrence of violence</w:t>
      </w:r>
    </w:p>
    <w:p w14:paraId="033A0F77"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 xml:space="preserve">Mobilize athletes and sporting associations (Olympic Committee, Paralympic, etc.) to educate community members on the harms of GBV and ways to prevent it, leveraging the UN HeforShe and UNiTE Campaigns. </w:t>
      </w:r>
    </w:p>
    <w:p w14:paraId="65700931"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Training for National Disaster Operating Center (NDOC), National Disaster Risk Management Directorate under Ministry of Interior and other first responders on preventing GBV in disasters to reduce GBV risk factors affecting women in disaster prone communities</w:t>
      </w:r>
      <w:r w:rsidRPr="008B219E">
        <w:rPr>
          <w:rFonts w:ascii="Calibri" w:hAnsi="Calibri" w:cs="Calibri"/>
          <w:szCs w:val="20"/>
          <w:vertAlign w:val="superscript"/>
        </w:rPr>
        <w:footnoteReference w:id="71"/>
      </w:r>
      <w:r w:rsidRPr="008B219E">
        <w:rPr>
          <w:rFonts w:ascii="Calibri" w:hAnsi="Calibri" w:cs="Calibri"/>
          <w:szCs w:val="20"/>
          <w:vertAlign w:val="superscript"/>
        </w:rPr>
        <w:t>.</w:t>
      </w:r>
    </w:p>
    <w:p w14:paraId="161D8927"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p>
    <w:p w14:paraId="06235A50" w14:textId="77777777" w:rsidR="00606D35" w:rsidRPr="008B219E" w:rsidRDefault="00606D35">
      <w:pPr>
        <w:numPr>
          <w:ilvl w:val="1"/>
          <w:numId w:val="37"/>
        </w:numPr>
        <w:rPr>
          <w:rFonts w:ascii="Calibri" w:hAnsi="Calibri" w:cs="Calibri"/>
          <w:szCs w:val="20"/>
        </w:rPr>
      </w:pPr>
      <w:r w:rsidRPr="008B219E">
        <w:rPr>
          <w:rFonts w:ascii="Calibri" w:hAnsi="Calibri" w:cs="Calibri"/>
          <w:szCs w:val="20"/>
        </w:rPr>
        <w:t>Schools and communities are mobilized to promote and practice respectful relationships, based on gender equitable norms</w:t>
      </w:r>
    </w:p>
    <w:p w14:paraId="154C6AEF"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Review curricula and provide guidance and materials as needed to support Ministry of Education and UNTL to strengthen integration of gender equality messages and activities in secondary and tertiary education curricula as relevant</w:t>
      </w:r>
    </w:p>
    <w:p w14:paraId="2FAF0B52"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Developing capacities in Ministry of Education and within municipalities on evidence-based whole of school and community mobilization interventions</w:t>
      </w:r>
      <w:r>
        <w:rPr>
          <w:rStyle w:val="FootnoteReference"/>
          <w:rFonts w:ascii="Calibri" w:hAnsi="Calibri" w:cs="Calibri"/>
          <w:szCs w:val="20"/>
        </w:rPr>
        <w:footnoteReference w:id="72"/>
      </w:r>
      <w:r w:rsidRPr="008B219E">
        <w:rPr>
          <w:rFonts w:ascii="Calibri" w:hAnsi="Calibri" w:cs="Calibri"/>
          <w:szCs w:val="20"/>
        </w:rPr>
        <w:t xml:space="preserve"> (extra-curricular) </w:t>
      </w:r>
    </w:p>
    <w:p w14:paraId="695220FA"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Development and roll-out of orientation on GBV prevention and referral system for Ministry of Education (together with civil servants and relevant training institutions – INAP and INFORDEPE), involving CSOs and service providers to promote survivor-centred responses and referrals to students at risk or disclose abuse.</w:t>
      </w:r>
    </w:p>
    <w:p w14:paraId="0EC80F02" w14:textId="77777777" w:rsidR="00606D35" w:rsidRPr="008B219E" w:rsidRDefault="00606D35" w:rsidP="00941AA9">
      <w:pPr>
        <w:numPr>
          <w:ilvl w:val="2"/>
          <w:numId w:val="37"/>
        </w:numPr>
        <w:adjustRightInd w:val="0"/>
        <w:rPr>
          <w:rFonts w:ascii="Calibri" w:hAnsi="Calibri" w:cs="Calibri"/>
          <w:szCs w:val="20"/>
        </w:rPr>
      </w:pPr>
      <w:r w:rsidRPr="008B219E">
        <w:rPr>
          <w:rFonts w:ascii="Calibri" w:hAnsi="Calibri" w:cs="Calibri"/>
          <w:szCs w:val="20"/>
        </w:rPr>
        <w:t>Establish partnerships with sports associations to protect young athletes against GBV and involve them through peer-education to act as advocates for equitable gender roles and positive masculinities.</w:t>
      </w:r>
    </w:p>
    <w:p w14:paraId="2BF480B1"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p>
    <w:p w14:paraId="5DF9CC48" w14:textId="77777777" w:rsidR="00606D35" w:rsidRPr="008B219E" w:rsidRDefault="00606D35">
      <w:pPr>
        <w:numPr>
          <w:ilvl w:val="1"/>
          <w:numId w:val="37"/>
        </w:numPr>
        <w:rPr>
          <w:rFonts w:ascii="Calibri" w:hAnsi="Calibri" w:cs="Calibri"/>
          <w:szCs w:val="20"/>
        </w:rPr>
      </w:pPr>
      <w:r w:rsidRPr="008B219E">
        <w:rPr>
          <w:rFonts w:ascii="Calibri" w:hAnsi="Calibri" w:cs="Calibri"/>
          <w:szCs w:val="20"/>
        </w:rPr>
        <w:t>Young people, especially men and boys have increased awareness of sexual and reproductive health and rights.</w:t>
      </w:r>
    </w:p>
    <w:p w14:paraId="531ED905" w14:textId="77777777" w:rsidR="00606D35" w:rsidRPr="00CB12C4"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 xml:space="preserve">Support comprehensive sexuality and reproductive health education in youth centres and schools </w:t>
      </w:r>
      <w:r w:rsidRPr="00CB12C4">
        <w:rPr>
          <w:rFonts w:ascii="Calibri" w:hAnsi="Calibri" w:cs="Calibri"/>
          <w:color w:val="000000"/>
          <w:szCs w:val="20"/>
        </w:rPr>
        <w:t>include a provision of Comprehensive Sexuality Education and utilize existing extra-curricular materials</w:t>
      </w:r>
    </w:p>
    <w:p w14:paraId="6178801D" w14:textId="5FF57C70" w:rsidR="00606D35" w:rsidRPr="00CB12C4" w:rsidRDefault="00606D35" w:rsidP="00941AA9">
      <w:pPr>
        <w:pStyle w:val="ListParagraph"/>
        <w:widowControl/>
        <w:numPr>
          <w:ilvl w:val="2"/>
          <w:numId w:val="37"/>
        </w:numPr>
        <w:wordWrap/>
        <w:autoSpaceDE/>
        <w:autoSpaceDN/>
        <w:ind w:leftChars="0"/>
        <w:contextualSpacing/>
        <w:rPr>
          <w:rStyle w:val="Hyperlink"/>
          <w:rFonts w:ascii="Calibri" w:hAnsi="Calibri" w:cs="Calibri"/>
          <w:color w:val="000000"/>
          <w:szCs w:val="20"/>
          <w:u w:val="none"/>
        </w:rPr>
      </w:pPr>
      <w:r w:rsidRPr="00CB12C4">
        <w:rPr>
          <w:rFonts w:ascii="Calibri" w:hAnsi="Calibri" w:cs="Calibri"/>
          <w:color w:val="000000"/>
          <w:szCs w:val="20"/>
        </w:rPr>
        <w:t>Facilitation and technical support with the National Scouts Association to establish and roll-out a badge on GBV prevention</w:t>
      </w:r>
      <w:r w:rsidRPr="00CB12C4">
        <w:rPr>
          <w:rStyle w:val="FootnoteReference"/>
          <w:rFonts w:ascii="Calibri" w:hAnsi="Calibri" w:cs="Calibri"/>
          <w:color w:val="000000"/>
          <w:szCs w:val="20"/>
        </w:rPr>
        <w:footnoteReference w:id="73"/>
      </w:r>
      <w:r w:rsidRPr="00CB12C4">
        <w:rPr>
          <w:rFonts w:ascii="Calibri" w:hAnsi="Calibri" w:cs="Calibri"/>
          <w:color w:val="000000"/>
          <w:szCs w:val="20"/>
        </w:rPr>
        <w:t xml:space="preserve">, adapting from the World Association of Girls Guides and Scouts </w:t>
      </w:r>
      <w:hyperlink r:id="rId37" w:history="1">
        <w:r w:rsidRPr="00CB12C4">
          <w:rPr>
            <w:rStyle w:val="Hyperlink"/>
            <w:rFonts w:ascii="Calibri" w:hAnsi="Calibri" w:cs="Calibri"/>
            <w:szCs w:val="20"/>
          </w:rPr>
          <w:t>Voices against Violence Curriculum</w:t>
        </w:r>
      </w:hyperlink>
      <w:r w:rsidRPr="00CB12C4">
        <w:rPr>
          <w:rStyle w:val="Hyperlink"/>
          <w:rFonts w:ascii="Calibri" w:hAnsi="Calibri" w:cs="Calibri"/>
          <w:szCs w:val="20"/>
        </w:rPr>
        <w:t>.</w:t>
      </w:r>
    </w:p>
    <w:p w14:paraId="67B3B92A" w14:textId="77777777" w:rsidR="00606D35" w:rsidRPr="008B219E" w:rsidRDefault="00606D35" w:rsidP="00941AA9">
      <w:pPr>
        <w:pStyle w:val="ListParagraph"/>
        <w:widowControl/>
        <w:wordWrap/>
        <w:autoSpaceDE/>
        <w:autoSpaceDN/>
        <w:ind w:leftChars="0" w:left="720"/>
        <w:contextualSpacing/>
        <w:rPr>
          <w:rFonts w:ascii="Calibri" w:hAnsi="Calibri" w:cs="Calibri"/>
          <w:color w:val="000000"/>
          <w:szCs w:val="20"/>
          <w:highlight w:val="yellow"/>
        </w:rPr>
      </w:pPr>
    </w:p>
    <w:p w14:paraId="66D7B691" w14:textId="77777777" w:rsidR="00606D35" w:rsidRPr="008B219E" w:rsidRDefault="00606D35">
      <w:pPr>
        <w:numPr>
          <w:ilvl w:val="1"/>
          <w:numId w:val="37"/>
        </w:numPr>
        <w:rPr>
          <w:rFonts w:ascii="Calibri" w:hAnsi="Calibri" w:cs="Calibri"/>
          <w:szCs w:val="20"/>
        </w:rPr>
      </w:pPr>
      <w:r w:rsidRPr="008B219E">
        <w:rPr>
          <w:rFonts w:ascii="Calibri" w:hAnsi="Calibri" w:cs="Calibri"/>
          <w:szCs w:val="20"/>
        </w:rPr>
        <w:t>Media’s role in promoting gender equality and zero tolerance towards GBV increased</w:t>
      </w:r>
      <w:r w:rsidRPr="008B219E" w:rsidDel="00AD39EC">
        <w:rPr>
          <w:rFonts w:ascii="Calibri" w:hAnsi="Calibri" w:cs="Calibri"/>
          <w:szCs w:val="20"/>
        </w:rPr>
        <w:t xml:space="preserve"> </w:t>
      </w:r>
    </w:p>
    <w:p w14:paraId="7C83D74D" w14:textId="77777777" w:rsidR="00606D35" w:rsidRPr="008B219E" w:rsidRDefault="00606D35" w:rsidP="00941AA9">
      <w:pPr>
        <w:widowControl/>
        <w:numPr>
          <w:ilvl w:val="2"/>
          <w:numId w:val="37"/>
        </w:numPr>
        <w:wordWrap/>
        <w:autoSpaceDE/>
        <w:autoSpaceDN/>
        <w:adjustRightInd w:val="0"/>
        <w:contextualSpacing/>
        <w:rPr>
          <w:rFonts w:ascii="Calibri" w:hAnsi="Calibri" w:cs="Calibri"/>
          <w:color w:val="000000"/>
          <w:szCs w:val="20"/>
        </w:rPr>
      </w:pPr>
      <w:r w:rsidRPr="008B219E">
        <w:rPr>
          <w:rFonts w:ascii="Calibri" w:hAnsi="Calibri" w:cs="Calibri"/>
          <w:color w:val="000000"/>
          <w:szCs w:val="20"/>
        </w:rPr>
        <w:t>Establish guidelines and develop capacities of media outlets on gender-sensitive reporting</w:t>
      </w:r>
    </w:p>
    <w:p w14:paraId="68E7A420" w14:textId="77777777" w:rsidR="00606D35" w:rsidRPr="008B219E" w:rsidRDefault="00606D35" w:rsidP="00941AA9">
      <w:pPr>
        <w:widowControl/>
        <w:numPr>
          <w:ilvl w:val="2"/>
          <w:numId w:val="37"/>
        </w:numPr>
        <w:wordWrap/>
        <w:autoSpaceDE/>
        <w:autoSpaceDN/>
        <w:adjustRightInd w:val="0"/>
        <w:contextualSpacing/>
        <w:rPr>
          <w:rFonts w:ascii="Calibri" w:hAnsi="Calibri" w:cs="Calibri"/>
          <w:color w:val="000000"/>
          <w:szCs w:val="20"/>
        </w:rPr>
      </w:pPr>
      <w:r w:rsidRPr="008B219E">
        <w:rPr>
          <w:rFonts w:ascii="Calibri" w:hAnsi="Calibri" w:cs="Calibri"/>
          <w:color w:val="000000"/>
          <w:szCs w:val="20"/>
        </w:rPr>
        <w:t>Work with university journalism students, community radio journalists and community groups to monitor media reporting of gender and GBV issues</w:t>
      </w:r>
      <w:r>
        <w:rPr>
          <w:rFonts w:ascii="Calibri" w:hAnsi="Calibri" w:cs="Calibri"/>
          <w:color w:val="000000"/>
          <w:szCs w:val="20"/>
        </w:rPr>
        <w:t>, including in the context of natural disasters,</w:t>
      </w:r>
      <w:r w:rsidRPr="008B219E">
        <w:rPr>
          <w:rFonts w:ascii="Calibri" w:hAnsi="Calibri" w:cs="Calibri"/>
          <w:color w:val="000000"/>
          <w:szCs w:val="20"/>
        </w:rPr>
        <w:t xml:space="preserve"> and present findings and recommendations for editors and media outlets for better reporting and use of existing guidelines.</w:t>
      </w:r>
    </w:p>
    <w:p w14:paraId="199042E8"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p>
    <w:p w14:paraId="4E638B9B" w14:textId="77777777" w:rsidR="00606D35" w:rsidRDefault="00606D35">
      <w:pPr>
        <w:numPr>
          <w:ilvl w:val="1"/>
          <w:numId w:val="37"/>
        </w:numPr>
        <w:rPr>
          <w:rFonts w:ascii="Calibri" w:hAnsi="Calibri" w:cs="Calibri"/>
          <w:szCs w:val="20"/>
        </w:rPr>
      </w:pPr>
      <w:r w:rsidRPr="008B219E">
        <w:rPr>
          <w:rFonts w:ascii="Calibri" w:hAnsi="Calibri" w:cs="Calibri"/>
          <w:szCs w:val="20"/>
        </w:rPr>
        <w:t>Women who face multiple forms of discrimination (e.g. young mothers, women with disabilities, survivors of past violence, LBT community and women living with HIV, etc.) have enhanced opportunities to be economically empowered</w:t>
      </w:r>
    </w:p>
    <w:p w14:paraId="5BEFA488" w14:textId="77777777" w:rsidR="00606D35" w:rsidRPr="008B219E" w:rsidRDefault="00606D35">
      <w:pPr>
        <w:numPr>
          <w:ilvl w:val="2"/>
          <w:numId w:val="37"/>
        </w:numPr>
        <w:rPr>
          <w:rFonts w:ascii="Calibri" w:hAnsi="Calibri" w:cs="Calibri"/>
          <w:szCs w:val="20"/>
        </w:rPr>
      </w:pPr>
      <w:r w:rsidRPr="008B219E">
        <w:rPr>
          <w:rFonts w:ascii="Calibri" w:hAnsi="Calibri" w:cs="Calibri"/>
          <w:szCs w:val="20"/>
        </w:rPr>
        <w:t xml:space="preserve">Partner with local civil society organizations to provide financial literacy and access to income generation opportunities (skills training, job matching or entrepreneurship) for women at higher risk of violence (survivors of past violence, women with disabilities, members of the LGBTI community, domestic workers and young mothers), alongside group education for women and their partners on communication and respectful relationships. </w:t>
      </w:r>
    </w:p>
    <w:p w14:paraId="1387CC7A" w14:textId="77777777" w:rsidR="00606D35" w:rsidRPr="008B219E" w:rsidRDefault="00606D35">
      <w:pPr>
        <w:numPr>
          <w:ilvl w:val="2"/>
          <w:numId w:val="37"/>
        </w:numPr>
        <w:rPr>
          <w:rFonts w:ascii="Calibri" w:hAnsi="Calibri" w:cs="Calibri"/>
          <w:szCs w:val="20"/>
        </w:rPr>
      </w:pPr>
      <w:r w:rsidRPr="008B219E">
        <w:rPr>
          <w:rFonts w:ascii="Calibri" w:hAnsi="Calibri" w:cs="Calibri"/>
          <w:szCs w:val="20"/>
        </w:rPr>
        <w:t>Partner with private sector</w:t>
      </w:r>
      <w:r w:rsidRPr="008B219E">
        <w:rPr>
          <w:rFonts w:ascii="Calibri" w:hAnsi="Calibri" w:cs="Calibri"/>
          <w:color w:val="000000"/>
          <w:szCs w:val="20"/>
        </w:rPr>
        <w:t xml:space="preserve"> companies and vocational institutes to develop job-readiness training and employment opportunities targeting young women at risk of violence. This would build on companies already signed on to the Women’s Empowerment Principles (Kmanek, Telkomcel and ANZ) and engage </w:t>
      </w:r>
      <w:r w:rsidRPr="008B219E">
        <w:rPr>
          <w:rFonts w:ascii="Calibri" w:hAnsi="Calibri" w:cs="Calibri"/>
          <w:szCs w:val="20"/>
        </w:rPr>
        <w:t>new companies in promoting economic opportunities for women most at risk.</w:t>
      </w:r>
    </w:p>
    <w:p w14:paraId="5BBC1A58" w14:textId="77777777" w:rsidR="00606D35" w:rsidRPr="008B219E" w:rsidRDefault="00606D35">
      <w:pPr>
        <w:numPr>
          <w:ilvl w:val="2"/>
          <w:numId w:val="37"/>
        </w:numPr>
        <w:rPr>
          <w:rFonts w:ascii="Calibri" w:hAnsi="Calibri" w:cs="Calibri"/>
          <w:color w:val="000000"/>
          <w:szCs w:val="20"/>
        </w:rPr>
      </w:pPr>
      <w:r w:rsidRPr="008B219E">
        <w:rPr>
          <w:rFonts w:ascii="Calibri" w:hAnsi="Calibri" w:cs="Calibri"/>
          <w:szCs w:val="20"/>
        </w:rPr>
        <w:t>Support the capacity development of 20 women’s groups and women leaders to facilitate participation in DRR decision-making structures, develop GBV integrated CBDRM plans, and identify CBDRM</w:t>
      </w:r>
      <w:r w:rsidRPr="008B219E">
        <w:rPr>
          <w:rFonts w:ascii="Calibri" w:hAnsi="Calibri" w:cs="Calibri"/>
          <w:color w:val="000000"/>
          <w:szCs w:val="20"/>
        </w:rPr>
        <w:t xml:space="preserve"> sustainable livelihood projects that contribute to enhancing women’s economic empowerment.</w:t>
      </w:r>
      <w:r w:rsidRPr="008B219E">
        <w:rPr>
          <w:rStyle w:val="FootnoteReference"/>
          <w:rFonts w:ascii="Calibri" w:hAnsi="Calibri" w:cs="Calibri"/>
          <w:color w:val="000000"/>
          <w:szCs w:val="20"/>
        </w:rPr>
        <w:footnoteReference w:id="74"/>
      </w:r>
    </w:p>
    <w:p w14:paraId="5A4B7A62"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r>
        <w:rPr>
          <w:rFonts w:ascii="Calibri" w:hAnsi="Calibri" w:cs="Calibri"/>
          <w:color w:val="000000"/>
          <w:szCs w:val="20"/>
        </w:rPr>
        <w:t xml:space="preserve"> </w:t>
      </w:r>
    </w:p>
    <w:p w14:paraId="1CA2E855" w14:textId="77777777" w:rsidR="00606D35" w:rsidRPr="0014342A" w:rsidRDefault="00606D35" w:rsidP="00941AA9">
      <w:pPr>
        <w:pStyle w:val="ListParagraph"/>
        <w:widowControl/>
        <w:numPr>
          <w:ilvl w:val="0"/>
          <w:numId w:val="37"/>
        </w:numPr>
        <w:wordWrap/>
        <w:autoSpaceDE/>
        <w:autoSpaceDN/>
        <w:ind w:leftChars="0"/>
        <w:contextualSpacing/>
        <w:rPr>
          <w:rFonts w:ascii="Calibri" w:hAnsi="Calibri" w:cs="Calibri"/>
          <w:b/>
          <w:color w:val="000000"/>
          <w:szCs w:val="20"/>
        </w:rPr>
      </w:pPr>
      <w:r w:rsidRPr="0014342A">
        <w:rPr>
          <w:rFonts w:ascii="Calibri" w:hAnsi="Calibri" w:cs="Calibri"/>
          <w:b/>
          <w:color w:val="000000"/>
          <w:szCs w:val="20"/>
        </w:rPr>
        <w:t>Outcome 3 Essential Health and Justice Services</w:t>
      </w:r>
    </w:p>
    <w:p w14:paraId="30B7B97B" w14:textId="77777777" w:rsidR="00606D35" w:rsidRPr="0014342A" w:rsidRDefault="00606D35" w:rsidP="00941AA9">
      <w:pPr>
        <w:pStyle w:val="ListParagraph"/>
        <w:widowControl/>
        <w:numPr>
          <w:ilvl w:val="1"/>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Capacity of health workers’/ personnel</w:t>
      </w:r>
      <w:r w:rsidRPr="0014342A">
        <w:rPr>
          <w:rFonts w:ascii="Calibri" w:hAnsi="Calibri" w:cs="Calibri"/>
          <w:szCs w:val="20"/>
        </w:rPr>
        <w:t xml:space="preserve"> to provide coordinated responses to gender-based violence strengthened.</w:t>
      </w:r>
    </w:p>
    <w:p w14:paraId="13536ACB" w14:textId="77777777" w:rsidR="00606D35" w:rsidRDefault="00606D35" w:rsidP="00941AA9">
      <w:pPr>
        <w:pStyle w:val="ListParagraph"/>
        <w:widowControl/>
        <w:numPr>
          <w:ilvl w:val="2"/>
          <w:numId w:val="37"/>
        </w:numPr>
        <w:wordWrap/>
        <w:autoSpaceDE/>
        <w:autoSpaceDN/>
        <w:ind w:leftChars="0"/>
        <w:contextualSpacing/>
        <w:rPr>
          <w:rFonts w:ascii="Calibri" w:hAnsi="Calibri" w:cs="Calibri"/>
          <w:szCs w:val="20"/>
        </w:rPr>
      </w:pPr>
      <w:r w:rsidRPr="008B219E">
        <w:rPr>
          <w:rFonts w:ascii="Calibri" w:hAnsi="Calibri" w:cs="Calibri"/>
          <w:szCs w:val="20"/>
        </w:rPr>
        <w:t xml:space="preserve">To conduct awareness raising and understanding of GBV through evidence-based advocacy among senior policy-makers and within health system, about its nature, health and other consequences, risks and causal factors through workshops and participation in global and/or regional level meetings </w:t>
      </w:r>
    </w:p>
    <w:p w14:paraId="0234AFB0"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szCs w:val="20"/>
        </w:rPr>
      </w:pPr>
      <w:r w:rsidRPr="008B219E">
        <w:rPr>
          <w:rFonts w:ascii="Calibri" w:hAnsi="Calibri" w:cs="Calibri"/>
          <w:szCs w:val="20"/>
        </w:rPr>
        <w:t>To conduct community awareness activity (community discussion, workshops) on health impact of GBV and the availability of services through partnership with national NGO (with well-established community</w:t>
      </w:r>
      <w:r>
        <w:rPr>
          <w:rFonts w:ascii="Calibri" w:hAnsi="Calibri" w:cs="Calibri"/>
          <w:szCs w:val="20"/>
        </w:rPr>
        <w:t>-</w:t>
      </w:r>
      <w:r w:rsidRPr="008B219E">
        <w:rPr>
          <w:rFonts w:ascii="Calibri" w:hAnsi="Calibri" w:cs="Calibri"/>
          <w:szCs w:val="20"/>
        </w:rPr>
        <w:t xml:space="preserve">based group) </w:t>
      </w:r>
    </w:p>
    <w:p w14:paraId="3A44A06B"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Enhance the participation of health care providers in the existing referral network through hosting referral meetings to support strengthening coordination within health system and with other sectors for a strong multisectoral response to VAWG.</w:t>
      </w:r>
    </w:p>
    <w:p w14:paraId="75CB0C86"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Provide Technical assistance to MoH through placement of a National coordinator and 4 regional coordinators.</w:t>
      </w:r>
    </w:p>
    <w:p w14:paraId="09AC77DB"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Strengthen ability of health care providers to respond to GBV through review and update of national guideline for health service providers on identification, management and referral of victims/survivors of GBV and to be more inclusive (sensitive to people with disability, children victims of violence).</w:t>
      </w:r>
    </w:p>
    <w:p w14:paraId="387EB3BF"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 xml:space="preserve">Develop supervision tools including Health Management Information System (HMIS) reporting format (while ensuring anonymity and confidentiality) and support supervision to health facilities to ensure the implementation of guideline and services are in place. </w:t>
      </w:r>
    </w:p>
    <w:p w14:paraId="6FC28026"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Establish Medico Legal committee to provide expertise and knowledge in relation Health sector involvement to legal process related to GBV cases.</w:t>
      </w:r>
    </w:p>
    <w:p w14:paraId="13BB22E0"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Establish within prioritized health facilities (6 hospitals and 8 Community Health Centres with bed) spaces to provide LIVES and other components of essential health service package as required ensuring confidentiality and privacy.</w:t>
      </w:r>
    </w:p>
    <w:p w14:paraId="0D35A29A"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In coordination with existing tertiary educational institutions, provide technical assistance through development of teaching aid materials to integrate content about the identification of, and response to and referral of GBV in pre-service curriculum building on WHO guidelines and tools.</w:t>
      </w:r>
    </w:p>
    <w:p w14:paraId="5DAB9C66" w14:textId="77777777" w:rsidR="00606D35" w:rsidRPr="008B219E" w:rsidRDefault="00606D35" w:rsidP="00941AA9">
      <w:pPr>
        <w:pStyle w:val="ListParagraph"/>
        <w:widowControl/>
        <w:wordWrap/>
        <w:autoSpaceDE/>
        <w:autoSpaceDN/>
        <w:ind w:leftChars="0" w:left="720"/>
        <w:contextualSpacing/>
        <w:rPr>
          <w:rFonts w:ascii="Calibri" w:hAnsi="Calibri" w:cs="Calibri"/>
          <w:color w:val="000000"/>
          <w:szCs w:val="20"/>
        </w:rPr>
      </w:pPr>
    </w:p>
    <w:p w14:paraId="1B9BE693" w14:textId="77777777" w:rsidR="00606D35" w:rsidRPr="0014342A" w:rsidRDefault="00606D35" w:rsidP="00941AA9">
      <w:pPr>
        <w:pStyle w:val="ListParagraph"/>
        <w:widowControl/>
        <w:numPr>
          <w:ilvl w:val="1"/>
          <w:numId w:val="37"/>
        </w:numPr>
        <w:wordWrap/>
        <w:autoSpaceDE/>
        <w:autoSpaceDN/>
        <w:ind w:leftChars="0"/>
        <w:contextualSpacing/>
        <w:rPr>
          <w:rFonts w:ascii="Calibri" w:hAnsi="Calibri" w:cs="Calibri"/>
          <w:color w:val="000000"/>
          <w:szCs w:val="20"/>
        </w:rPr>
      </w:pPr>
      <w:r w:rsidRPr="0014342A">
        <w:rPr>
          <w:rFonts w:ascii="Calibri" w:hAnsi="Calibri" w:cs="Calibri"/>
          <w:szCs w:val="20"/>
        </w:rPr>
        <w:t xml:space="preserve">Capacity of justice sector personnel (PDO, Judges, Prosecutors, and court personnel- mobile and permanent) enhanced to provide survivor-centred and coordinated access to justice for women clients, including survivors of gender-based violence: </w:t>
      </w:r>
    </w:p>
    <w:p w14:paraId="46E94FFF"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Scale up</w:t>
      </w:r>
      <w:r>
        <w:rPr>
          <w:rFonts w:ascii="Calibri" w:hAnsi="Calibri" w:cs="Calibri"/>
          <w:szCs w:val="20"/>
        </w:rPr>
        <w:t xml:space="preserve"> </w:t>
      </w:r>
      <w:r w:rsidRPr="0014342A">
        <w:rPr>
          <w:rFonts w:ascii="Calibri" w:hAnsi="Calibri" w:cs="Calibri"/>
          <w:szCs w:val="20"/>
        </w:rPr>
        <w:t>the AJC offices</w:t>
      </w:r>
      <w:r>
        <w:rPr>
          <w:rFonts w:ascii="Calibri" w:hAnsi="Calibri" w:cs="Calibri"/>
          <w:szCs w:val="20"/>
        </w:rPr>
        <w:t xml:space="preserve"> under the Public Defender’s Office</w:t>
      </w:r>
      <w:r w:rsidRPr="0014342A">
        <w:rPr>
          <w:rFonts w:ascii="Calibri" w:hAnsi="Calibri" w:cs="Calibri"/>
          <w:szCs w:val="20"/>
        </w:rPr>
        <w:t xml:space="preserve"> in Dili and Oecusse Judicial Districts</w:t>
      </w:r>
      <w:r>
        <w:rPr>
          <w:rFonts w:ascii="Calibri" w:hAnsi="Calibri" w:cs="Calibri"/>
          <w:szCs w:val="20"/>
        </w:rPr>
        <w:t xml:space="preserve"> to make free legal aid for victims of GBV available across the country</w:t>
      </w:r>
    </w:p>
    <w:p w14:paraId="7FAEC51F"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szCs w:val="20"/>
        </w:rPr>
        <w:t xml:space="preserve">Develop and conduct </w:t>
      </w:r>
      <w:r>
        <w:rPr>
          <w:rFonts w:ascii="Calibri" w:hAnsi="Calibri" w:cs="Calibri"/>
          <w:szCs w:val="20"/>
        </w:rPr>
        <w:t>public information and awareness</w:t>
      </w:r>
      <w:r w:rsidRPr="0014342A">
        <w:rPr>
          <w:rFonts w:ascii="Calibri" w:hAnsi="Calibri" w:cs="Calibri"/>
          <w:szCs w:val="20"/>
        </w:rPr>
        <w:t xml:space="preserve"> campaign</w:t>
      </w:r>
      <w:r>
        <w:rPr>
          <w:rFonts w:ascii="Calibri" w:hAnsi="Calibri" w:cs="Calibri"/>
          <w:szCs w:val="20"/>
        </w:rPr>
        <w:t xml:space="preserve">s for two different target groups, women who face the heightened risk of sexual violence, on legal rights and recourses and community members on formal justice options. </w:t>
      </w:r>
    </w:p>
    <w:p w14:paraId="6ECD2E25"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szCs w:val="20"/>
        </w:rPr>
        <w:t xml:space="preserve">Establish Women and Youth Legal Assistance Programme.  </w:t>
      </w:r>
    </w:p>
    <w:p w14:paraId="50703342"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Pr>
          <w:rFonts w:ascii="Calibri" w:hAnsi="Calibri" w:cs="Calibri"/>
          <w:szCs w:val="20"/>
        </w:rPr>
        <w:t>Conduct Alternative Dispute Resolution t</w:t>
      </w:r>
      <w:r w:rsidRPr="0014342A">
        <w:rPr>
          <w:rFonts w:ascii="Calibri" w:hAnsi="Calibri" w:cs="Calibri"/>
          <w:szCs w:val="20"/>
        </w:rPr>
        <w:t xml:space="preserve">raining for </w:t>
      </w:r>
      <w:r>
        <w:rPr>
          <w:rFonts w:ascii="Calibri" w:hAnsi="Calibri" w:cs="Calibri"/>
          <w:szCs w:val="20"/>
        </w:rPr>
        <w:t>local authorities on gender-sensitive dispute resolution</w:t>
      </w:r>
    </w:p>
    <w:p w14:paraId="7B6B4184" w14:textId="77559B33"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Facilitate training of judicial actors on GBV case management and protocols</w:t>
      </w:r>
      <w:r w:rsidR="0056649B" w:rsidRPr="0056649B">
        <w:rPr>
          <w:rFonts w:ascii="Calibri" w:hAnsi="Calibri" w:cs="Calibri"/>
          <w:szCs w:val="20"/>
        </w:rPr>
        <w:t xml:space="preserve"> </w:t>
      </w:r>
      <w:r w:rsidR="0056649B">
        <w:rPr>
          <w:rFonts w:ascii="Calibri" w:hAnsi="Calibri" w:cs="Calibri"/>
          <w:szCs w:val="20"/>
        </w:rPr>
        <w:t xml:space="preserve">(including related to </w:t>
      </w:r>
      <w:r w:rsidR="0056649B" w:rsidRPr="0014342A">
        <w:rPr>
          <w:rFonts w:ascii="Calibri" w:hAnsi="Calibri" w:cs="Calibri"/>
          <w:color w:val="000000"/>
          <w:szCs w:val="20"/>
        </w:rPr>
        <w:t>Sexual Harassment</w:t>
      </w:r>
      <w:r w:rsidR="0056649B">
        <w:rPr>
          <w:rFonts w:ascii="Calibri" w:hAnsi="Calibri" w:cs="Calibri"/>
          <w:color w:val="000000"/>
          <w:szCs w:val="20"/>
        </w:rPr>
        <w:t>)</w:t>
      </w:r>
      <w:r w:rsidRPr="0014342A">
        <w:rPr>
          <w:rFonts w:ascii="Calibri" w:hAnsi="Calibri" w:cs="Calibri"/>
          <w:color w:val="000000"/>
          <w:szCs w:val="20"/>
        </w:rPr>
        <w:t>, involving organizations representing survivors of GBV and CSOs providing legal assistance</w:t>
      </w:r>
      <w:r>
        <w:rPr>
          <w:rFonts w:ascii="Calibri" w:hAnsi="Calibri" w:cs="Calibri"/>
          <w:color w:val="000000"/>
          <w:szCs w:val="20"/>
        </w:rPr>
        <w:t>.</w:t>
      </w:r>
    </w:p>
    <w:p w14:paraId="5CBD5D49"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Generate evidence and promote good practices of gender-equitable and survivor-centred informal justice processes</w:t>
      </w:r>
      <w:r>
        <w:rPr>
          <w:rFonts w:ascii="Calibri" w:hAnsi="Calibri" w:cs="Calibri"/>
          <w:color w:val="000000"/>
          <w:szCs w:val="20"/>
        </w:rPr>
        <w:t>, including training on gender-responsive mediation to public defenders, judicial officials, and CSO mediators in the Public Defender’s Office (PDO).</w:t>
      </w:r>
    </w:p>
    <w:p w14:paraId="67B0AEEE"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p>
    <w:p w14:paraId="0033D282" w14:textId="77777777" w:rsidR="00606D35" w:rsidRPr="008B219E" w:rsidRDefault="00606D35" w:rsidP="00941AA9">
      <w:pPr>
        <w:pStyle w:val="ListParagraph"/>
        <w:widowControl/>
        <w:numPr>
          <w:ilvl w:val="1"/>
          <w:numId w:val="37"/>
        </w:numPr>
        <w:wordWrap/>
        <w:autoSpaceDE/>
        <w:autoSpaceDN/>
        <w:ind w:leftChars="0"/>
        <w:contextualSpacing/>
        <w:rPr>
          <w:rFonts w:ascii="Calibri" w:hAnsi="Calibri" w:cs="Calibri"/>
          <w:color w:val="000000"/>
          <w:szCs w:val="20"/>
        </w:rPr>
      </w:pPr>
      <w:r w:rsidRPr="008B219E">
        <w:rPr>
          <w:rFonts w:ascii="Calibri" w:hAnsi="Calibri" w:cs="Calibri"/>
          <w:szCs w:val="20"/>
        </w:rPr>
        <w:t xml:space="preserve">Justice institutions strengthened to hold gender-based violence perpetrators to account </w:t>
      </w:r>
      <w:r>
        <w:rPr>
          <w:rFonts w:ascii="Calibri" w:hAnsi="Calibri" w:cs="Calibri"/>
          <w:szCs w:val="20"/>
        </w:rPr>
        <w:t xml:space="preserve">in line with NAP GBV </w:t>
      </w:r>
      <w:r w:rsidRPr="008B219E">
        <w:rPr>
          <w:rFonts w:ascii="Calibri" w:hAnsi="Calibri" w:cs="Calibri"/>
          <w:szCs w:val="20"/>
        </w:rPr>
        <w:t xml:space="preserve">and uphold zero tolerance of GBV by its personnel.:  </w:t>
      </w:r>
    </w:p>
    <w:p w14:paraId="5F1F63DF" w14:textId="1D2CC366"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C6751A">
        <w:rPr>
          <w:rFonts w:ascii="Calibri" w:hAnsi="Calibri" w:cs="Calibri"/>
          <w:szCs w:val="20"/>
        </w:rPr>
        <w:t>Establish focal points in the Offices of Prosecutor-General to develop the institutional capacity in the GBV case management and protocols</w:t>
      </w:r>
      <w:r>
        <w:rPr>
          <w:rFonts w:ascii="Calibri" w:hAnsi="Calibri" w:cs="Calibri"/>
          <w:szCs w:val="20"/>
        </w:rPr>
        <w:t xml:space="preserve">, </w:t>
      </w:r>
    </w:p>
    <w:p w14:paraId="52474704"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szCs w:val="20"/>
        </w:rPr>
      </w:pPr>
      <w:r w:rsidRPr="008B219E">
        <w:rPr>
          <w:rFonts w:ascii="Calibri" w:hAnsi="Calibri" w:cs="Calibri"/>
          <w:szCs w:val="20"/>
        </w:rPr>
        <w:t xml:space="preserve">Support MoJ to conduct monitoring on GBV cases in trials in the permanent and mobile courts and support advocacy for improved access to justice for GBV survivors </w:t>
      </w:r>
    </w:p>
    <w:p w14:paraId="137C46FD" w14:textId="77777777" w:rsidR="00606D35"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C6751A">
        <w:rPr>
          <w:rFonts w:ascii="Calibri" w:hAnsi="Calibri" w:cs="Calibri"/>
          <w:color w:val="000000"/>
          <w:szCs w:val="20"/>
        </w:rPr>
        <w:t xml:space="preserve">Establish and improve safe waiting rooms and toilet facilities in </w:t>
      </w:r>
      <w:r>
        <w:rPr>
          <w:rFonts w:ascii="Calibri" w:hAnsi="Calibri" w:cs="Calibri"/>
          <w:color w:val="000000"/>
          <w:szCs w:val="20"/>
        </w:rPr>
        <w:t xml:space="preserve">the </w:t>
      </w:r>
      <w:r w:rsidRPr="00C6751A">
        <w:rPr>
          <w:rFonts w:ascii="Calibri" w:hAnsi="Calibri" w:cs="Calibri"/>
          <w:color w:val="000000"/>
          <w:szCs w:val="20"/>
        </w:rPr>
        <w:t xml:space="preserve">district </w:t>
      </w:r>
      <w:r>
        <w:rPr>
          <w:rFonts w:ascii="Calibri" w:hAnsi="Calibri" w:cs="Calibri"/>
          <w:color w:val="000000"/>
          <w:szCs w:val="20"/>
        </w:rPr>
        <w:t xml:space="preserve">fixed </w:t>
      </w:r>
      <w:r w:rsidRPr="00C6751A">
        <w:rPr>
          <w:rFonts w:ascii="Calibri" w:hAnsi="Calibri" w:cs="Calibri"/>
          <w:color w:val="000000"/>
          <w:szCs w:val="20"/>
        </w:rPr>
        <w:t>courts</w:t>
      </w:r>
    </w:p>
    <w:p w14:paraId="21BC05EB"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p>
    <w:p w14:paraId="453BD014" w14:textId="77777777" w:rsidR="00606D35" w:rsidRPr="0014342A" w:rsidRDefault="00606D35" w:rsidP="00941AA9">
      <w:pPr>
        <w:pStyle w:val="ListParagraph"/>
        <w:widowControl/>
        <w:numPr>
          <w:ilvl w:val="1"/>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Existence of self-help groups for survivors of GBV at national and municipal level, including persons with disabilities, members of the LGBTI community, among other marginalized groups.</w:t>
      </w:r>
    </w:p>
    <w:p w14:paraId="6B796E68" w14:textId="77777777" w:rsidR="00B6182D" w:rsidRDefault="00606D35" w:rsidP="00AC4E9D">
      <w:pPr>
        <w:pStyle w:val="ListParagraph"/>
        <w:widowControl/>
        <w:numPr>
          <w:ilvl w:val="2"/>
          <w:numId w:val="37"/>
        </w:numPr>
        <w:wordWrap/>
        <w:autoSpaceDE/>
        <w:autoSpaceDN/>
        <w:adjustRightInd w:val="0"/>
        <w:spacing w:after="160" w:line="259" w:lineRule="auto"/>
        <w:ind w:leftChars="0"/>
        <w:contextualSpacing/>
        <w:rPr>
          <w:rFonts w:ascii="Calibri" w:hAnsi="Calibri" w:cs="Calibri"/>
          <w:color w:val="000000"/>
          <w:szCs w:val="20"/>
        </w:rPr>
      </w:pPr>
      <w:r w:rsidRPr="00B6182D">
        <w:rPr>
          <w:rFonts w:ascii="Calibri" w:hAnsi="Calibri" w:cs="Calibri"/>
          <w:color w:val="000000"/>
          <w:szCs w:val="20"/>
        </w:rPr>
        <w:t>Technical assistance and outreach to facilitate training and opportunities for survivors to access peer-support, and gain skills in self-care and wellness, to strengthen resilience and accessibility of self-help groups, using mobile technology and other innovative platforms for connecting individuals across the country.</w:t>
      </w:r>
    </w:p>
    <w:p w14:paraId="7D94EDBA" w14:textId="557458A4" w:rsidR="00606D35" w:rsidRPr="00B6182D" w:rsidRDefault="00606D35" w:rsidP="00AC4E9D">
      <w:pPr>
        <w:pStyle w:val="ListParagraph"/>
        <w:widowControl/>
        <w:numPr>
          <w:ilvl w:val="2"/>
          <w:numId w:val="37"/>
        </w:numPr>
        <w:wordWrap/>
        <w:autoSpaceDE/>
        <w:autoSpaceDN/>
        <w:adjustRightInd w:val="0"/>
        <w:spacing w:after="160" w:line="259" w:lineRule="auto"/>
        <w:ind w:leftChars="0"/>
        <w:contextualSpacing/>
        <w:rPr>
          <w:rFonts w:ascii="Calibri" w:hAnsi="Calibri" w:cs="Calibri"/>
          <w:color w:val="000000"/>
          <w:szCs w:val="20"/>
        </w:rPr>
      </w:pPr>
      <w:r w:rsidRPr="00B6182D">
        <w:rPr>
          <w:rFonts w:ascii="Calibri" w:hAnsi="Calibri" w:cs="Calibri"/>
          <w:color w:val="000000"/>
          <w:szCs w:val="20"/>
        </w:rPr>
        <w:t>Partner with women’s organizations and community networks, media, education institutions, private sector and religious groups to raise the visibility of support services at sub-national and national level, partnering with CSOs, reduce stigma for survivors and encourage help-seeking.</w:t>
      </w:r>
      <w:r>
        <w:rPr>
          <w:rStyle w:val="FootnoteReference"/>
          <w:rFonts w:ascii="Calibri" w:hAnsi="Calibri" w:cs="Calibri"/>
          <w:color w:val="000000"/>
          <w:szCs w:val="20"/>
        </w:rPr>
        <w:footnoteReference w:id="75"/>
      </w:r>
    </w:p>
    <w:p w14:paraId="55710596" w14:textId="77777777" w:rsidR="00606D35" w:rsidRPr="008B219E"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8B219E">
        <w:rPr>
          <w:rFonts w:ascii="Calibri" w:hAnsi="Calibri" w:cs="Calibri"/>
          <w:color w:val="000000"/>
          <w:szCs w:val="20"/>
        </w:rPr>
        <w:t>Conduct study exchange with Korea between women’s self-help groups to share experiences in establishing peer-support networks.</w:t>
      </w:r>
    </w:p>
    <w:p w14:paraId="6BF01FA2" w14:textId="77777777" w:rsidR="00606D35" w:rsidRPr="0014342A" w:rsidRDefault="00606D35" w:rsidP="00941AA9">
      <w:pPr>
        <w:pStyle w:val="ListParagraph"/>
        <w:widowControl/>
        <w:wordWrap/>
        <w:autoSpaceDE/>
        <w:autoSpaceDN/>
        <w:ind w:leftChars="0" w:left="720"/>
        <w:contextualSpacing/>
        <w:rPr>
          <w:rFonts w:ascii="Calibri" w:hAnsi="Calibri" w:cs="Calibri"/>
          <w:color w:val="000000"/>
          <w:szCs w:val="20"/>
        </w:rPr>
      </w:pPr>
    </w:p>
    <w:p w14:paraId="75FA8960" w14:textId="77777777" w:rsidR="00606D35" w:rsidRPr="0014342A" w:rsidRDefault="00606D35" w:rsidP="00941AA9">
      <w:pPr>
        <w:pStyle w:val="ListParagraph"/>
        <w:widowControl/>
        <w:numPr>
          <w:ilvl w:val="0"/>
          <w:numId w:val="37"/>
        </w:numPr>
        <w:wordWrap/>
        <w:autoSpaceDE/>
        <w:autoSpaceDN/>
        <w:ind w:leftChars="0"/>
        <w:contextualSpacing/>
        <w:rPr>
          <w:rFonts w:ascii="Calibri" w:hAnsi="Calibri" w:cs="Calibri"/>
          <w:b/>
          <w:color w:val="000000"/>
          <w:szCs w:val="20"/>
        </w:rPr>
      </w:pPr>
      <w:r w:rsidRPr="0014342A">
        <w:rPr>
          <w:rFonts w:ascii="Calibri" w:hAnsi="Calibri" w:cs="Calibri"/>
          <w:b/>
          <w:color w:val="000000"/>
          <w:szCs w:val="20"/>
        </w:rPr>
        <w:t>Outcome 4: Promising practices and evidence-based approaches</w:t>
      </w:r>
    </w:p>
    <w:p w14:paraId="27752E13" w14:textId="77777777" w:rsidR="00606D35" w:rsidRPr="00430CCE" w:rsidRDefault="00606D35">
      <w:pPr>
        <w:pStyle w:val="ListParagraph"/>
        <w:widowControl/>
        <w:numPr>
          <w:ilvl w:val="1"/>
          <w:numId w:val="37"/>
        </w:numPr>
        <w:wordWrap/>
        <w:autoSpaceDE/>
        <w:autoSpaceDN/>
        <w:spacing w:after="160"/>
        <w:ind w:leftChars="0"/>
        <w:contextualSpacing/>
        <w:rPr>
          <w:rFonts w:ascii="Calibri" w:hAnsi="Calibri" w:cs="Calibri"/>
          <w:color w:val="000000"/>
          <w:szCs w:val="20"/>
        </w:rPr>
      </w:pPr>
      <w:r w:rsidRPr="00430CCE">
        <w:rPr>
          <w:rFonts w:ascii="Calibri" w:hAnsi="Calibri" w:cs="Calibri"/>
          <w:color w:val="000000"/>
          <w:szCs w:val="20"/>
        </w:rPr>
        <w:t>Inter-ministerial coordination entity capacity to conduct annual monitoring and reporting on the NAP GBV for inter-sectoral knowledge generation and sharing is improved</w:t>
      </w:r>
    </w:p>
    <w:p w14:paraId="55754EAA"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Develop capacities on GBV data management and gender statistics to facilitate better tracking and reporting of progress and challenges</w:t>
      </w:r>
    </w:p>
    <w:p w14:paraId="1057BFB4" w14:textId="77777777" w:rsidR="00606D35"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Conduct sessions for the NAP GBV Coordination Entity and relevant Gender Working Groups to assess Timor-Leste’s practices on global guidelines and tools for prevention and provision of essential services</w:t>
      </w:r>
      <w:r>
        <w:rPr>
          <w:rFonts w:ascii="Calibri" w:hAnsi="Calibri" w:cs="Calibri"/>
          <w:color w:val="000000"/>
          <w:szCs w:val="20"/>
        </w:rPr>
        <w:t xml:space="preserve">. </w:t>
      </w:r>
      <w:r w:rsidRPr="008B219E">
        <w:rPr>
          <w:rFonts w:ascii="Calibri" w:hAnsi="Calibri" w:cs="Calibri"/>
          <w:color w:val="000000"/>
          <w:szCs w:val="20"/>
        </w:rPr>
        <w:t>This focuses on the content and substance of developing understanding among the members of the group on GBV practices.</w:t>
      </w:r>
    </w:p>
    <w:p w14:paraId="11621E1B" w14:textId="77777777" w:rsidR="00606D35" w:rsidRPr="008B219E" w:rsidRDefault="00606D35">
      <w:pPr>
        <w:pStyle w:val="ListParagraph"/>
        <w:widowControl/>
        <w:wordWrap/>
        <w:autoSpaceDE/>
        <w:autoSpaceDN/>
        <w:spacing w:after="160"/>
        <w:ind w:leftChars="0" w:left="720"/>
        <w:contextualSpacing/>
        <w:rPr>
          <w:rFonts w:ascii="Calibri" w:hAnsi="Calibri" w:cs="Calibri"/>
          <w:color w:val="000000"/>
          <w:sz w:val="14"/>
          <w:szCs w:val="14"/>
        </w:rPr>
      </w:pPr>
    </w:p>
    <w:p w14:paraId="7C29B0BF" w14:textId="77777777" w:rsidR="00606D35" w:rsidRPr="0014342A" w:rsidRDefault="00606D35">
      <w:pPr>
        <w:pStyle w:val="ListParagraph"/>
        <w:widowControl/>
        <w:numPr>
          <w:ilvl w:val="1"/>
          <w:numId w:val="37"/>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Parliamentarians have access to evidence on prevent and respond to VAWG, including resourcing needs as part of the State Budgeting process</w:t>
      </w:r>
    </w:p>
    <w:p w14:paraId="666E7F67"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Conduct briefings and orientations to raise awareness among Government and Parlia</w:t>
      </w:r>
      <w:r>
        <w:rPr>
          <w:rFonts w:ascii="Calibri" w:hAnsi="Calibri" w:cs="Calibri"/>
          <w:color w:val="000000"/>
          <w:szCs w:val="20"/>
        </w:rPr>
        <w:t>m</w:t>
      </w:r>
      <w:r w:rsidRPr="0014342A">
        <w:rPr>
          <w:rFonts w:ascii="Calibri" w:hAnsi="Calibri" w:cs="Calibri"/>
          <w:color w:val="000000"/>
          <w:szCs w:val="20"/>
        </w:rPr>
        <w:t>ent members on the global guidelines and tools for prevention and essential services</w:t>
      </w:r>
    </w:p>
    <w:p w14:paraId="381A818A" w14:textId="77777777" w:rsidR="00606D35"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 xml:space="preserve">Sensitize members of parliament and relevant committees (Committees C, F, G and GMPTL) on the issue of GBV in Timor-Leste and support their oversight role through policy analysis, dialogue, and development of advocacy materials for their outreach programmes.  </w:t>
      </w:r>
    </w:p>
    <w:p w14:paraId="6BE84CEB" w14:textId="77777777" w:rsidR="00606D35" w:rsidRPr="0014342A" w:rsidRDefault="00606D35">
      <w:pPr>
        <w:pStyle w:val="ListParagraph"/>
        <w:widowControl/>
        <w:wordWrap/>
        <w:autoSpaceDE/>
        <w:autoSpaceDN/>
        <w:spacing w:after="160"/>
        <w:ind w:leftChars="0" w:left="720"/>
        <w:contextualSpacing/>
        <w:rPr>
          <w:rFonts w:ascii="Calibri" w:hAnsi="Calibri" w:cs="Calibri"/>
          <w:color w:val="000000"/>
          <w:szCs w:val="20"/>
        </w:rPr>
      </w:pPr>
    </w:p>
    <w:p w14:paraId="49DBBFA4" w14:textId="77777777" w:rsidR="00606D35" w:rsidRPr="0014342A" w:rsidRDefault="00606D35">
      <w:pPr>
        <w:pStyle w:val="ListParagraph"/>
        <w:widowControl/>
        <w:numPr>
          <w:ilvl w:val="1"/>
          <w:numId w:val="37"/>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Partnership with universities and civil society contribute to survivor-centred documentation of lessons learned</w:t>
      </w:r>
    </w:p>
    <w:p w14:paraId="0E53E28E" w14:textId="77777777" w:rsidR="00606D35" w:rsidRPr="0014342A" w:rsidRDefault="00606D35" w:rsidP="00941AA9">
      <w:pPr>
        <w:pStyle w:val="ListParagraph"/>
        <w:widowControl/>
        <w:numPr>
          <w:ilvl w:val="2"/>
          <w:numId w:val="37"/>
        </w:numPr>
        <w:wordWrap/>
        <w:autoSpaceDE/>
        <w:autoSpaceDN/>
        <w:ind w:leftChars="0"/>
        <w:contextualSpacing/>
        <w:rPr>
          <w:rFonts w:ascii="Calibri" w:hAnsi="Calibri" w:cs="Calibri"/>
          <w:color w:val="000000"/>
          <w:szCs w:val="20"/>
        </w:rPr>
      </w:pPr>
      <w:r w:rsidRPr="0014342A">
        <w:rPr>
          <w:rFonts w:ascii="Calibri" w:hAnsi="Calibri" w:cs="Calibri"/>
          <w:color w:val="000000"/>
          <w:szCs w:val="20"/>
        </w:rPr>
        <w:t>Provide technical support and development of tools for community-based survivor groups and women's organizations to document and present their experiences and promising practices, working with universities and relevant institutions</w:t>
      </w:r>
    </w:p>
    <w:p w14:paraId="43270B3F" w14:textId="77777777" w:rsidR="00606D35" w:rsidRPr="008B219E" w:rsidRDefault="00606D35">
      <w:pPr>
        <w:pStyle w:val="Default"/>
        <w:widowControl/>
        <w:numPr>
          <w:ilvl w:val="2"/>
          <w:numId w:val="37"/>
        </w:numPr>
        <w:autoSpaceDE/>
        <w:autoSpaceDN/>
        <w:adjustRightInd/>
        <w:contextualSpacing/>
        <w:jc w:val="both"/>
        <w:rPr>
          <w:rFonts w:ascii="Calibri" w:hAnsi="Calibri" w:cs="Calibri"/>
          <w:kern w:val="2"/>
          <w:sz w:val="20"/>
          <w:szCs w:val="20"/>
        </w:rPr>
      </w:pPr>
      <w:r w:rsidRPr="008B219E">
        <w:rPr>
          <w:rFonts w:ascii="Calibri" w:hAnsi="Calibri" w:cs="Calibri"/>
          <w:kern w:val="2"/>
          <w:sz w:val="20"/>
          <w:szCs w:val="20"/>
        </w:rPr>
        <w:t>Organize 2 national conferences on GBV with UNTL to share good practices and develop capacities of civil society and government in</w:t>
      </w:r>
      <w:r>
        <w:rPr>
          <w:rFonts w:ascii="Calibri" w:hAnsi="Calibri" w:cs="Calibri"/>
          <w:kern w:val="2"/>
          <w:sz w:val="20"/>
          <w:szCs w:val="20"/>
        </w:rPr>
        <w:t xml:space="preserve"> ethical GBV research practices for</w:t>
      </w:r>
      <w:r w:rsidRPr="008B219E">
        <w:rPr>
          <w:rFonts w:ascii="Calibri" w:hAnsi="Calibri" w:cs="Calibri"/>
          <w:kern w:val="2"/>
          <w:sz w:val="20"/>
          <w:szCs w:val="20"/>
        </w:rPr>
        <w:t xml:space="preserve"> documenting and sharing results of investments for replication and upscaling, engaging practitioners from Korea and other places in the region and within the UN system to leverage global expertise</w:t>
      </w:r>
      <w:r>
        <w:rPr>
          <w:rFonts w:ascii="Calibri" w:hAnsi="Calibri" w:cs="Calibri"/>
          <w:kern w:val="2"/>
          <w:sz w:val="20"/>
          <w:szCs w:val="20"/>
        </w:rPr>
        <w:t>.</w:t>
      </w:r>
      <w:r w:rsidRPr="008B219E">
        <w:rPr>
          <w:rFonts w:ascii="Calibri" w:hAnsi="Calibri" w:cs="Calibri"/>
          <w:kern w:val="2"/>
          <w:sz w:val="20"/>
          <w:szCs w:val="20"/>
        </w:rPr>
        <w:t xml:space="preserve"> </w:t>
      </w:r>
    </w:p>
    <w:p w14:paraId="4BE7496D" w14:textId="77777777" w:rsidR="00606D35" w:rsidRPr="008B219E" w:rsidRDefault="00606D35">
      <w:pPr>
        <w:pStyle w:val="ListParagraph"/>
        <w:widowControl/>
        <w:numPr>
          <w:ilvl w:val="2"/>
          <w:numId w:val="37"/>
        </w:numPr>
        <w:wordWrap/>
        <w:autoSpaceDE/>
        <w:autoSpaceDN/>
        <w:spacing w:after="160"/>
        <w:ind w:leftChars="0"/>
        <w:contextualSpacing/>
        <w:rPr>
          <w:rFonts w:ascii="Calibri" w:hAnsi="Calibri" w:cs="Calibri"/>
          <w:color w:val="000000"/>
          <w:szCs w:val="20"/>
        </w:rPr>
      </w:pPr>
      <w:r w:rsidRPr="008B219E">
        <w:rPr>
          <w:rFonts w:ascii="Calibri" w:hAnsi="Calibri" w:cs="Calibri"/>
          <w:color w:val="000000"/>
          <w:szCs w:val="20"/>
        </w:rPr>
        <w:t xml:space="preserve">Conduct study visit with self-care counsellors from Korea to Timor-Leste to provide training of trainers on wellness and self-care for women’s organizations and service providers. </w:t>
      </w:r>
    </w:p>
    <w:p w14:paraId="02F8B6C3" w14:textId="77777777" w:rsidR="00606D35" w:rsidRPr="0014342A" w:rsidRDefault="00606D35">
      <w:pPr>
        <w:pStyle w:val="ListParagraph"/>
        <w:widowControl/>
        <w:wordWrap/>
        <w:autoSpaceDE/>
        <w:autoSpaceDN/>
        <w:spacing w:after="160"/>
        <w:ind w:leftChars="0" w:left="720"/>
        <w:contextualSpacing/>
        <w:rPr>
          <w:rFonts w:ascii="Calibri" w:hAnsi="Calibri" w:cs="Calibri"/>
          <w:color w:val="000000"/>
          <w:szCs w:val="20"/>
        </w:rPr>
      </w:pPr>
    </w:p>
    <w:p w14:paraId="1A881A5A" w14:textId="77777777" w:rsidR="00606D35" w:rsidRPr="0014342A" w:rsidRDefault="00606D35">
      <w:pPr>
        <w:pStyle w:val="ListParagraph"/>
        <w:widowControl/>
        <w:numPr>
          <w:ilvl w:val="1"/>
          <w:numId w:val="37"/>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 xml:space="preserve">Development partner coordination on gender-based violence under leadership of the women’s machinery strengthened. </w:t>
      </w:r>
    </w:p>
    <w:p w14:paraId="7267BB6C" w14:textId="24861414" w:rsidR="00606D35" w:rsidRPr="0014342A" w:rsidRDefault="00606D35">
      <w:pPr>
        <w:pStyle w:val="ListParagraph"/>
        <w:widowControl/>
        <w:numPr>
          <w:ilvl w:val="2"/>
          <w:numId w:val="37"/>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Utilize existing UN Gender Theme Group to coordinate GBV efforts between across the UN Country Team in Timor-Leste</w:t>
      </w:r>
      <w:r>
        <w:rPr>
          <w:rFonts w:ascii="Calibri" w:hAnsi="Calibri" w:cs="Calibri"/>
          <w:color w:val="000000"/>
          <w:szCs w:val="20"/>
        </w:rPr>
        <w:t>.</w:t>
      </w:r>
    </w:p>
    <w:p w14:paraId="108E0F14" w14:textId="77777777" w:rsidR="00606D35" w:rsidRDefault="00606D35">
      <w:pPr>
        <w:pStyle w:val="ListParagraph"/>
        <w:widowControl/>
        <w:numPr>
          <w:ilvl w:val="2"/>
          <w:numId w:val="37"/>
        </w:numPr>
        <w:wordWrap/>
        <w:autoSpaceDE/>
        <w:autoSpaceDN/>
        <w:spacing w:after="160"/>
        <w:ind w:leftChars="0"/>
        <w:contextualSpacing/>
        <w:rPr>
          <w:rFonts w:ascii="Calibri" w:hAnsi="Calibri" w:cs="Calibri"/>
          <w:color w:val="000000"/>
          <w:szCs w:val="20"/>
        </w:rPr>
      </w:pPr>
      <w:r w:rsidRPr="0014342A">
        <w:rPr>
          <w:rFonts w:ascii="Calibri" w:hAnsi="Calibri" w:cs="Calibri"/>
          <w:color w:val="000000"/>
          <w:szCs w:val="20"/>
        </w:rPr>
        <w:t>Provide guidance and convene the Development Partner Gender Coordination mechanism for strategic advocacy and monitoring of investments and progress made</w:t>
      </w:r>
      <w:r>
        <w:rPr>
          <w:rFonts w:ascii="Calibri" w:hAnsi="Calibri" w:cs="Calibri"/>
          <w:color w:val="000000"/>
          <w:szCs w:val="20"/>
        </w:rPr>
        <w:t>.</w:t>
      </w:r>
    </w:p>
    <w:p w14:paraId="34E53B06" w14:textId="77777777" w:rsidR="00606D35" w:rsidRPr="008B219E" w:rsidRDefault="00606D35">
      <w:pPr>
        <w:pStyle w:val="ListParagraph"/>
        <w:widowControl/>
        <w:numPr>
          <w:ilvl w:val="2"/>
          <w:numId w:val="37"/>
        </w:numPr>
        <w:wordWrap/>
        <w:autoSpaceDE/>
        <w:autoSpaceDN/>
        <w:spacing w:after="160"/>
        <w:ind w:leftChars="0"/>
        <w:contextualSpacing/>
        <w:rPr>
          <w:rFonts w:ascii="Calibri" w:hAnsi="Calibri" w:cs="Calibri"/>
          <w:color w:val="000000"/>
          <w:szCs w:val="20"/>
        </w:rPr>
      </w:pPr>
      <w:r w:rsidRPr="008B219E">
        <w:rPr>
          <w:rFonts w:ascii="Calibri" w:hAnsi="Calibri" w:cs="Calibri"/>
          <w:color w:val="000000"/>
          <w:szCs w:val="20"/>
        </w:rPr>
        <w:t>Facilitate strategic advocacy and provide guidance on information sharing and coordination on NAP GBV via Gender</w:t>
      </w:r>
      <w:r>
        <w:rPr>
          <w:rFonts w:ascii="Calibri" w:hAnsi="Calibri" w:cs="Calibri"/>
          <w:color w:val="000000"/>
          <w:szCs w:val="20"/>
        </w:rPr>
        <w:t xml:space="preserve"> Equality</w:t>
      </w:r>
      <w:r w:rsidRPr="008B219E">
        <w:rPr>
          <w:rFonts w:ascii="Calibri" w:hAnsi="Calibri" w:cs="Calibri"/>
          <w:color w:val="000000"/>
          <w:szCs w:val="20"/>
        </w:rPr>
        <w:t xml:space="preserve"> Coordination Group and UN Gender Theme Group</w:t>
      </w:r>
    </w:p>
    <w:p w14:paraId="71E68814" w14:textId="2C8D7C06" w:rsidR="00A2686A" w:rsidRDefault="00A2686A" w:rsidP="00941AA9">
      <w:pPr>
        <w:pStyle w:val="ListParagraph"/>
        <w:ind w:leftChars="0" w:left="426"/>
        <w:rPr>
          <w:rFonts w:ascii="Calibri" w:hAnsi="Calibri" w:cs="Calibri"/>
          <w:b/>
          <w:szCs w:val="20"/>
        </w:rPr>
      </w:pPr>
    </w:p>
    <w:p w14:paraId="4ADBCFEA" w14:textId="6DC426C3" w:rsidR="00B6182D" w:rsidRDefault="00B6182D" w:rsidP="00941AA9">
      <w:pPr>
        <w:pStyle w:val="ListParagraph"/>
        <w:ind w:leftChars="0" w:left="426"/>
        <w:rPr>
          <w:rFonts w:ascii="Calibri" w:hAnsi="Calibri" w:cs="Calibri"/>
          <w:b/>
          <w:szCs w:val="20"/>
        </w:rPr>
      </w:pPr>
    </w:p>
    <w:p w14:paraId="190FF01E" w14:textId="047DB22D" w:rsidR="00B6182D" w:rsidRDefault="00B6182D" w:rsidP="00941AA9">
      <w:pPr>
        <w:pStyle w:val="ListParagraph"/>
        <w:ind w:leftChars="0" w:left="426"/>
        <w:rPr>
          <w:rFonts w:ascii="Calibri" w:hAnsi="Calibri" w:cs="Calibri"/>
          <w:b/>
          <w:szCs w:val="20"/>
        </w:rPr>
      </w:pPr>
    </w:p>
    <w:p w14:paraId="65292051" w14:textId="75C9B790" w:rsidR="00B6182D" w:rsidRDefault="00B6182D" w:rsidP="00941AA9">
      <w:pPr>
        <w:pStyle w:val="ListParagraph"/>
        <w:ind w:leftChars="0" w:left="426"/>
        <w:rPr>
          <w:rFonts w:ascii="Calibri" w:hAnsi="Calibri" w:cs="Calibri"/>
          <w:b/>
          <w:szCs w:val="20"/>
        </w:rPr>
      </w:pPr>
    </w:p>
    <w:p w14:paraId="5693FDFB" w14:textId="77777777" w:rsidR="00B6182D" w:rsidRDefault="00B6182D" w:rsidP="00941AA9">
      <w:pPr>
        <w:pStyle w:val="ListParagraph"/>
        <w:ind w:leftChars="0" w:left="426"/>
        <w:rPr>
          <w:rFonts w:ascii="Calibri" w:hAnsi="Calibri" w:cs="Calibri"/>
          <w:b/>
          <w:szCs w:val="20"/>
        </w:rPr>
      </w:pPr>
    </w:p>
    <w:p w14:paraId="00AA80D8" w14:textId="77777777" w:rsidR="00B6182D" w:rsidRPr="0014342A" w:rsidRDefault="00B6182D" w:rsidP="00941AA9">
      <w:pPr>
        <w:pStyle w:val="ListParagraph"/>
        <w:ind w:leftChars="0" w:left="426"/>
        <w:rPr>
          <w:rFonts w:ascii="Calibri" w:hAnsi="Calibri" w:cs="Calibri"/>
          <w:b/>
          <w:szCs w:val="20"/>
        </w:rPr>
      </w:pPr>
    </w:p>
    <w:p w14:paraId="33FF5689" w14:textId="77777777" w:rsidR="00A2686A" w:rsidRPr="0014342A" w:rsidRDefault="00A2686A" w:rsidP="00500321">
      <w:pPr>
        <w:pStyle w:val="ListParagraph"/>
        <w:numPr>
          <w:ilvl w:val="1"/>
          <w:numId w:val="5"/>
        </w:numPr>
        <w:ind w:leftChars="0"/>
        <w:jc w:val="left"/>
        <w:rPr>
          <w:rFonts w:ascii="Calibri" w:hAnsi="Calibri" w:cs="Calibri"/>
          <w:b/>
          <w:szCs w:val="20"/>
        </w:rPr>
      </w:pPr>
      <w:r w:rsidRPr="0014342A">
        <w:rPr>
          <w:rFonts w:ascii="Calibri" w:hAnsi="Calibri" w:cs="Calibri"/>
          <w:b/>
          <w:szCs w:val="20"/>
        </w:rPr>
        <w:t>Project Implementation</w:t>
      </w:r>
    </w:p>
    <w:p w14:paraId="65A79591" w14:textId="77777777" w:rsidR="00A2686A" w:rsidRPr="00CB12C4" w:rsidRDefault="00A2686A" w:rsidP="00A2686A">
      <w:pPr>
        <w:pStyle w:val="ListParagraph"/>
        <w:rPr>
          <w:rFonts w:ascii="Calibri" w:hAnsi="Calibri" w:cs="Calibri"/>
          <w:b/>
          <w:sz w:val="12"/>
          <w:szCs w:val="12"/>
        </w:rPr>
      </w:pPr>
    </w:p>
    <w:p w14:paraId="6921C6AC" w14:textId="77777777" w:rsidR="00A2686A" w:rsidRPr="0014342A" w:rsidRDefault="00A2686A" w:rsidP="0014342A">
      <w:pPr>
        <w:pStyle w:val="ListParagraph"/>
        <w:numPr>
          <w:ilvl w:val="2"/>
          <w:numId w:val="5"/>
        </w:numPr>
        <w:ind w:leftChars="0" w:left="900" w:hanging="851"/>
        <w:jc w:val="left"/>
        <w:rPr>
          <w:rFonts w:ascii="Calibri" w:hAnsi="Calibri" w:cs="Calibri"/>
          <w:b/>
          <w:szCs w:val="20"/>
        </w:rPr>
      </w:pPr>
      <w:r w:rsidRPr="0014342A">
        <w:rPr>
          <w:rFonts w:ascii="Calibri" w:hAnsi="Calibri" w:cs="Calibri"/>
          <w:b/>
          <w:szCs w:val="20"/>
        </w:rPr>
        <w:t>Implementation structure</w:t>
      </w:r>
      <w:r w:rsidR="0035073D" w:rsidRPr="0014342A">
        <w:rPr>
          <w:rFonts w:ascii="Calibri" w:hAnsi="Calibri" w:cs="Calibri"/>
          <w:b/>
          <w:szCs w:val="20"/>
        </w:rPr>
        <w:t xml:space="preserve"> </w:t>
      </w:r>
    </w:p>
    <w:p w14:paraId="4FCF9D02" w14:textId="77777777" w:rsidR="00A5676C" w:rsidRPr="00CB12C4" w:rsidRDefault="00A5676C" w:rsidP="00A5676C">
      <w:pPr>
        <w:pStyle w:val="ListParagraph"/>
        <w:ind w:leftChars="0" w:left="1560"/>
        <w:jc w:val="left"/>
        <w:rPr>
          <w:rFonts w:ascii="Calibri" w:hAnsi="Calibri" w:cs="Calibri"/>
          <w:sz w:val="12"/>
          <w:szCs w:val="12"/>
        </w:rPr>
      </w:pPr>
    </w:p>
    <w:p w14:paraId="78B4A59C" w14:textId="4297ADE0" w:rsidR="009F26DD" w:rsidRPr="0014342A" w:rsidRDefault="006803AF" w:rsidP="0099747B">
      <w:pPr>
        <w:rPr>
          <w:rFonts w:ascii="Calibri" w:hAnsi="Calibri" w:cs="Calibri"/>
          <w:szCs w:val="20"/>
        </w:rPr>
      </w:pPr>
      <w:r w:rsidRPr="0014342A">
        <w:rPr>
          <w:rFonts w:ascii="Calibri" w:hAnsi="Calibri" w:cs="Calibri"/>
          <w:szCs w:val="20"/>
        </w:rPr>
        <w:t xml:space="preserve">The project will be implemented by Direct Implementation Modality (DIM) by the UN Women Timor-Leste Country Office, </w:t>
      </w:r>
      <w:r>
        <w:rPr>
          <w:rFonts w:ascii="Calibri" w:hAnsi="Calibri" w:cs="Calibri"/>
          <w:szCs w:val="20"/>
        </w:rPr>
        <w:t>using the Joint UN Programming Pass-through Modality</w:t>
      </w:r>
      <w:r>
        <w:rPr>
          <w:rStyle w:val="FootnoteReference"/>
          <w:rFonts w:ascii="Calibri" w:hAnsi="Calibri" w:cs="Calibri"/>
          <w:szCs w:val="20"/>
        </w:rPr>
        <w:footnoteReference w:id="76"/>
      </w:r>
      <w:r>
        <w:rPr>
          <w:rFonts w:ascii="Calibri" w:hAnsi="Calibri" w:cs="Calibri"/>
          <w:szCs w:val="20"/>
        </w:rPr>
        <w:t xml:space="preserve">, with UN Women as the Administrative Agent, a Participating UN Organization, and </w:t>
      </w:r>
      <w:r w:rsidRPr="0014342A">
        <w:rPr>
          <w:rFonts w:ascii="Calibri" w:hAnsi="Calibri" w:cs="Calibri"/>
          <w:szCs w:val="20"/>
        </w:rPr>
        <w:t xml:space="preserve">as the Chair of the inter-agency Gender Theme Group </w:t>
      </w:r>
      <w:r>
        <w:rPr>
          <w:rFonts w:ascii="Calibri" w:hAnsi="Calibri" w:cs="Calibri"/>
          <w:szCs w:val="20"/>
        </w:rPr>
        <w:t xml:space="preserve">(which will be the Convening Agent and is co-chaired by UNFPA). </w:t>
      </w:r>
      <w:r w:rsidR="009F26DD" w:rsidRPr="0014342A">
        <w:rPr>
          <w:rFonts w:ascii="Calibri" w:hAnsi="Calibri" w:cs="Calibri"/>
          <w:szCs w:val="20"/>
        </w:rPr>
        <w:t>UN Women Timor-Leste Country Office</w:t>
      </w:r>
      <w:r>
        <w:rPr>
          <w:rFonts w:ascii="Calibri" w:hAnsi="Calibri" w:cs="Calibri"/>
          <w:szCs w:val="20"/>
        </w:rPr>
        <w:t xml:space="preserve"> will</w:t>
      </w:r>
      <w:r w:rsidR="009F26DD" w:rsidRPr="0014342A">
        <w:rPr>
          <w:rFonts w:ascii="Calibri" w:hAnsi="Calibri" w:cs="Calibri"/>
          <w:szCs w:val="20"/>
        </w:rPr>
        <w:t xml:space="preserve"> </w:t>
      </w:r>
      <w:r>
        <w:rPr>
          <w:rFonts w:ascii="Calibri" w:hAnsi="Calibri" w:cs="Calibri"/>
          <w:szCs w:val="20"/>
        </w:rPr>
        <w:t xml:space="preserve">work </w:t>
      </w:r>
      <w:r w:rsidR="009F26DD" w:rsidRPr="0014342A">
        <w:rPr>
          <w:rFonts w:ascii="Calibri" w:hAnsi="Calibri" w:cs="Calibri"/>
          <w:szCs w:val="20"/>
        </w:rPr>
        <w:t>in coordination with the Secretary of State for Equality and Inclusion, together with UNFPA, UNDP and IOM, among other partners with support from UN Women’s Regional Office in Bangkok and UN Women Headquarters in New York.</w:t>
      </w:r>
      <w:r>
        <w:rPr>
          <w:rFonts w:ascii="Calibri" w:hAnsi="Calibri" w:cs="Calibri"/>
          <w:szCs w:val="20"/>
        </w:rPr>
        <w:t xml:space="preserve"> </w:t>
      </w:r>
      <w:r w:rsidR="009F26DD" w:rsidRPr="0014342A">
        <w:rPr>
          <w:rFonts w:ascii="Calibri" w:hAnsi="Calibri" w:cs="Calibri"/>
          <w:szCs w:val="20"/>
        </w:rPr>
        <w:t>In addition to UN Women, the three organizations participating will work through their own organizational structures</w:t>
      </w:r>
      <w:r w:rsidR="00761FDC" w:rsidRPr="0014342A">
        <w:rPr>
          <w:rFonts w:ascii="Calibri" w:hAnsi="Calibri" w:cs="Calibri"/>
          <w:szCs w:val="20"/>
        </w:rPr>
        <w:t xml:space="preserve">, </w:t>
      </w:r>
      <w:r>
        <w:rPr>
          <w:rFonts w:ascii="Calibri" w:hAnsi="Calibri" w:cs="Calibri"/>
          <w:szCs w:val="20"/>
        </w:rPr>
        <w:t xml:space="preserve">as Participating UN Organizations, </w:t>
      </w:r>
      <w:r w:rsidR="00761FDC" w:rsidRPr="0014342A">
        <w:rPr>
          <w:rFonts w:ascii="Calibri" w:hAnsi="Calibri" w:cs="Calibri"/>
          <w:szCs w:val="20"/>
        </w:rPr>
        <w:t>coordinating through a Joint UN Programme Modality</w:t>
      </w:r>
      <w:r w:rsidR="009F26DD" w:rsidRPr="0014342A">
        <w:rPr>
          <w:rFonts w:ascii="Calibri" w:hAnsi="Calibri" w:cs="Calibri"/>
          <w:szCs w:val="20"/>
        </w:rPr>
        <w:t xml:space="preserve">.  </w:t>
      </w:r>
    </w:p>
    <w:p w14:paraId="4542430A" w14:textId="77777777" w:rsidR="009F26DD" w:rsidRPr="00CB12C4" w:rsidRDefault="009F26DD" w:rsidP="0099747B">
      <w:pPr>
        <w:rPr>
          <w:rFonts w:ascii="Calibri" w:hAnsi="Calibri" w:cs="Calibri"/>
          <w:sz w:val="12"/>
          <w:szCs w:val="12"/>
        </w:rPr>
      </w:pPr>
    </w:p>
    <w:p w14:paraId="1A12A9BB" w14:textId="77777777" w:rsidR="009F26DD" w:rsidRPr="0014342A" w:rsidRDefault="009F26DD" w:rsidP="0099747B">
      <w:pPr>
        <w:rPr>
          <w:rFonts w:ascii="Calibri" w:hAnsi="Calibri" w:cs="Calibri"/>
          <w:szCs w:val="20"/>
        </w:rPr>
      </w:pPr>
      <w:r w:rsidRPr="0014342A">
        <w:rPr>
          <w:rFonts w:ascii="Calibri" w:hAnsi="Calibri" w:cs="Calibri"/>
          <w:szCs w:val="20"/>
        </w:rPr>
        <w:t xml:space="preserve">For UNFPA this means that full responsibility for implementation rests with the Country Office which has full decentralized authority, with technical support from the Regional Office in Bangkok and from its Technical Division in New York. </w:t>
      </w:r>
    </w:p>
    <w:p w14:paraId="59062F44" w14:textId="77777777" w:rsidR="009F26DD" w:rsidRPr="00CB12C4" w:rsidRDefault="009F26DD" w:rsidP="0099747B">
      <w:pPr>
        <w:rPr>
          <w:rFonts w:ascii="Calibri" w:hAnsi="Calibri" w:cs="Calibri"/>
          <w:sz w:val="12"/>
          <w:szCs w:val="12"/>
        </w:rPr>
      </w:pPr>
    </w:p>
    <w:p w14:paraId="5D5036B7" w14:textId="77777777" w:rsidR="009F26DD" w:rsidRPr="0014342A" w:rsidRDefault="009F26DD" w:rsidP="0099747B">
      <w:pPr>
        <w:rPr>
          <w:rFonts w:ascii="Calibri" w:hAnsi="Calibri" w:cs="Calibri"/>
          <w:szCs w:val="20"/>
        </w:rPr>
      </w:pPr>
      <w:r w:rsidRPr="0014342A">
        <w:rPr>
          <w:rFonts w:ascii="Calibri" w:hAnsi="Calibri" w:cs="Calibri"/>
          <w:szCs w:val="20"/>
        </w:rPr>
        <w:t xml:space="preserve">For UNDP that would mean full responsibility for implementation rests with the Country Office in Timor Leste, more specifically within the Governance Programme, and the Justice System Project. The implementation will be supported technically by the UNDP Regional Office in Bangkok and the Bureau for Policy and Programme Support in New York. </w:t>
      </w:r>
    </w:p>
    <w:p w14:paraId="695003B6" w14:textId="77777777" w:rsidR="009F26DD" w:rsidRPr="00CB12C4" w:rsidRDefault="009F26DD" w:rsidP="0099747B">
      <w:pPr>
        <w:rPr>
          <w:rFonts w:ascii="Calibri" w:hAnsi="Calibri" w:cs="Calibri"/>
          <w:sz w:val="12"/>
          <w:szCs w:val="12"/>
        </w:rPr>
      </w:pPr>
    </w:p>
    <w:p w14:paraId="3DAB5946" w14:textId="77777777" w:rsidR="00DD7939" w:rsidRPr="0014342A" w:rsidRDefault="009F26DD" w:rsidP="0099747B">
      <w:pPr>
        <w:pStyle w:val="ListParagraph"/>
        <w:ind w:leftChars="0" w:left="0"/>
        <w:rPr>
          <w:rFonts w:ascii="Calibri" w:hAnsi="Calibri" w:cs="Calibri"/>
          <w:szCs w:val="20"/>
        </w:rPr>
      </w:pPr>
      <w:r w:rsidRPr="0014342A">
        <w:rPr>
          <w:rFonts w:ascii="Calibri" w:hAnsi="Calibri" w:cs="Calibri"/>
          <w:szCs w:val="20"/>
        </w:rPr>
        <w:t>For IOM full responsibility for implementation rests with the Country Office with technical support from the Regional Office in Bangkok and technical divisions at Head Offices in New York and Geneva.</w:t>
      </w:r>
    </w:p>
    <w:p w14:paraId="718CAB71" w14:textId="77777777" w:rsidR="009F26DD" w:rsidRPr="0014342A" w:rsidRDefault="009F26DD" w:rsidP="0099747B">
      <w:pPr>
        <w:pStyle w:val="ListParagraph"/>
        <w:ind w:leftChars="0" w:left="0"/>
        <w:rPr>
          <w:rFonts w:ascii="Calibri" w:hAnsi="Calibri" w:cs="Calibri"/>
          <w:b/>
          <w:szCs w:val="20"/>
        </w:rPr>
      </w:pPr>
    </w:p>
    <w:p w14:paraId="3C9A0629" w14:textId="77777777" w:rsidR="00A2686A" w:rsidRPr="0014342A" w:rsidRDefault="00A2686A" w:rsidP="0014342A">
      <w:pPr>
        <w:pStyle w:val="ListParagraph"/>
        <w:numPr>
          <w:ilvl w:val="2"/>
          <w:numId w:val="5"/>
        </w:numPr>
        <w:ind w:leftChars="0" w:left="810" w:hanging="851"/>
        <w:rPr>
          <w:rFonts w:ascii="Calibri" w:hAnsi="Calibri" w:cs="Calibri"/>
          <w:b/>
          <w:szCs w:val="20"/>
        </w:rPr>
      </w:pPr>
      <w:r w:rsidRPr="0014342A">
        <w:rPr>
          <w:rFonts w:ascii="Calibri" w:hAnsi="Calibri" w:cs="Calibri"/>
          <w:b/>
          <w:szCs w:val="20"/>
        </w:rPr>
        <w:t xml:space="preserve">Legal status of </w:t>
      </w:r>
      <w:r w:rsidR="00E6648D" w:rsidRPr="0014342A">
        <w:rPr>
          <w:rFonts w:ascii="Calibri" w:hAnsi="Calibri" w:cs="Calibri"/>
          <w:b/>
          <w:szCs w:val="20"/>
        </w:rPr>
        <w:t>participating organizations</w:t>
      </w:r>
    </w:p>
    <w:p w14:paraId="7BEB3353" w14:textId="77777777" w:rsidR="00BF5A97" w:rsidRPr="00CB12C4" w:rsidRDefault="00BF5A97" w:rsidP="0099747B">
      <w:pPr>
        <w:pStyle w:val="ListParagraph"/>
        <w:ind w:leftChars="0" w:left="1560"/>
        <w:rPr>
          <w:rFonts w:ascii="Calibri" w:hAnsi="Calibri" w:cs="Calibri"/>
          <w:b/>
          <w:sz w:val="12"/>
          <w:szCs w:val="12"/>
        </w:rPr>
      </w:pPr>
    </w:p>
    <w:p w14:paraId="091CEE97" w14:textId="46BD171C" w:rsidR="00797BEC" w:rsidRDefault="00797BEC" w:rsidP="0099747B">
      <w:pPr>
        <w:pStyle w:val="ListParagraph"/>
        <w:ind w:leftChars="0" w:left="0"/>
        <w:rPr>
          <w:rFonts w:ascii="Calibri" w:hAnsi="Calibri" w:cs="Calibri"/>
          <w:szCs w:val="20"/>
        </w:rPr>
      </w:pPr>
      <w:r w:rsidRPr="0014342A">
        <w:rPr>
          <w:rFonts w:ascii="Calibri" w:hAnsi="Calibri" w:cs="Calibri"/>
          <w:szCs w:val="20"/>
        </w:rPr>
        <w:t xml:space="preserve">The United Nations organization’s presence in Timor Leste is governed by the Standard Basic Agreement (or equivalent) between the UN organization and the government of Timor Leste. The agreement ensures that the organizations are working legally in the country and also legalizes the privileges and immunities that the United Nations enjoys in all countries where it operates. </w:t>
      </w:r>
    </w:p>
    <w:p w14:paraId="5F2C70D3" w14:textId="77777777" w:rsidR="006803AF" w:rsidRPr="0014342A" w:rsidRDefault="006803AF" w:rsidP="0099747B">
      <w:pPr>
        <w:pStyle w:val="ListParagraph"/>
        <w:ind w:leftChars="0" w:left="0"/>
        <w:rPr>
          <w:rFonts w:ascii="Calibri" w:hAnsi="Calibri" w:cs="Calibri"/>
          <w:szCs w:val="20"/>
        </w:rPr>
      </w:pPr>
    </w:p>
    <w:p w14:paraId="4DED4CDB" w14:textId="77777777" w:rsidR="00BF5A97" w:rsidRPr="0014342A" w:rsidRDefault="00A2686A" w:rsidP="0014342A">
      <w:pPr>
        <w:pStyle w:val="ListParagraph"/>
        <w:numPr>
          <w:ilvl w:val="2"/>
          <w:numId w:val="5"/>
        </w:numPr>
        <w:ind w:leftChars="0" w:left="810" w:hanging="851"/>
        <w:rPr>
          <w:rFonts w:ascii="Calibri" w:hAnsi="Calibri" w:cs="Calibri"/>
          <w:b/>
          <w:szCs w:val="20"/>
        </w:rPr>
      </w:pPr>
      <w:r w:rsidRPr="0014342A">
        <w:rPr>
          <w:rFonts w:ascii="Calibri" w:hAnsi="Calibri" w:cs="Calibri"/>
          <w:b/>
          <w:szCs w:val="20"/>
        </w:rPr>
        <w:t>Responsibilities of cooperating organizations</w:t>
      </w:r>
    </w:p>
    <w:p w14:paraId="23AA5470" w14:textId="77777777" w:rsidR="00044D66" w:rsidRPr="0014342A" w:rsidRDefault="00044D66" w:rsidP="0099747B">
      <w:pPr>
        <w:pStyle w:val="ListParagraph"/>
        <w:ind w:leftChars="0" w:left="0"/>
        <w:rPr>
          <w:rFonts w:ascii="Calibri" w:hAnsi="Calibri" w:cs="Calibri"/>
          <w:b/>
          <w:szCs w:val="20"/>
        </w:rPr>
      </w:pPr>
    </w:p>
    <w:p w14:paraId="58760F39" w14:textId="0F43236A" w:rsidR="009E5812" w:rsidRPr="0014342A" w:rsidRDefault="009E5812" w:rsidP="00D541B7">
      <w:pPr>
        <w:adjustRightInd w:val="0"/>
        <w:rPr>
          <w:rFonts w:ascii="Calibri" w:hAnsi="Calibri" w:cs="Calibri"/>
          <w:szCs w:val="20"/>
        </w:rPr>
      </w:pPr>
      <w:r w:rsidRPr="0014342A">
        <w:rPr>
          <w:rFonts w:ascii="Calibri" w:hAnsi="Calibri" w:cs="Calibri"/>
          <w:szCs w:val="20"/>
        </w:rPr>
        <w:t>UN Women will lead</w:t>
      </w:r>
      <w:r w:rsidR="007D6813">
        <w:rPr>
          <w:rFonts w:ascii="Calibri" w:hAnsi="Calibri" w:cs="Calibri"/>
          <w:szCs w:val="20"/>
        </w:rPr>
        <w:t xml:space="preserve"> overall coordination of the Project, as well as </w:t>
      </w:r>
      <w:r w:rsidRPr="0014342A">
        <w:rPr>
          <w:rFonts w:ascii="Calibri" w:hAnsi="Calibri" w:cs="Calibri"/>
          <w:szCs w:val="20"/>
        </w:rPr>
        <w:t>Project Objectives 1</w:t>
      </w:r>
      <w:r w:rsidR="00F65A28" w:rsidRPr="0014342A">
        <w:rPr>
          <w:rFonts w:ascii="Calibri" w:hAnsi="Calibri" w:cs="Calibri"/>
          <w:szCs w:val="20"/>
        </w:rPr>
        <w:t>, 2</w:t>
      </w:r>
      <w:r w:rsidRPr="0014342A">
        <w:rPr>
          <w:rFonts w:ascii="Calibri" w:hAnsi="Calibri" w:cs="Calibri"/>
          <w:szCs w:val="20"/>
        </w:rPr>
        <w:t xml:space="preserve"> and </w:t>
      </w:r>
      <w:r w:rsidR="00F65A28" w:rsidRPr="0014342A">
        <w:rPr>
          <w:rFonts w:ascii="Calibri" w:hAnsi="Calibri" w:cs="Calibri"/>
          <w:szCs w:val="20"/>
        </w:rPr>
        <w:t>4</w:t>
      </w:r>
      <w:r w:rsidRPr="0014342A">
        <w:rPr>
          <w:rFonts w:ascii="Calibri" w:hAnsi="Calibri" w:cs="Calibri"/>
          <w:szCs w:val="20"/>
        </w:rPr>
        <w:t>, in coordination with UNFPA</w:t>
      </w:r>
      <w:r w:rsidR="00B91C8B">
        <w:rPr>
          <w:rFonts w:ascii="Calibri" w:hAnsi="Calibri" w:cs="Calibri"/>
          <w:szCs w:val="20"/>
        </w:rPr>
        <w:t xml:space="preserve">, </w:t>
      </w:r>
      <w:r w:rsidR="00F65A28" w:rsidRPr="0014342A">
        <w:rPr>
          <w:rFonts w:ascii="Calibri" w:hAnsi="Calibri" w:cs="Calibri"/>
          <w:szCs w:val="20"/>
        </w:rPr>
        <w:t>UNDP</w:t>
      </w:r>
      <w:r w:rsidR="00B91C8B">
        <w:rPr>
          <w:rFonts w:ascii="Calibri" w:hAnsi="Calibri" w:cs="Calibri"/>
          <w:szCs w:val="20"/>
        </w:rPr>
        <w:t xml:space="preserve"> and IOM</w:t>
      </w:r>
      <w:r w:rsidRPr="0014342A">
        <w:rPr>
          <w:rFonts w:ascii="Calibri" w:hAnsi="Calibri" w:cs="Calibri"/>
          <w:szCs w:val="20"/>
        </w:rPr>
        <w:t xml:space="preserve"> as follows: </w:t>
      </w:r>
      <w:r w:rsidR="006A1E5B" w:rsidRPr="0014342A">
        <w:rPr>
          <w:rFonts w:ascii="Calibri" w:hAnsi="Calibri" w:cs="Calibri"/>
          <w:szCs w:val="20"/>
        </w:rPr>
        <w:t xml:space="preserve">1) Legal and Policy Framework, </w:t>
      </w:r>
      <w:r w:rsidR="00B91C8B">
        <w:rPr>
          <w:rFonts w:ascii="Calibri" w:hAnsi="Calibri" w:cs="Calibri"/>
          <w:szCs w:val="20"/>
        </w:rPr>
        <w:t xml:space="preserve">2) </w:t>
      </w:r>
      <w:r w:rsidRPr="0014342A">
        <w:rPr>
          <w:rFonts w:ascii="Calibri" w:hAnsi="Calibri" w:cs="Calibri"/>
          <w:szCs w:val="20"/>
        </w:rPr>
        <w:t>Prevent gender-based violence, in particular against women and girls, before it happens or before it re-occurs</w:t>
      </w:r>
      <w:r w:rsidR="006A1E5B" w:rsidRPr="0014342A">
        <w:rPr>
          <w:rFonts w:ascii="Calibri" w:hAnsi="Calibri" w:cs="Calibri"/>
          <w:szCs w:val="20"/>
        </w:rPr>
        <w:t xml:space="preserve"> and </w:t>
      </w:r>
      <w:r w:rsidR="00F65A28" w:rsidRPr="0014342A">
        <w:rPr>
          <w:rFonts w:ascii="Calibri" w:hAnsi="Calibri" w:cs="Calibri"/>
          <w:szCs w:val="20"/>
        </w:rPr>
        <w:t>4</w:t>
      </w:r>
      <w:r w:rsidRPr="0014342A">
        <w:rPr>
          <w:rFonts w:ascii="Calibri" w:hAnsi="Calibri" w:cs="Calibri"/>
          <w:szCs w:val="20"/>
        </w:rPr>
        <w:t>) Generate evidence of what works in the Timor-Leste context to holistically prevent and respond to gender-based violence</w:t>
      </w:r>
    </w:p>
    <w:p w14:paraId="4432E2EF" w14:textId="77777777" w:rsidR="001418A8" w:rsidRPr="0014342A" w:rsidRDefault="001418A8" w:rsidP="0099747B">
      <w:pPr>
        <w:pStyle w:val="ListParagraph"/>
        <w:ind w:leftChars="0" w:left="0"/>
        <w:rPr>
          <w:rFonts w:ascii="Calibri" w:hAnsi="Calibri" w:cs="Calibri"/>
          <w:b/>
          <w:szCs w:val="20"/>
        </w:rPr>
      </w:pPr>
    </w:p>
    <w:p w14:paraId="6F38D3DF" w14:textId="0BB1F2A6" w:rsidR="00797BEC" w:rsidRPr="0014342A" w:rsidRDefault="00797BEC" w:rsidP="0099747B">
      <w:pPr>
        <w:pStyle w:val="ListParagraph"/>
        <w:ind w:leftChars="0" w:left="0"/>
        <w:rPr>
          <w:rFonts w:ascii="Calibri" w:hAnsi="Calibri" w:cs="Calibri"/>
          <w:szCs w:val="20"/>
        </w:rPr>
      </w:pPr>
      <w:r w:rsidRPr="0014342A">
        <w:rPr>
          <w:rFonts w:ascii="Calibri" w:hAnsi="Calibri" w:cs="Calibri"/>
          <w:szCs w:val="20"/>
        </w:rPr>
        <w:t>UNFPA and UNDP will be responsible for implementation of activities under Objective 3</w:t>
      </w:r>
      <w:r w:rsidR="00B91C8B">
        <w:rPr>
          <w:rFonts w:ascii="Calibri" w:hAnsi="Calibri" w:cs="Calibri"/>
          <w:szCs w:val="20"/>
        </w:rPr>
        <w:t>, in collaboration with UN Women and IOM as relevant</w:t>
      </w:r>
      <w:r w:rsidRPr="0014342A">
        <w:rPr>
          <w:rFonts w:ascii="Calibri" w:hAnsi="Calibri" w:cs="Calibri"/>
          <w:szCs w:val="20"/>
        </w:rPr>
        <w:t xml:space="preserve">. UNDP will focus on the areas of work related to the justice system while UNFPA will focus on all work related to the health sector response. </w:t>
      </w:r>
      <w:r w:rsidR="001418A8" w:rsidRPr="0014342A">
        <w:rPr>
          <w:rFonts w:ascii="Calibri" w:hAnsi="Calibri" w:cs="Calibri"/>
          <w:szCs w:val="20"/>
        </w:rPr>
        <w:t xml:space="preserve">IOM will contribute to activities under Objectives 1, 2 and 3. </w:t>
      </w:r>
      <w:r w:rsidRPr="0014342A">
        <w:rPr>
          <w:rFonts w:ascii="Calibri" w:hAnsi="Calibri" w:cs="Calibri"/>
          <w:szCs w:val="20"/>
        </w:rPr>
        <w:t xml:space="preserve">For a detailed breakdown by agency by activity, please refer to the budget. </w:t>
      </w:r>
    </w:p>
    <w:p w14:paraId="7225052C" w14:textId="77777777" w:rsidR="00866D45" w:rsidRPr="0014342A" w:rsidRDefault="00866D45" w:rsidP="0099747B">
      <w:pPr>
        <w:pStyle w:val="ListParagraph"/>
        <w:ind w:leftChars="0" w:left="0"/>
        <w:rPr>
          <w:rFonts w:ascii="Calibri" w:hAnsi="Calibri" w:cs="Calibri"/>
          <w:szCs w:val="20"/>
        </w:rPr>
      </w:pPr>
    </w:p>
    <w:p w14:paraId="73102894" w14:textId="6318D546" w:rsidR="007C7BB5" w:rsidRDefault="00B91C8B" w:rsidP="0099747B">
      <w:pPr>
        <w:pStyle w:val="ListParagraph"/>
        <w:ind w:leftChars="0" w:left="0"/>
        <w:rPr>
          <w:rFonts w:ascii="Calibri" w:hAnsi="Calibri" w:cs="Calibri"/>
          <w:szCs w:val="20"/>
        </w:rPr>
      </w:pPr>
      <w:r>
        <w:rPr>
          <w:rFonts w:ascii="Calibri" w:hAnsi="Calibri" w:cs="Calibri"/>
          <w:szCs w:val="20"/>
        </w:rPr>
        <w:t>UN Women will recruit a KMCO</w:t>
      </w:r>
      <w:r>
        <w:rPr>
          <w:rStyle w:val="FootnoteReference"/>
          <w:rFonts w:ascii="Calibri" w:hAnsi="Calibri" w:cs="Calibri"/>
          <w:szCs w:val="20"/>
        </w:rPr>
        <w:footnoteReference w:id="77"/>
      </w:r>
      <w:r>
        <w:rPr>
          <w:rFonts w:ascii="Calibri" w:hAnsi="Calibri" w:cs="Calibri"/>
          <w:szCs w:val="20"/>
        </w:rPr>
        <w:t xml:space="preserve"> to oversee monitoring </w:t>
      </w:r>
      <w:r w:rsidRPr="0014342A">
        <w:rPr>
          <w:rFonts w:ascii="Calibri" w:hAnsi="Calibri" w:cs="Calibri"/>
          <w:szCs w:val="20"/>
        </w:rPr>
        <w:t>&amp; evaluation, public relations</w:t>
      </w:r>
      <w:r>
        <w:rPr>
          <w:rFonts w:ascii="Calibri" w:hAnsi="Calibri" w:cs="Calibri"/>
          <w:szCs w:val="20"/>
        </w:rPr>
        <w:t>, reporting</w:t>
      </w:r>
      <w:r w:rsidRPr="0014342A">
        <w:rPr>
          <w:rFonts w:ascii="Calibri" w:hAnsi="Calibri" w:cs="Calibri"/>
          <w:szCs w:val="20"/>
        </w:rPr>
        <w:t xml:space="preserve"> and communication with KOICA.</w:t>
      </w:r>
      <w:r>
        <w:rPr>
          <w:rFonts w:ascii="Calibri" w:hAnsi="Calibri" w:cs="Calibri"/>
          <w:szCs w:val="20"/>
        </w:rPr>
        <w:t xml:space="preserve"> Additionally, e</w:t>
      </w:r>
      <w:r w:rsidR="00866D45" w:rsidRPr="0014342A">
        <w:rPr>
          <w:rFonts w:ascii="Calibri" w:hAnsi="Calibri" w:cs="Calibri"/>
          <w:szCs w:val="20"/>
        </w:rPr>
        <w:t>ach agency</w:t>
      </w:r>
      <w:r w:rsidR="007D6813">
        <w:rPr>
          <w:rFonts w:ascii="Calibri" w:hAnsi="Calibri" w:cs="Calibri"/>
          <w:szCs w:val="20"/>
        </w:rPr>
        <w:t xml:space="preserve"> will explore</w:t>
      </w:r>
      <w:r w:rsidR="00866D45" w:rsidRPr="0014342A">
        <w:rPr>
          <w:rFonts w:ascii="Calibri" w:hAnsi="Calibri" w:cs="Calibri"/>
          <w:szCs w:val="20"/>
        </w:rPr>
        <w:t xml:space="preserve"> the </w:t>
      </w:r>
      <w:r w:rsidR="007D6813">
        <w:rPr>
          <w:rFonts w:ascii="Calibri" w:hAnsi="Calibri" w:cs="Calibri"/>
          <w:szCs w:val="20"/>
        </w:rPr>
        <w:t>possibility of hosting</w:t>
      </w:r>
      <w:r w:rsidR="007D6813" w:rsidRPr="0014342A">
        <w:rPr>
          <w:rFonts w:ascii="Calibri" w:hAnsi="Calibri" w:cs="Calibri"/>
          <w:szCs w:val="20"/>
        </w:rPr>
        <w:t xml:space="preserve"> </w:t>
      </w:r>
      <w:r>
        <w:rPr>
          <w:rFonts w:ascii="Calibri" w:hAnsi="Calibri" w:cs="Calibri"/>
          <w:szCs w:val="20"/>
        </w:rPr>
        <w:t>a</w:t>
      </w:r>
      <w:r w:rsidR="00866D45" w:rsidRPr="0014342A">
        <w:rPr>
          <w:rFonts w:ascii="Calibri" w:hAnsi="Calibri" w:cs="Calibri"/>
          <w:szCs w:val="20"/>
        </w:rPr>
        <w:t xml:space="preserve"> Korea International Development Volunteer (KIDV)</w:t>
      </w:r>
      <w:r w:rsidR="007D6813">
        <w:rPr>
          <w:rFonts w:ascii="Calibri" w:hAnsi="Calibri" w:cs="Calibri"/>
          <w:szCs w:val="20"/>
        </w:rPr>
        <w:t xml:space="preserve"> or KOICA Volunteer</w:t>
      </w:r>
      <w:r w:rsidR="00866D45" w:rsidRPr="0014342A">
        <w:rPr>
          <w:rFonts w:ascii="Calibri" w:hAnsi="Calibri" w:cs="Calibri"/>
          <w:szCs w:val="20"/>
        </w:rPr>
        <w:t xml:space="preserve"> Programme. </w:t>
      </w:r>
    </w:p>
    <w:p w14:paraId="1144703C" w14:textId="225E20D6" w:rsidR="00866D45" w:rsidRPr="0014342A" w:rsidRDefault="00866D45" w:rsidP="0099747B">
      <w:pPr>
        <w:pStyle w:val="ListParagraph"/>
        <w:ind w:leftChars="0" w:left="0"/>
        <w:rPr>
          <w:rFonts w:ascii="Calibri" w:hAnsi="Calibri" w:cs="Calibri"/>
          <w:szCs w:val="20"/>
        </w:rPr>
      </w:pPr>
    </w:p>
    <w:p w14:paraId="4EE15527" w14:textId="77777777" w:rsidR="00A2686A" w:rsidRPr="0014342A" w:rsidRDefault="00A2686A" w:rsidP="0014342A">
      <w:pPr>
        <w:pStyle w:val="ListParagraph"/>
        <w:numPr>
          <w:ilvl w:val="2"/>
          <w:numId w:val="5"/>
        </w:numPr>
        <w:ind w:leftChars="0" w:left="810" w:hanging="851"/>
        <w:jc w:val="left"/>
        <w:rPr>
          <w:rFonts w:ascii="Calibri" w:hAnsi="Calibri" w:cs="Calibri"/>
          <w:b/>
          <w:szCs w:val="20"/>
        </w:rPr>
      </w:pPr>
      <w:r w:rsidRPr="0014342A">
        <w:rPr>
          <w:rFonts w:ascii="Calibri" w:hAnsi="Calibri" w:cs="Calibri"/>
          <w:b/>
          <w:szCs w:val="20"/>
        </w:rPr>
        <w:t>Communications plan among all stakeholders</w:t>
      </w:r>
    </w:p>
    <w:p w14:paraId="358CA67D" w14:textId="77777777" w:rsidR="00BF5A97" w:rsidRPr="0014342A" w:rsidRDefault="00BF5A97" w:rsidP="00BF5A97">
      <w:pPr>
        <w:pStyle w:val="ListParagraph"/>
        <w:ind w:leftChars="0" w:left="1560"/>
        <w:jc w:val="left"/>
        <w:rPr>
          <w:rFonts w:ascii="Calibri" w:hAnsi="Calibri" w:cs="Calibri"/>
          <w:b/>
          <w:szCs w:val="20"/>
        </w:rPr>
      </w:pPr>
    </w:p>
    <w:p w14:paraId="6FDBE3C5" w14:textId="01AF9FB6" w:rsidR="0092761A" w:rsidRDefault="009E5812" w:rsidP="0014342A">
      <w:pPr>
        <w:pStyle w:val="ListParagraph"/>
        <w:ind w:leftChars="0" w:left="0"/>
        <w:rPr>
          <w:rFonts w:ascii="Calibri" w:hAnsi="Calibri" w:cs="Calibri"/>
          <w:szCs w:val="20"/>
        </w:rPr>
      </w:pPr>
      <w:r w:rsidRPr="0014342A">
        <w:rPr>
          <w:rFonts w:ascii="Calibri" w:hAnsi="Calibri" w:cs="Calibri"/>
          <w:szCs w:val="20"/>
        </w:rPr>
        <w:t>The Project will create a Communications Plan f</w:t>
      </w:r>
      <w:r w:rsidR="00CB6C79" w:rsidRPr="0014342A">
        <w:rPr>
          <w:rFonts w:ascii="Calibri" w:hAnsi="Calibri" w:cs="Calibri"/>
          <w:szCs w:val="20"/>
        </w:rPr>
        <w:t xml:space="preserve">ollowing the baseline findings, to incrementally raise visibility of issues being addressed by the project through diverse communication channels, increase stakeholders engaged and communicating about these issues, and influence attitudes and </w:t>
      </w:r>
      <w:r w:rsidR="007C7BB5" w:rsidRPr="0014342A">
        <w:rPr>
          <w:rFonts w:ascii="Calibri" w:hAnsi="Calibri" w:cs="Calibri"/>
          <w:szCs w:val="20"/>
        </w:rPr>
        <w:t>behaviors</w:t>
      </w:r>
      <w:r w:rsidR="00CB6C79" w:rsidRPr="0014342A">
        <w:rPr>
          <w:rFonts w:ascii="Calibri" w:hAnsi="Calibri" w:cs="Calibri"/>
          <w:szCs w:val="20"/>
        </w:rPr>
        <w:t xml:space="preserve"> related to these issues (such as tolerance of violence, beliefs around caregiving and decision-making in relationships, role of service providers, etc.). The Plan will include engagement with beneficiaries as communicators of the project as well as media outlets and monitor changes over the course of the project. Newsletters, web</w:t>
      </w:r>
      <w:r w:rsidR="00761FDC" w:rsidRPr="0014342A">
        <w:rPr>
          <w:rFonts w:ascii="Calibri" w:hAnsi="Calibri" w:cs="Calibri"/>
          <w:szCs w:val="20"/>
        </w:rPr>
        <w:t>-</w:t>
      </w:r>
      <w:r w:rsidR="00CB6C79" w:rsidRPr="0014342A">
        <w:rPr>
          <w:rFonts w:ascii="Calibri" w:hAnsi="Calibri" w:cs="Calibri"/>
          <w:szCs w:val="20"/>
        </w:rPr>
        <w:t>stories and annual reports as well as partner meetings and consultations will be organized to share progress and learnings from the project.</w:t>
      </w:r>
      <w:r w:rsidR="00761FDC" w:rsidRPr="0014342A">
        <w:rPr>
          <w:rFonts w:ascii="Calibri" w:hAnsi="Calibri" w:cs="Calibri"/>
          <w:szCs w:val="20"/>
        </w:rPr>
        <w:t xml:space="preserve"> </w:t>
      </w:r>
    </w:p>
    <w:p w14:paraId="487FE342" w14:textId="6D3E2F91" w:rsidR="007C7BB5" w:rsidRDefault="007C7BB5" w:rsidP="0014342A">
      <w:pPr>
        <w:pStyle w:val="ListParagraph"/>
        <w:ind w:leftChars="0" w:left="0"/>
        <w:rPr>
          <w:rFonts w:ascii="Calibri" w:hAnsi="Calibri" w:cs="Calibri"/>
          <w:szCs w:val="20"/>
        </w:rPr>
      </w:pPr>
    </w:p>
    <w:p w14:paraId="05B3D0A8" w14:textId="4852026E" w:rsidR="007C7BB5" w:rsidRPr="0014342A" w:rsidRDefault="007C7BB5" w:rsidP="0014342A">
      <w:pPr>
        <w:pStyle w:val="ListParagraph"/>
        <w:ind w:leftChars="0" w:left="0"/>
        <w:rPr>
          <w:rFonts w:ascii="Calibri" w:hAnsi="Calibri" w:cs="Calibri"/>
          <w:szCs w:val="20"/>
        </w:rPr>
      </w:pPr>
      <w:r>
        <w:rPr>
          <w:rFonts w:ascii="Calibri" w:hAnsi="Calibri" w:cs="Calibri"/>
          <w:szCs w:val="20"/>
        </w:rPr>
        <w:t>The Project Board, including the Heads of all participating agencies, the UNRC, KOICA as donors and the relevant national counterparts will meet at a Project Board Meeting once a year. However, ensuring close cooperation and communication with the donor is important, therefore the Project Management will have meetings on quarterly basis with the KOICA office in Timor-Leste to update on the developments in the project.</w:t>
      </w:r>
    </w:p>
    <w:p w14:paraId="61BDFF04" w14:textId="77777777" w:rsidR="0014342A" w:rsidRPr="0014342A" w:rsidRDefault="0014342A" w:rsidP="0014342A">
      <w:pPr>
        <w:pStyle w:val="ListParagraph"/>
        <w:ind w:leftChars="0" w:left="1560"/>
        <w:jc w:val="left"/>
        <w:rPr>
          <w:rFonts w:ascii="Calibri" w:hAnsi="Calibri" w:cs="Calibri"/>
          <w:b/>
          <w:szCs w:val="20"/>
        </w:rPr>
      </w:pPr>
    </w:p>
    <w:p w14:paraId="50ED1F6F" w14:textId="77777777" w:rsidR="00A2686A" w:rsidRPr="0014342A" w:rsidRDefault="00A2686A" w:rsidP="00500321">
      <w:pPr>
        <w:pStyle w:val="ListParagraph"/>
        <w:numPr>
          <w:ilvl w:val="2"/>
          <w:numId w:val="5"/>
        </w:numPr>
        <w:ind w:leftChars="0" w:left="1560" w:hanging="851"/>
        <w:jc w:val="left"/>
        <w:rPr>
          <w:rFonts w:ascii="Calibri" w:hAnsi="Calibri" w:cs="Calibri"/>
          <w:b/>
          <w:szCs w:val="20"/>
        </w:rPr>
      </w:pPr>
      <w:r w:rsidRPr="0014342A">
        <w:rPr>
          <w:rFonts w:ascii="Calibri" w:hAnsi="Calibri" w:cs="Calibri"/>
          <w:b/>
          <w:szCs w:val="20"/>
        </w:rPr>
        <w:t>Work plan and time frame</w:t>
      </w:r>
    </w:p>
    <w:p w14:paraId="33DBBD24" w14:textId="77777777" w:rsidR="0072562D" w:rsidRPr="0014342A" w:rsidRDefault="00761FDC" w:rsidP="0014342A">
      <w:pPr>
        <w:pStyle w:val="ListParagraph"/>
        <w:ind w:leftChars="0"/>
        <w:jc w:val="left"/>
        <w:rPr>
          <w:rFonts w:ascii="Calibri" w:hAnsi="Calibri" w:cs="Calibri"/>
          <w:szCs w:val="20"/>
        </w:rPr>
      </w:pPr>
      <w:r w:rsidRPr="0014342A">
        <w:rPr>
          <w:rFonts w:ascii="Calibri" w:hAnsi="Calibri" w:cs="Calibri"/>
          <w:szCs w:val="20"/>
        </w:rPr>
        <w:t>See Appendix 3</w:t>
      </w:r>
    </w:p>
    <w:p w14:paraId="0FF3E36D" w14:textId="77777777" w:rsidR="00761FDC" w:rsidRPr="0014342A" w:rsidRDefault="00761FDC" w:rsidP="0072562D">
      <w:pPr>
        <w:pStyle w:val="ListParagraph"/>
        <w:ind w:leftChars="0" w:left="1560"/>
        <w:jc w:val="left"/>
        <w:rPr>
          <w:rFonts w:ascii="Calibri" w:hAnsi="Calibri" w:cs="Calibri"/>
          <w:i/>
          <w:color w:val="808080"/>
          <w:szCs w:val="20"/>
        </w:rPr>
      </w:pPr>
    </w:p>
    <w:p w14:paraId="1A687BCE" w14:textId="77777777" w:rsidR="00A2686A" w:rsidRPr="0014342A" w:rsidRDefault="00A2686A" w:rsidP="00500321">
      <w:pPr>
        <w:pStyle w:val="ListParagraph"/>
        <w:numPr>
          <w:ilvl w:val="2"/>
          <w:numId w:val="5"/>
        </w:numPr>
        <w:ind w:leftChars="0" w:left="1560" w:hanging="851"/>
        <w:jc w:val="left"/>
        <w:rPr>
          <w:rFonts w:ascii="Calibri" w:hAnsi="Calibri" w:cs="Calibri"/>
          <w:b/>
          <w:szCs w:val="20"/>
        </w:rPr>
      </w:pPr>
      <w:r w:rsidRPr="0014342A">
        <w:rPr>
          <w:rFonts w:ascii="Calibri" w:hAnsi="Calibri" w:cs="Calibri"/>
          <w:b/>
          <w:szCs w:val="20"/>
        </w:rPr>
        <w:t>Budget plan (evidence-based)</w:t>
      </w:r>
    </w:p>
    <w:p w14:paraId="356251F2" w14:textId="77777777" w:rsidR="008F2AE5" w:rsidRPr="0014342A" w:rsidRDefault="00761FDC" w:rsidP="00761FDC">
      <w:pPr>
        <w:pStyle w:val="ListParagraph"/>
        <w:ind w:leftChars="0" w:left="1560"/>
        <w:jc w:val="left"/>
        <w:rPr>
          <w:rFonts w:ascii="Calibri" w:hAnsi="Calibri" w:cs="Calibri"/>
          <w:szCs w:val="20"/>
        </w:rPr>
      </w:pPr>
      <w:r w:rsidRPr="0014342A">
        <w:rPr>
          <w:rFonts w:ascii="Calibri" w:hAnsi="Calibri" w:cs="Calibri"/>
          <w:szCs w:val="20"/>
        </w:rPr>
        <w:t>See Appendix 4</w:t>
      </w:r>
    </w:p>
    <w:p w14:paraId="17EE8F07" w14:textId="77777777" w:rsidR="00472EBA" w:rsidRPr="0014342A" w:rsidRDefault="00472EBA" w:rsidP="00472EBA">
      <w:pPr>
        <w:pStyle w:val="ListParagraph"/>
        <w:ind w:leftChars="0" w:left="1560"/>
        <w:jc w:val="left"/>
        <w:rPr>
          <w:rFonts w:ascii="Calibri" w:hAnsi="Calibri" w:cs="Calibri"/>
          <w:b/>
          <w:szCs w:val="20"/>
        </w:rPr>
      </w:pPr>
    </w:p>
    <w:p w14:paraId="35F1B86A" w14:textId="77777777" w:rsidR="00A2686A" w:rsidRPr="0014342A" w:rsidRDefault="00A2686A" w:rsidP="0099747B">
      <w:pPr>
        <w:pStyle w:val="ListParagraph"/>
        <w:numPr>
          <w:ilvl w:val="1"/>
          <w:numId w:val="5"/>
        </w:numPr>
        <w:ind w:leftChars="0"/>
        <w:rPr>
          <w:rFonts w:ascii="Calibri" w:hAnsi="Calibri" w:cs="Calibri"/>
          <w:b/>
          <w:szCs w:val="20"/>
        </w:rPr>
      </w:pPr>
      <w:r w:rsidRPr="0014342A">
        <w:rPr>
          <w:rFonts w:ascii="Calibri" w:hAnsi="Calibri" w:cs="Calibri"/>
          <w:b/>
          <w:szCs w:val="20"/>
        </w:rPr>
        <w:t>Result Management Plan</w:t>
      </w:r>
    </w:p>
    <w:p w14:paraId="153C8F2E" w14:textId="77777777" w:rsidR="00A2686A" w:rsidRPr="0014342A" w:rsidRDefault="00A2686A" w:rsidP="0099747B">
      <w:pPr>
        <w:pStyle w:val="ListParagraph"/>
        <w:ind w:leftChars="0" w:left="1146"/>
        <w:rPr>
          <w:rFonts w:ascii="Calibri" w:hAnsi="Calibri" w:cs="Calibri"/>
          <w:b/>
          <w:szCs w:val="20"/>
        </w:rPr>
      </w:pPr>
    </w:p>
    <w:p w14:paraId="4F4D94ED" w14:textId="2A31982D" w:rsidR="00A87645" w:rsidRPr="0014342A" w:rsidRDefault="00A87645" w:rsidP="0099747B">
      <w:pPr>
        <w:pStyle w:val="ListParagraph"/>
        <w:ind w:leftChars="0" w:left="0"/>
        <w:rPr>
          <w:rFonts w:ascii="Calibri" w:hAnsi="Calibri" w:cs="Calibri"/>
          <w:szCs w:val="20"/>
        </w:rPr>
      </w:pPr>
      <w:r w:rsidRPr="0014342A">
        <w:rPr>
          <w:rFonts w:ascii="Calibri" w:hAnsi="Calibri" w:cs="Calibri"/>
          <w:szCs w:val="20"/>
        </w:rPr>
        <w:t xml:space="preserve">To ensure value for money, the Project </w:t>
      </w:r>
      <w:r w:rsidR="00F71F71">
        <w:rPr>
          <w:rFonts w:ascii="Calibri" w:hAnsi="Calibri" w:cs="Calibri"/>
          <w:szCs w:val="20"/>
        </w:rPr>
        <w:t xml:space="preserve">via UN Women </w:t>
      </w:r>
      <w:r w:rsidRPr="0014342A">
        <w:rPr>
          <w:rFonts w:ascii="Calibri" w:hAnsi="Calibri" w:cs="Calibri"/>
          <w:szCs w:val="20"/>
        </w:rPr>
        <w:t xml:space="preserve">will employ one International Technical Specialist to lead Management </w:t>
      </w:r>
      <w:r w:rsidR="00F71F71">
        <w:rPr>
          <w:rFonts w:ascii="Calibri" w:hAnsi="Calibri" w:cs="Calibri"/>
          <w:szCs w:val="20"/>
        </w:rPr>
        <w:t xml:space="preserve">and quality assurances </w:t>
      </w:r>
      <w:r w:rsidRPr="0014342A">
        <w:rPr>
          <w:rFonts w:ascii="Calibri" w:hAnsi="Calibri" w:cs="Calibri"/>
          <w:szCs w:val="20"/>
        </w:rPr>
        <w:t>of the project, and one KMCO to lead joint Monitoring</w:t>
      </w:r>
      <w:r w:rsidR="00F71F71">
        <w:rPr>
          <w:rFonts w:ascii="Calibri" w:hAnsi="Calibri" w:cs="Calibri"/>
          <w:szCs w:val="20"/>
        </w:rPr>
        <w:t>, Evaluation</w:t>
      </w:r>
      <w:r w:rsidRPr="0014342A">
        <w:rPr>
          <w:rFonts w:ascii="Calibri" w:hAnsi="Calibri" w:cs="Calibri"/>
          <w:szCs w:val="20"/>
        </w:rPr>
        <w:t xml:space="preserve"> and Reporting. National staff distributed across the implementing agencies will be recruited to support a smooth and cost-effective approach to joint programme implementation.</w:t>
      </w:r>
    </w:p>
    <w:p w14:paraId="6E57314B" w14:textId="77777777" w:rsidR="00A87645" w:rsidRPr="0014342A" w:rsidRDefault="00A87645" w:rsidP="0099747B">
      <w:pPr>
        <w:pStyle w:val="ListParagraph"/>
        <w:ind w:leftChars="0" w:left="1146"/>
        <w:rPr>
          <w:rFonts w:ascii="Calibri" w:hAnsi="Calibri" w:cs="Calibri"/>
          <w:b/>
          <w:szCs w:val="20"/>
        </w:rPr>
      </w:pPr>
    </w:p>
    <w:p w14:paraId="220B0B5A" w14:textId="77777777" w:rsidR="00A2686A" w:rsidRPr="0014342A" w:rsidRDefault="00A2686A"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Risk management plan</w:t>
      </w:r>
    </w:p>
    <w:p w14:paraId="6D537EB9" w14:textId="7ADF18E5" w:rsidR="0092761A" w:rsidRPr="0014342A" w:rsidRDefault="0092761A" w:rsidP="0099747B">
      <w:pPr>
        <w:pStyle w:val="ListParagraph"/>
        <w:ind w:leftChars="0" w:left="0"/>
        <w:rPr>
          <w:rFonts w:ascii="Calibri" w:hAnsi="Calibri" w:cs="Calibri"/>
          <w:szCs w:val="20"/>
        </w:rPr>
      </w:pPr>
      <w:r w:rsidRPr="0014342A">
        <w:rPr>
          <w:rFonts w:ascii="Calibri" w:hAnsi="Calibri" w:cs="Calibri"/>
          <w:szCs w:val="20"/>
        </w:rPr>
        <w:t>Each UN organization has an Enterpri</w:t>
      </w:r>
      <w:r w:rsidR="00761FDC" w:rsidRPr="0014342A">
        <w:rPr>
          <w:rFonts w:ascii="Calibri" w:hAnsi="Calibri" w:cs="Calibri"/>
          <w:szCs w:val="20"/>
        </w:rPr>
        <w:t>se</w:t>
      </w:r>
      <w:r w:rsidRPr="0014342A">
        <w:rPr>
          <w:rFonts w:ascii="Calibri" w:hAnsi="Calibri" w:cs="Calibri"/>
          <w:szCs w:val="20"/>
        </w:rPr>
        <w:t xml:space="preserve"> Risk Management</w:t>
      </w:r>
      <w:r w:rsidR="00761FDC" w:rsidRPr="0014342A">
        <w:rPr>
          <w:rFonts w:ascii="Calibri" w:hAnsi="Calibri" w:cs="Calibri"/>
          <w:szCs w:val="20"/>
        </w:rPr>
        <w:t xml:space="preserve"> (ERM)</w:t>
      </w:r>
      <w:r w:rsidRPr="0014342A">
        <w:rPr>
          <w:rFonts w:ascii="Calibri" w:hAnsi="Calibri" w:cs="Calibri"/>
          <w:szCs w:val="20"/>
        </w:rPr>
        <w:t xml:space="preserve"> Plan as a part of its institutional structure. All project</w:t>
      </w:r>
      <w:r w:rsidR="00761FDC" w:rsidRPr="0014342A">
        <w:rPr>
          <w:rFonts w:ascii="Calibri" w:hAnsi="Calibri" w:cs="Calibri"/>
          <w:szCs w:val="20"/>
        </w:rPr>
        <w:t>s</w:t>
      </w:r>
      <w:r w:rsidRPr="0014342A">
        <w:rPr>
          <w:rFonts w:ascii="Calibri" w:hAnsi="Calibri" w:cs="Calibri"/>
          <w:szCs w:val="20"/>
        </w:rPr>
        <w:t>, regardless of f</w:t>
      </w:r>
      <w:r w:rsidR="00761FDC" w:rsidRPr="0014342A">
        <w:rPr>
          <w:rFonts w:ascii="Calibri" w:hAnsi="Calibri" w:cs="Calibri"/>
          <w:szCs w:val="20"/>
        </w:rPr>
        <w:t>u</w:t>
      </w:r>
      <w:r w:rsidRPr="0014342A">
        <w:rPr>
          <w:rFonts w:ascii="Calibri" w:hAnsi="Calibri" w:cs="Calibri"/>
          <w:szCs w:val="20"/>
        </w:rPr>
        <w:t>nding source</w:t>
      </w:r>
      <w:r w:rsidR="00761FDC" w:rsidRPr="0014342A">
        <w:rPr>
          <w:rFonts w:ascii="Calibri" w:hAnsi="Calibri" w:cs="Calibri"/>
          <w:szCs w:val="20"/>
        </w:rPr>
        <w:t>,</w:t>
      </w:r>
      <w:r w:rsidRPr="0014342A">
        <w:rPr>
          <w:rFonts w:ascii="Calibri" w:hAnsi="Calibri" w:cs="Calibri"/>
          <w:szCs w:val="20"/>
        </w:rPr>
        <w:t xml:space="preserve"> are covered under these plans.</w:t>
      </w:r>
      <w:r w:rsidR="00761FDC" w:rsidRPr="0014342A">
        <w:rPr>
          <w:rFonts w:ascii="Calibri" w:hAnsi="Calibri" w:cs="Calibri"/>
          <w:szCs w:val="20"/>
        </w:rPr>
        <w:t xml:space="preserve"> A specific project Risk Management and Mitigation Plan will be developed for this Project prior to implementation and updated as part of the ERM updates every quarter.</w:t>
      </w:r>
      <w:r w:rsidR="00F71F71">
        <w:rPr>
          <w:rFonts w:ascii="Calibri" w:hAnsi="Calibri" w:cs="Calibri"/>
          <w:szCs w:val="20"/>
        </w:rPr>
        <w:t xml:space="preserve"> Considering the project builds on existing Government commitments to address GBV and deepens ongoing partnerships between the UN and counterpart government and civil society organizations, risks related to initiating the project and ownership are low.  </w:t>
      </w:r>
    </w:p>
    <w:p w14:paraId="3731742C" w14:textId="77777777" w:rsidR="0092761A" w:rsidRPr="0014342A" w:rsidRDefault="0092761A" w:rsidP="0099747B">
      <w:pPr>
        <w:pStyle w:val="ListParagraph"/>
        <w:ind w:leftChars="0" w:left="1560"/>
        <w:rPr>
          <w:rFonts w:ascii="Calibri" w:hAnsi="Calibri" w:cs="Calibri"/>
          <w:b/>
          <w:szCs w:val="20"/>
        </w:rPr>
      </w:pPr>
    </w:p>
    <w:p w14:paraId="7F428449" w14:textId="77777777" w:rsidR="00BF5A97" w:rsidRPr="0014342A" w:rsidRDefault="00A2686A"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Knowledge management plan</w:t>
      </w:r>
    </w:p>
    <w:p w14:paraId="35D9EF96" w14:textId="77777777" w:rsidR="00BF5A97" w:rsidRPr="0014342A" w:rsidRDefault="00025300" w:rsidP="0099747B">
      <w:pPr>
        <w:pStyle w:val="ListParagraph"/>
        <w:ind w:leftChars="0" w:left="0"/>
        <w:rPr>
          <w:rFonts w:ascii="Calibri" w:hAnsi="Calibri" w:cs="Calibri"/>
          <w:szCs w:val="20"/>
        </w:rPr>
      </w:pPr>
      <w:r w:rsidRPr="0014342A">
        <w:rPr>
          <w:rFonts w:ascii="Calibri" w:hAnsi="Calibri" w:cs="Calibri"/>
          <w:szCs w:val="20"/>
        </w:rPr>
        <w:t>Outcome 4 is dedicated to knowledge management and the project has several activities which will facilitate the generation of new knowledge, capturing of this knowledge and sharing with stakeholders in various ways. By engaging with universities, civil society and policy-makers/service providers, a diverse set of partners will gain exposure to knowledge management practices and processes, but also develop the skills to capture their own knowledge products for sustaining the approach beyond the project cycle. Knowledge products related to the project (Fact Sheets, videos, web stories, Case Studies, etc.) will be developed and shared as relevant throughout.</w:t>
      </w:r>
    </w:p>
    <w:p w14:paraId="04C92C21" w14:textId="77777777" w:rsidR="00025300" w:rsidRPr="0014342A" w:rsidRDefault="00025300" w:rsidP="0099747B">
      <w:pPr>
        <w:pStyle w:val="ListParagraph"/>
        <w:ind w:leftChars="0" w:left="1560"/>
        <w:rPr>
          <w:rFonts w:ascii="Calibri" w:hAnsi="Calibri" w:cs="Calibri"/>
          <w:b/>
          <w:szCs w:val="20"/>
        </w:rPr>
      </w:pPr>
    </w:p>
    <w:p w14:paraId="34AEB146" w14:textId="77777777" w:rsidR="00A2686A" w:rsidRPr="0014342A" w:rsidRDefault="00A2686A"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Monitoring and evaluation plan</w:t>
      </w:r>
    </w:p>
    <w:p w14:paraId="199F830B" w14:textId="6F01B3EE" w:rsidR="00CB12C4" w:rsidRDefault="0092761A" w:rsidP="0099747B">
      <w:pPr>
        <w:pStyle w:val="ListParagraph"/>
        <w:ind w:leftChars="0" w:left="0"/>
        <w:rPr>
          <w:rFonts w:ascii="Calibri" w:hAnsi="Calibri" w:cs="Calibri"/>
          <w:szCs w:val="20"/>
        </w:rPr>
      </w:pPr>
      <w:r w:rsidRPr="0014342A">
        <w:rPr>
          <w:rFonts w:ascii="Calibri" w:hAnsi="Calibri" w:cs="Calibri"/>
          <w:szCs w:val="20"/>
        </w:rPr>
        <w:t>The project will be monitored in accordance with existing United Nations monitoring and evaluation</w:t>
      </w:r>
      <w:r w:rsidR="00025300" w:rsidRPr="0014342A">
        <w:rPr>
          <w:rFonts w:ascii="Calibri" w:hAnsi="Calibri" w:cs="Calibri"/>
          <w:szCs w:val="20"/>
        </w:rPr>
        <w:t xml:space="preserve"> </w:t>
      </w:r>
      <w:r w:rsidRPr="0014342A">
        <w:rPr>
          <w:rFonts w:ascii="Calibri" w:hAnsi="Calibri" w:cs="Calibri"/>
          <w:szCs w:val="20"/>
        </w:rPr>
        <w:t>policies. The Monitoring will be based on Results Based Management principles built around the logical framework. A project staff member will be responsible for overall coordination of monitoring activities.</w:t>
      </w:r>
      <w:r w:rsidR="00025300" w:rsidRPr="0014342A">
        <w:rPr>
          <w:rFonts w:ascii="Calibri" w:hAnsi="Calibri" w:cs="Calibri"/>
          <w:szCs w:val="20"/>
        </w:rPr>
        <w:t xml:space="preserve"> A baseline will be conducted at the inception phase to validate the logframe and facilitate tracking of progress thereafter.</w:t>
      </w:r>
      <w:r w:rsidRPr="0014342A">
        <w:rPr>
          <w:rFonts w:ascii="Calibri" w:hAnsi="Calibri" w:cs="Calibri"/>
          <w:szCs w:val="20"/>
        </w:rPr>
        <w:t xml:space="preserve"> The project will </w:t>
      </w:r>
      <w:r w:rsidR="00025300" w:rsidRPr="0014342A">
        <w:rPr>
          <w:rFonts w:ascii="Calibri" w:hAnsi="Calibri" w:cs="Calibri"/>
          <w:szCs w:val="20"/>
        </w:rPr>
        <w:t xml:space="preserve">have a mid-term review and </w:t>
      </w:r>
      <w:r w:rsidRPr="0014342A">
        <w:rPr>
          <w:rFonts w:ascii="Calibri" w:hAnsi="Calibri" w:cs="Calibri"/>
          <w:szCs w:val="20"/>
        </w:rPr>
        <w:t xml:space="preserve">be substantively evaluated at the end of its lifetime. The participating agencies follow the Executive Board approved Harmonized Approach to Cash Transfer (HACT) approach to operational monitoring.  </w:t>
      </w:r>
    </w:p>
    <w:p w14:paraId="2F609438" w14:textId="77777777" w:rsidR="00CB12C4" w:rsidRPr="0014342A" w:rsidRDefault="00CB12C4" w:rsidP="0099747B">
      <w:pPr>
        <w:pStyle w:val="ListParagraph"/>
        <w:ind w:leftChars="0" w:left="0"/>
        <w:rPr>
          <w:rFonts w:ascii="Calibri" w:hAnsi="Calibri" w:cs="Calibri"/>
          <w:szCs w:val="20"/>
        </w:rPr>
      </w:pPr>
    </w:p>
    <w:p w14:paraId="2CB675B6" w14:textId="77777777" w:rsidR="00A2686A" w:rsidRPr="0014342A" w:rsidRDefault="00A2686A"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 xml:space="preserve">Transition or Exit strategy </w:t>
      </w:r>
    </w:p>
    <w:p w14:paraId="03C5F970" w14:textId="77777777" w:rsidR="00A87645" w:rsidRPr="0014342A" w:rsidRDefault="00A87645" w:rsidP="0014342A">
      <w:pPr>
        <w:pStyle w:val="ListParagraph"/>
        <w:ind w:leftChars="0" w:left="0"/>
        <w:rPr>
          <w:rFonts w:ascii="Calibri" w:hAnsi="Calibri" w:cs="Calibri"/>
          <w:szCs w:val="20"/>
        </w:rPr>
      </w:pPr>
      <w:r w:rsidRPr="0014342A">
        <w:rPr>
          <w:rFonts w:ascii="Calibri" w:hAnsi="Calibri" w:cs="Calibri"/>
          <w:szCs w:val="20"/>
        </w:rPr>
        <w:t xml:space="preserve">The United Nations works directly with government and civil society partners. By ensuring that government entities are a part of the work carried out and the key institutional beneficiaries of capacity developing activities, sustainability can be ensured. Through the unique relationship the United Nations system has with governments, who are members in the organization, the UN is better placed than most development partners for ensuring that structural adjustments can be made if needed to ensure sustainability and that capacity development results remain with government and remain available to support rights holders.  </w:t>
      </w:r>
    </w:p>
    <w:p w14:paraId="38858BD0" w14:textId="77777777" w:rsidR="00A87645" w:rsidRPr="0014342A" w:rsidRDefault="00A87645" w:rsidP="0014342A">
      <w:pPr>
        <w:pStyle w:val="ListParagraph"/>
        <w:ind w:leftChars="0" w:left="0"/>
        <w:rPr>
          <w:rFonts w:ascii="Calibri" w:hAnsi="Calibri" w:cs="Calibri"/>
          <w:szCs w:val="20"/>
        </w:rPr>
      </w:pPr>
      <w:r w:rsidRPr="0014342A">
        <w:rPr>
          <w:rFonts w:ascii="Calibri" w:hAnsi="Calibri" w:cs="Calibri"/>
          <w:szCs w:val="20"/>
        </w:rPr>
        <w:t>This project also specifically supports the Government in strengthening its planning, budgeting and monitoring capacities, which are foundations for the Government to be able to sustain investments made. All partners in the project have strong institutional relations with their implementing partners and are also organizations with a long history in Timor Leste. The combination of long trusted relationships, the open dialogue with government entities, and having a long-term future looking time horizon will facilitate the transition from donor funding to alternative resourcing of activities as required.</w:t>
      </w:r>
    </w:p>
    <w:p w14:paraId="7651897E" w14:textId="77777777" w:rsidR="00A87645" w:rsidRPr="0014342A" w:rsidRDefault="00A87645" w:rsidP="0099747B">
      <w:pPr>
        <w:pStyle w:val="ListParagraph"/>
        <w:ind w:leftChars="0" w:left="0"/>
        <w:rPr>
          <w:rFonts w:ascii="Calibri" w:hAnsi="Calibri" w:cs="Calibri"/>
          <w:szCs w:val="20"/>
        </w:rPr>
      </w:pPr>
    </w:p>
    <w:p w14:paraId="3114AC4C" w14:textId="77777777" w:rsidR="00A2686A" w:rsidRPr="0014342A" w:rsidRDefault="00A2686A" w:rsidP="0099747B">
      <w:pPr>
        <w:pStyle w:val="ListParagraph"/>
        <w:numPr>
          <w:ilvl w:val="1"/>
          <w:numId w:val="5"/>
        </w:numPr>
        <w:ind w:leftChars="0"/>
        <w:rPr>
          <w:rFonts w:ascii="Calibri" w:hAnsi="Calibri" w:cs="Calibri"/>
          <w:b/>
          <w:szCs w:val="20"/>
        </w:rPr>
      </w:pPr>
      <w:r w:rsidRPr="0014342A">
        <w:rPr>
          <w:rFonts w:ascii="Calibri" w:hAnsi="Calibri" w:cs="Calibri"/>
          <w:b/>
          <w:szCs w:val="20"/>
        </w:rPr>
        <w:t>Partnership with Donors</w:t>
      </w:r>
    </w:p>
    <w:p w14:paraId="0122AD77" w14:textId="77777777" w:rsidR="00A2686A" w:rsidRPr="0014342A" w:rsidRDefault="00A2686A" w:rsidP="0099747B">
      <w:pPr>
        <w:pStyle w:val="ListParagraph"/>
        <w:ind w:leftChars="0" w:left="1146"/>
        <w:rPr>
          <w:rFonts w:ascii="Calibri" w:hAnsi="Calibri" w:cs="Calibri"/>
          <w:b/>
          <w:szCs w:val="20"/>
        </w:rPr>
      </w:pPr>
    </w:p>
    <w:p w14:paraId="2A655725" w14:textId="77777777" w:rsidR="00A2686A" w:rsidRPr="0014342A" w:rsidRDefault="00F67F72"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M</w:t>
      </w:r>
      <w:r w:rsidR="00A2686A" w:rsidRPr="0014342A">
        <w:rPr>
          <w:rFonts w:ascii="Calibri" w:hAnsi="Calibri" w:cs="Calibri"/>
          <w:b/>
          <w:szCs w:val="20"/>
        </w:rPr>
        <w:t xml:space="preserve">eetings with </w:t>
      </w:r>
      <w:r w:rsidR="00D5662B" w:rsidRPr="0014342A">
        <w:rPr>
          <w:rFonts w:ascii="Calibri" w:hAnsi="Calibri" w:cs="Calibri"/>
          <w:b/>
          <w:szCs w:val="20"/>
        </w:rPr>
        <w:t>KOICA country office in Target Country</w:t>
      </w:r>
    </w:p>
    <w:p w14:paraId="0CCCE0AA" w14:textId="0FD50D38" w:rsidR="00F67F72" w:rsidRPr="0014342A" w:rsidRDefault="00A87645" w:rsidP="0014342A">
      <w:pPr>
        <w:pStyle w:val="ListParagraph"/>
        <w:ind w:leftChars="0" w:left="0"/>
        <w:rPr>
          <w:rFonts w:ascii="Calibri" w:hAnsi="Calibri" w:cs="Calibri"/>
          <w:szCs w:val="20"/>
        </w:rPr>
      </w:pPr>
      <w:r w:rsidRPr="0014342A">
        <w:rPr>
          <w:rFonts w:ascii="Calibri" w:hAnsi="Calibri" w:cs="Calibri"/>
          <w:szCs w:val="20"/>
        </w:rPr>
        <w:t>This proposal was developed following a presentation on a joint UN Approach to addressing GBV to the KOICA Office in Dili in August 2018, involving UN Women, UNFPA and WHO. UNDP also has an existing partnership with KOICA in Timor-Leste. This Project will build on these engagements, while moving in a joint manner for greater impact.</w:t>
      </w:r>
      <w:r w:rsidR="00F71F71">
        <w:rPr>
          <w:rFonts w:ascii="Calibri" w:hAnsi="Calibri" w:cs="Calibri"/>
          <w:szCs w:val="20"/>
        </w:rPr>
        <w:t xml:space="preserve"> The current version of the proposal is a revision of the original, following feedback from a feasibility mission to Dili from 14-18 January 2019.</w:t>
      </w:r>
    </w:p>
    <w:p w14:paraId="2AD39DE8" w14:textId="77777777" w:rsidR="00A87645" w:rsidRPr="0014342A" w:rsidRDefault="00A87645" w:rsidP="00D541B7">
      <w:pPr>
        <w:pStyle w:val="ListParagraph"/>
        <w:ind w:leftChars="0" w:left="0"/>
        <w:rPr>
          <w:rFonts w:ascii="Calibri" w:hAnsi="Calibri" w:cs="Calibri"/>
          <w:i/>
          <w:color w:val="808080"/>
          <w:szCs w:val="20"/>
        </w:rPr>
      </w:pPr>
    </w:p>
    <w:p w14:paraId="135D9BB2" w14:textId="77777777" w:rsidR="00A2686A" w:rsidRPr="0014342A" w:rsidRDefault="00B67AB1"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P</w:t>
      </w:r>
      <w:r w:rsidR="00A2686A" w:rsidRPr="0014342A">
        <w:rPr>
          <w:rFonts w:ascii="Calibri" w:hAnsi="Calibri" w:cs="Calibri"/>
          <w:b/>
          <w:szCs w:val="20"/>
        </w:rPr>
        <w:t>lan</w:t>
      </w:r>
      <w:r w:rsidRPr="0014342A">
        <w:rPr>
          <w:rFonts w:ascii="Calibri" w:hAnsi="Calibri" w:cs="Calibri"/>
          <w:b/>
          <w:szCs w:val="20"/>
        </w:rPr>
        <w:t xml:space="preserve"> for Reporting, meeting, ceremony (and etc.)</w:t>
      </w:r>
    </w:p>
    <w:p w14:paraId="092AC5A9" w14:textId="77777777" w:rsidR="00A87645" w:rsidRPr="0014342A" w:rsidRDefault="00A87645" w:rsidP="0099747B">
      <w:pPr>
        <w:pStyle w:val="ListParagraph"/>
        <w:ind w:leftChars="0" w:left="709"/>
        <w:rPr>
          <w:rFonts w:ascii="Calibri" w:hAnsi="Calibri" w:cs="Calibri"/>
          <w:b/>
          <w:szCs w:val="20"/>
        </w:rPr>
      </w:pPr>
    </w:p>
    <w:p w14:paraId="48ED92E3" w14:textId="77777777" w:rsidR="00A87645" w:rsidRPr="0014342A" w:rsidRDefault="008E5407" w:rsidP="0014342A">
      <w:pPr>
        <w:pStyle w:val="ListParagraph"/>
        <w:ind w:leftChars="0" w:left="0"/>
        <w:rPr>
          <w:rFonts w:ascii="Calibri" w:hAnsi="Calibri" w:cs="Calibri"/>
          <w:szCs w:val="20"/>
        </w:rPr>
      </w:pPr>
      <w:r w:rsidRPr="0014342A">
        <w:rPr>
          <w:rFonts w:ascii="Calibri" w:hAnsi="Calibri" w:cs="Calibri"/>
          <w:szCs w:val="20"/>
        </w:rPr>
        <w:t xml:space="preserve">Annual narrative reports and financial reports will be provided to KOICA using a standard Joint UN reporting format. In-person project briefings and visits to project sites will be arranged periodically through the project lifetime. A final Narrative Report and Financial Report will be submitted to KOICA one year after the end of the project. </w:t>
      </w:r>
    </w:p>
    <w:p w14:paraId="5D28F048" w14:textId="77777777" w:rsidR="008E5407" w:rsidRPr="0014342A" w:rsidRDefault="008E5407" w:rsidP="0099747B">
      <w:pPr>
        <w:pStyle w:val="ListParagraph"/>
        <w:ind w:leftChars="0" w:left="709"/>
        <w:rPr>
          <w:rFonts w:ascii="Calibri" w:hAnsi="Calibri" w:cs="Calibri"/>
          <w:b/>
          <w:szCs w:val="20"/>
        </w:rPr>
      </w:pPr>
    </w:p>
    <w:p w14:paraId="0696EC33" w14:textId="77777777" w:rsidR="008E5407" w:rsidRPr="0014342A" w:rsidRDefault="008E5407" w:rsidP="0014342A">
      <w:pPr>
        <w:pStyle w:val="ListParagraph"/>
        <w:ind w:leftChars="0" w:left="0"/>
        <w:rPr>
          <w:rFonts w:ascii="Calibri" w:hAnsi="Calibri" w:cs="Calibri"/>
          <w:szCs w:val="20"/>
        </w:rPr>
      </w:pPr>
      <w:r w:rsidRPr="0014342A">
        <w:rPr>
          <w:rFonts w:ascii="Calibri" w:hAnsi="Calibri" w:cs="Calibri"/>
          <w:szCs w:val="20"/>
        </w:rPr>
        <w:t>Project updates with KOICA will be provided through the established Advisory Group, which will meet quarterly and as requested in the interim periods. A project ceremony can be organized involving the Government-led NAP GBV Coordination Entity, as the project will support its work, to be discussed with the relevant institutions under leadership of the Secretary of State for Eq</w:t>
      </w:r>
      <w:r w:rsidR="003D6CDB" w:rsidRPr="0014342A">
        <w:rPr>
          <w:rFonts w:ascii="Calibri" w:hAnsi="Calibri" w:cs="Calibri"/>
          <w:szCs w:val="20"/>
        </w:rPr>
        <w:t>uality and Inclusion.</w:t>
      </w:r>
    </w:p>
    <w:p w14:paraId="66F02589" w14:textId="01613805" w:rsidR="00A87645" w:rsidRDefault="00A87645" w:rsidP="0099747B">
      <w:pPr>
        <w:pStyle w:val="ListParagraph"/>
        <w:ind w:leftChars="0" w:left="709"/>
        <w:rPr>
          <w:rFonts w:ascii="Calibri" w:hAnsi="Calibri" w:cs="Calibri"/>
          <w:b/>
          <w:szCs w:val="20"/>
        </w:rPr>
      </w:pPr>
    </w:p>
    <w:p w14:paraId="25DCDDC6" w14:textId="4FF65359" w:rsidR="006A1E5B" w:rsidRPr="0014342A" w:rsidRDefault="006A1E5B" w:rsidP="0014342A">
      <w:pPr>
        <w:pStyle w:val="ListParagraph"/>
        <w:numPr>
          <w:ilvl w:val="2"/>
          <w:numId w:val="5"/>
        </w:numPr>
        <w:ind w:leftChars="0" w:left="900" w:hanging="851"/>
        <w:rPr>
          <w:rFonts w:ascii="Calibri" w:hAnsi="Calibri" w:cs="Calibri"/>
          <w:b/>
          <w:szCs w:val="20"/>
        </w:rPr>
      </w:pPr>
      <w:r w:rsidRPr="0014342A">
        <w:rPr>
          <w:rFonts w:ascii="Calibri" w:hAnsi="Calibri" w:cs="Calibri"/>
          <w:b/>
          <w:szCs w:val="20"/>
        </w:rPr>
        <w:t>Visibility and Public Relations Plan</w:t>
      </w:r>
    </w:p>
    <w:p w14:paraId="2534C913" w14:textId="77777777" w:rsidR="003D6CDB" w:rsidRPr="0014342A" w:rsidRDefault="003D6CDB" w:rsidP="0099747B">
      <w:pPr>
        <w:pStyle w:val="ListParagraph"/>
        <w:ind w:leftChars="0" w:left="547"/>
        <w:rPr>
          <w:rFonts w:ascii="Calibri" w:hAnsi="Calibri" w:cs="Calibri"/>
          <w:b/>
          <w:szCs w:val="20"/>
        </w:rPr>
      </w:pPr>
    </w:p>
    <w:p w14:paraId="54724CE0" w14:textId="77777777" w:rsidR="00B5097A" w:rsidRDefault="003D6CDB" w:rsidP="0014342A">
      <w:pPr>
        <w:pStyle w:val="ListParagraph"/>
        <w:ind w:leftChars="0" w:left="0"/>
        <w:rPr>
          <w:rFonts w:ascii="Calibri" w:hAnsi="Calibri" w:cs="Calibri"/>
          <w:szCs w:val="20"/>
        </w:rPr>
      </w:pPr>
      <w:r w:rsidRPr="0014342A">
        <w:rPr>
          <w:rFonts w:ascii="Calibri" w:hAnsi="Calibri" w:cs="Calibri"/>
          <w:szCs w:val="20"/>
        </w:rPr>
        <w:t>The Project will be featured in agency-specific publications (UN Women Quarterly Newsletter), UN Facebook Page, Twitter, as well as through regular engagement with local media and foreign correspondents as relevant. Project messaging and materials will also be developed and branded for wide recognition, in line with UN Branding guidelines and in coordination with KOICA.</w:t>
      </w:r>
    </w:p>
    <w:p w14:paraId="01E61F04" w14:textId="77777777" w:rsidR="004B5343" w:rsidRPr="00430CCE" w:rsidRDefault="004B5343" w:rsidP="0014342A">
      <w:pPr>
        <w:pStyle w:val="ListParagraph"/>
        <w:ind w:leftChars="0" w:left="0"/>
        <w:rPr>
          <w:rFonts w:asciiTheme="majorHAnsi" w:hAnsiTheme="majorHAnsi" w:cstheme="majorHAnsi"/>
          <w:b/>
          <w:szCs w:val="20"/>
        </w:rPr>
      </w:pPr>
    </w:p>
    <w:p w14:paraId="7440892F" w14:textId="1A635DFA" w:rsidR="004B5343" w:rsidRPr="00430CCE" w:rsidRDefault="004B5343" w:rsidP="004B5343">
      <w:pPr>
        <w:rPr>
          <w:rFonts w:asciiTheme="majorHAnsi" w:hAnsiTheme="majorHAnsi" w:cstheme="majorHAnsi"/>
        </w:rPr>
      </w:pPr>
      <w:r w:rsidRPr="00430CCE">
        <w:rPr>
          <w:rFonts w:asciiTheme="majorHAnsi" w:hAnsiTheme="majorHAnsi" w:cstheme="majorHAnsi"/>
        </w:rPr>
        <w:t>The overall objective of this Visibility and Public Relations Plan is to raise the visibility of the project “Preventing and Responding to Gender-Based Violence in Timor-Leste” in order to have a greater impact on national GBV legislation and policies as well as to prevent GBV and empower the victims. Furthermore, this plan forecasts the use of communication material for the project’s activities. The goal is to ensure that the function and the results of the project are well understood by each specific target audience for each specific activity.</w:t>
      </w:r>
    </w:p>
    <w:p w14:paraId="6ADBBAC6" w14:textId="77777777" w:rsidR="004B5343" w:rsidRPr="00430CCE" w:rsidRDefault="004B5343" w:rsidP="004B5343">
      <w:pPr>
        <w:rPr>
          <w:rFonts w:asciiTheme="majorHAnsi" w:hAnsiTheme="majorHAnsi" w:cstheme="majorHAnsi"/>
        </w:rPr>
      </w:pPr>
      <w:r w:rsidRPr="00430CCE">
        <w:rPr>
          <w:rFonts w:asciiTheme="majorHAnsi" w:hAnsiTheme="majorHAnsi" w:cstheme="majorHAnsi"/>
        </w:rPr>
        <w:t>The Visibility and Public Relations Plan will comprise the following elements:</w:t>
      </w:r>
    </w:p>
    <w:p w14:paraId="0A9921AA" w14:textId="77777777" w:rsidR="004B5343" w:rsidRPr="00430CCE" w:rsidRDefault="004B5343" w:rsidP="004B5343">
      <w:pPr>
        <w:pStyle w:val="ListParagraph"/>
        <w:widowControl/>
        <w:numPr>
          <w:ilvl w:val="0"/>
          <w:numId w:val="32"/>
        </w:numPr>
        <w:wordWrap/>
        <w:autoSpaceDE/>
        <w:autoSpaceDN/>
        <w:spacing w:after="160" w:line="259" w:lineRule="auto"/>
        <w:ind w:leftChars="0"/>
        <w:contextualSpacing/>
        <w:rPr>
          <w:rFonts w:asciiTheme="majorHAnsi" w:hAnsiTheme="majorHAnsi" w:cstheme="majorHAnsi"/>
        </w:rPr>
      </w:pPr>
      <w:r w:rsidRPr="00430CCE">
        <w:rPr>
          <w:rFonts w:asciiTheme="majorHAnsi" w:hAnsiTheme="majorHAnsi" w:cstheme="majorHAnsi"/>
        </w:rPr>
        <w:t xml:space="preserve">Strengthening ties with local media organizations and keeping them informed of the project’s work. Building positive, favorable and accurate media coverage will positively shape the public perception towards the project. </w:t>
      </w:r>
    </w:p>
    <w:p w14:paraId="2FAD213E" w14:textId="77777777" w:rsidR="004B5343" w:rsidRPr="00430CCE" w:rsidRDefault="004B5343" w:rsidP="004B5343">
      <w:pPr>
        <w:pStyle w:val="ListParagraph"/>
        <w:widowControl/>
        <w:numPr>
          <w:ilvl w:val="0"/>
          <w:numId w:val="32"/>
        </w:numPr>
        <w:wordWrap/>
        <w:autoSpaceDE/>
        <w:autoSpaceDN/>
        <w:spacing w:after="160" w:line="259" w:lineRule="auto"/>
        <w:ind w:leftChars="0"/>
        <w:contextualSpacing/>
        <w:rPr>
          <w:rFonts w:asciiTheme="majorHAnsi" w:hAnsiTheme="majorHAnsi" w:cstheme="majorHAnsi"/>
        </w:rPr>
      </w:pPr>
      <w:r w:rsidRPr="00430CCE">
        <w:rPr>
          <w:rFonts w:asciiTheme="majorHAnsi" w:hAnsiTheme="majorHAnsi" w:cstheme="majorHAnsi"/>
        </w:rPr>
        <w:t xml:space="preserve">Enhancing the visibility of the project by communicating results, ongoing activities and messages on a consistent basis through media interviews, press releases, open-editorial articles, website stories, informative videos amongst others to be published on the website of relevant UN agencies (UN Women, UNFPA, UNDP and IOM) and their social media channels. </w:t>
      </w:r>
    </w:p>
    <w:p w14:paraId="1FE120FD" w14:textId="77777777" w:rsidR="004B5343" w:rsidRPr="00430CCE" w:rsidRDefault="004B5343" w:rsidP="004B5343">
      <w:pPr>
        <w:pStyle w:val="ListParagraph"/>
        <w:widowControl/>
        <w:numPr>
          <w:ilvl w:val="0"/>
          <w:numId w:val="32"/>
        </w:numPr>
        <w:wordWrap/>
        <w:autoSpaceDE/>
        <w:autoSpaceDN/>
        <w:spacing w:after="160" w:line="259" w:lineRule="auto"/>
        <w:ind w:leftChars="0"/>
        <w:contextualSpacing/>
        <w:rPr>
          <w:rFonts w:asciiTheme="majorHAnsi" w:hAnsiTheme="majorHAnsi" w:cstheme="majorHAnsi"/>
        </w:rPr>
      </w:pPr>
      <w:r w:rsidRPr="00430CCE">
        <w:rPr>
          <w:rFonts w:asciiTheme="majorHAnsi" w:hAnsiTheme="majorHAnsi" w:cstheme="majorHAnsi"/>
        </w:rPr>
        <w:t xml:space="preserve">Utilizing social media channels to further expand the project’s outreach and to disseminate messages, results and activities. </w:t>
      </w:r>
    </w:p>
    <w:p w14:paraId="1ABB5F1B" w14:textId="77777777" w:rsidR="004B5343" w:rsidRPr="00430CCE" w:rsidRDefault="004B5343" w:rsidP="004B5343">
      <w:pPr>
        <w:pStyle w:val="ListParagraph"/>
        <w:widowControl/>
        <w:numPr>
          <w:ilvl w:val="0"/>
          <w:numId w:val="32"/>
        </w:numPr>
        <w:wordWrap/>
        <w:autoSpaceDE/>
        <w:autoSpaceDN/>
        <w:spacing w:after="160" w:line="259" w:lineRule="auto"/>
        <w:ind w:leftChars="0"/>
        <w:contextualSpacing/>
        <w:rPr>
          <w:rFonts w:asciiTheme="majorHAnsi" w:hAnsiTheme="majorHAnsi" w:cstheme="majorHAnsi"/>
        </w:rPr>
      </w:pPr>
      <w:r w:rsidRPr="00430CCE">
        <w:rPr>
          <w:rFonts w:asciiTheme="majorHAnsi" w:hAnsiTheme="majorHAnsi" w:cstheme="majorHAnsi"/>
        </w:rPr>
        <w:t xml:space="preserve">Designing specific communication package (including a brochure, posters, stickers and any other promotional material for creation of the visual identity). </w:t>
      </w:r>
    </w:p>
    <w:p w14:paraId="7512B710" w14:textId="2A6F10D9" w:rsidR="004B5343" w:rsidRPr="0014342A" w:rsidRDefault="004B5343" w:rsidP="0014342A">
      <w:pPr>
        <w:pStyle w:val="ListParagraph"/>
        <w:ind w:leftChars="0" w:left="0"/>
        <w:rPr>
          <w:rFonts w:ascii="Calibri" w:hAnsi="Calibri" w:cs="Calibri"/>
          <w:b/>
          <w:szCs w:val="20"/>
        </w:rPr>
        <w:sectPr w:rsidR="004B5343" w:rsidRPr="0014342A" w:rsidSect="00DA736B">
          <w:headerReference w:type="default" r:id="rId38"/>
          <w:footerReference w:type="default" r:id="rId39"/>
          <w:headerReference w:type="first" r:id="rId40"/>
          <w:footerReference w:type="first" r:id="rId41"/>
          <w:pgSz w:w="11906" w:h="16838"/>
          <w:pgMar w:top="1701" w:right="1440" w:bottom="1440" w:left="1440" w:header="851" w:footer="992" w:gutter="0"/>
          <w:cols w:space="425"/>
          <w:docGrid w:linePitch="360"/>
        </w:sectPr>
      </w:pPr>
    </w:p>
    <w:p w14:paraId="6A05E6DB" w14:textId="77777777" w:rsidR="006A1E5B" w:rsidRPr="0014342A" w:rsidRDefault="006A1E5B" w:rsidP="006A1E5B">
      <w:pPr>
        <w:pStyle w:val="ListParagraph"/>
        <w:ind w:leftChars="0" w:left="0"/>
        <w:rPr>
          <w:rFonts w:ascii="Calibri" w:hAnsi="Calibri" w:cs="Calibri"/>
          <w:b/>
          <w:szCs w:val="20"/>
        </w:rPr>
      </w:pPr>
      <w:r w:rsidRPr="0014342A">
        <w:rPr>
          <w:rFonts w:ascii="Calibri" w:hAnsi="Calibri" w:cs="Calibri"/>
          <w:b/>
          <w:szCs w:val="20"/>
        </w:rPr>
        <w:t>Appendix 1. Problem and Solution Tree Diagram</w:t>
      </w:r>
    </w:p>
    <w:p w14:paraId="7F765E1C" w14:textId="77777777" w:rsidR="006A1E5B" w:rsidRPr="0014342A" w:rsidRDefault="006A1E5B" w:rsidP="006A1E5B">
      <w:pPr>
        <w:pStyle w:val="ListParagraph"/>
        <w:ind w:leftChars="0" w:left="1146"/>
        <w:jc w:val="left"/>
        <w:rPr>
          <w:rFonts w:ascii="Calibri" w:hAnsi="Calibri" w:cs="Calibri"/>
          <w:b/>
          <w:szCs w:val="20"/>
        </w:rPr>
      </w:pPr>
    </w:p>
    <w:tbl>
      <w:tblPr>
        <w:tblW w:w="15390" w:type="dxa"/>
        <w:tblInd w:w="-635" w:type="dxa"/>
        <w:tblCellMar>
          <w:left w:w="99" w:type="dxa"/>
          <w:right w:w="99" w:type="dxa"/>
        </w:tblCellMar>
        <w:tblLook w:val="04A0" w:firstRow="1" w:lastRow="0" w:firstColumn="1" w:lastColumn="0" w:noHBand="0" w:noVBand="1"/>
      </w:tblPr>
      <w:tblGrid>
        <w:gridCol w:w="1705"/>
        <w:gridCol w:w="2085"/>
        <w:gridCol w:w="1541"/>
        <w:gridCol w:w="3797"/>
        <w:gridCol w:w="2004"/>
        <w:gridCol w:w="1518"/>
        <w:gridCol w:w="1549"/>
        <w:gridCol w:w="1191"/>
      </w:tblGrid>
      <w:tr w:rsidR="006A1E5B" w:rsidRPr="0014342A" w14:paraId="74990C95" w14:textId="77777777" w:rsidTr="00CB12C4">
        <w:trPr>
          <w:trHeight w:val="283"/>
          <w:tblHeader/>
        </w:trPr>
        <w:tc>
          <w:tcPr>
            <w:tcW w:w="170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B05505B"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Causes</w:t>
            </w:r>
          </w:p>
        </w:tc>
        <w:tc>
          <w:tcPr>
            <w:tcW w:w="2085" w:type="dxa"/>
            <w:tcBorders>
              <w:top w:val="single" w:sz="4" w:space="0" w:color="auto"/>
              <w:left w:val="nil"/>
              <w:bottom w:val="single" w:sz="4" w:space="0" w:color="auto"/>
              <w:right w:val="single" w:sz="4" w:space="0" w:color="auto"/>
            </w:tcBorders>
            <w:shd w:val="clear" w:color="000000" w:fill="DBE5F1"/>
            <w:noWrap/>
            <w:vAlign w:val="center"/>
            <w:hideMark/>
          </w:tcPr>
          <w:p w14:paraId="15E89A63"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Causal consequences</w:t>
            </w:r>
          </w:p>
        </w:tc>
        <w:tc>
          <w:tcPr>
            <w:tcW w:w="1541" w:type="dxa"/>
            <w:tcBorders>
              <w:top w:val="single" w:sz="4" w:space="0" w:color="auto"/>
              <w:left w:val="nil"/>
              <w:bottom w:val="single" w:sz="4" w:space="0" w:color="auto"/>
              <w:right w:val="single" w:sz="4" w:space="0" w:color="auto"/>
            </w:tcBorders>
            <w:shd w:val="clear" w:color="000000" w:fill="DBE5F1"/>
            <w:noWrap/>
            <w:vAlign w:val="center"/>
            <w:hideMark/>
          </w:tcPr>
          <w:p w14:paraId="17778E07"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Problems to be solved</w:t>
            </w:r>
          </w:p>
        </w:tc>
        <w:tc>
          <w:tcPr>
            <w:tcW w:w="3797" w:type="dxa"/>
            <w:tcBorders>
              <w:top w:val="single" w:sz="4" w:space="0" w:color="auto"/>
              <w:left w:val="nil"/>
              <w:bottom w:val="single" w:sz="4" w:space="0" w:color="auto"/>
              <w:right w:val="single" w:sz="4" w:space="0" w:color="auto"/>
            </w:tcBorders>
            <w:shd w:val="clear" w:color="000000" w:fill="DBE5F1"/>
            <w:noWrap/>
            <w:vAlign w:val="center"/>
            <w:hideMark/>
          </w:tcPr>
          <w:p w14:paraId="60904FA6"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 xml:space="preserve">Activities to solve defined problems </w:t>
            </w:r>
          </w:p>
        </w:tc>
        <w:tc>
          <w:tcPr>
            <w:tcW w:w="2004" w:type="dxa"/>
            <w:tcBorders>
              <w:top w:val="single" w:sz="4" w:space="0" w:color="auto"/>
              <w:left w:val="nil"/>
              <w:bottom w:val="single" w:sz="4" w:space="0" w:color="auto"/>
              <w:right w:val="single" w:sz="4" w:space="0" w:color="auto"/>
            </w:tcBorders>
            <w:shd w:val="clear" w:color="000000" w:fill="DBE5F1"/>
            <w:noWrap/>
            <w:vAlign w:val="center"/>
            <w:hideMark/>
          </w:tcPr>
          <w:p w14:paraId="1B4C7A7C"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Outputs</w:t>
            </w:r>
          </w:p>
        </w:tc>
        <w:tc>
          <w:tcPr>
            <w:tcW w:w="1518" w:type="dxa"/>
            <w:tcBorders>
              <w:top w:val="single" w:sz="4" w:space="0" w:color="auto"/>
              <w:left w:val="nil"/>
              <w:bottom w:val="single" w:sz="4" w:space="0" w:color="auto"/>
              <w:right w:val="single" w:sz="4" w:space="0" w:color="auto"/>
            </w:tcBorders>
            <w:shd w:val="clear" w:color="000000" w:fill="DBE5F1"/>
            <w:noWrap/>
            <w:vAlign w:val="center"/>
            <w:hideMark/>
          </w:tcPr>
          <w:p w14:paraId="60039F17"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Outcomes</w:t>
            </w:r>
          </w:p>
        </w:tc>
        <w:tc>
          <w:tcPr>
            <w:tcW w:w="1549" w:type="dxa"/>
            <w:tcBorders>
              <w:top w:val="single" w:sz="4" w:space="0" w:color="auto"/>
              <w:left w:val="nil"/>
              <w:bottom w:val="single" w:sz="4" w:space="0" w:color="auto"/>
              <w:right w:val="single" w:sz="4" w:space="0" w:color="auto"/>
            </w:tcBorders>
            <w:shd w:val="clear" w:color="000000" w:fill="DBE5F1"/>
            <w:vAlign w:val="center"/>
          </w:tcPr>
          <w:p w14:paraId="05FB3077"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Objectives</w:t>
            </w:r>
          </w:p>
        </w:tc>
        <w:tc>
          <w:tcPr>
            <w:tcW w:w="1191" w:type="dxa"/>
            <w:tcBorders>
              <w:top w:val="single" w:sz="4" w:space="0" w:color="auto"/>
              <w:left w:val="nil"/>
              <w:bottom w:val="single" w:sz="4" w:space="0" w:color="auto"/>
              <w:right w:val="single" w:sz="4" w:space="0" w:color="auto"/>
            </w:tcBorders>
            <w:shd w:val="clear" w:color="000000" w:fill="DBE5F1"/>
            <w:noWrap/>
            <w:vAlign w:val="center"/>
            <w:hideMark/>
          </w:tcPr>
          <w:p w14:paraId="107F096B"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Goal</w:t>
            </w:r>
          </w:p>
        </w:tc>
      </w:tr>
      <w:tr w:rsidR="006A1E5B" w:rsidRPr="0014342A" w14:paraId="7E2FC7AE"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2E84B19B"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1.1.1: Lack of a systematic investment and evidence-based approach to prevention and response to GBV across sectors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E5C5A" w14:textId="77777777" w:rsidR="006A1E5B" w:rsidRPr="0014342A" w:rsidRDefault="006A1E5B" w:rsidP="00AD4500">
            <w:pPr>
              <w:rPr>
                <w:rFonts w:ascii="Calibri" w:hAnsi="Calibri" w:cs="Calibri"/>
                <w:color w:val="000000"/>
                <w:szCs w:val="20"/>
              </w:rPr>
            </w:pPr>
            <w:r w:rsidRPr="0014342A">
              <w:rPr>
                <w:rFonts w:ascii="Calibri" w:hAnsi="Calibri" w:cs="Calibri"/>
                <w:color w:val="000000"/>
                <w:szCs w:val="20"/>
              </w:rPr>
              <w:t>Causal consequence 1.1: Efforts to prevent and address GBV lack sustainability and institutional capacities</w:t>
            </w:r>
          </w:p>
        </w:tc>
        <w:tc>
          <w:tcPr>
            <w:tcW w:w="1541" w:type="dxa"/>
            <w:vMerge w:val="restart"/>
            <w:tcBorders>
              <w:top w:val="single" w:sz="4" w:space="0" w:color="auto"/>
              <w:left w:val="single" w:sz="4" w:space="0" w:color="auto"/>
              <w:right w:val="single" w:sz="4" w:space="0" w:color="auto"/>
            </w:tcBorders>
            <w:shd w:val="clear" w:color="auto" w:fill="auto"/>
            <w:noWrap/>
            <w:vAlign w:val="center"/>
          </w:tcPr>
          <w:p w14:paraId="5D49C8C0" w14:textId="1EFE3EC6" w:rsidR="006A1E5B" w:rsidRPr="0014342A" w:rsidRDefault="006A1E5B" w:rsidP="00AD4500">
            <w:pPr>
              <w:rPr>
                <w:rFonts w:ascii="Calibri" w:hAnsi="Calibri" w:cs="Calibri"/>
                <w:color w:val="000000"/>
                <w:szCs w:val="20"/>
              </w:rPr>
            </w:pPr>
            <w:r w:rsidRPr="0014342A">
              <w:rPr>
                <w:rFonts w:ascii="Calibri" w:hAnsi="Calibri" w:cs="Calibri"/>
                <w:color w:val="000000"/>
                <w:szCs w:val="20"/>
              </w:rPr>
              <w:t xml:space="preserve">Problem 1. Weak implementation </w:t>
            </w:r>
            <w:r w:rsidR="00E55440">
              <w:rPr>
                <w:rFonts w:ascii="Calibri" w:hAnsi="Calibri" w:cs="Calibri"/>
                <w:color w:val="000000"/>
                <w:szCs w:val="20"/>
              </w:rPr>
              <w:t xml:space="preserve">and monitoring </w:t>
            </w:r>
            <w:r w:rsidRPr="0014342A">
              <w:rPr>
                <w:rFonts w:ascii="Calibri" w:hAnsi="Calibri" w:cs="Calibri"/>
                <w:color w:val="000000"/>
                <w:szCs w:val="20"/>
              </w:rPr>
              <w:t>capacity of GE laws and policies on GBV limits impact of prevention efforts and facilitates impunity for perpetrators</w:t>
            </w:r>
          </w:p>
          <w:p w14:paraId="72A768B4" w14:textId="77777777" w:rsidR="006A1E5B" w:rsidRPr="0014342A" w:rsidRDefault="006A1E5B" w:rsidP="00AD4500">
            <w:pPr>
              <w:jc w:val="cente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15105774" w14:textId="77777777" w:rsidR="00F066FD" w:rsidRPr="008B219E" w:rsidRDefault="00F066FD" w:rsidP="00F066FD">
            <w:pPr>
              <w:pStyle w:val="ListParagraph"/>
              <w:widowControl/>
              <w:numPr>
                <w:ilvl w:val="2"/>
                <w:numId w:val="15"/>
              </w:numPr>
              <w:wordWrap/>
              <w:autoSpaceDE/>
              <w:autoSpaceDN/>
              <w:ind w:leftChars="0"/>
              <w:contextualSpacing/>
              <w:jc w:val="left"/>
              <w:rPr>
                <w:rFonts w:ascii="Calibri" w:hAnsi="Calibri" w:cs="Calibri"/>
                <w:color w:val="000000"/>
                <w:kern w:val="0"/>
                <w:szCs w:val="20"/>
                <w:lang w:eastAsia="en-US"/>
              </w:rPr>
            </w:pPr>
            <w:r w:rsidRPr="0014342A">
              <w:rPr>
                <w:rFonts w:ascii="Calibri" w:hAnsi="Calibri" w:cs="Calibri"/>
                <w:color w:val="000000"/>
                <w:szCs w:val="20"/>
              </w:rPr>
              <w:t xml:space="preserve">Develop government and CSO capacities </w:t>
            </w:r>
            <w:r>
              <w:rPr>
                <w:rFonts w:ascii="Calibri" w:hAnsi="Calibri" w:cs="Calibri"/>
                <w:color w:val="000000"/>
                <w:szCs w:val="20"/>
              </w:rPr>
              <w:t xml:space="preserve">(including </w:t>
            </w:r>
            <w:r w:rsidRPr="0014342A">
              <w:rPr>
                <w:rFonts w:ascii="Calibri" w:hAnsi="Calibri" w:cs="Calibri"/>
                <w:color w:val="000000"/>
                <w:szCs w:val="20"/>
              </w:rPr>
              <w:t>survivors of violence</w:t>
            </w:r>
            <w:r>
              <w:rPr>
                <w:rFonts w:ascii="Calibri" w:hAnsi="Calibri" w:cs="Calibri"/>
                <w:color w:val="000000"/>
                <w:szCs w:val="20"/>
              </w:rPr>
              <w:t xml:space="preserve">) </w:t>
            </w:r>
            <w:r w:rsidRPr="0014342A">
              <w:rPr>
                <w:rFonts w:ascii="Calibri" w:hAnsi="Calibri" w:cs="Calibri"/>
                <w:color w:val="000000"/>
                <w:szCs w:val="20"/>
              </w:rPr>
              <w:t xml:space="preserve">to roll-out national guidelines on the </w:t>
            </w:r>
            <w:hyperlink r:id="rId42" w:history="1">
              <w:r w:rsidRPr="00D53A20">
                <w:rPr>
                  <w:rStyle w:val="Hyperlink"/>
                  <w:rFonts w:ascii="Calibri" w:hAnsi="Calibri" w:cs="Calibri"/>
                  <w:szCs w:val="20"/>
                </w:rPr>
                <w:t>Essential Service Package</w:t>
              </w:r>
            </w:hyperlink>
            <w:r>
              <w:rPr>
                <w:rStyle w:val="FootnoteReference"/>
                <w:rFonts w:ascii="Calibri" w:hAnsi="Calibri" w:cs="Calibri"/>
                <w:color w:val="000000"/>
                <w:szCs w:val="20"/>
              </w:rPr>
              <w:footnoteReference w:id="78"/>
            </w:r>
            <w:r w:rsidRPr="0014342A">
              <w:rPr>
                <w:rFonts w:ascii="Calibri" w:hAnsi="Calibri" w:cs="Calibri"/>
                <w:color w:val="000000"/>
                <w:szCs w:val="20"/>
              </w:rPr>
              <w:t xml:space="preserve"> for Timor-Leste (</w:t>
            </w:r>
            <w:r>
              <w:rPr>
                <w:rFonts w:ascii="Calibri" w:hAnsi="Calibri" w:cs="Calibri"/>
                <w:color w:val="000000"/>
                <w:szCs w:val="20"/>
              </w:rPr>
              <w:t>with a</w:t>
            </w:r>
            <w:r w:rsidRPr="0014342A">
              <w:rPr>
                <w:rFonts w:ascii="Calibri" w:hAnsi="Calibri" w:cs="Calibri"/>
                <w:color w:val="000000"/>
                <w:szCs w:val="20"/>
              </w:rPr>
              <w:t xml:space="preserve"> monitoring framework</w:t>
            </w:r>
            <w:r>
              <w:rPr>
                <w:rFonts w:ascii="Calibri" w:hAnsi="Calibri" w:cs="Calibri"/>
                <w:color w:val="000000"/>
                <w:szCs w:val="20"/>
              </w:rPr>
              <w:t>)</w:t>
            </w:r>
          </w:p>
          <w:p w14:paraId="4D86895B" w14:textId="362050C2" w:rsidR="00D77793" w:rsidRPr="0014342A" w:rsidRDefault="00F066FD" w:rsidP="00430CCE">
            <w:pPr>
              <w:pStyle w:val="ListParagraph"/>
            </w:pPr>
            <w:r w:rsidRPr="008B219E">
              <w:rPr>
                <w:rFonts w:ascii="Calibri" w:hAnsi="Calibri" w:cs="Calibri"/>
                <w:color w:val="000000"/>
                <w:szCs w:val="20"/>
              </w:rPr>
              <w:t>Technical support and training for Government stakeholders (MSSI NDOC, MOI, PNTL) to improve capacity to manage and repor</w:t>
            </w:r>
            <w:r>
              <w:rPr>
                <w:rFonts w:ascii="Calibri" w:hAnsi="Calibri" w:cs="Calibri"/>
                <w:color w:val="000000"/>
                <w:szCs w:val="20"/>
              </w:rPr>
              <w:t>t</w:t>
            </w:r>
            <w:r w:rsidRPr="008B219E">
              <w:rPr>
                <w:rFonts w:ascii="Calibri" w:hAnsi="Calibri" w:cs="Calibri"/>
                <w:color w:val="000000"/>
                <w:szCs w:val="20"/>
              </w:rPr>
              <w:t xml:space="preserve"> on cases of GBV, particularly in their coordination</w:t>
            </w:r>
            <w:r>
              <w:rPr>
                <w:rFonts w:ascii="Calibri" w:hAnsi="Calibri" w:cs="Calibri"/>
                <w:color w:val="000000"/>
                <w:szCs w:val="20"/>
              </w:rPr>
              <w:t xml:space="preserve"> </w:t>
            </w:r>
            <w:r w:rsidRPr="008B219E">
              <w:rPr>
                <w:rFonts w:ascii="Calibri" w:hAnsi="Calibri" w:cs="Calibri"/>
                <w:color w:val="000000"/>
                <w:szCs w:val="20"/>
              </w:rPr>
              <w:t xml:space="preserve">role </w:t>
            </w:r>
            <w:r>
              <w:rPr>
                <w:rFonts w:ascii="Calibri" w:hAnsi="Calibri" w:cs="Calibri"/>
                <w:color w:val="000000"/>
                <w:szCs w:val="20"/>
              </w:rPr>
              <w:t>for</w:t>
            </w:r>
            <w:r w:rsidRPr="008B219E">
              <w:rPr>
                <w:rFonts w:ascii="Calibri" w:hAnsi="Calibri" w:cs="Calibri"/>
                <w:color w:val="000000"/>
                <w:szCs w:val="20"/>
              </w:rPr>
              <w:t xml:space="preserve"> Disaster Risk Reduction (</w:t>
            </w:r>
            <w:r w:rsidRPr="008B219E">
              <w:rPr>
                <w:rFonts w:ascii="Times New Roman" w:hAnsi="Times New Roman"/>
                <w:color w:val="000000"/>
                <w:szCs w:val="20"/>
              </w:rPr>
              <w:t>DRR)</w:t>
            </w:r>
            <w:r w:rsidRPr="008B219E">
              <w:rPr>
                <w:rFonts w:ascii="Times New Roman" w:hAnsi="Times New Roman"/>
                <w:vertAlign w:val="superscript"/>
              </w:rPr>
              <w:footnoteReference w:id="79"/>
            </w:r>
            <w:r w:rsidRPr="008B219E">
              <w:rPr>
                <w:rFonts w:ascii="Times New Roman" w:hAnsi="Times New Roman"/>
                <w:color w:val="000000"/>
                <w:szCs w:val="20"/>
              </w:rPr>
              <w:t>.</w:t>
            </w:r>
            <w:r w:rsidRPr="008B219E">
              <w:rPr>
                <w:rFonts w:ascii="Calibri" w:hAnsi="Calibri" w:cs="Calibri"/>
                <w:color w:val="000000"/>
                <w:szCs w:val="20"/>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noWrap/>
          </w:tcPr>
          <w:p w14:paraId="68943A92" w14:textId="77777777" w:rsidR="00F066FD" w:rsidRPr="00430CCE" w:rsidRDefault="006A1E5B" w:rsidP="00430CCE">
            <w:pPr>
              <w:rPr>
                <w:rFonts w:ascii="Calibri" w:hAnsi="Calibri" w:cs="Calibri"/>
                <w:b/>
                <w:szCs w:val="20"/>
              </w:rPr>
            </w:pPr>
            <w:r w:rsidRPr="00430CCE">
              <w:rPr>
                <w:rFonts w:ascii="Calibri" w:hAnsi="Calibri" w:cs="Calibri"/>
                <w:b/>
                <w:color w:val="000000"/>
                <w:szCs w:val="20"/>
              </w:rPr>
              <w:t xml:space="preserve">1.1 </w:t>
            </w:r>
            <w:r w:rsidR="00F066FD" w:rsidRPr="00430CCE">
              <w:rPr>
                <w:rFonts w:ascii="Calibri" w:hAnsi="Calibri" w:cs="Calibri"/>
                <w:b/>
                <w:szCs w:val="20"/>
              </w:rPr>
              <w:t>Institutional capacities for measuring progress on prevention and responses to violence against women are strengthened, in line with SDG targets and indicators, particularly under Goals 3, 4, 5 and 16.</w:t>
            </w:r>
          </w:p>
          <w:p w14:paraId="3D50414C" w14:textId="0986339E" w:rsidR="006A1E5B" w:rsidRPr="00430CCE" w:rsidRDefault="006A1E5B" w:rsidP="00AD4500">
            <w:pPr>
              <w:rPr>
                <w:rFonts w:ascii="Calibri" w:hAnsi="Calibri" w:cs="Calibri"/>
                <w:b/>
                <w:color w:val="000000"/>
                <w:szCs w:val="20"/>
              </w:rPr>
            </w:pPr>
          </w:p>
        </w:tc>
        <w:tc>
          <w:tcPr>
            <w:tcW w:w="1518" w:type="dxa"/>
            <w:vMerge w:val="restart"/>
            <w:tcBorders>
              <w:top w:val="single" w:sz="4" w:space="0" w:color="auto"/>
              <w:left w:val="single" w:sz="4" w:space="0" w:color="auto"/>
              <w:right w:val="single" w:sz="4" w:space="0" w:color="auto"/>
            </w:tcBorders>
            <w:shd w:val="clear" w:color="auto" w:fill="auto"/>
            <w:noWrap/>
            <w:vAlign w:val="center"/>
          </w:tcPr>
          <w:p w14:paraId="3A5BEBD3" w14:textId="77777777" w:rsidR="00F066FD" w:rsidRPr="0014342A" w:rsidRDefault="006A1E5B" w:rsidP="00430CCE">
            <w:pPr>
              <w:rPr>
                <w:rFonts w:ascii="Calibri" w:hAnsi="Calibri" w:cs="Calibri"/>
                <w:szCs w:val="20"/>
              </w:rPr>
            </w:pPr>
            <w:r w:rsidRPr="0014342A">
              <w:rPr>
                <w:rFonts w:ascii="Calibri" w:hAnsi="Calibri" w:cs="Calibri"/>
                <w:color w:val="000000"/>
                <w:szCs w:val="20"/>
              </w:rPr>
              <w:t xml:space="preserve">Outcome 1: </w:t>
            </w:r>
            <w:r w:rsidR="00F066FD">
              <w:rPr>
                <w:rFonts w:ascii="Calibri" w:hAnsi="Calibri" w:cs="Calibri"/>
                <w:szCs w:val="20"/>
              </w:rPr>
              <w:t>Laws and policies,</w:t>
            </w:r>
            <w:r w:rsidR="00F066FD" w:rsidRPr="0014342A">
              <w:rPr>
                <w:rFonts w:ascii="Calibri" w:hAnsi="Calibri" w:cs="Calibri"/>
                <w:szCs w:val="20"/>
              </w:rPr>
              <w:t xml:space="preserve"> in line with international standards on gender-based violence, especially eliminating violence against women and girls, </w:t>
            </w:r>
            <w:r w:rsidR="00F066FD">
              <w:rPr>
                <w:rFonts w:ascii="Calibri" w:hAnsi="Calibri" w:cs="Calibri"/>
                <w:szCs w:val="20"/>
              </w:rPr>
              <w:t>are</w:t>
            </w:r>
            <w:r w:rsidR="00F066FD" w:rsidRPr="0014342A">
              <w:rPr>
                <w:rFonts w:ascii="Calibri" w:hAnsi="Calibri" w:cs="Calibri"/>
                <w:szCs w:val="20"/>
              </w:rPr>
              <w:t xml:space="preserve"> in place and translated into action through improved coordination, monitoring and evaluation of the NAP-GBV. </w:t>
            </w:r>
          </w:p>
          <w:p w14:paraId="4AE5E743" w14:textId="63517E28" w:rsidR="006A1E5B" w:rsidRPr="0014342A" w:rsidRDefault="006A1E5B" w:rsidP="00AD4500">
            <w:pPr>
              <w:jc w:val="center"/>
              <w:rPr>
                <w:rFonts w:ascii="Calibri" w:hAnsi="Calibri" w:cs="Calibri"/>
                <w:color w:val="000000"/>
                <w:szCs w:val="20"/>
              </w:rPr>
            </w:pPr>
          </w:p>
        </w:tc>
        <w:tc>
          <w:tcPr>
            <w:tcW w:w="1549" w:type="dxa"/>
            <w:vMerge w:val="restart"/>
            <w:tcBorders>
              <w:top w:val="single" w:sz="4" w:space="0" w:color="auto"/>
              <w:left w:val="single" w:sz="4" w:space="0" w:color="auto"/>
              <w:right w:val="single" w:sz="4" w:space="0" w:color="auto"/>
            </w:tcBorders>
            <w:shd w:val="clear" w:color="auto" w:fill="auto"/>
            <w:vAlign w:val="center"/>
          </w:tcPr>
          <w:p w14:paraId="66C6292A" w14:textId="77777777" w:rsidR="00E55440" w:rsidRPr="0014342A" w:rsidRDefault="006A1E5B" w:rsidP="00430CCE">
            <w:pPr>
              <w:widowControl/>
              <w:wordWrap/>
              <w:adjustRightInd w:val="0"/>
              <w:jc w:val="left"/>
              <w:rPr>
                <w:rFonts w:ascii="Calibri" w:hAnsi="Calibri" w:cs="Calibri"/>
                <w:szCs w:val="20"/>
              </w:rPr>
            </w:pPr>
            <w:r w:rsidRPr="0014342A">
              <w:rPr>
                <w:rFonts w:ascii="Calibri" w:hAnsi="Calibri" w:cs="Calibri"/>
                <w:color w:val="000000"/>
                <w:szCs w:val="20"/>
              </w:rPr>
              <w:t xml:space="preserve">Objective 1: </w:t>
            </w:r>
            <w:r w:rsidR="00E55440">
              <w:rPr>
                <w:rFonts w:ascii="Calibri" w:hAnsi="Calibri" w:cs="Calibri"/>
                <w:szCs w:val="20"/>
              </w:rPr>
              <w:t>E</w:t>
            </w:r>
            <w:r w:rsidR="00E55440" w:rsidRPr="0014342A">
              <w:rPr>
                <w:rFonts w:ascii="Calibri" w:hAnsi="Calibri" w:cs="Calibri"/>
                <w:szCs w:val="20"/>
              </w:rPr>
              <w:t xml:space="preserve">nforce implementation, monitoring and adequate resourcing of legislation and policies that address violence against women and girls (VAWG) and promote gender equality. </w:t>
            </w:r>
          </w:p>
          <w:p w14:paraId="3A69B379" w14:textId="77777777" w:rsidR="006A1E5B" w:rsidRPr="0014342A" w:rsidRDefault="006A1E5B" w:rsidP="00AD4500">
            <w:pPr>
              <w:adjustRightInd w:val="0"/>
              <w:rPr>
                <w:rFonts w:ascii="Calibri" w:hAnsi="Calibri" w:cs="Calibri"/>
                <w:color w:val="000000"/>
                <w:szCs w:val="20"/>
              </w:rPr>
            </w:pPr>
            <w:r w:rsidRPr="0014342A">
              <w:rPr>
                <w:rFonts w:ascii="Calibri" w:hAnsi="Calibri" w:cs="Calibri"/>
                <w:color w:val="000000"/>
                <w:szCs w:val="20"/>
              </w:rPr>
              <w:t xml:space="preserve"> </w:t>
            </w:r>
          </w:p>
        </w:tc>
        <w:tc>
          <w:tcPr>
            <w:tcW w:w="1191" w:type="dxa"/>
            <w:vMerge w:val="restart"/>
            <w:tcBorders>
              <w:top w:val="nil"/>
              <w:left w:val="single" w:sz="4" w:space="0" w:color="auto"/>
              <w:right w:val="single" w:sz="4" w:space="0" w:color="auto"/>
            </w:tcBorders>
            <w:shd w:val="clear" w:color="auto" w:fill="auto"/>
            <w:noWrap/>
            <w:vAlign w:val="center"/>
          </w:tcPr>
          <w:p w14:paraId="0416EA86" w14:textId="6CE6F0E9" w:rsidR="006A1E5B" w:rsidRPr="0014342A" w:rsidRDefault="006A1E5B" w:rsidP="00AD4500">
            <w:pPr>
              <w:jc w:val="center"/>
              <w:rPr>
                <w:rFonts w:ascii="Calibri" w:hAnsi="Calibri" w:cs="Calibri"/>
                <w:szCs w:val="20"/>
              </w:rPr>
            </w:pPr>
            <w:r w:rsidRPr="0014342A">
              <w:rPr>
                <w:rFonts w:ascii="Calibri" w:hAnsi="Calibri" w:cs="Calibri"/>
                <w:color w:val="000000"/>
                <w:szCs w:val="20"/>
              </w:rPr>
              <w:t>Violence against women and girls</w:t>
            </w:r>
            <w:r w:rsidR="00CB12C4">
              <w:rPr>
                <w:rFonts w:ascii="Calibri" w:hAnsi="Calibri" w:cs="Calibri"/>
                <w:color w:val="000000"/>
                <w:szCs w:val="20"/>
              </w:rPr>
              <w:t xml:space="preserve"> (VAWG)</w:t>
            </w:r>
            <w:r w:rsidRPr="0014342A">
              <w:rPr>
                <w:rFonts w:ascii="Calibri" w:hAnsi="Calibri" w:cs="Calibri"/>
                <w:color w:val="000000"/>
                <w:szCs w:val="20"/>
              </w:rPr>
              <w:t xml:space="preserve"> is prevented and quality essential services are available and accessible to victims and survivors</w:t>
            </w:r>
            <w:r w:rsidRPr="0014342A" w:rsidDel="00CE1C18">
              <w:rPr>
                <w:rFonts w:ascii="Calibri" w:hAnsi="Calibri" w:cs="Calibri"/>
                <w:color w:val="000000"/>
                <w:szCs w:val="20"/>
              </w:rPr>
              <w:t xml:space="preserve"> </w:t>
            </w:r>
            <w:r w:rsidRPr="0014342A">
              <w:rPr>
                <w:rFonts w:ascii="Calibri" w:hAnsi="Calibri" w:cs="Calibri"/>
                <w:color w:val="000000"/>
                <w:szCs w:val="20"/>
              </w:rPr>
              <w:t>in Timor-Leste</w:t>
            </w:r>
          </w:p>
        </w:tc>
      </w:tr>
      <w:tr w:rsidR="006A1E5B" w:rsidRPr="0014342A" w14:paraId="259F99D7" w14:textId="77777777" w:rsidTr="00CB12C4">
        <w:trPr>
          <w:trHeight w:val="1835"/>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075E8F00" w14:textId="77777777" w:rsidR="006A1E5B" w:rsidRDefault="006A1E5B" w:rsidP="00AD4500">
            <w:pPr>
              <w:jc w:val="center"/>
              <w:rPr>
                <w:rFonts w:ascii="Calibri" w:hAnsi="Calibri" w:cs="Calibri"/>
                <w:color w:val="000000"/>
                <w:szCs w:val="20"/>
              </w:rPr>
            </w:pPr>
            <w:r w:rsidRPr="0014342A">
              <w:rPr>
                <w:rFonts w:ascii="Calibri" w:hAnsi="Calibri" w:cs="Calibri"/>
                <w:color w:val="000000"/>
                <w:szCs w:val="20"/>
              </w:rPr>
              <w:t>Cause 1.1.2 Limited capacities of CSOs and rights holders to monitor and call to account duty bearers on GBV efforts and related GE commitments</w:t>
            </w:r>
          </w:p>
          <w:p w14:paraId="0A0C5679" w14:textId="51A0A401" w:rsidR="00E55440" w:rsidRPr="0014342A" w:rsidRDefault="00E55440" w:rsidP="00AD4500">
            <w:pPr>
              <w:jc w:val="center"/>
              <w:rPr>
                <w:rFonts w:ascii="Calibri" w:hAnsi="Calibri" w:cs="Calibri"/>
                <w:color w:val="000000"/>
                <w:szCs w:val="20"/>
              </w:rPr>
            </w:pPr>
            <w:r w:rsidRPr="0014342A">
              <w:rPr>
                <w:rFonts w:ascii="Calibri" w:hAnsi="Calibri" w:cs="Calibri"/>
                <w:color w:val="000000"/>
                <w:szCs w:val="20"/>
              </w:rPr>
              <w:t>Cause 1.1.3 CSOs do not have consistent levels of understanding on gender-responsive budget analysis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E27F7" w14:textId="160504BC" w:rsidR="006A1E5B" w:rsidRPr="0014342A" w:rsidRDefault="006A1E5B" w:rsidP="00AD4500">
            <w:pPr>
              <w:rPr>
                <w:rFonts w:ascii="Calibri" w:hAnsi="Calibri" w:cs="Calibri"/>
                <w:color w:val="000000"/>
                <w:szCs w:val="20"/>
              </w:rPr>
            </w:pPr>
            <w:r w:rsidRPr="0014342A">
              <w:rPr>
                <w:rFonts w:ascii="Calibri" w:hAnsi="Calibri" w:cs="Calibri"/>
                <w:color w:val="000000"/>
                <w:szCs w:val="20"/>
              </w:rPr>
              <w:t xml:space="preserve">1.2. CSOs are unable to  influence implementation of GE laws and policies </w:t>
            </w:r>
            <w:r w:rsidR="00E55440">
              <w:rPr>
                <w:rFonts w:ascii="Calibri" w:hAnsi="Calibri" w:cs="Calibri"/>
                <w:color w:val="000000"/>
                <w:szCs w:val="20"/>
              </w:rPr>
              <w:t xml:space="preserve">; </w:t>
            </w:r>
            <w:r w:rsidR="00E55440" w:rsidRPr="0014342A">
              <w:rPr>
                <w:rFonts w:ascii="Calibri" w:hAnsi="Calibri" w:cs="Calibri"/>
                <w:color w:val="000000"/>
                <w:szCs w:val="20"/>
              </w:rPr>
              <w:t>1.3 CSOs are unable to present a collective voice with evidence for increasing State resource investments</w:t>
            </w:r>
          </w:p>
        </w:tc>
        <w:tc>
          <w:tcPr>
            <w:tcW w:w="1541" w:type="dxa"/>
            <w:vMerge/>
            <w:tcBorders>
              <w:left w:val="single" w:sz="4" w:space="0" w:color="auto"/>
              <w:right w:val="single" w:sz="4" w:space="0" w:color="auto"/>
            </w:tcBorders>
            <w:shd w:val="clear" w:color="auto" w:fill="auto"/>
            <w:noWrap/>
            <w:vAlign w:val="center"/>
          </w:tcPr>
          <w:p w14:paraId="352FF790" w14:textId="77777777" w:rsidR="006A1E5B" w:rsidRPr="0014342A" w:rsidRDefault="006A1E5B" w:rsidP="00AD4500">
            <w:pPr>
              <w:jc w:val="cente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0C391812" w14:textId="669B8486" w:rsidR="006A1E5B" w:rsidRPr="0014342A" w:rsidRDefault="00E55440" w:rsidP="007411A4">
            <w:pPr>
              <w:pStyle w:val="ListParagraph"/>
              <w:widowControl/>
              <w:numPr>
                <w:ilvl w:val="2"/>
                <w:numId w:val="14"/>
              </w:numPr>
              <w:wordWrap/>
              <w:autoSpaceDE/>
              <w:autoSpaceDN/>
              <w:ind w:leftChars="0"/>
              <w:contextualSpacing/>
              <w:jc w:val="left"/>
              <w:rPr>
                <w:rFonts w:ascii="Calibri" w:hAnsi="Calibri" w:cs="Calibri"/>
                <w:color w:val="000000"/>
                <w:szCs w:val="20"/>
              </w:rPr>
            </w:pPr>
            <w:r w:rsidRPr="008B219E">
              <w:rPr>
                <w:rFonts w:ascii="Calibri" w:hAnsi="Calibri" w:cs="Calibri"/>
                <w:color w:val="000000"/>
                <w:szCs w:val="20"/>
              </w:rPr>
              <w:t>Provide guidance, training and accompaniment to civil society to monitor Government’s implementation of gender equality commitments, including NAP GBV, CEDAW and UNSC</w:t>
            </w:r>
            <w:r>
              <w:rPr>
                <w:rFonts w:ascii="Calibri" w:hAnsi="Calibri" w:cs="Calibri"/>
                <w:color w:val="000000"/>
                <w:szCs w:val="20"/>
              </w:rPr>
              <w:t xml:space="preserve">R </w:t>
            </w:r>
            <w:r w:rsidR="006A1E5B" w:rsidRPr="0014342A">
              <w:rPr>
                <w:rFonts w:ascii="Calibri" w:hAnsi="Calibri" w:cs="Calibri"/>
                <w:color w:val="000000"/>
                <w:szCs w:val="20"/>
              </w:rPr>
              <w:t>1325</w:t>
            </w:r>
          </w:p>
          <w:p w14:paraId="5A6527FA" w14:textId="66A0DBC5" w:rsidR="006A1E5B" w:rsidRDefault="00E55440" w:rsidP="007411A4">
            <w:pPr>
              <w:pStyle w:val="ListParagraph"/>
              <w:widowControl/>
              <w:numPr>
                <w:ilvl w:val="2"/>
                <w:numId w:val="14"/>
              </w:numPr>
              <w:wordWrap/>
              <w:autoSpaceDE/>
              <w:autoSpaceDN/>
              <w:ind w:leftChars="0"/>
              <w:contextualSpacing/>
              <w:jc w:val="left"/>
              <w:rPr>
                <w:rFonts w:ascii="Calibri" w:hAnsi="Calibri" w:cs="Calibri"/>
                <w:color w:val="000000"/>
                <w:szCs w:val="20"/>
              </w:rPr>
            </w:pPr>
            <w:r w:rsidRPr="008B219E">
              <w:rPr>
                <w:rFonts w:ascii="Calibri" w:hAnsi="Calibri" w:cs="Calibri"/>
                <w:color w:val="000000"/>
                <w:szCs w:val="20"/>
              </w:rPr>
              <w:t>Develop capacities of CSOs on monitoring for primary prevention of GBV, including development of a streamlined monitoring framework</w:t>
            </w:r>
            <w:r>
              <w:rPr>
                <w:rFonts w:ascii="Calibri" w:hAnsi="Calibri" w:cs="Calibri"/>
                <w:color w:val="000000"/>
                <w:szCs w:val="20"/>
              </w:rPr>
              <w:t>.</w:t>
            </w:r>
            <w:r w:rsidRPr="0014342A" w:rsidDel="00E55440">
              <w:rPr>
                <w:rFonts w:ascii="Calibri" w:hAnsi="Calibri" w:cs="Calibri"/>
                <w:color w:val="000000"/>
                <w:szCs w:val="20"/>
              </w:rPr>
              <w:t xml:space="preserve"> </w:t>
            </w:r>
          </w:p>
          <w:p w14:paraId="055D2C54" w14:textId="17383523" w:rsidR="00E55440" w:rsidRPr="00430CCE" w:rsidRDefault="00E55440">
            <w:pPr>
              <w:pStyle w:val="ListParagraph"/>
              <w:widowControl/>
              <w:numPr>
                <w:ilvl w:val="2"/>
                <w:numId w:val="14"/>
              </w:numPr>
              <w:wordWrap/>
              <w:autoSpaceDE/>
              <w:autoSpaceDN/>
              <w:ind w:leftChars="0"/>
              <w:contextualSpacing/>
              <w:jc w:val="left"/>
              <w:rPr>
                <w:rFonts w:ascii="Calibri" w:hAnsi="Calibri" w:cs="Calibri"/>
                <w:color w:val="000000"/>
                <w:szCs w:val="20"/>
              </w:rPr>
            </w:pPr>
            <w:r w:rsidRPr="008B219E">
              <w:rPr>
                <w:rFonts w:ascii="Calibri" w:hAnsi="Calibri" w:cs="Calibri"/>
                <w:color w:val="000000"/>
                <w:szCs w:val="20"/>
              </w:rPr>
              <w:t>Conduct training on evidence-based advocacy and roll-out joint advocacy initiatives (for example, using social media, television debates, radio and visual materials with key facts and costs), including survivors of violence, to increase State funding for the implementation of the NAP by line ministries and for GBV referral networks</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CC2C1" w14:textId="58780213" w:rsidR="00E55440" w:rsidRPr="00E55440" w:rsidRDefault="006A1E5B" w:rsidP="00430CCE">
            <w:pPr>
              <w:rPr>
                <w:rFonts w:ascii="Calibri" w:hAnsi="Calibri" w:cs="Calibri"/>
                <w:szCs w:val="20"/>
              </w:rPr>
            </w:pPr>
            <w:r w:rsidRPr="00430CCE">
              <w:rPr>
                <w:rFonts w:ascii="Calibri" w:hAnsi="Calibri" w:cs="Calibri"/>
                <w:b/>
                <w:color w:val="000000"/>
                <w:szCs w:val="20"/>
              </w:rPr>
              <w:t xml:space="preserve">1.2. </w:t>
            </w:r>
            <w:r w:rsidR="00E55440" w:rsidRPr="00430CCE">
              <w:rPr>
                <w:rFonts w:ascii="Calibri" w:hAnsi="Calibri" w:cs="Calibri"/>
                <w:color w:val="000000"/>
                <w:szCs w:val="20"/>
              </w:rPr>
              <w:t xml:space="preserve">Civil society capacity to </w:t>
            </w:r>
            <w:r w:rsidR="00E55440" w:rsidRPr="00430CCE">
              <w:rPr>
                <w:rFonts w:ascii="Calibri" w:hAnsi="Calibri" w:cs="Calibri"/>
                <w:szCs w:val="20"/>
              </w:rPr>
              <w:t xml:space="preserve">advocate for Government funding of NAP GBV </w:t>
            </w:r>
            <w:r w:rsidR="00E55440">
              <w:rPr>
                <w:rFonts w:ascii="Calibri" w:hAnsi="Calibri" w:cs="Calibri"/>
                <w:color w:val="000000"/>
                <w:szCs w:val="20"/>
              </w:rPr>
              <w:t>is strengthened</w:t>
            </w:r>
          </w:p>
          <w:p w14:paraId="627A586C" w14:textId="441C0003" w:rsidR="006A1E5B" w:rsidRPr="00430CCE" w:rsidRDefault="006A1E5B" w:rsidP="00AD4500">
            <w:pPr>
              <w:rPr>
                <w:rFonts w:ascii="Calibri" w:hAnsi="Calibri" w:cs="Calibri"/>
                <w:b/>
                <w:color w:val="000000"/>
                <w:szCs w:val="20"/>
              </w:rPr>
            </w:pPr>
          </w:p>
        </w:tc>
        <w:tc>
          <w:tcPr>
            <w:tcW w:w="1518" w:type="dxa"/>
            <w:vMerge/>
            <w:tcBorders>
              <w:left w:val="single" w:sz="4" w:space="0" w:color="auto"/>
              <w:right w:val="single" w:sz="4" w:space="0" w:color="auto"/>
            </w:tcBorders>
            <w:shd w:val="clear" w:color="auto" w:fill="auto"/>
            <w:noWrap/>
            <w:vAlign w:val="center"/>
          </w:tcPr>
          <w:p w14:paraId="0A9F1322" w14:textId="77777777" w:rsidR="006A1E5B" w:rsidRPr="0014342A" w:rsidRDefault="006A1E5B" w:rsidP="00AD4500">
            <w:pPr>
              <w:jc w:val="center"/>
              <w:rPr>
                <w:rFonts w:ascii="Calibri" w:hAnsi="Calibri" w:cs="Calibri"/>
                <w:color w:val="000000"/>
                <w:szCs w:val="20"/>
              </w:rPr>
            </w:pPr>
          </w:p>
        </w:tc>
        <w:tc>
          <w:tcPr>
            <w:tcW w:w="1549" w:type="dxa"/>
            <w:vMerge/>
            <w:tcBorders>
              <w:left w:val="single" w:sz="4" w:space="0" w:color="auto"/>
              <w:right w:val="single" w:sz="4" w:space="0" w:color="auto"/>
            </w:tcBorders>
            <w:shd w:val="clear" w:color="auto" w:fill="auto"/>
            <w:vAlign w:val="center"/>
          </w:tcPr>
          <w:p w14:paraId="13ADC869" w14:textId="77777777" w:rsidR="006A1E5B" w:rsidRPr="0014342A" w:rsidRDefault="006A1E5B" w:rsidP="00AD4500">
            <w:pPr>
              <w:adjustRightInd w:val="0"/>
              <w:rPr>
                <w:rFonts w:ascii="Calibri" w:hAnsi="Calibri" w:cs="Calibri"/>
                <w:color w:val="000000"/>
                <w:szCs w:val="20"/>
              </w:rPr>
            </w:pPr>
          </w:p>
        </w:tc>
        <w:tc>
          <w:tcPr>
            <w:tcW w:w="1191" w:type="dxa"/>
            <w:vMerge/>
            <w:tcBorders>
              <w:left w:val="single" w:sz="4" w:space="0" w:color="auto"/>
              <w:right w:val="single" w:sz="4" w:space="0" w:color="auto"/>
            </w:tcBorders>
            <w:shd w:val="clear" w:color="auto" w:fill="auto"/>
            <w:noWrap/>
            <w:vAlign w:val="center"/>
          </w:tcPr>
          <w:p w14:paraId="0CEE1B72" w14:textId="77777777" w:rsidR="006A1E5B" w:rsidRPr="0014342A" w:rsidRDefault="006A1E5B" w:rsidP="00AD4500">
            <w:pPr>
              <w:jc w:val="center"/>
              <w:rPr>
                <w:rFonts w:ascii="Calibri" w:hAnsi="Calibri" w:cs="Calibri"/>
                <w:szCs w:val="20"/>
              </w:rPr>
            </w:pPr>
          </w:p>
        </w:tc>
      </w:tr>
      <w:tr w:rsidR="006A1E5B" w:rsidRPr="0014342A" w14:paraId="27199E30"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4AB94053" w14:textId="01395F11"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1.</w:t>
            </w:r>
            <w:r w:rsidR="00E55440">
              <w:rPr>
                <w:rFonts w:ascii="Calibri" w:hAnsi="Calibri" w:cs="Calibri"/>
                <w:color w:val="000000"/>
                <w:szCs w:val="20"/>
              </w:rPr>
              <w:t>3.1</w:t>
            </w:r>
            <w:r w:rsidRPr="0014342A">
              <w:rPr>
                <w:rFonts w:ascii="Calibri" w:hAnsi="Calibri" w:cs="Calibri"/>
                <w:color w:val="000000"/>
                <w:szCs w:val="20"/>
              </w:rPr>
              <w:t xml:space="preserve"> Line ministry capacity to plan and allocate for GE commitments limited</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57B88" w14:textId="1100B8D7" w:rsidR="006A1E5B" w:rsidRPr="0014342A" w:rsidRDefault="006A1E5B" w:rsidP="00AD4500">
            <w:pPr>
              <w:rPr>
                <w:rFonts w:ascii="Calibri" w:hAnsi="Calibri" w:cs="Calibri"/>
                <w:color w:val="000000"/>
                <w:szCs w:val="20"/>
              </w:rPr>
            </w:pPr>
            <w:r w:rsidRPr="0014342A">
              <w:rPr>
                <w:rFonts w:ascii="Calibri" w:hAnsi="Calibri" w:cs="Calibri"/>
                <w:color w:val="000000"/>
                <w:szCs w:val="20"/>
              </w:rPr>
              <w:t>1.</w:t>
            </w:r>
            <w:r w:rsidR="00E55440">
              <w:rPr>
                <w:rFonts w:ascii="Calibri" w:hAnsi="Calibri" w:cs="Calibri"/>
                <w:color w:val="000000"/>
                <w:szCs w:val="20"/>
              </w:rPr>
              <w:t>3.</w:t>
            </w:r>
            <w:r w:rsidRPr="0014342A">
              <w:rPr>
                <w:rFonts w:ascii="Calibri" w:hAnsi="Calibri" w:cs="Calibri"/>
                <w:color w:val="000000"/>
                <w:szCs w:val="20"/>
              </w:rPr>
              <w:t xml:space="preserve"> Annual Action Plans of line ministries do not reflect GE and GBV commitments or budget for their implementation</w:t>
            </w:r>
          </w:p>
        </w:tc>
        <w:tc>
          <w:tcPr>
            <w:tcW w:w="1541" w:type="dxa"/>
            <w:vMerge/>
            <w:tcBorders>
              <w:left w:val="single" w:sz="4" w:space="0" w:color="auto"/>
              <w:right w:val="single" w:sz="4" w:space="0" w:color="auto"/>
            </w:tcBorders>
            <w:shd w:val="clear" w:color="auto" w:fill="auto"/>
            <w:noWrap/>
            <w:vAlign w:val="center"/>
          </w:tcPr>
          <w:p w14:paraId="61C0DFE7" w14:textId="77777777" w:rsidR="006A1E5B" w:rsidRPr="0014342A" w:rsidRDefault="006A1E5B" w:rsidP="00AD4500">
            <w:pPr>
              <w:jc w:val="cente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27F44428" w14:textId="2E4600C0" w:rsidR="00E55440" w:rsidRPr="00430CCE" w:rsidRDefault="00E55440" w:rsidP="00430CCE">
            <w:pPr>
              <w:pStyle w:val="ListParagraph"/>
              <w:numPr>
                <w:ilvl w:val="2"/>
                <w:numId w:val="41"/>
              </w:numPr>
              <w:adjustRightInd w:val="0"/>
              <w:ind w:leftChars="0"/>
              <w:jc w:val="left"/>
              <w:rPr>
                <w:rFonts w:ascii="Calibri" w:hAnsi="Calibri" w:cs="Calibri"/>
                <w:color w:val="000000"/>
                <w:szCs w:val="20"/>
              </w:rPr>
            </w:pPr>
            <w:r w:rsidRPr="00430CCE">
              <w:rPr>
                <w:rFonts w:ascii="Calibri" w:hAnsi="Calibri" w:cs="Calibri"/>
                <w:color w:val="000000"/>
                <w:szCs w:val="20"/>
              </w:rPr>
              <w:t xml:space="preserve">Technical assistance to the institutions implementing the NAP GBV (for planning and budgeting processes) related to services for survivors in line with gender equality commitments including NAP GBV, CEDAW and UNSCR 1325, in collaboration with the Prime Minister’s Office, SEII and MOF. This includes annual analysis of the State Budget from a gender perspective. </w:t>
            </w:r>
          </w:p>
          <w:p w14:paraId="1148E66E" w14:textId="63FD615C" w:rsidR="0004795F" w:rsidRPr="0014342A" w:rsidRDefault="00E55440" w:rsidP="00430CCE">
            <w:pPr>
              <w:pStyle w:val="ListParagraph"/>
              <w:numPr>
                <w:ilvl w:val="2"/>
                <w:numId w:val="41"/>
              </w:numPr>
              <w:adjustRightInd w:val="0"/>
              <w:ind w:leftChars="0"/>
              <w:jc w:val="left"/>
              <w:rPr>
                <w:rFonts w:ascii="Calibri" w:hAnsi="Calibri" w:cs="Calibri"/>
                <w:color w:val="000000"/>
                <w:szCs w:val="20"/>
              </w:rPr>
            </w:pPr>
            <w:r w:rsidRPr="008B219E">
              <w:rPr>
                <w:rFonts w:ascii="Calibri" w:hAnsi="Calibri" w:cs="Calibri"/>
                <w:color w:val="000000"/>
                <w:szCs w:val="20"/>
              </w:rPr>
              <w:t>Develop briefing materials on NAP GBV and gender-responsive budgeting, provide gender analysis and advisory support to Parliamentarians (including Committees and Women’s Caucuses) as requested).</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AAC7" w14:textId="0A8CE3A3" w:rsidR="00E55440" w:rsidRPr="0014342A" w:rsidRDefault="006A1E5B" w:rsidP="00430CCE">
            <w:pPr>
              <w:rPr>
                <w:rFonts w:ascii="Calibri" w:hAnsi="Calibri" w:cs="Calibri"/>
                <w:szCs w:val="20"/>
              </w:rPr>
            </w:pPr>
            <w:r w:rsidRPr="0014342A">
              <w:rPr>
                <w:rFonts w:ascii="Calibri" w:hAnsi="Calibri" w:cs="Calibri"/>
                <w:color w:val="000000"/>
                <w:szCs w:val="20"/>
              </w:rPr>
              <w:t>1.</w:t>
            </w:r>
            <w:r w:rsidR="00E55440">
              <w:rPr>
                <w:rFonts w:ascii="Calibri" w:hAnsi="Calibri" w:cs="Calibri"/>
                <w:color w:val="000000"/>
                <w:szCs w:val="20"/>
              </w:rPr>
              <w:t>3</w:t>
            </w:r>
            <w:r w:rsidRPr="0014342A">
              <w:rPr>
                <w:rFonts w:ascii="Calibri" w:hAnsi="Calibri" w:cs="Calibri"/>
                <w:color w:val="000000"/>
                <w:szCs w:val="20"/>
              </w:rPr>
              <w:t xml:space="preserve">. </w:t>
            </w:r>
            <w:r w:rsidR="00E55440">
              <w:rPr>
                <w:rFonts w:ascii="Calibri" w:hAnsi="Calibri" w:cs="Calibri"/>
                <w:szCs w:val="20"/>
                <w:lang w:val="en-GB"/>
              </w:rPr>
              <w:t>T</w:t>
            </w:r>
            <w:r w:rsidR="00E55440" w:rsidRPr="0014342A">
              <w:rPr>
                <w:rFonts w:ascii="Calibri" w:hAnsi="Calibri" w:cs="Calibri"/>
                <w:szCs w:val="20"/>
                <w:lang w:val="en-GB"/>
              </w:rPr>
              <w:t xml:space="preserve">argeted government institutions (MoE, MOH, MOJ) </w:t>
            </w:r>
            <w:r w:rsidR="00E55440">
              <w:rPr>
                <w:rFonts w:ascii="Calibri" w:hAnsi="Calibri" w:cs="Calibri"/>
                <w:szCs w:val="20"/>
                <w:lang w:val="en-GB"/>
              </w:rPr>
              <w:t>have increased k</w:t>
            </w:r>
            <w:r w:rsidR="00E55440" w:rsidRPr="0014342A">
              <w:rPr>
                <w:rFonts w:ascii="Calibri" w:hAnsi="Calibri" w:cs="Calibri"/>
                <w:szCs w:val="20"/>
                <w:lang w:val="en-GB"/>
              </w:rPr>
              <w:t>nowledge on resources required for GBV prevention and response.</w:t>
            </w:r>
          </w:p>
          <w:p w14:paraId="34BCCADA" w14:textId="29C50E09" w:rsidR="006A1E5B" w:rsidRPr="0014342A" w:rsidRDefault="006A1E5B" w:rsidP="00AD4500">
            <w:pPr>
              <w:rPr>
                <w:rFonts w:ascii="Calibri" w:hAnsi="Calibri" w:cs="Calibri"/>
                <w:color w:val="000000"/>
                <w:szCs w:val="20"/>
              </w:rPr>
            </w:pPr>
          </w:p>
        </w:tc>
        <w:tc>
          <w:tcPr>
            <w:tcW w:w="1518" w:type="dxa"/>
            <w:vMerge/>
            <w:tcBorders>
              <w:left w:val="single" w:sz="4" w:space="0" w:color="auto"/>
              <w:right w:val="single" w:sz="4" w:space="0" w:color="auto"/>
            </w:tcBorders>
            <w:shd w:val="clear" w:color="auto" w:fill="auto"/>
            <w:noWrap/>
            <w:vAlign w:val="center"/>
          </w:tcPr>
          <w:p w14:paraId="49BECC36" w14:textId="77777777" w:rsidR="006A1E5B" w:rsidRPr="0014342A" w:rsidRDefault="006A1E5B" w:rsidP="00AD4500">
            <w:pPr>
              <w:jc w:val="center"/>
              <w:rPr>
                <w:rFonts w:ascii="Calibri" w:hAnsi="Calibri" w:cs="Calibri"/>
                <w:color w:val="000000"/>
                <w:szCs w:val="20"/>
              </w:rPr>
            </w:pPr>
          </w:p>
        </w:tc>
        <w:tc>
          <w:tcPr>
            <w:tcW w:w="1549" w:type="dxa"/>
            <w:vMerge/>
            <w:tcBorders>
              <w:left w:val="single" w:sz="4" w:space="0" w:color="auto"/>
              <w:right w:val="single" w:sz="4" w:space="0" w:color="auto"/>
            </w:tcBorders>
            <w:shd w:val="clear" w:color="auto" w:fill="auto"/>
            <w:vAlign w:val="center"/>
          </w:tcPr>
          <w:p w14:paraId="37AD043E" w14:textId="77777777" w:rsidR="006A1E5B" w:rsidRPr="0014342A" w:rsidRDefault="006A1E5B" w:rsidP="00AD4500">
            <w:pPr>
              <w:adjustRightInd w:val="0"/>
              <w:rPr>
                <w:rFonts w:ascii="Calibri" w:hAnsi="Calibri" w:cs="Calibri"/>
                <w:color w:val="000000"/>
                <w:szCs w:val="20"/>
              </w:rPr>
            </w:pPr>
          </w:p>
        </w:tc>
        <w:tc>
          <w:tcPr>
            <w:tcW w:w="1191" w:type="dxa"/>
            <w:vMerge/>
            <w:tcBorders>
              <w:left w:val="single" w:sz="4" w:space="0" w:color="auto"/>
              <w:right w:val="single" w:sz="4" w:space="0" w:color="auto"/>
            </w:tcBorders>
            <w:shd w:val="clear" w:color="auto" w:fill="auto"/>
            <w:noWrap/>
            <w:vAlign w:val="center"/>
          </w:tcPr>
          <w:p w14:paraId="03888316" w14:textId="77777777" w:rsidR="006A1E5B" w:rsidRPr="0014342A" w:rsidRDefault="006A1E5B" w:rsidP="00AD4500">
            <w:pPr>
              <w:jc w:val="center"/>
              <w:rPr>
                <w:rFonts w:ascii="Calibri" w:hAnsi="Calibri" w:cs="Calibri"/>
                <w:szCs w:val="20"/>
              </w:rPr>
            </w:pPr>
          </w:p>
        </w:tc>
      </w:tr>
      <w:tr w:rsidR="006A1E5B" w:rsidRPr="0014342A" w14:paraId="14DEB9B1" w14:textId="77777777" w:rsidTr="00CB12C4">
        <w:trPr>
          <w:trHeight w:val="2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1CD65DF3" w14:textId="07B83601"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1.</w:t>
            </w:r>
            <w:r w:rsidR="00DB7767">
              <w:rPr>
                <w:rFonts w:ascii="Calibri" w:hAnsi="Calibri" w:cs="Calibri"/>
                <w:color w:val="000000"/>
                <w:szCs w:val="20"/>
              </w:rPr>
              <w:t>4.</w:t>
            </w:r>
            <w:r w:rsidRPr="0014342A">
              <w:rPr>
                <w:rFonts w:ascii="Calibri" w:hAnsi="Calibri" w:cs="Calibri"/>
                <w:color w:val="000000"/>
                <w:szCs w:val="20"/>
              </w:rPr>
              <w:t xml:space="preserve"> Inter-ministerial coordination capacities are limited by institutional influence and resources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EE3D4" w14:textId="508C6494" w:rsidR="006A1E5B" w:rsidRPr="0014342A" w:rsidRDefault="00DB7767" w:rsidP="00AD4500">
            <w:pPr>
              <w:jc w:val="center"/>
              <w:rPr>
                <w:rFonts w:ascii="Calibri" w:hAnsi="Calibri" w:cs="Calibri"/>
                <w:color w:val="000000"/>
                <w:szCs w:val="20"/>
              </w:rPr>
            </w:pPr>
            <w:r>
              <w:rPr>
                <w:rFonts w:ascii="Calibri" w:hAnsi="Calibri" w:cs="Calibri"/>
                <w:color w:val="000000"/>
                <w:szCs w:val="20"/>
              </w:rPr>
              <w:t xml:space="preserve">1.4 </w:t>
            </w:r>
            <w:r w:rsidR="006A1E5B" w:rsidRPr="0014342A">
              <w:rPr>
                <w:rFonts w:ascii="Calibri" w:hAnsi="Calibri" w:cs="Calibri"/>
                <w:color w:val="000000"/>
                <w:szCs w:val="20"/>
              </w:rPr>
              <w:t xml:space="preserve">Efforts to implement GBV policies are not well coordinated or monitored </w:t>
            </w:r>
          </w:p>
        </w:tc>
        <w:tc>
          <w:tcPr>
            <w:tcW w:w="1541" w:type="dxa"/>
            <w:vMerge/>
            <w:tcBorders>
              <w:left w:val="single" w:sz="4" w:space="0" w:color="auto"/>
              <w:bottom w:val="single" w:sz="4" w:space="0" w:color="auto"/>
              <w:right w:val="single" w:sz="4" w:space="0" w:color="auto"/>
            </w:tcBorders>
            <w:shd w:val="clear" w:color="auto" w:fill="auto"/>
            <w:noWrap/>
            <w:vAlign w:val="center"/>
          </w:tcPr>
          <w:p w14:paraId="0FD730D5" w14:textId="77777777" w:rsidR="006A1E5B" w:rsidRPr="0014342A" w:rsidRDefault="006A1E5B" w:rsidP="00AD4500">
            <w:pPr>
              <w:jc w:val="cente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5D01E302" w14:textId="79A311F3" w:rsidR="00E55440" w:rsidRDefault="00E55440" w:rsidP="00DB7767">
            <w:pPr>
              <w:pStyle w:val="ListParagraph"/>
              <w:numPr>
                <w:ilvl w:val="2"/>
                <w:numId w:val="47"/>
              </w:numPr>
              <w:adjustRightInd w:val="0"/>
              <w:ind w:leftChars="0"/>
              <w:jc w:val="left"/>
              <w:rPr>
                <w:rFonts w:ascii="Calibri" w:hAnsi="Calibri" w:cs="Calibri"/>
                <w:color w:val="000000"/>
                <w:szCs w:val="20"/>
              </w:rPr>
            </w:pPr>
            <w:r w:rsidRPr="00430CCE">
              <w:rPr>
                <w:rFonts w:ascii="Calibri" w:hAnsi="Calibri" w:cs="Calibri"/>
                <w:color w:val="000000"/>
                <w:szCs w:val="20"/>
              </w:rPr>
              <w:t>Support SEII to coordinate development of a strategy for primary prevention of GBV in support of NAP GBV implementation and 2030 Agenda (SDGs 5 and 16), drawing from the Joint UN Primary Prevention Framework.</w:t>
            </w:r>
          </w:p>
          <w:p w14:paraId="7FF49BBF" w14:textId="20C7477C" w:rsidR="00DB7767" w:rsidRDefault="00DB7767" w:rsidP="00DB7767">
            <w:pPr>
              <w:pStyle w:val="ListParagraph"/>
              <w:numPr>
                <w:ilvl w:val="2"/>
                <w:numId w:val="47"/>
              </w:numPr>
              <w:adjustRightInd w:val="0"/>
              <w:ind w:leftChars="0"/>
              <w:jc w:val="left"/>
              <w:rPr>
                <w:rFonts w:ascii="Calibri" w:hAnsi="Calibri" w:cs="Calibri"/>
                <w:color w:val="000000"/>
                <w:szCs w:val="20"/>
              </w:rPr>
            </w:pPr>
            <w:r w:rsidRPr="00192696">
              <w:rPr>
                <w:rFonts w:ascii="Calibri" w:hAnsi="Calibri" w:cs="Calibri"/>
                <w:color w:val="000000"/>
                <w:szCs w:val="20"/>
              </w:rPr>
              <w:t>Technical support and accompaniment to SEII to organize, document and lead inter-ministerial coordination entity and reporting on progress to address GBV. This includes ongoing mentoring to SEII in advocating for resource allocations</w:t>
            </w:r>
            <w:r>
              <w:rPr>
                <w:rFonts w:ascii="Calibri" w:hAnsi="Calibri" w:cs="Calibri"/>
                <w:color w:val="000000"/>
                <w:szCs w:val="20"/>
              </w:rPr>
              <w:t>.</w:t>
            </w:r>
          </w:p>
          <w:p w14:paraId="39414D76" w14:textId="5A198498" w:rsidR="006A1E5B" w:rsidRPr="00DB7767" w:rsidRDefault="006A1E5B" w:rsidP="00430CCE"/>
        </w:tc>
        <w:tc>
          <w:tcPr>
            <w:tcW w:w="2004" w:type="dxa"/>
            <w:tcBorders>
              <w:top w:val="single" w:sz="4" w:space="0" w:color="auto"/>
              <w:left w:val="single" w:sz="4" w:space="0" w:color="auto"/>
              <w:bottom w:val="single" w:sz="4" w:space="0" w:color="auto"/>
              <w:right w:val="single" w:sz="4" w:space="0" w:color="auto"/>
            </w:tcBorders>
            <w:shd w:val="clear" w:color="auto" w:fill="auto"/>
            <w:noWrap/>
          </w:tcPr>
          <w:p w14:paraId="7080756A" w14:textId="20009150" w:rsidR="00E55440" w:rsidRDefault="006A1E5B" w:rsidP="00430CCE">
            <w:pPr>
              <w:rPr>
                <w:rFonts w:ascii="Calibri" w:hAnsi="Calibri" w:cs="Calibri"/>
                <w:szCs w:val="20"/>
              </w:rPr>
            </w:pPr>
            <w:r w:rsidRPr="0014342A">
              <w:rPr>
                <w:rFonts w:ascii="Calibri" w:hAnsi="Calibri" w:cs="Calibri"/>
                <w:color w:val="000000"/>
                <w:szCs w:val="20"/>
              </w:rPr>
              <w:t>1.</w:t>
            </w:r>
            <w:r w:rsidR="00E55440">
              <w:rPr>
                <w:rFonts w:ascii="Calibri" w:hAnsi="Calibri" w:cs="Calibri"/>
                <w:color w:val="000000"/>
                <w:szCs w:val="20"/>
              </w:rPr>
              <w:t>4.</w:t>
            </w:r>
            <w:r w:rsidR="00E55440">
              <w:rPr>
                <w:rFonts w:ascii="Calibri" w:hAnsi="Calibri" w:cs="Calibri"/>
                <w:szCs w:val="20"/>
              </w:rPr>
              <w:t xml:space="preserve"> W</w:t>
            </w:r>
            <w:r w:rsidR="00E55440" w:rsidRPr="0014342A">
              <w:rPr>
                <w:rFonts w:ascii="Calibri" w:hAnsi="Calibri" w:cs="Calibri"/>
                <w:szCs w:val="20"/>
              </w:rPr>
              <w:t xml:space="preserve">omen’s machinery (SEII) </w:t>
            </w:r>
            <w:r w:rsidR="00E55440">
              <w:rPr>
                <w:rFonts w:ascii="Calibri" w:hAnsi="Calibri" w:cs="Calibri"/>
                <w:szCs w:val="20"/>
              </w:rPr>
              <w:t>l</w:t>
            </w:r>
            <w:r w:rsidR="00E55440" w:rsidRPr="0014342A">
              <w:rPr>
                <w:rFonts w:ascii="Calibri" w:hAnsi="Calibri" w:cs="Calibri"/>
                <w:szCs w:val="20"/>
              </w:rPr>
              <w:t>eadership of inter-sectoral coordination and monitoring of efforts to prevent and respond to violence against women and girls, and other forms of GBV, improved.</w:t>
            </w:r>
          </w:p>
          <w:p w14:paraId="194589E0" w14:textId="42BCF87F" w:rsidR="006A1E5B" w:rsidRPr="0014342A" w:rsidRDefault="006A1E5B" w:rsidP="00AD4500">
            <w:pPr>
              <w:rPr>
                <w:rFonts w:ascii="Calibri" w:hAnsi="Calibri" w:cs="Calibri"/>
                <w:color w:val="000000"/>
                <w:szCs w:val="20"/>
              </w:rPr>
            </w:pPr>
          </w:p>
        </w:tc>
        <w:tc>
          <w:tcPr>
            <w:tcW w:w="1518" w:type="dxa"/>
            <w:vMerge/>
            <w:tcBorders>
              <w:left w:val="single" w:sz="4" w:space="0" w:color="auto"/>
              <w:bottom w:val="single" w:sz="4" w:space="0" w:color="auto"/>
              <w:right w:val="single" w:sz="4" w:space="0" w:color="auto"/>
            </w:tcBorders>
            <w:shd w:val="clear" w:color="auto" w:fill="auto"/>
            <w:noWrap/>
            <w:vAlign w:val="center"/>
          </w:tcPr>
          <w:p w14:paraId="1BC72055" w14:textId="77777777" w:rsidR="006A1E5B" w:rsidRPr="0014342A" w:rsidRDefault="006A1E5B" w:rsidP="00AD4500">
            <w:pPr>
              <w:jc w:val="center"/>
              <w:rPr>
                <w:rFonts w:ascii="Calibri" w:hAnsi="Calibri" w:cs="Calibri"/>
                <w:color w:val="000000"/>
                <w:szCs w:val="20"/>
              </w:rPr>
            </w:pPr>
          </w:p>
        </w:tc>
        <w:tc>
          <w:tcPr>
            <w:tcW w:w="1549" w:type="dxa"/>
            <w:vMerge/>
            <w:tcBorders>
              <w:left w:val="single" w:sz="4" w:space="0" w:color="auto"/>
              <w:bottom w:val="single" w:sz="4" w:space="0" w:color="auto"/>
              <w:right w:val="single" w:sz="4" w:space="0" w:color="auto"/>
            </w:tcBorders>
            <w:shd w:val="clear" w:color="auto" w:fill="auto"/>
            <w:vAlign w:val="center"/>
          </w:tcPr>
          <w:p w14:paraId="41301B12" w14:textId="77777777" w:rsidR="006A1E5B" w:rsidRPr="0014342A" w:rsidRDefault="006A1E5B" w:rsidP="00AD4500">
            <w:pPr>
              <w:adjustRightInd w:val="0"/>
              <w:rPr>
                <w:rFonts w:ascii="Calibri" w:hAnsi="Calibri" w:cs="Calibri"/>
                <w:color w:val="000000"/>
                <w:szCs w:val="20"/>
              </w:rPr>
            </w:pPr>
          </w:p>
        </w:tc>
        <w:tc>
          <w:tcPr>
            <w:tcW w:w="1191" w:type="dxa"/>
            <w:vMerge/>
            <w:tcBorders>
              <w:left w:val="single" w:sz="4" w:space="0" w:color="auto"/>
              <w:bottom w:val="single" w:sz="4" w:space="0" w:color="auto"/>
              <w:right w:val="single" w:sz="4" w:space="0" w:color="auto"/>
            </w:tcBorders>
            <w:shd w:val="clear" w:color="auto" w:fill="auto"/>
            <w:noWrap/>
            <w:vAlign w:val="center"/>
          </w:tcPr>
          <w:p w14:paraId="6D8B523C" w14:textId="77777777" w:rsidR="006A1E5B" w:rsidRPr="0014342A" w:rsidRDefault="006A1E5B" w:rsidP="00AD4500">
            <w:pPr>
              <w:jc w:val="center"/>
              <w:rPr>
                <w:rFonts w:ascii="Calibri" w:hAnsi="Calibri" w:cs="Calibri"/>
                <w:szCs w:val="20"/>
              </w:rPr>
            </w:pPr>
          </w:p>
        </w:tc>
      </w:tr>
      <w:tr w:rsidR="00D4525A" w:rsidRPr="0014342A" w14:paraId="7B242A14"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7260" w14:textId="77777777"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Cause 2.1.1: Social norms promote rigid gender roles and harmful masculinities that do not reflect gender equality</w:t>
            </w:r>
          </w:p>
        </w:tc>
        <w:tc>
          <w:tcPr>
            <w:tcW w:w="2085" w:type="dxa"/>
            <w:vMerge w:val="restart"/>
            <w:tcBorders>
              <w:top w:val="single" w:sz="4" w:space="0" w:color="auto"/>
              <w:left w:val="single" w:sz="4" w:space="0" w:color="auto"/>
              <w:right w:val="single" w:sz="4" w:space="0" w:color="auto"/>
            </w:tcBorders>
            <w:shd w:val="clear" w:color="auto" w:fill="auto"/>
            <w:noWrap/>
            <w:vAlign w:val="center"/>
            <w:hideMark/>
          </w:tcPr>
          <w:p w14:paraId="23DE93C2" w14:textId="77777777"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 xml:space="preserve">Causal consequence 2.1: Survivors of violence face shame and stigma which revictimizes victims and perpetuates the cycle of abuse  </w:t>
            </w:r>
          </w:p>
        </w:tc>
        <w:tc>
          <w:tcPr>
            <w:tcW w:w="1541" w:type="dxa"/>
            <w:vMerge w:val="restart"/>
            <w:tcBorders>
              <w:top w:val="single" w:sz="4" w:space="0" w:color="auto"/>
              <w:left w:val="single" w:sz="4" w:space="0" w:color="auto"/>
              <w:right w:val="single" w:sz="4" w:space="0" w:color="auto"/>
            </w:tcBorders>
            <w:shd w:val="clear" w:color="auto" w:fill="auto"/>
            <w:noWrap/>
            <w:vAlign w:val="center"/>
            <w:hideMark/>
          </w:tcPr>
          <w:p w14:paraId="2CD74CE0" w14:textId="77777777"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 xml:space="preserve">Problem 2: Women and children are at risk of gender-based violence due to attitudes of victim-blaming and gender norms perpetuate inequality, alongside weak ownership for commitments and disjointed efforts on prevention </w:t>
            </w:r>
          </w:p>
        </w:tc>
        <w:tc>
          <w:tcPr>
            <w:tcW w:w="3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5C72" w14:textId="77777777" w:rsidR="00B06668" w:rsidRPr="008B219E" w:rsidRDefault="00D4525A" w:rsidP="00430CCE">
            <w:pPr>
              <w:adjustRightInd w:val="0"/>
              <w:jc w:val="left"/>
              <w:rPr>
                <w:rFonts w:ascii="Calibri" w:hAnsi="Calibri" w:cs="Calibri"/>
                <w:color w:val="000000"/>
                <w:szCs w:val="20"/>
              </w:rPr>
            </w:pPr>
            <w:r w:rsidRPr="0014342A">
              <w:rPr>
                <w:rFonts w:ascii="Calibri" w:hAnsi="Calibri" w:cs="Calibri"/>
                <w:color w:val="000000"/>
                <w:szCs w:val="20"/>
              </w:rPr>
              <w:t>2.1.1</w:t>
            </w:r>
            <w:r w:rsidRPr="0014342A">
              <w:rPr>
                <w:rFonts w:ascii="Calibri" w:hAnsi="Calibri" w:cs="Calibri"/>
                <w:szCs w:val="20"/>
              </w:rPr>
              <w:t xml:space="preserve"> </w:t>
            </w:r>
            <w:r w:rsidR="00B06668" w:rsidRPr="008B219E">
              <w:rPr>
                <w:rFonts w:ascii="Calibri" w:hAnsi="Calibri" w:cs="Calibri"/>
                <w:color w:val="000000"/>
                <w:szCs w:val="20"/>
              </w:rPr>
              <w:t>Facilitate awareness-raising and coalition-building for joint advocacy</w:t>
            </w:r>
            <w:r w:rsidR="00B06668">
              <w:rPr>
                <w:rFonts w:ascii="Calibri" w:hAnsi="Calibri" w:cs="Calibri"/>
                <w:color w:val="000000"/>
                <w:szCs w:val="20"/>
              </w:rPr>
              <w:t xml:space="preserve"> </w:t>
            </w:r>
            <w:r w:rsidR="00B06668" w:rsidRPr="00F36FE2">
              <w:rPr>
                <w:rFonts w:ascii="Calibri" w:hAnsi="Calibri" w:cs="Calibri"/>
                <w:color w:val="000000"/>
                <w:szCs w:val="20"/>
              </w:rPr>
              <w:t xml:space="preserve">on issues such as sexual harassment in public and violence against specific groups of people (Lesbians, Gay, Bisexual, Transgender and Intersex, persons with disabilities, among others.) </w:t>
            </w:r>
            <w:r w:rsidR="00B06668">
              <w:rPr>
                <w:rFonts w:ascii="Calibri" w:hAnsi="Calibri" w:cs="Calibri"/>
                <w:color w:val="000000"/>
                <w:szCs w:val="20"/>
              </w:rPr>
              <w:t>using</w:t>
            </w:r>
            <w:r w:rsidR="00B06668" w:rsidRPr="00F36FE2">
              <w:rPr>
                <w:rFonts w:ascii="Calibri" w:hAnsi="Calibri" w:cs="Calibri"/>
                <w:color w:val="000000"/>
                <w:szCs w:val="20"/>
              </w:rPr>
              <w:t xml:space="preserve"> annual campaigns, such as the 16 Days of Activism and targeted events throughout the year</w:t>
            </w:r>
            <w:r w:rsidR="00B06668">
              <w:rPr>
                <w:rFonts w:ascii="Calibri" w:hAnsi="Calibri" w:cs="Calibri"/>
                <w:color w:val="000000"/>
                <w:szCs w:val="20"/>
              </w:rPr>
              <w:t xml:space="preserve"> to maintain visibility of violence against women and girls.</w:t>
            </w:r>
          </w:p>
          <w:p w14:paraId="5AACE738" w14:textId="1C4128A1" w:rsidR="00D4525A" w:rsidRPr="0014342A" w:rsidRDefault="00D4525A" w:rsidP="00596C89">
            <w:pPr>
              <w:rPr>
                <w:rFonts w:ascii="Calibri" w:hAnsi="Calibri" w:cs="Calibri"/>
                <w:color w:val="000000"/>
                <w:szCs w:val="20"/>
              </w:rPr>
            </w:pPr>
          </w:p>
        </w:tc>
        <w:tc>
          <w:tcPr>
            <w:tcW w:w="2004" w:type="dxa"/>
            <w:vMerge w:val="restart"/>
            <w:tcBorders>
              <w:top w:val="single" w:sz="4" w:space="0" w:color="auto"/>
              <w:left w:val="single" w:sz="4" w:space="0" w:color="auto"/>
              <w:right w:val="single" w:sz="4" w:space="0" w:color="auto"/>
            </w:tcBorders>
            <w:shd w:val="clear" w:color="auto" w:fill="auto"/>
            <w:noWrap/>
            <w:vAlign w:val="center"/>
            <w:hideMark/>
          </w:tcPr>
          <w:p w14:paraId="362F31E0" w14:textId="0F229497"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 xml:space="preserve">Output 2.1: </w:t>
            </w:r>
            <w:r w:rsidR="00B06668" w:rsidRPr="00430CCE">
              <w:rPr>
                <w:rFonts w:ascii="Calibri" w:hAnsi="Calibri" w:cs="Calibri"/>
                <w:szCs w:val="20"/>
              </w:rPr>
              <w:t>Community and Government knowledge on human rights, GBV, its harmful effects, and reporting processes increased</w:t>
            </w:r>
          </w:p>
        </w:tc>
        <w:tc>
          <w:tcPr>
            <w:tcW w:w="1518" w:type="dxa"/>
            <w:vMerge w:val="restart"/>
            <w:tcBorders>
              <w:top w:val="single" w:sz="4" w:space="0" w:color="auto"/>
              <w:left w:val="single" w:sz="4" w:space="0" w:color="auto"/>
              <w:right w:val="single" w:sz="4" w:space="0" w:color="auto"/>
            </w:tcBorders>
            <w:shd w:val="clear" w:color="auto" w:fill="auto"/>
            <w:noWrap/>
            <w:vAlign w:val="center"/>
            <w:hideMark/>
          </w:tcPr>
          <w:p w14:paraId="4B9932BE" w14:textId="77777777" w:rsidR="00D4525A" w:rsidRPr="0014342A" w:rsidRDefault="00D4525A" w:rsidP="00AD4500">
            <w:pPr>
              <w:rPr>
                <w:rFonts w:ascii="Calibri" w:hAnsi="Calibri" w:cs="Calibri"/>
                <w:kern w:val="0"/>
                <w:szCs w:val="20"/>
              </w:rPr>
            </w:pPr>
            <w:r w:rsidRPr="0014342A">
              <w:rPr>
                <w:rFonts w:ascii="Calibri" w:hAnsi="Calibri" w:cs="Calibri"/>
                <w:kern w:val="0"/>
                <w:szCs w:val="20"/>
              </w:rPr>
              <w:t xml:space="preserve">Outcome 2: Transformative social norms, attitudes and </w:t>
            </w:r>
          </w:p>
          <w:p w14:paraId="4F3C9118" w14:textId="416C4326" w:rsidR="00D4525A" w:rsidRDefault="00D4525A" w:rsidP="00AD4500">
            <w:pPr>
              <w:rPr>
                <w:rFonts w:ascii="Calibri" w:hAnsi="Calibri" w:cs="Calibri"/>
                <w:kern w:val="0"/>
                <w:szCs w:val="20"/>
              </w:rPr>
            </w:pPr>
            <w:r w:rsidRPr="0014342A">
              <w:rPr>
                <w:rFonts w:ascii="Calibri" w:hAnsi="Calibri" w:cs="Calibri"/>
                <w:kern w:val="0"/>
                <w:szCs w:val="20"/>
              </w:rPr>
              <w:t xml:space="preserve">behaviours at community and individual levels challenge practices, and power dynamics that contribute to VAWG and other forms of GBV. </w:t>
            </w:r>
          </w:p>
          <w:p w14:paraId="7158EF61" w14:textId="7BE44FA0" w:rsidR="00805891" w:rsidRDefault="00805891" w:rsidP="00AD4500">
            <w:pPr>
              <w:rPr>
                <w:rFonts w:ascii="Calibri" w:hAnsi="Calibri" w:cs="Calibri"/>
                <w:kern w:val="0"/>
                <w:szCs w:val="20"/>
              </w:rPr>
            </w:pPr>
          </w:p>
          <w:p w14:paraId="00CFA2D7" w14:textId="38A6D35E" w:rsidR="00805891" w:rsidRDefault="00805891" w:rsidP="00AD4500">
            <w:pPr>
              <w:rPr>
                <w:rFonts w:ascii="Calibri" w:hAnsi="Calibri" w:cs="Calibri"/>
                <w:kern w:val="0"/>
                <w:szCs w:val="20"/>
              </w:rPr>
            </w:pPr>
          </w:p>
          <w:p w14:paraId="73079F01" w14:textId="066BD736" w:rsidR="00805891" w:rsidRDefault="00805891" w:rsidP="00AD4500">
            <w:pPr>
              <w:rPr>
                <w:rFonts w:ascii="Calibri" w:hAnsi="Calibri" w:cs="Calibri"/>
                <w:kern w:val="0"/>
                <w:szCs w:val="20"/>
              </w:rPr>
            </w:pPr>
          </w:p>
          <w:p w14:paraId="722BF12E" w14:textId="1AD06541" w:rsidR="00805891" w:rsidRDefault="00805891" w:rsidP="00AD4500">
            <w:pPr>
              <w:rPr>
                <w:rFonts w:ascii="Calibri" w:hAnsi="Calibri" w:cs="Calibri"/>
                <w:kern w:val="0"/>
                <w:szCs w:val="20"/>
              </w:rPr>
            </w:pPr>
          </w:p>
          <w:p w14:paraId="47C925AF" w14:textId="0AB797D3" w:rsidR="00805891" w:rsidRDefault="00805891" w:rsidP="00AD4500">
            <w:pPr>
              <w:rPr>
                <w:rFonts w:ascii="Calibri" w:hAnsi="Calibri" w:cs="Calibri"/>
                <w:kern w:val="0"/>
                <w:szCs w:val="20"/>
              </w:rPr>
            </w:pPr>
          </w:p>
          <w:p w14:paraId="404826AF" w14:textId="2B00E7C9" w:rsidR="00805891" w:rsidRDefault="00805891" w:rsidP="00AD4500">
            <w:pPr>
              <w:rPr>
                <w:rFonts w:ascii="Calibri" w:hAnsi="Calibri" w:cs="Calibri"/>
                <w:kern w:val="0"/>
                <w:szCs w:val="20"/>
              </w:rPr>
            </w:pPr>
          </w:p>
          <w:p w14:paraId="5CC8C62F" w14:textId="47A98AC5" w:rsidR="00805891" w:rsidRDefault="00805891" w:rsidP="00AD4500">
            <w:pPr>
              <w:rPr>
                <w:rFonts w:ascii="Calibri" w:hAnsi="Calibri" w:cs="Calibri"/>
                <w:kern w:val="0"/>
                <w:szCs w:val="20"/>
              </w:rPr>
            </w:pPr>
            <w:r w:rsidRPr="0014342A">
              <w:rPr>
                <w:rFonts w:ascii="Calibri" w:hAnsi="Calibri" w:cs="Calibri"/>
                <w:kern w:val="0"/>
                <w:szCs w:val="20"/>
              </w:rPr>
              <w:t>Outcome 2</w:t>
            </w:r>
            <w:r>
              <w:rPr>
                <w:rFonts w:ascii="Calibri" w:hAnsi="Calibri" w:cs="Calibri"/>
                <w:kern w:val="0"/>
                <w:szCs w:val="20"/>
              </w:rPr>
              <w:t xml:space="preserve"> Cont.</w:t>
            </w:r>
          </w:p>
          <w:p w14:paraId="4E3D7BEF" w14:textId="27C86DE5" w:rsidR="00805891" w:rsidRDefault="00805891" w:rsidP="00AD4500">
            <w:pPr>
              <w:rPr>
                <w:rFonts w:ascii="Calibri" w:hAnsi="Calibri" w:cs="Calibri"/>
                <w:kern w:val="0"/>
                <w:szCs w:val="20"/>
              </w:rPr>
            </w:pPr>
          </w:p>
          <w:p w14:paraId="4F2CBD83" w14:textId="026F23D5" w:rsidR="00805891" w:rsidRDefault="00805891" w:rsidP="00AD4500">
            <w:pPr>
              <w:rPr>
                <w:rFonts w:ascii="Calibri" w:hAnsi="Calibri" w:cs="Calibri"/>
                <w:kern w:val="0"/>
                <w:szCs w:val="20"/>
              </w:rPr>
            </w:pPr>
          </w:p>
          <w:p w14:paraId="7CBE62AA" w14:textId="2EDC0E1F" w:rsidR="00805891" w:rsidRDefault="00805891" w:rsidP="00AD4500">
            <w:pPr>
              <w:rPr>
                <w:rFonts w:ascii="Calibri" w:hAnsi="Calibri" w:cs="Calibri"/>
                <w:kern w:val="0"/>
                <w:szCs w:val="20"/>
              </w:rPr>
            </w:pPr>
          </w:p>
          <w:p w14:paraId="4B167721" w14:textId="37E50BD9" w:rsidR="00805891" w:rsidRDefault="00805891" w:rsidP="00AD4500">
            <w:pPr>
              <w:rPr>
                <w:rFonts w:ascii="Calibri" w:hAnsi="Calibri" w:cs="Calibri"/>
                <w:kern w:val="0"/>
                <w:szCs w:val="20"/>
              </w:rPr>
            </w:pPr>
          </w:p>
          <w:p w14:paraId="69045C05" w14:textId="674B2400" w:rsidR="00805891" w:rsidRDefault="00805891" w:rsidP="00AD4500">
            <w:pPr>
              <w:rPr>
                <w:rFonts w:ascii="Calibri" w:hAnsi="Calibri" w:cs="Calibri"/>
                <w:kern w:val="0"/>
                <w:szCs w:val="20"/>
              </w:rPr>
            </w:pPr>
          </w:p>
          <w:p w14:paraId="48B0FB53" w14:textId="48A68B80" w:rsidR="00805891" w:rsidRDefault="00805891" w:rsidP="00AD4500">
            <w:pPr>
              <w:rPr>
                <w:rFonts w:ascii="Calibri" w:hAnsi="Calibri" w:cs="Calibri"/>
                <w:kern w:val="0"/>
                <w:szCs w:val="20"/>
              </w:rPr>
            </w:pPr>
          </w:p>
          <w:p w14:paraId="38427A01" w14:textId="694F3D4C" w:rsidR="00805891" w:rsidRDefault="00805891" w:rsidP="00AD4500">
            <w:pPr>
              <w:rPr>
                <w:rFonts w:ascii="Calibri" w:hAnsi="Calibri" w:cs="Calibri"/>
                <w:kern w:val="0"/>
                <w:szCs w:val="20"/>
              </w:rPr>
            </w:pPr>
          </w:p>
          <w:p w14:paraId="1FEF6AA6" w14:textId="3EDB1435" w:rsidR="00805891" w:rsidRDefault="00805891" w:rsidP="00AD4500">
            <w:pPr>
              <w:rPr>
                <w:rFonts w:ascii="Calibri" w:hAnsi="Calibri" w:cs="Calibri"/>
                <w:kern w:val="0"/>
                <w:szCs w:val="20"/>
              </w:rPr>
            </w:pPr>
          </w:p>
          <w:p w14:paraId="75A30E0A" w14:textId="0B5E9F34" w:rsidR="00805891" w:rsidRDefault="00805891" w:rsidP="00AD4500">
            <w:pPr>
              <w:rPr>
                <w:rFonts w:ascii="Calibri" w:hAnsi="Calibri" w:cs="Calibri"/>
                <w:kern w:val="0"/>
                <w:szCs w:val="20"/>
              </w:rPr>
            </w:pPr>
          </w:p>
          <w:p w14:paraId="480E5440" w14:textId="68C2E43A" w:rsidR="00805891" w:rsidRDefault="00805891" w:rsidP="00AD4500">
            <w:pPr>
              <w:rPr>
                <w:rFonts w:ascii="Calibri" w:hAnsi="Calibri" w:cs="Calibri"/>
                <w:kern w:val="0"/>
                <w:szCs w:val="20"/>
              </w:rPr>
            </w:pPr>
          </w:p>
          <w:p w14:paraId="17BA8221" w14:textId="691EE588" w:rsidR="00805891" w:rsidRDefault="00805891" w:rsidP="00AD4500">
            <w:pPr>
              <w:rPr>
                <w:rFonts w:ascii="Calibri" w:hAnsi="Calibri" w:cs="Calibri"/>
                <w:kern w:val="0"/>
                <w:szCs w:val="20"/>
              </w:rPr>
            </w:pPr>
          </w:p>
          <w:p w14:paraId="61587F6D" w14:textId="1B1D5D74" w:rsidR="00805891" w:rsidRDefault="00805891" w:rsidP="00AD4500">
            <w:pPr>
              <w:rPr>
                <w:rFonts w:ascii="Calibri" w:hAnsi="Calibri" w:cs="Calibri"/>
                <w:kern w:val="0"/>
                <w:szCs w:val="20"/>
              </w:rPr>
            </w:pPr>
          </w:p>
          <w:p w14:paraId="5096F159" w14:textId="49B5C4BD" w:rsidR="00805891" w:rsidRDefault="00805891" w:rsidP="00AD4500">
            <w:pPr>
              <w:rPr>
                <w:rFonts w:ascii="Calibri" w:hAnsi="Calibri" w:cs="Calibri"/>
                <w:kern w:val="0"/>
                <w:szCs w:val="20"/>
              </w:rPr>
            </w:pPr>
          </w:p>
          <w:p w14:paraId="5D496598" w14:textId="63CB5760" w:rsidR="00805891" w:rsidRDefault="00805891" w:rsidP="00AD4500">
            <w:pPr>
              <w:rPr>
                <w:rFonts w:ascii="Calibri" w:hAnsi="Calibri" w:cs="Calibri"/>
                <w:kern w:val="0"/>
                <w:szCs w:val="20"/>
              </w:rPr>
            </w:pPr>
          </w:p>
          <w:p w14:paraId="0AE3F1F1" w14:textId="65C56BE3" w:rsidR="00805891" w:rsidRDefault="00805891" w:rsidP="00AD4500">
            <w:pPr>
              <w:rPr>
                <w:rFonts w:ascii="Calibri" w:hAnsi="Calibri" w:cs="Calibri"/>
                <w:kern w:val="0"/>
                <w:szCs w:val="20"/>
              </w:rPr>
            </w:pPr>
          </w:p>
          <w:p w14:paraId="61C8CC4A" w14:textId="6F521124" w:rsidR="00805891" w:rsidRDefault="00805891" w:rsidP="00AD4500">
            <w:pPr>
              <w:rPr>
                <w:rFonts w:ascii="Calibri" w:hAnsi="Calibri" w:cs="Calibri"/>
                <w:kern w:val="0"/>
                <w:szCs w:val="20"/>
              </w:rPr>
            </w:pPr>
          </w:p>
          <w:p w14:paraId="3A687F40" w14:textId="55E686C0" w:rsidR="00805891" w:rsidRDefault="00805891" w:rsidP="00AD4500">
            <w:pPr>
              <w:rPr>
                <w:rFonts w:ascii="Calibri" w:hAnsi="Calibri" w:cs="Calibri"/>
                <w:kern w:val="0"/>
                <w:szCs w:val="20"/>
              </w:rPr>
            </w:pPr>
          </w:p>
          <w:p w14:paraId="07CC5F0D" w14:textId="46672D65" w:rsidR="00805891" w:rsidRDefault="00805891" w:rsidP="00AD4500">
            <w:pPr>
              <w:rPr>
                <w:rFonts w:ascii="Calibri" w:hAnsi="Calibri" w:cs="Calibri"/>
                <w:kern w:val="0"/>
                <w:szCs w:val="20"/>
              </w:rPr>
            </w:pPr>
          </w:p>
          <w:p w14:paraId="7F4553F4" w14:textId="21B2B6CC" w:rsidR="00805891" w:rsidRDefault="00805891" w:rsidP="00AD4500">
            <w:pPr>
              <w:rPr>
                <w:rFonts w:ascii="Calibri" w:hAnsi="Calibri" w:cs="Calibri"/>
                <w:kern w:val="0"/>
                <w:szCs w:val="20"/>
              </w:rPr>
            </w:pPr>
          </w:p>
          <w:p w14:paraId="601B6D06" w14:textId="173272DF" w:rsidR="00805891" w:rsidRDefault="00805891" w:rsidP="00AD4500">
            <w:pPr>
              <w:rPr>
                <w:rFonts w:ascii="Calibri" w:hAnsi="Calibri" w:cs="Calibri"/>
                <w:kern w:val="0"/>
                <w:szCs w:val="20"/>
              </w:rPr>
            </w:pPr>
          </w:p>
          <w:p w14:paraId="056D99E0" w14:textId="58B4D714" w:rsidR="00805891" w:rsidRDefault="00805891" w:rsidP="00AD4500">
            <w:pPr>
              <w:rPr>
                <w:rFonts w:ascii="Calibri" w:hAnsi="Calibri" w:cs="Calibri"/>
                <w:kern w:val="0"/>
                <w:szCs w:val="20"/>
              </w:rPr>
            </w:pPr>
          </w:p>
          <w:p w14:paraId="2CABF6A7" w14:textId="5C223D15" w:rsidR="00805891" w:rsidRDefault="00805891" w:rsidP="00AD4500">
            <w:pPr>
              <w:rPr>
                <w:rFonts w:ascii="Calibri" w:hAnsi="Calibri" w:cs="Calibri"/>
                <w:kern w:val="0"/>
                <w:szCs w:val="20"/>
              </w:rPr>
            </w:pPr>
          </w:p>
          <w:p w14:paraId="288E355B" w14:textId="72A1BF05" w:rsidR="00805891" w:rsidRDefault="00805891" w:rsidP="00AD4500">
            <w:pPr>
              <w:rPr>
                <w:rFonts w:ascii="Calibri" w:hAnsi="Calibri" w:cs="Calibri"/>
                <w:kern w:val="0"/>
                <w:szCs w:val="20"/>
              </w:rPr>
            </w:pPr>
          </w:p>
          <w:p w14:paraId="422A1049" w14:textId="62BFA8E5" w:rsidR="00805891" w:rsidRDefault="00805891" w:rsidP="00AD4500">
            <w:pPr>
              <w:rPr>
                <w:rFonts w:ascii="Calibri" w:hAnsi="Calibri" w:cs="Calibri"/>
                <w:kern w:val="0"/>
                <w:szCs w:val="20"/>
              </w:rPr>
            </w:pPr>
          </w:p>
          <w:p w14:paraId="6DBF3401" w14:textId="5B3AE9E5" w:rsidR="00805891" w:rsidRDefault="00805891" w:rsidP="00AD4500">
            <w:pPr>
              <w:rPr>
                <w:rFonts w:ascii="Calibri" w:hAnsi="Calibri" w:cs="Calibri"/>
                <w:kern w:val="0"/>
                <w:szCs w:val="20"/>
              </w:rPr>
            </w:pPr>
          </w:p>
          <w:p w14:paraId="7E2BE6CE" w14:textId="75426D43" w:rsidR="00805891" w:rsidRDefault="00805891" w:rsidP="00AD4500">
            <w:pPr>
              <w:rPr>
                <w:rFonts w:ascii="Calibri" w:hAnsi="Calibri" w:cs="Calibri"/>
                <w:kern w:val="0"/>
                <w:szCs w:val="20"/>
              </w:rPr>
            </w:pPr>
          </w:p>
          <w:p w14:paraId="10668A12" w14:textId="48CB8937" w:rsidR="00805891" w:rsidRDefault="00805891" w:rsidP="00AD4500">
            <w:pPr>
              <w:rPr>
                <w:rFonts w:ascii="Calibri" w:hAnsi="Calibri" w:cs="Calibri"/>
                <w:kern w:val="0"/>
                <w:szCs w:val="20"/>
              </w:rPr>
            </w:pPr>
          </w:p>
          <w:p w14:paraId="435BD10E" w14:textId="346FEA44" w:rsidR="00805891" w:rsidRDefault="00805891" w:rsidP="00AD4500">
            <w:pPr>
              <w:rPr>
                <w:rFonts w:ascii="Calibri" w:hAnsi="Calibri" w:cs="Calibri"/>
                <w:kern w:val="0"/>
                <w:szCs w:val="20"/>
              </w:rPr>
            </w:pPr>
          </w:p>
          <w:p w14:paraId="447B06EC" w14:textId="3EC56BDE" w:rsidR="00805891" w:rsidRDefault="00805891" w:rsidP="00AD4500">
            <w:pPr>
              <w:rPr>
                <w:rFonts w:ascii="Calibri" w:hAnsi="Calibri" w:cs="Calibri"/>
                <w:kern w:val="0"/>
                <w:szCs w:val="20"/>
              </w:rPr>
            </w:pPr>
          </w:p>
          <w:p w14:paraId="36C7FF36" w14:textId="3196931C" w:rsidR="00805891" w:rsidRDefault="00805891" w:rsidP="00AD4500">
            <w:pPr>
              <w:rPr>
                <w:rFonts w:ascii="Calibri" w:hAnsi="Calibri" w:cs="Calibri"/>
                <w:kern w:val="0"/>
                <w:szCs w:val="20"/>
              </w:rPr>
            </w:pPr>
          </w:p>
          <w:p w14:paraId="78966080" w14:textId="3C010BB5" w:rsidR="00805891" w:rsidRDefault="00805891" w:rsidP="00AD4500">
            <w:pPr>
              <w:rPr>
                <w:rFonts w:ascii="Calibri" w:hAnsi="Calibri" w:cs="Calibri"/>
                <w:kern w:val="0"/>
                <w:szCs w:val="20"/>
              </w:rPr>
            </w:pPr>
          </w:p>
          <w:p w14:paraId="7BD25071" w14:textId="4E6506E5" w:rsidR="00805891" w:rsidRDefault="00805891" w:rsidP="00805891">
            <w:pPr>
              <w:rPr>
                <w:rFonts w:ascii="Calibri" w:hAnsi="Calibri" w:cs="Calibri"/>
                <w:kern w:val="0"/>
                <w:szCs w:val="20"/>
              </w:rPr>
            </w:pPr>
            <w:r w:rsidRPr="0014342A">
              <w:rPr>
                <w:rFonts w:ascii="Calibri" w:hAnsi="Calibri" w:cs="Calibri"/>
                <w:kern w:val="0"/>
                <w:szCs w:val="20"/>
              </w:rPr>
              <w:t>Outcome 2</w:t>
            </w:r>
            <w:r>
              <w:rPr>
                <w:rFonts w:ascii="Calibri" w:hAnsi="Calibri" w:cs="Calibri"/>
                <w:kern w:val="0"/>
                <w:szCs w:val="20"/>
              </w:rPr>
              <w:t xml:space="preserve"> Cont.</w:t>
            </w:r>
          </w:p>
          <w:p w14:paraId="14C6652C" w14:textId="1A2404A1" w:rsidR="00805891" w:rsidRDefault="00805891" w:rsidP="00805891">
            <w:pPr>
              <w:rPr>
                <w:rFonts w:ascii="Calibri" w:hAnsi="Calibri" w:cs="Calibri"/>
                <w:kern w:val="0"/>
                <w:szCs w:val="20"/>
              </w:rPr>
            </w:pPr>
          </w:p>
          <w:p w14:paraId="72D25E71" w14:textId="0B7DF99C" w:rsidR="00805891" w:rsidRDefault="00805891" w:rsidP="00805891">
            <w:pPr>
              <w:rPr>
                <w:rFonts w:ascii="Calibri" w:hAnsi="Calibri" w:cs="Calibri"/>
                <w:kern w:val="0"/>
                <w:szCs w:val="20"/>
              </w:rPr>
            </w:pPr>
          </w:p>
          <w:p w14:paraId="7ADD8027" w14:textId="1E8A57FF" w:rsidR="00805891" w:rsidRDefault="00805891" w:rsidP="00805891">
            <w:pPr>
              <w:rPr>
                <w:rFonts w:ascii="Calibri" w:hAnsi="Calibri" w:cs="Calibri"/>
                <w:kern w:val="0"/>
                <w:szCs w:val="20"/>
              </w:rPr>
            </w:pPr>
          </w:p>
          <w:p w14:paraId="3C5EA6FB" w14:textId="1638C0C1" w:rsidR="00805891" w:rsidRDefault="00805891" w:rsidP="00805891">
            <w:pPr>
              <w:rPr>
                <w:rFonts w:ascii="Calibri" w:hAnsi="Calibri" w:cs="Calibri"/>
                <w:kern w:val="0"/>
                <w:szCs w:val="20"/>
              </w:rPr>
            </w:pPr>
          </w:p>
          <w:p w14:paraId="1A47703A" w14:textId="41A918D1" w:rsidR="00805891" w:rsidRDefault="00805891" w:rsidP="00805891">
            <w:pPr>
              <w:rPr>
                <w:rFonts w:ascii="Calibri" w:hAnsi="Calibri" w:cs="Calibri"/>
                <w:kern w:val="0"/>
                <w:szCs w:val="20"/>
              </w:rPr>
            </w:pPr>
          </w:p>
          <w:p w14:paraId="0F29E92A" w14:textId="55E29E90" w:rsidR="00805891" w:rsidRDefault="00805891" w:rsidP="00805891">
            <w:pPr>
              <w:rPr>
                <w:rFonts w:ascii="Calibri" w:hAnsi="Calibri" w:cs="Calibri"/>
                <w:kern w:val="0"/>
                <w:szCs w:val="20"/>
              </w:rPr>
            </w:pPr>
          </w:p>
          <w:p w14:paraId="71E9DDE4" w14:textId="33F25D07" w:rsidR="00805891" w:rsidRDefault="00805891" w:rsidP="00805891">
            <w:pPr>
              <w:rPr>
                <w:rFonts w:ascii="Calibri" w:hAnsi="Calibri" w:cs="Calibri"/>
                <w:kern w:val="0"/>
                <w:szCs w:val="20"/>
              </w:rPr>
            </w:pPr>
          </w:p>
          <w:p w14:paraId="73E7B047" w14:textId="1A6292B9" w:rsidR="00805891" w:rsidRDefault="00805891" w:rsidP="00805891">
            <w:pPr>
              <w:rPr>
                <w:rFonts w:ascii="Calibri" w:hAnsi="Calibri" w:cs="Calibri"/>
                <w:kern w:val="0"/>
                <w:szCs w:val="20"/>
              </w:rPr>
            </w:pPr>
          </w:p>
          <w:p w14:paraId="52A391A8" w14:textId="6817BAB0" w:rsidR="00805891" w:rsidRDefault="00805891" w:rsidP="00805891">
            <w:pPr>
              <w:rPr>
                <w:rFonts w:ascii="Calibri" w:hAnsi="Calibri" w:cs="Calibri"/>
                <w:kern w:val="0"/>
                <w:szCs w:val="20"/>
              </w:rPr>
            </w:pPr>
          </w:p>
          <w:p w14:paraId="7161D7EA" w14:textId="51A50E03" w:rsidR="00805891" w:rsidRDefault="00805891" w:rsidP="00805891">
            <w:pPr>
              <w:rPr>
                <w:rFonts w:ascii="Calibri" w:hAnsi="Calibri" w:cs="Calibri"/>
                <w:kern w:val="0"/>
                <w:szCs w:val="20"/>
              </w:rPr>
            </w:pPr>
          </w:p>
          <w:p w14:paraId="44177968" w14:textId="53996F56" w:rsidR="00805891" w:rsidRDefault="00805891" w:rsidP="00805891">
            <w:pPr>
              <w:rPr>
                <w:rFonts w:ascii="Calibri" w:hAnsi="Calibri" w:cs="Calibri"/>
                <w:kern w:val="0"/>
                <w:szCs w:val="20"/>
              </w:rPr>
            </w:pPr>
          </w:p>
          <w:p w14:paraId="405106F1" w14:textId="7F841713" w:rsidR="00805891" w:rsidRDefault="00805891" w:rsidP="00805891">
            <w:pPr>
              <w:rPr>
                <w:rFonts w:ascii="Calibri" w:hAnsi="Calibri" w:cs="Calibri"/>
                <w:kern w:val="0"/>
                <w:szCs w:val="20"/>
              </w:rPr>
            </w:pPr>
          </w:p>
          <w:p w14:paraId="097637B4" w14:textId="1743BB5A" w:rsidR="00805891" w:rsidRDefault="00805891" w:rsidP="00805891">
            <w:pPr>
              <w:rPr>
                <w:rFonts w:ascii="Calibri" w:hAnsi="Calibri" w:cs="Calibri"/>
                <w:kern w:val="0"/>
                <w:szCs w:val="20"/>
              </w:rPr>
            </w:pPr>
          </w:p>
          <w:p w14:paraId="1C771FB3" w14:textId="2107CBC1" w:rsidR="00805891" w:rsidRDefault="00805891" w:rsidP="00805891">
            <w:pPr>
              <w:rPr>
                <w:rFonts w:ascii="Calibri" w:hAnsi="Calibri" w:cs="Calibri"/>
                <w:kern w:val="0"/>
                <w:szCs w:val="20"/>
              </w:rPr>
            </w:pPr>
          </w:p>
          <w:p w14:paraId="432067A8" w14:textId="4D3568E1" w:rsidR="00805891" w:rsidRDefault="00805891" w:rsidP="00805891">
            <w:pPr>
              <w:rPr>
                <w:rFonts w:ascii="Calibri" w:hAnsi="Calibri" w:cs="Calibri"/>
                <w:kern w:val="0"/>
                <w:szCs w:val="20"/>
              </w:rPr>
            </w:pPr>
          </w:p>
          <w:p w14:paraId="15055935" w14:textId="093BF516" w:rsidR="00805891" w:rsidRDefault="00805891" w:rsidP="00805891">
            <w:pPr>
              <w:rPr>
                <w:rFonts w:ascii="Calibri" w:hAnsi="Calibri" w:cs="Calibri"/>
                <w:kern w:val="0"/>
                <w:szCs w:val="20"/>
              </w:rPr>
            </w:pPr>
          </w:p>
          <w:p w14:paraId="5C36149F" w14:textId="21C20A7B" w:rsidR="00805891" w:rsidRDefault="00805891" w:rsidP="00805891">
            <w:pPr>
              <w:rPr>
                <w:rFonts w:ascii="Calibri" w:hAnsi="Calibri" w:cs="Calibri"/>
                <w:kern w:val="0"/>
                <w:szCs w:val="20"/>
              </w:rPr>
            </w:pPr>
          </w:p>
          <w:p w14:paraId="2C18C7AF" w14:textId="4DB1447D" w:rsidR="00805891" w:rsidRDefault="00805891" w:rsidP="00805891">
            <w:pPr>
              <w:rPr>
                <w:rFonts w:ascii="Calibri" w:hAnsi="Calibri" w:cs="Calibri"/>
                <w:kern w:val="0"/>
                <w:szCs w:val="20"/>
              </w:rPr>
            </w:pPr>
          </w:p>
          <w:p w14:paraId="249D46EE" w14:textId="40B6D1EE" w:rsidR="00805891" w:rsidRDefault="00805891" w:rsidP="00805891">
            <w:pPr>
              <w:rPr>
                <w:rFonts w:ascii="Calibri" w:hAnsi="Calibri" w:cs="Calibri"/>
                <w:kern w:val="0"/>
                <w:szCs w:val="20"/>
              </w:rPr>
            </w:pPr>
          </w:p>
          <w:p w14:paraId="40A07D83" w14:textId="67FBF390" w:rsidR="00805891" w:rsidRDefault="00805891" w:rsidP="00805891">
            <w:pPr>
              <w:rPr>
                <w:rFonts w:ascii="Calibri" w:hAnsi="Calibri" w:cs="Calibri"/>
                <w:kern w:val="0"/>
                <w:szCs w:val="20"/>
              </w:rPr>
            </w:pPr>
          </w:p>
          <w:p w14:paraId="47BBC782" w14:textId="09E1AB29" w:rsidR="00805891" w:rsidRDefault="00805891" w:rsidP="00805891">
            <w:pPr>
              <w:rPr>
                <w:rFonts w:ascii="Calibri" w:hAnsi="Calibri" w:cs="Calibri"/>
                <w:kern w:val="0"/>
                <w:szCs w:val="20"/>
              </w:rPr>
            </w:pPr>
          </w:p>
          <w:p w14:paraId="316FEAB5" w14:textId="2D8BFF0B" w:rsidR="00805891" w:rsidRDefault="00805891" w:rsidP="00805891">
            <w:pPr>
              <w:rPr>
                <w:rFonts w:ascii="Calibri" w:hAnsi="Calibri" w:cs="Calibri"/>
                <w:kern w:val="0"/>
                <w:szCs w:val="20"/>
              </w:rPr>
            </w:pPr>
          </w:p>
          <w:p w14:paraId="6EC401F0" w14:textId="708B562F" w:rsidR="00805891" w:rsidRDefault="00805891" w:rsidP="00805891">
            <w:pPr>
              <w:rPr>
                <w:rFonts w:ascii="Calibri" w:hAnsi="Calibri" w:cs="Calibri"/>
                <w:kern w:val="0"/>
                <w:szCs w:val="20"/>
              </w:rPr>
            </w:pPr>
          </w:p>
          <w:p w14:paraId="2C764EF9" w14:textId="51C070B6" w:rsidR="00805891" w:rsidRDefault="00805891" w:rsidP="00805891">
            <w:pPr>
              <w:rPr>
                <w:rFonts w:ascii="Calibri" w:hAnsi="Calibri" w:cs="Calibri"/>
                <w:kern w:val="0"/>
                <w:szCs w:val="20"/>
              </w:rPr>
            </w:pPr>
          </w:p>
          <w:p w14:paraId="5EB0D02E" w14:textId="402F5B4A" w:rsidR="00805891" w:rsidRDefault="00805891" w:rsidP="00805891">
            <w:pPr>
              <w:rPr>
                <w:rFonts w:ascii="Calibri" w:hAnsi="Calibri" w:cs="Calibri"/>
                <w:kern w:val="0"/>
                <w:szCs w:val="20"/>
              </w:rPr>
            </w:pPr>
          </w:p>
          <w:p w14:paraId="73CDF2E8" w14:textId="3EECA3FE" w:rsidR="00805891" w:rsidRDefault="00805891" w:rsidP="00805891">
            <w:pPr>
              <w:rPr>
                <w:rFonts w:ascii="Calibri" w:hAnsi="Calibri" w:cs="Calibri"/>
                <w:kern w:val="0"/>
                <w:szCs w:val="20"/>
              </w:rPr>
            </w:pPr>
          </w:p>
          <w:p w14:paraId="175C2EE7" w14:textId="46800F69" w:rsidR="00805891" w:rsidRDefault="00805891" w:rsidP="00805891">
            <w:pPr>
              <w:rPr>
                <w:rFonts w:ascii="Calibri" w:hAnsi="Calibri" w:cs="Calibri"/>
                <w:kern w:val="0"/>
                <w:szCs w:val="20"/>
              </w:rPr>
            </w:pPr>
          </w:p>
          <w:p w14:paraId="39DC1187" w14:textId="4A992E7A" w:rsidR="00805891" w:rsidRDefault="00805891" w:rsidP="00805891">
            <w:pPr>
              <w:rPr>
                <w:rFonts w:ascii="Calibri" w:hAnsi="Calibri" w:cs="Calibri"/>
                <w:kern w:val="0"/>
                <w:szCs w:val="20"/>
              </w:rPr>
            </w:pPr>
          </w:p>
          <w:p w14:paraId="7198CE44" w14:textId="0E2DFFA4" w:rsidR="00805891" w:rsidRDefault="00805891" w:rsidP="00805891">
            <w:pPr>
              <w:rPr>
                <w:rFonts w:ascii="Calibri" w:hAnsi="Calibri" w:cs="Calibri"/>
                <w:kern w:val="0"/>
                <w:szCs w:val="20"/>
              </w:rPr>
            </w:pPr>
          </w:p>
          <w:p w14:paraId="15B4F0A7" w14:textId="5980E160" w:rsidR="00805891" w:rsidRDefault="00805891" w:rsidP="00805891">
            <w:pPr>
              <w:rPr>
                <w:rFonts w:ascii="Calibri" w:hAnsi="Calibri" w:cs="Calibri"/>
                <w:kern w:val="0"/>
                <w:szCs w:val="20"/>
              </w:rPr>
            </w:pPr>
          </w:p>
          <w:p w14:paraId="40530E3F" w14:textId="4D564FB7" w:rsidR="00805891" w:rsidRDefault="00805891" w:rsidP="00805891">
            <w:pPr>
              <w:rPr>
                <w:rFonts w:ascii="Calibri" w:hAnsi="Calibri" w:cs="Calibri"/>
                <w:kern w:val="0"/>
                <w:szCs w:val="20"/>
              </w:rPr>
            </w:pPr>
          </w:p>
          <w:p w14:paraId="033D0E9A" w14:textId="5865EBBB" w:rsidR="00805891" w:rsidRDefault="00805891" w:rsidP="00805891">
            <w:pPr>
              <w:rPr>
                <w:rFonts w:ascii="Calibri" w:hAnsi="Calibri" w:cs="Calibri"/>
                <w:kern w:val="0"/>
                <w:szCs w:val="20"/>
              </w:rPr>
            </w:pPr>
          </w:p>
          <w:p w14:paraId="59115135" w14:textId="08653ACB" w:rsidR="00805891" w:rsidRDefault="00805891" w:rsidP="00805891">
            <w:pPr>
              <w:rPr>
                <w:rFonts w:ascii="Calibri" w:hAnsi="Calibri" w:cs="Calibri"/>
                <w:kern w:val="0"/>
                <w:szCs w:val="20"/>
              </w:rPr>
            </w:pPr>
          </w:p>
          <w:p w14:paraId="7B8633C7" w14:textId="77777777" w:rsidR="00805891" w:rsidRPr="0014342A" w:rsidRDefault="00805891" w:rsidP="00805891">
            <w:pPr>
              <w:rPr>
                <w:rFonts w:ascii="Calibri" w:hAnsi="Calibri" w:cs="Calibri"/>
                <w:kern w:val="0"/>
                <w:szCs w:val="20"/>
              </w:rPr>
            </w:pPr>
            <w:r w:rsidRPr="0014342A">
              <w:rPr>
                <w:rFonts w:ascii="Calibri" w:hAnsi="Calibri" w:cs="Calibri"/>
                <w:kern w:val="0"/>
                <w:szCs w:val="20"/>
              </w:rPr>
              <w:t>Outcome 2</w:t>
            </w:r>
            <w:r>
              <w:rPr>
                <w:rFonts w:ascii="Calibri" w:hAnsi="Calibri" w:cs="Calibri"/>
                <w:kern w:val="0"/>
                <w:szCs w:val="20"/>
              </w:rPr>
              <w:t xml:space="preserve"> Cont.</w:t>
            </w:r>
          </w:p>
          <w:p w14:paraId="2E8D3DBC" w14:textId="667D5B5E" w:rsidR="00805891" w:rsidRDefault="00805891" w:rsidP="00805891">
            <w:pPr>
              <w:rPr>
                <w:rFonts w:ascii="Calibri" w:hAnsi="Calibri" w:cs="Calibri"/>
                <w:kern w:val="0"/>
                <w:szCs w:val="20"/>
              </w:rPr>
            </w:pPr>
          </w:p>
          <w:p w14:paraId="72270B93" w14:textId="5EF3EBDB" w:rsidR="00805891" w:rsidRDefault="00805891" w:rsidP="00805891">
            <w:pPr>
              <w:rPr>
                <w:rFonts w:ascii="Calibri" w:hAnsi="Calibri" w:cs="Calibri"/>
                <w:kern w:val="0"/>
                <w:szCs w:val="20"/>
              </w:rPr>
            </w:pPr>
          </w:p>
          <w:p w14:paraId="4EAC084D" w14:textId="38C74059" w:rsidR="00805891" w:rsidRDefault="00805891" w:rsidP="00805891">
            <w:pPr>
              <w:rPr>
                <w:rFonts w:ascii="Calibri" w:hAnsi="Calibri" w:cs="Calibri"/>
                <w:kern w:val="0"/>
                <w:szCs w:val="20"/>
              </w:rPr>
            </w:pPr>
          </w:p>
          <w:p w14:paraId="4EFC7005" w14:textId="456259EA" w:rsidR="00805891" w:rsidRDefault="00805891" w:rsidP="00805891">
            <w:pPr>
              <w:rPr>
                <w:rFonts w:ascii="Calibri" w:hAnsi="Calibri" w:cs="Calibri"/>
                <w:kern w:val="0"/>
                <w:szCs w:val="20"/>
              </w:rPr>
            </w:pPr>
          </w:p>
          <w:p w14:paraId="692047A3" w14:textId="16692C0F" w:rsidR="00805891" w:rsidRDefault="00805891" w:rsidP="00805891">
            <w:pPr>
              <w:rPr>
                <w:rFonts w:ascii="Calibri" w:hAnsi="Calibri" w:cs="Calibri"/>
                <w:kern w:val="0"/>
                <w:szCs w:val="20"/>
              </w:rPr>
            </w:pPr>
          </w:p>
          <w:p w14:paraId="5BCBE7E1" w14:textId="388B97ED" w:rsidR="00805891" w:rsidRDefault="00805891" w:rsidP="00805891">
            <w:pPr>
              <w:rPr>
                <w:rFonts w:ascii="Calibri" w:hAnsi="Calibri" w:cs="Calibri"/>
                <w:kern w:val="0"/>
                <w:szCs w:val="20"/>
              </w:rPr>
            </w:pPr>
          </w:p>
          <w:p w14:paraId="5E503C3B" w14:textId="47239B2B" w:rsidR="00805891" w:rsidRDefault="00805891" w:rsidP="00805891">
            <w:pPr>
              <w:rPr>
                <w:rFonts w:ascii="Calibri" w:hAnsi="Calibri" w:cs="Calibri"/>
                <w:kern w:val="0"/>
                <w:szCs w:val="20"/>
              </w:rPr>
            </w:pPr>
          </w:p>
          <w:p w14:paraId="3C04A480" w14:textId="1927A136" w:rsidR="00805891" w:rsidRDefault="00805891" w:rsidP="00805891">
            <w:pPr>
              <w:rPr>
                <w:rFonts w:ascii="Calibri" w:hAnsi="Calibri" w:cs="Calibri"/>
                <w:kern w:val="0"/>
                <w:szCs w:val="20"/>
              </w:rPr>
            </w:pPr>
          </w:p>
          <w:p w14:paraId="20605EE0" w14:textId="2C246B14" w:rsidR="00805891" w:rsidRDefault="00805891" w:rsidP="00805891">
            <w:pPr>
              <w:rPr>
                <w:rFonts w:ascii="Calibri" w:hAnsi="Calibri" w:cs="Calibri"/>
                <w:kern w:val="0"/>
                <w:szCs w:val="20"/>
              </w:rPr>
            </w:pPr>
          </w:p>
          <w:p w14:paraId="0C2C9E7C" w14:textId="26C8A1B6" w:rsidR="00805891" w:rsidRDefault="00805891" w:rsidP="00805891">
            <w:pPr>
              <w:rPr>
                <w:rFonts w:ascii="Calibri" w:hAnsi="Calibri" w:cs="Calibri"/>
                <w:kern w:val="0"/>
                <w:szCs w:val="20"/>
              </w:rPr>
            </w:pPr>
          </w:p>
          <w:p w14:paraId="79F09277" w14:textId="1D2FC6C9" w:rsidR="00805891" w:rsidRDefault="00805891" w:rsidP="00805891">
            <w:pPr>
              <w:rPr>
                <w:rFonts w:ascii="Calibri" w:hAnsi="Calibri" w:cs="Calibri"/>
                <w:kern w:val="0"/>
                <w:szCs w:val="20"/>
              </w:rPr>
            </w:pPr>
          </w:p>
          <w:p w14:paraId="4CE9C1B2" w14:textId="3EB897BD" w:rsidR="00805891" w:rsidRDefault="00805891" w:rsidP="00805891">
            <w:pPr>
              <w:rPr>
                <w:rFonts w:ascii="Calibri" w:hAnsi="Calibri" w:cs="Calibri"/>
                <w:kern w:val="0"/>
                <w:szCs w:val="20"/>
              </w:rPr>
            </w:pPr>
          </w:p>
          <w:p w14:paraId="4AA211D7" w14:textId="46933953" w:rsidR="00805891" w:rsidRDefault="00805891" w:rsidP="00805891">
            <w:pPr>
              <w:rPr>
                <w:rFonts w:ascii="Calibri" w:hAnsi="Calibri" w:cs="Calibri"/>
                <w:kern w:val="0"/>
                <w:szCs w:val="20"/>
              </w:rPr>
            </w:pPr>
          </w:p>
          <w:p w14:paraId="190B054A" w14:textId="56D69D15" w:rsidR="00805891" w:rsidRDefault="00805891" w:rsidP="00805891">
            <w:pPr>
              <w:rPr>
                <w:rFonts w:ascii="Calibri" w:hAnsi="Calibri" w:cs="Calibri"/>
                <w:kern w:val="0"/>
                <w:szCs w:val="20"/>
              </w:rPr>
            </w:pPr>
          </w:p>
          <w:p w14:paraId="02550720" w14:textId="12FEF799" w:rsidR="00805891" w:rsidRDefault="00805891" w:rsidP="00805891">
            <w:pPr>
              <w:rPr>
                <w:rFonts w:ascii="Calibri" w:hAnsi="Calibri" w:cs="Calibri"/>
                <w:kern w:val="0"/>
                <w:szCs w:val="20"/>
              </w:rPr>
            </w:pPr>
          </w:p>
          <w:p w14:paraId="5A6D5910" w14:textId="2FFE994C" w:rsidR="00805891" w:rsidRDefault="00805891" w:rsidP="00805891">
            <w:pPr>
              <w:rPr>
                <w:rFonts w:ascii="Calibri" w:hAnsi="Calibri" w:cs="Calibri"/>
                <w:kern w:val="0"/>
                <w:szCs w:val="20"/>
              </w:rPr>
            </w:pPr>
          </w:p>
          <w:p w14:paraId="554BD452" w14:textId="591D3437" w:rsidR="00805891" w:rsidRDefault="00805891" w:rsidP="00805891">
            <w:pPr>
              <w:rPr>
                <w:rFonts w:ascii="Calibri" w:hAnsi="Calibri" w:cs="Calibri"/>
                <w:kern w:val="0"/>
                <w:szCs w:val="20"/>
              </w:rPr>
            </w:pPr>
          </w:p>
          <w:p w14:paraId="5069076F" w14:textId="684F04EA" w:rsidR="00805891" w:rsidRDefault="00805891" w:rsidP="00805891">
            <w:pPr>
              <w:rPr>
                <w:rFonts w:ascii="Calibri" w:hAnsi="Calibri" w:cs="Calibri"/>
                <w:kern w:val="0"/>
                <w:szCs w:val="20"/>
              </w:rPr>
            </w:pPr>
          </w:p>
          <w:p w14:paraId="3A7C6BCF" w14:textId="5240C621" w:rsidR="00805891" w:rsidRDefault="00805891" w:rsidP="00805891">
            <w:pPr>
              <w:rPr>
                <w:rFonts w:ascii="Calibri" w:hAnsi="Calibri" w:cs="Calibri"/>
                <w:kern w:val="0"/>
                <w:szCs w:val="20"/>
              </w:rPr>
            </w:pPr>
          </w:p>
          <w:p w14:paraId="19FDC957" w14:textId="3821D0EB" w:rsidR="00805891" w:rsidRDefault="00805891" w:rsidP="00805891">
            <w:pPr>
              <w:rPr>
                <w:rFonts w:ascii="Calibri" w:hAnsi="Calibri" w:cs="Calibri"/>
                <w:kern w:val="0"/>
                <w:szCs w:val="20"/>
              </w:rPr>
            </w:pPr>
          </w:p>
          <w:p w14:paraId="045897B3" w14:textId="55C056B6" w:rsidR="00805891" w:rsidRDefault="00805891" w:rsidP="00805891">
            <w:pPr>
              <w:rPr>
                <w:rFonts w:ascii="Calibri" w:hAnsi="Calibri" w:cs="Calibri"/>
                <w:kern w:val="0"/>
                <w:szCs w:val="20"/>
              </w:rPr>
            </w:pPr>
          </w:p>
          <w:p w14:paraId="4ECB7628" w14:textId="6E80C7E7" w:rsidR="00805891" w:rsidRDefault="00805891" w:rsidP="00805891">
            <w:pPr>
              <w:rPr>
                <w:rFonts w:ascii="Calibri" w:hAnsi="Calibri" w:cs="Calibri"/>
                <w:kern w:val="0"/>
                <w:szCs w:val="20"/>
              </w:rPr>
            </w:pPr>
          </w:p>
          <w:p w14:paraId="6197190A" w14:textId="77777777" w:rsidR="00D4525A" w:rsidRPr="0014342A" w:rsidRDefault="00D4525A">
            <w:pPr>
              <w:rPr>
                <w:rFonts w:ascii="Calibri" w:hAnsi="Calibri" w:cs="Calibri"/>
                <w:kern w:val="0"/>
                <w:szCs w:val="20"/>
              </w:rPr>
            </w:pPr>
          </w:p>
        </w:tc>
        <w:tc>
          <w:tcPr>
            <w:tcW w:w="1549" w:type="dxa"/>
            <w:vMerge w:val="restart"/>
            <w:tcBorders>
              <w:top w:val="single" w:sz="4" w:space="0" w:color="auto"/>
              <w:left w:val="single" w:sz="4" w:space="0" w:color="auto"/>
              <w:right w:val="single" w:sz="4" w:space="0" w:color="auto"/>
            </w:tcBorders>
            <w:shd w:val="clear" w:color="auto" w:fill="auto"/>
            <w:vAlign w:val="center"/>
          </w:tcPr>
          <w:p w14:paraId="7CA86DDE" w14:textId="26A32637" w:rsidR="00D4525A" w:rsidRPr="0014342A" w:rsidRDefault="00D4525A" w:rsidP="00AD4500">
            <w:pPr>
              <w:rPr>
                <w:rFonts w:ascii="Calibri" w:hAnsi="Calibri" w:cs="Calibri"/>
                <w:kern w:val="0"/>
                <w:szCs w:val="20"/>
              </w:rPr>
            </w:pPr>
            <w:r w:rsidRPr="0014342A">
              <w:rPr>
                <w:rFonts w:ascii="Calibri" w:hAnsi="Calibri" w:cs="Calibri"/>
                <w:kern w:val="0"/>
                <w:szCs w:val="20"/>
              </w:rPr>
              <w:t xml:space="preserve">Objective 2: Prevent gender-based violence, in particular </w:t>
            </w:r>
            <w:r w:rsidR="00B06668">
              <w:rPr>
                <w:rFonts w:ascii="Calibri" w:hAnsi="Calibri" w:cs="Calibri"/>
                <w:kern w:val="0"/>
                <w:szCs w:val="20"/>
              </w:rPr>
              <w:t xml:space="preserve">violence </w:t>
            </w:r>
            <w:r w:rsidRPr="0014342A">
              <w:rPr>
                <w:rFonts w:ascii="Calibri" w:hAnsi="Calibri" w:cs="Calibri"/>
                <w:kern w:val="0"/>
                <w:szCs w:val="20"/>
              </w:rPr>
              <w:t>against women and girls, before it happens or before it re-occurs.</w:t>
            </w:r>
          </w:p>
          <w:p w14:paraId="648BEAA9" w14:textId="77777777" w:rsidR="00D4525A" w:rsidRPr="0014342A" w:rsidRDefault="00D4525A" w:rsidP="00AD4500">
            <w:pPr>
              <w:rPr>
                <w:rFonts w:ascii="Calibri" w:hAnsi="Calibri" w:cs="Calibri"/>
                <w:kern w:val="0"/>
                <w:szCs w:val="20"/>
              </w:rPr>
            </w:pPr>
          </w:p>
        </w:tc>
        <w:tc>
          <w:tcPr>
            <w:tcW w:w="11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B64FE6" w14:textId="4D1AEC39" w:rsidR="00D4525A" w:rsidRPr="0014342A" w:rsidRDefault="00CB12C4" w:rsidP="00AD4500">
            <w:pPr>
              <w:adjustRightInd w:val="0"/>
              <w:rPr>
                <w:rFonts w:ascii="Calibri" w:hAnsi="Calibri" w:cs="Calibri"/>
                <w:b/>
                <w:color w:val="000000"/>
                <w:szCs w:val="20"/>
              </w:rPr>
            </w:pPr>
            <w:r>
              <w:rPr>
                <w:rFonts w:ascii="Calibri" w:hAnsi="Calibri" w:cs="Calibri"/>
                <w:color w:val="000000"/>
                <w:szCs w:val="20"/>
              </w:rPr>
              <w:t>VAWG</w:t>
            </w:r>
            <w:r w:rsidR="00D4525A" w:rsidRPr="0014342A">
              <w:rPr>
                <w:rFonts w:ascii="Calibri" w:hAnsi="Calibri" w:cs="Calibri"/>
                <w:color w:val="000000"/>
                <w:szCs w:val="20"/>
              </w:rPr>
              <w:t xml:space="preserve"> is prevented and quality essential services are available and accessible to victims and survivors</w:t>
            </w:r>
            <w:r w:rsidR="00D4525A" w:rsidRPr="0014342A" w:rsidDel="00CE1C18">
              <w:rPr>
                <w:rFonts w:ascii="Calibri" w:hAnsi="Calibri" w:cs="Calibri"/>
                <w:color w:val="000000"/>
                <w:szCs w:val="20"/>
              </w:rPr>
              <w:t xml:space="preserve"> </w:t>
            </w:r>
            <w:r w:rsidR="00D4525A" w:rsidRPr="0014342A">
              <w:rPr>
                <w:rFonts w:ascii="Calibri" w:hAnsi="Calibri" w:cs="Calibri"/>
                <w:color w:val="000000"/>
                <w:szCs w:val="20"/>
              </w:rPr>
              <w:t>in Timor-Leste</w:t>
            </w:r>
          </w:p>
        </w:tc>
      </w:tr>
      <w:tr w:rsidR="00D4525A" w:rsidRPr="0014342A" w14:paraId="6A55E20B"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56F4750" w14:textId="52E44A63"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 xml:space="preserve">Cause 2.1.2: Community influencers </w:t>
            </w:r>
            <w:r w:rsidR="00DB7767">
              <w:rPr>
                <w:rFonts w:ascii="Calibri" w:hAnsi="Calibri" w:cs="Calibri"/>
                <w:color w:val="000000"/>
                <w:szCs w:val="20"/>
              </w:rPr>
              <w:t xml:space="preserve">(e.g. religious leaders) </w:t>
            </w:r>
            <w:r w:rsidR="00DB7767" w:rsidRPr="0014342A">
              <w:rPr>
                <w:rFonts w:ascii="Calibri" w:hAnsi="Calibri" w:cs="Calibri"/>
                <w:color w:val="000000"/>
                <w:szCs w:val="20"/>
              </w:rPr>
              <w:t>are not harnessed</w:t>
            </w:r>
            <w:r w:rsidR="00DB7767" w:rsidRPr="0014342A" w:rsidDel="00DB7767">
              <w:rPr>
                <w:rFonts w:ascii="Calibri" w:hAnsi="Calibri" w:cs="Calibri"/>
                <w:color w:val="000000"/>
                <w:szCs w:val="20"/>
              </w:rPr>
              <w:t xml:space="preserve"> </w:t>
            </w:r>
            <w:r w:rsidR="00DB7767">
              <w:rPr>
                <w:rFonts w:ascii="Calibri" w:hAnsi="Calibri" w:cs="Calibri"/>
                <w:color w:val="000000"/>
                <w:szCs w:val="20"/>
              </w:rPr>
              <w:t>to use their roles fully as</w:t>
            </w:r>
            <w:r w:rsidRPr="0014342A">
              <w:rPr>
                <w:rFonts w:ascii="Calibri" w:hAnsi="Calibri" w:cs="Calibri"/>
                <w:color w:val="000000"/>
                <w:szCs w:val="20"/>
              </w:rPr>
              <w:t xml:space="preserve"> duty bearers</w:t>
            </w:r>
            <w:r w:rsidR="00DB7767">
              <w:rPr>
                <w:rFonts w:ascii="Calibri" w:hAnsi="Calibri" w:cs="Calibri"/>
                <w:color w:val="000000"/>
                <w:szCs w:val="20"/>
              </w:rPr>
              <w:t xml:space="preserve"> in</w:t>
            </w:r>
            <w:r w:rsidR="00B4108C" w:rsidRPr="0014342A">
              <w:rPr>
                <w:rFonts w:ascii="Calibri" w:hAnsi="Calibri" w:cs="Calibri"/>
                <w:color w:val="000000"/>
                <w:szCs w:val="20"/>
              </w:rPr>
              <w:t xml:space="preserve"> addressing GBV</w:t>
            </w:r>
          </w:p>
        </w:tc>
        <w:tc>
          <w:tcPr>
            <w:tcW w:w="2085" w:type="dxa"/>
            <w:vMerge/>
            <w:tcBorders>
              <w:left w:val="single" w:sz="4" w:space="0" w:color="auto"/>
              <w:right w:val="single" w:sz="4" w:space="0" w:color="auto"/>
            </w:tcBorders>
            <w:vAlign w:val="center"/>
            <w:hideMark/>
          </w:tcPr>
          <w:p w14:paraId="090FA042" w14:textId="77777777" w:rsidR="00D4525A" w:rsidRPr="0014342A" w:rsidRDefault="00D4525A" w:rsidP="00AD4500">
            <w:pPr>
              <w:rPr>
                <w:rFonts w:ascii="Calibri" w:hAnsi="Calibri" w:cs="Calibri"/>
                <w:color w:val="000000"/>
                <w:szCs w:val="20"/>
              </w:rPr>
            </w:pPr>
          </w:p>
        </w:tc>
        <w:tc>
          <w:tcPr>
            <w:tcW w:w="1541" w:type="dxa"/>
            <w:vMerge/>
            <w:tcBorders>
              <w:left w:val="single" w:sz="4" w:space="0" w:color="auto"/>
              <w:right w:val="single" w:sz="4" w:space="0" w:color="auto"/>
            </w:tcBorders>
            <w:vAlign w:val="center"/>
            <w:hideMark/>
          </w:tcPr>
          <w:p w14:paraId="3783AF70" w14:textId="77777777" w:rsidR="00D4525A" w:rsidRPr="0014342A" w:rsidRDefault="00D4525A"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hideMark/>
          </w:tcPr>
          <w:p w14:paraId="59D7B339" w14:textId="77777777" w:rsidR="00B06668" w:rsidRPr="008B219E" w:rsidRDefault="00D4525A" w:rsidP="00430CCE">
            <w:pPr>
              <w:adjustRightInd w:val="0"/>
              <w:jc w:val="left"/>
              <w:rPr>
                <w:rFonts w:ascii="Calibri" w:hAnsi="Calibri" w:cs="Calibri"/>
                <w:color w:val="000000"/>
                <w:szCs w:val="20"/>
              </w:rPr>
            </w:pPr>
            <w:r w:rsidRPr="0014342A">
              <w:rPr>
                <w:rFonts w:ascii="Calibri" w:hAnsi="Calibri" w:cs="Calibri"/>
                <w:color w:val="000000"/>
                <w:szCs w:val="20"/>
              </w:rPr>
              <w:t>2.1.2</w:t>
            </w:r>
            <w:r w:rsidRPr="0014342A">
              <w:rPr>
                <w:rFonts w:ascii="Calibri" w:hAnsi="Calibri" w:cs="Calibri"/>
                <w:szCs w:val="20"/>
              </w:rPr>
              <w:t xml:space="preserve"> </w:t>
            </w:r>
            <w:r w:rsidR="00B06668" w:rsidRPr="008B219E">
              <w:rPr>
                <w:rFonts w:ascii="Calibri" w:hAnsi="Calibri" w:cs="Calibri"/>
                <w:color w:val="000000"/>
                <w:szCs w:val="20"/>
              </w:rPr>
              <w:t>Engage traditional leaders, religious groups and networks, and customary justice mechanisms to promote respectful relationships and equitable gender roles for GBV prevention and reducing recurrence of violence</w:t>
            </w:r>
          </w:p>
          <w:p w14:paraId="51EE1CA6" w14:textId="68C35E99" w:rsidR="00D4525A" w:rsidRPr="0014342A" w:rsidRDefault="00D4525A" w:rsidP="00AD4500">
            <w:pPr>
              <w:rPr>
                <w:rFonts w:ascii="Calibri" w:hAnsi="Calibri" w:cs="Calibri"/>
                <w:color w:val="000000"/>
                <w:szCs w:val="20"/>
              </w:rPr>
            </w:pPr>
          </w:p>
        </w:tc>
        <w:tc>
          <w:tcPr>
            <w:tcW w:w="2004" w:type="dxa"/>
            <w:vMerge/>
            <w:tcBorders>
              <w:left w:val="single" w:sz="4" w:space="0" w:color="auto"/>
              <w:right w:val="single" w:sz="4" w:space="0" w:color="auto"/>
            </w:tcBorders>
            <w:vAlign w:val="center"/>
            <w:hideMark/>
          </w:tcPr>
          <w:p w14:paraId="36CDF8A7" w14:textId="77777777" w:rsidR="00D4525A" w:rsidRPr="0014342A" w:rsidRDefault="00D4525A" w:rsidP="00AD4500">
            <w:pPr>
              <w:rPr>
                <w:rFonts w:ascii="Calibri" w:hAnsi="Calibri" w:cs="Calibri"/>
                <w:color w:val="000000"/>
                <w:szCs w:val="20"/>
              </w:rPr>
            </w:pPr>
          </w:p>
        </w:tc>
        <w:tc>
          <w:tcPr>
            <w:tcW w:w="1518" w:type="dxa"/>
            <w:vMerge/>
            <w:tcBorders>
              <w:left w:val="single" w:sz="4" w:space="0" w:color="auto"/>
              <w:right w:val="single" w:sz="4" w:space="0" w:color="auto"/>
            </w:tcBorders>
            <w:vAlign w:val="center"/>
            <w:hideMark/>
          </w:tcPr>
          <w:p w14:paraId="16C8EB2C" w14:textId="77777777" w:rsidR="00D4525A" w:rsidRPr="0014342A" w:rsidRDefault="00D4525A"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34F2BBEB" w14:textId="77777777" w:rsidR="00D4525A" w:rsidRPr="0014342A" w:rsidRDefault="00D4525A"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hideMark/>
          </w:tcPr>
          <w:p w14:paraId="5F200468" w14:textId="77777777" w:rsidR="00D4525A" w:rsidRPr="0014342A" w:rsidRDefault="00D4525A" w:rsidP="00AD4500">
            <w:pPr>
              <w:rPr>
                <w:rFonts w:ascii="Calibri" w:hAnsi="Calibri" w:cs="Calibri"/>
                <w:color w:val="000000"/>
                <w:szCs w:val="20"/>
              </w:rPr>
            </w:pPr>
          </w:p>
        </w:tc>
      </w:tr>
      <w:tr w:rsidR="00D4525A" w:rsidRPr="0014342A" w14:paraId="0E421B55" w14:textId="77777777" w:rsidTr="00CB12C4">
        <w:trPr>
          <w:trHeight w:val="122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7BCDBF25" w14:textId="76444B11"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 xml:space="preserve">Cause 2.1.3. </w:t>
            </w:r>
            <w:r w:rsidR="00DB7767">
              <w:rPr>
                <w:rFonts w:ascii="Calibri" w:hAnsi="Calibri" w:cs="Calibri"/>
                <w:color w:val="000000"/>
                <w:szCs w:val="20"/>
              </w:rPr>
              <w:t>Limited role models speaking out against</w:t>
            </w:r>
            <w:r w:rsidR="00DB7767" w:rsidRPr="0014342A">
              <w:rPr>
                <w:rFonts w:ascii="Calibri" w:hAnsi="Calibri" w:cs="Calibri"/>
                <w:color w:val="000000"/>
                <w:szCs w:val="20"/>
              </w:rPr>
              <w:t xml:space="preserve"> </w:t>
            </w:r>
            <w:r w:rsidRPr="0014342A">
              <w:rPr>
                <w:rFonts w:ascii="Calibri" w:hAnsi="Calibri" w:cs="Calibri"/>
                <w:color w:val="000000"/>
                <w:szCs w:val="20"/>
              </w:rPr>
              <w:t xml:space="preserve">tolerance of violence as a private matter </w:t>
            </w:r>
          </w:p>
        </w:tc>
        <w:tc>
          <w:tcPr>
            <w:tcW w:w="2085" w:type="dxa"/>
            <w:vMerge/>
            <w:tcBorders>
              <w:left w:val="single" w:sz="4" w:space="0" w:color="auto"/>
              <w:bottom w:val="single" w:sz="4" w:space="0" w:color="auto"/>
              <w:right w:val="single" w:sz="4" w:space="0" w:color="auto"/>
            </w:tcBorders>
            <w:vAlign w:val="center"/>
          </w:tcPr>
          <w:p w14:paraId="1F2AF803" w14:textId="77777777" w:rsidR="00D4525A" w:rsidRPr="0014342A" w:rsidRDefault="00D4525A" w:rsidP="00AD4500">
            <w:pPr>
              <w:rPr>
                <w:rFonts w:ascii="Calibri" w:hAnsi="Calibri" w:cs="Calibri"/>
                <w:color w:val="000000"/>
                <w:szCs w:val="20"/>
              </w:rPr>
            </w:pPr>
          </w:p>
        </w:tc>
        <w:tc>
          <w:tcPr>
            <w:tcW w:w="1541" w:type="dxa"/>
            <w:vMerge/>
            <w:tcBorders>
              <w:left w:val="single" w:sz="4" w:space="0" w:color="auto"/>
              <w:right w:val="single" w:sz="4" w:space="0" w:color="auto"/>
            </w:tcBorders>
            <w:vAlign w:val="center"/>
          </w:tcPr>
          <w:p w14:paraId="4E795172" w14:textId="77777777" w:rsidR="00D4525A" w:rsidRPr="0014342A" w:rsidRDefault="00D4525A"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1F3671C3" w14:textId="111E05CD" w:rsidR="00D4525A" w:rsidRPr="0014342A" w:rsidRDefault="00D4525A" w:rsidP="00430CCE">
            <w:pPr>
              <w:adjustRightInd w:val="0"/>
              <w:jc w:val="left"/>
              <w:rPr>
                <w:rFonts w:ascii="Calibri" w:hAnsi="Calibri" w:cs="Calibri"/>
                <w:color w:val="000000"/>
                <w:szCs w:val="20"/>
              </w:rPr>
            </w:pPr>
            <w:r w:rsidRPr="0014342A">
              <w:rPr>
                <w:rFonts w:ascii="Calibri" w:hAnsi="Calibri" w:cs="Calibri"/>
                <w:color w:val="000000"/>
                <w:szCs w:val="20"/>
              </w:rPr>
              <w:t xml:space="preserve">2.1.3 </w:t>
            </w:r>
            <w:r w:rsidR="00B06668" w:rsidRPr="008B219E">
              <w:rPr>
                <w:rFonts w:ascii="Calibri" w:hAnsi="Calibri" w:cs="Calibri"/>
                <w:color w:val="000000"/>
                <w:szCs w:val="20"/>
              </w:rPr>
              <w:t>Mobilize athletes</w:t>
            </w:r>
            <w:r w:rsidR="00B06668">
              <w:rPr>
                <w:rFonts w:ascii="Calibri" w:hAnsi="Calibri" w:cs="Calibri"/>
                <w:color w:val="000000"/>
                <w:szCs w:val="20"/>
              </w:rPr>
              <w:t xml:space="preserve"> as spokespersons</w:t>
            </w:r>
            <w:r w:rsidR="00B06668" w:rsidRPr="008B219E">
              <w:rPr>
                <w:rFonts w:ascii="Calibri" w:hAnsi="Calibri" w:cs="Calibri"/>
                <w:color w:val="000000"/>
                <w:szCs w:val="20"/>
              </w:rPr>
              <w:t xml:space="preserve"> to educate community members on the harms of GBV and ways to prevent it, leveraging the UN HeforShe and UNiTE Campaigns. </w:t>
            </w:r>
          </w:p>
        </w:tc>
        <w:tc>
          <w:tcPr>
            <w:tcW w:w="2004" w:type="dxa"/>
            <w:vMerge/>
            <w:tcBorders>
              <w:left w:val="single" w:sz="4" w:space="0" w:color="auto"/>
              <w:right w:val="single" w:sz="4" w:space="0" w:color="auto"/>
            </w:tcBorders>
            <w:vAlign w:val="center"/>
          </w:tcPr>
          <w:p w14:paraId="06B6F62C" w14:textId="77777777" w:rsidR="00D4525A" w:rsidRPr="0014342A" w:rsidRDefault="00D4525A" w:rsidP="00AD4500">
            <w:pP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340EAF88" w14:textId="77777777" w:rsidR="00D4525A" w:rsidRPr="0014342A" w:rsidRDefault="00D4525A"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3270BB11" w14:textId="77777777" w:rsidR="00D4525A" w:rsidRPr="0014342A" w:rsidRDefault="00D4525A"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29C539AB" w14:textId="77777777" w:rsidR="00D4525A" w:rsidRPr="0014342A" w:rsidRDefault="00D4525A" w:rsidP="00AD4500">
            <w:pPr>
              <w:rPr>
                <w:rFonts w:ascii="Calibri" w:hAnsi="Calibri" w:cs="Calibri"/>
                <w:color w:val="000000"/>
                <w:szCs w:val="20"/>
              </w:rPr>
            </w:pPr>
          </w:p>
        </w:tc>
      </w:tr>
      <w:tr w:rsidR="00D4525A" w:rsidRPr="0014342A" w14:paraId="7E75C181" w14:textId="77777777" w:rsidTr="00CB12C4">
        <w:trPr>
          <w:trHeight w:val="122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191F46ED" w14:textId="47D13A8D" w:rsidR="00D4525A" w:rsidRPr="0014342A" w:rsidRDefault="00D4525A" w:rsidP="00AD4500">
            <w:pPr>
              <w:jc w:val="center"/>
              <w:rPr>
                <w:rFonts w:ascii="Calibri" w:hAnsi="Calibri" w:cs="Calibri"/>
                <w:color w:val="000000"/>
                <w:szCs w:val="20"/>
              </w:rPr>
            </w:pPr>
            <w:r w:rsidRPr="0014342A">
              <w:rPr>
                <w:rFonts w:ascii="Calibri" w:hAnsi="Calibri" w:cs="Calibri"/>
                <w:color w:val="000000"/>
                <w:szCs w:val="20"/>
              </w:rPr>
              <w:t>Cause 2.1.4 DRR mechanisms are not aware of the increased risk of GBV related to disasters</w:t>
            </w:r>
          </w:p>
        </w:tc>
        <w:tc>
          <w:tcPr>
            <w:tcW w:w="2085" w:type="dxa"/>
            <w:tcBorders>
              <w:left w:val="single" w:sz="4" w:space="0" w:color="auto"/>
              <w:bottom w:val="single" w:sz="4" w:space="0" w:color="auto"/>
              <w:right w:val="single" w:sz="4" w:space="0" w:color="auto"/>
            </w:tcBorders>
            <w:vAlign w:val="center"/>
          </w:tcPr>
          <w:p w14:paraId="5FF0AAAB" w14:textId="6BA03DDB" w:rsidR="00D4525A" w:rsidRPr="0014342A" w:rsidRDefault="00D4525A" w:rsidP="00AD4500">
            <w:pPr>
              <w:rPr>
                <w:rFonts w:ascii="Calibri" w:hAnsi="Calibri" w:cs="Calibri"/>
                <w:color w:val="000000"/>
                <w:szCs w:val="20"/>
              </w:rPr>
            </w:pPr>
            <w:r w:rsidRPr="0014342A">
              <w:rPr>
                <w:rFonts w:ascii="Calibri" w:hAnsi="Calibri" w:cs="Calibri"/>
                <w:color w:val="000000"/>
                <w:szCs w:val="20"/>
              </w:rPr>
              <w:t xml:space="preserve">Causal consequence: </w:t>
            </w:r>
            <w:r w:rsidR="00DB7767">
              <w:rPr>
                <w:rFonts w:ascii="Calibri" w:hAnsi="Calibri" w:cs="Calibri"/>
                <w:color w:val="000000"/>
                <w:szCs w:val="20"/>
              </w:rPr>
              <w:t>DRR mechanisms lose opportunities to reduce women’s risk of GBV by not engaging them in ongoing investments in disaster preparedness</w:t>
            </w:r>
          </w:p>
        </w:tc>
        <w:tc>
          <w:tcPr>
            <w:tcW w:w="1541" w:type="dxa"/>
            <w:vMerge/>
            <w:tcBorders>
              <w:left w:val="single" w:sz="4" w:space="0" w:color="auto"/>
              <w:right w:val="single" w:sz="4" w:space="0" w:color="auto"/>
            </w:tcBorders>
            <w:vAlign w:val="center"/>
          </w:tcPr>
          <w:p w14:paraId="2ED04148" w14:textId="77777777" w:rsidR="00D4525A" w:rsidRPr="0014342A" w:rsidRDefault="00D4525A"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00D0F7D0" w14:textId="54087316" w:rsidR="00D4525A" w:rsidRPr="0014342A" w:rsidRDefault="00B06668" w:rsidP="00430CCE">
            <w:pPr>
              <w:pStyle w:val="ListParagraph"/>
              <w:widowControl/>
              <w:numPr>
                <w:ilvl w:val="2"/>
                <w:numId w:val="26"/>
              </w:numPr>
              <w:wordWrap/>
              <w:autoSpaceDE/>
              <w:autoSpaceDN/>
              <w:ind w:leftChars="0" w:left="54" w:hanging="54"/>
              <w:contextualSpacing/>
              <w:jc w:val="left"/>
              <w:rPr>
                <w:rFonts w:ascii="Calibri" w:hAnsi="Calibri" w:cs="Calibri"/>
                <w:color w:val="000000"/>
                <w:szCs w:val="20"/>
              </w:rPr>
            </w:pPr>
            <w:r w:rsidRPr="008B219E">
              <w:rPr>
                <w:rFonts w:ascii="Calibri" w:hAnsi="Calibri" w:cs="Calibri"/>
                <w:color w:val="000000"/>
                <w:szCs w:val="20"/>
              </w:rPr>
              <w:t>Training for National Disaster Operating Center (NDOC), National Disaster Risk Management Directorate under Ministry of Interior and other first responders on preventing GBV in disasters to reduce GBV risk factors affecting women in disaster prone communities</w:t>
            </w:r>
          </w:p>
        </w:tc>
        <w:tc>
          <w:tcPr>
            <w:tcW w:w="2004" w:type="dxa"/>
            <w:vMerge/>
            <w:tcBorders>
              <w:left w:val="single" w:sz="4" w:space="0" w:color="auto"/>
              <w:bottom w:val="single" w:sz="4" w:space="0" w:color="auto"/>
              <w:right w:val="single" w:sz="4" w:space="0" w:color="auto"/>
            </w:tcBorders>
            <w:vAlign w:val="center"/>
          </w:tcPr>
          <w:p w14:paraId="6BBF8DF9" w14:textId="77777777" w:rsidR="00D4525A" w:rsidRPr="0014342A" w:rsidRDefault="00D4525A" w:rsidP="00AD4500">
            <w:pP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2EB67821" w14:textId="77777777" w:rsidR="00D4525A" w:rsidRPr="0014342A" w:rsidRDefault="00D4525A"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292B53F2" w14:textId="77777777" w:rsidR="00D4525A" w:rsidRPr="0014342A" w:rsidRDefault="00D4525A"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7E40291A" w14:textId="77777777" w:rsidR="00D4525A" w:rsidRPr="0014342A" w:rsidRDefault="00D4525A" w:rsidP="00AD4500">
            <w:pPr>
              <w:rPr>
                <w:rFonts w:ascii="Calibri" w:hAnsi="Calibri" w:cs="Calibri"/>
                <w:color w:val="000000"/>
                <w:szCs w:val="20"/>
              </w:rPr>
            </w:pPr>
          </w:p>
        </w:tc>
      </w:tr>
      <w:tr w:rsidR="006A1E5B" w:rsidRPr="0014342A" w14:paraId="58E7AFB1"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68D63D5"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 xml:space="preserve">Cause 2.2.1: Schools do not challenge existing gender inequality and reinforce harmful social norms  </w:t>
            </w:r>
          </w:p>
        </w:tc>
        <w:tc>
          <w:tcPr>
            <w:tcW w:w="2085" w:type="dxa"/>
            <w:vMerge w:val="restart"/>
            <w:tcBorders>
              <w:top w:val="nil"/>
              <w:left w:val="nil"/>
              <w:right w:val="single" w:sz="4" w:space="0" w:color="auto"/>
            </w:tcBorders>
            <w:shd w:val="clear" w:color="auto" w:fill="auto"/>
            <w:noWrap/>
            <w:vAlign w:val="center"/>
            <w:hideMark/>
          </w:tcPr>
          <w:p w14:paraId="48178271" w14:textId="482128A7" w:rsidR="007D63D4" w:rsidRPr="00430CCE" w:rsidRDefault="006A1E5B">
            <w:pPr>
              <w:jc w:val="center"/>
              <w:rPr>
                <w:rFonts w:ascii="Calibri" w:hAnsi="Calibri" w:cs="Calibri"/>
                <w:color w:val="000000"/>
                <w:szCs w:val="20"/>
              </w:rPr>
            </w:pPr>
            <w:r w:rsidRPr="0014342A">
              <w:rPr>
                <w:rFonts w:ascii="Calibri" w:hAnsi="Calibri" w:cs="Calibri"/>
                <w:color w:val="000000"/>
                <w:szCs w:val="20"/>
              </w:rPr>
              <w:t xml:space="preserve">Causal consequence 2.2: Children are exposed to harmful messages, practices and potential abuse whether at home or in schools that continues the cycle of GBV across generations </w:t>
            </w:r>
            <w:r w:rsidR="00DB7767">
              <w:rPr>
                <w:rFonts w:ascii="Calibri" w:hAnsi="Calibri" w:cs="Calibri"/>
                <w:color w:val="000000"/>
                <w:szCs w:val="20"/>
              </w:rPr>
              <w:t xml:space="preserve">and are not gaining protective skills to prevent and recover from gender-based violence </w:t>
            </w:r>
          </w:p>
          <w:p w14:paraId="3295C6A0" w14:textId="77777777" w:rsidR="00DB7767" w:rsidRDefault="00DB7767" w:rsidP="009F7765">
            <w:pPr>
              <w:jc w:val="center"/>
              <w:rPr>
                <w:rFonts w:ascii="Calibri" w:hAnsi="Calibri" w:cs="Calibri"/>
                <w:color w:val="000000"/>
                <w:sz w:val="16"/>
                <w:szCs w:val="16"/>
              </w:rPr>
            </w:pPr>
          </w:p>
          <w:p w14:paraId="4F9C55FD" w14:textId="77777777" w:rsidR="00DB7767" w:rsidRDefault="00DB7767" w:rsidP="009F7765">
            <w:pPr>
              <w:jc w:val="center"/>
              <w:rPr>
                <w:rFonts w:ascii="Calibri" w:hAnsi="Calibri" w:cs="Calibri"/>
                <w:color w:val="000000"/>
                <w:szCs w:val="20"/>
              </w:rPr>
            </w:pPr>
          </w:p>
          <w:p w14:paraId="5FCF4B9B" w14:textId="77777777" w:rsidR="00DB7767" w:rsidRDefault="00DB7767" w:rsidP="009F7765">
            <w:pPr>
              <w:jc w:val="center"/>
              <w:rPr>
                <w:rFonts w:ascii="Calibri" w:hAnsi="Calibri" w:cs="Calibri"/>
                <w:color w:val="000000"/>
                <w:szCs w:val="20"/>
              </w:rPr>
            </w:pPr>
          </w:p>
          <w:p w14:paraId="0E82853C" w14:textId="77777777" w:rsidR="00DB7767" w:rsidRDefault="00DB7767" w:rsidP="009F7765">
            <w:pPr>
              <w:jc w:val="center"/>
              <w:rPr>
                <w:rFonts w:ascii="Calibri" w:hAnsi="Calibri" w:cs="Calibri"/>
                <w:color w:val="000000"/>
                <w:szCs w:val="20"/>
              </w:rPr>
            </w:pPr>
          </w:p>
          <w:p w14:paraId="2634C5BE" w14:textId="77777777" w:rsidR="00DB7767" w:rsidRDefault="00DB7767" w:rsidP="009F7765">
            <w:pPr>
              <w:jc w:val="center"/>
              <w:rPr>
                <w:rFonts w:ascii="Calibri" w:hAnsi="Calibri" w:cs="Calibri"/>
                <w:color w:val="000000"/>
                <w:szCs w:val="20"/>
              </w:rPr>
            </w:pPr>
          </w:p>
          <w:p w14:paraId="301554B7" w14:textId="2DF43371" w:rsidR="009F7765" w:rsidRDefault="009F7765" w:rsidP="009F7765">
            <w:pPr>
              <w:jc w:val="center"/>
              <w:rPr>
                <w:rFonts w:ascii="Calibri" w:hAnsi="Calibri" w:cs="Calibri"/>
                <w:color w:val="000000"/>
                <w:szCs w:val="20"/>
              </w:rPr>
            </w:pPr>
          </w:p>
          <w:p w14:paraId="0C664361" w14:textId="4A33A519" w:rsidR="00DB7767" w:rsidRDefault="00DB7767" w:rsidP="009F7765">
            <w:pPr>
              <w:jc w:val="center"/>
              <w:rPr>
                <w:rFonts w:ascii="Calibri" w:hAnsi="Calibri" w:cs="Calibri"/>
                <w:color w:val="000000"/>
                <w:szCs w:val="20"/>
              </w:rPr>
            </w:pPr>
          </w:p>
          <w:p w14:paraId="3A518726" w14:textId="7101B5B4" w:rsidR="00DB7767" w:rsidRDefault="00DB7767" w:rsidP="009F7765">
            <w:pPr>
              <w:jc w:val="center"/>
              <w:rPr>
                <w:rFonts w:ascii="Calibri" w:hAnsi="Calibri" w:cs="Calibri"/>
                <w:color w:val="000000"/>
                <w:szCs w:val="20"/>
              </w:rPr>
            </w:pPr>
          </w:p>
          <w:p w14:paraId="69A4BBB7" w14:textId="77777777" w:rsidR="00DB7767" w:rsidRDefault="00DB7767" w:rsidP="009F7765">
            <w:pPr>
              <w:jc w:val="center"/>
              <w:rPr>
                <w:rFonts w:ascii="Calibri" w:hAnsi="Calibri" w:cs="Calibri"/>
                <w:color w:val="000000"/>
                <w:szCs w:val="20"/>
              </w:rPr>
            </w:pPr>
          </w:p>
          <w:p w14:paraId="6593C537" w14:textId="77777777" w:rsidR="00DB7767" w:rsidRDefault="00DB7767" w:rsidP="009F7765">
            <w:pPr>
              <w:jc w:val="center"/>
              <w:rPr>
                <w:rFonts w:ascii="Calibri" w:hAnsi="Calibri" w:cs="Calibri"/>
                <w:color w:val="000000"/>
                <w:szCs w:val="20"/>
              </w:rPr>
            </w:pPr>
          </w:p>
          <w:p w14:paraId="3D5FC4A0" w14:textId="450B12F9" w:rsidR="009F7765" w:rsidRDefault="009F7765" w:rsidP="009F7765">
            <w:pPr>
              <w:jc w:val="center"/>
              <w:rPr>
                <w:rFonts w:ascii="Calibri" w:hAnsi="Calibri" w:cs="Calibri"/>
                <w:color w:val="000000"/>
                <w:szCs w:val="20"/>
              </w:rPr>
            </w:pPr>
            <w:r w:rsidRPr="0014342A">
              <w:rPr>
                <w:rFonts w:ascii="Calibri" w:hAnsi="Calibri" w:cs="Calibri"/>
                <w:color w:val="000000"/>
                <w:szCs w:val="20"/>
              </w:rPr>
              <w:t>Causal Consequence: Educators and teachers are unable to enforce existing policies on sexual harassment</w:t>
            </w:r>
            <w:r w:rsidR="00DB7767">
              <w:rPr>
                <w:rFonts w:ascii="Calibri" w:hAnsi="Calibri" w:cs="Calibri"/>
                <w:color w:val="000000"/>
                <w:szCs w:val="20"/>
              </w:rPr>
              <w:t>, which is</w:t>
            </w:r>
            <w:r w:rsidR="00DB7767" w:rsidRPr="0014342A">
              <w:rPr>
                <w:rFonts w:ascii="Calibri" w:hAnsi="Calibri" w:cs="Calibri"/>
                <w:color w:val="000000"/>
                <w:szCs w:val="20"/>
              </w:rPr>
              <w:t xml:space="preserve"> pervasive in and around schools</w:t>
            </w:r>
            <w:r>
              <w:rPr>
                <w:rFonts w:ascii="Calibri" w:hAnsi="Calibri" w:cs="Calibri"/>
                <w:color w:val="000000"/>
                <w:szCs w:val="20"/>
              </w:rPr>
              <w:t xml:space="preserve">; </w:t>
            </w:r>
          </w:p>
          <w:p w14:paraId="793BA07E" w14:textId="3DA8635E" w:rsidR="009F7765" w:rsidRPr="0014342A" w:rsidRDefault="009F7765" w:rsidP="009F7765">
            <w:pPr>
              <w:jc w:val="center"/>
              <w:rPr>
                <w:rFonts w:ascii="Calibri" w:hAnsi="Calibri" w:cs="Calibri"/>
                <w:color w:val="000000"/>
                <w:szCs w:val="20"/>
              </w:rPr>
            </w:pPr>
          </w:p>
        </w:tc>
        <w:tc>
          <w:tcPr>
            <w:tcW w:w="1541" w:type="dxa"/>
            <w:vMerge/>
            <w:tcBorders>
              <w:left w:val="single" w:sz="4" w:space="0" w:color="auto"/>
              <w:right w:val="single" w:sz="4" w:space="0" w:color="auto"/>
            </w:tcBorders>
            <w:vAlign w:val="center"/>
            <w:hideMark/>
          </w:tcPr>
          <w:p w14:paraId="7F88F1DD" w14:textId="77777777" w:rsidR="006A1E5B" w:rsidRPr="0014342A" w:rsidRDefault="006A1E5B"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hideMark/>
          </w:tcPr>
          <w:p w14:paraId="76AD21CD" w14:textId="2F3E4E26" w:rsidR="00B06668" w:rsidRPr="00430CCE" w:rsidRDefault="00B06668" w:rsidP="00430CCE">
            <w:pPr>
              <w:pStyle w:val="ListParagraph"/>
              <w:widowControl/>
              <w:numPr>
                <w:ilvl w:val="2"/>
                <w:numId w:val="42"/>
              </w:numPr>
              <w:wordWrap/>
              <w:autoSpaceDE/>
              <w:autoSpaceDN/>
              <w:ind w:leftChars="0" w:left="54" w:hanging="54"/>
              <w:contextualSpacing/>
              <w:jc w:val="left"/>
              <w:rPr>
                <w:rFonts w:ascii="Calibri" w:hAnsi="Calibri" w:cs="Calibri"/>
                <w:color w:val="000000"/>
                <w:szCs w:val="20"/>
              </w:rPr>
            </w:pPr>
            <w:r w:rsidRPr="00430CCE">
              <w:rPr>
                <w:rFonts w:ascii="Calibri" w:hAnsi="Calibri" w:cs="Calibri"/>
                <w:color w:val="000000"/>
                <w:szCs w:val="20"/>
              </w:rPr>
              <w:t>Review curricula and provide guidance and materials as needed to support Ministry of Education and UNTL to strengthen integration of gender equality messages and activities in secondary and tertiary education curricula as relevant</w:t>
            </w:r>
          </w:p>
          <w:p w14:paraId="43B3A14C" w14:textId="5B3F4B78" w:rsidR="006A1E5B" w:rsidRPr="0014342A" w:rsidRDefault="006A1E5B" w:rsidP="00596C89">
            <w:pPr>
              <w:rPr>
                <w:rFonts w:ascii="Calibri" w:hAnsi="Calibri" w:cs="Calibri"/>
                <w:color w:val="000000"/>
                <w:szCs w:val="20"/>
              </w:rPr>
            </w:pPr>
          </w:p>
        </w:tc>
        <w:tc>
          <w:tcPr>
            <w:tcW w:w="2004" w:type="dxa"/>
            <w:vMerge w:val="restart"/>
            <w:tcBorders>
              <w:top w:val="nil"/>
              <w:left w:val="nil"/>
              <w:right w:val="single" w:sz="4" w:space="0" w:color="auto"/>
            </w:tcBorders>
            <w:shd w:val="clear" w:color="auto" w:fill="auto"/>
            <w:noWrap/>
            <w:vAlign w:val="center"/>
            <w:hideMark/>
          </w:tcPr>
          <w:p w14:paraId="556D2070" w14:textId="77777777" w:rsidR="00B06668" w:rsidRPr="00430CCE" w:rsidRDefault="006A1E5B" w:rsidP="00430CCE">
            <w:pPr>
              <w:rPr>
                <w:rFonts w:ascii="Calibri" w:hAnsi="Calibri" w:cs="Calibri"/>
                <w:szCs w:val="20"/>
              </w:rPr>
            </w:pPr>
            <w:r w:rsidRPr="0014342A">
              <w:rPr>
                <w:rFonts w:ascii="Calibri" w:hAnsi="Calibri" w:cs="Calibri"/>
                <w:color w:val="000000"/>
                <w:szCs w:val="20"/>
              </w:rPr>
              <w:t xml:space="preserve">Output 2.2: </w:t>
            </w:r>
            <w:r w:rsidR="00B06668" w:rsidRPr="00430CCE">
              <w:rPr>
                <w:rFonts w:ascii="Calibri" w:hAnsi="Calibri" w:cs="Calibri"/>
                <w:szCs w:val="20"/>
              </w:rPr>
              <w:t>Schools and communities are mobilized to promote and practice respectful relationships, based on gender equitable norms</w:t>
            </w:r>
          </w:p>
          <w:p w14:paraId="5D3FBDBE" w14:textId="6113290D"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hideMark/>
          </w:tcPr>
          <w:p w14:paraId="715F19C2"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686C0B5B"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hideMark/>
          </w:tcPr>
          <w:p w14:paraId="13FC80D9" w14:textId="77777777" w:rsidR="006A1E5B" w:rsidRPr="0014342A" w:rsidRDefault="006A1E5B" w:rsidP="00AD4500">
            <w:pPr>
              <w:rPr>
                <w:rFonts w:ascii="Calibri" w:hAnsi="Calibri" w:cs="Calibri"/>
                <w:color w:val="000000"/>
                <w:szCs w:val="20"/>
              </w:rPr>
            </w:pPr>
          </w:p>
        </w:tc>
      </w:tr>
      <w:tr w:rsidR="006A1E5B" w:rsidRPr="0014342A" w14:paraId="4E9A6094"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4B4BEF3E"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2.2.2: Teachers, students and parents do not have the awareness and skills to counter harmful gender norms and promote alternative views</w:t>
            </w:r>
          </w:p>
        </w:tc>
        <w:tc>
          <w:tcPr>
            <w:tcW w:w="2085" w:type="dxa"/>
            <w:vMerge/>
            <w:tcBorders>
              <w:left w:val="nil"/>
              <w:right w:val="single" w:sz="4" w:space="0" w:color="auto"/>
            </w:tcBorders>
            <w:shd w:val="clear" w:color="auto" w:fill="auto"/>
            <w:noWrap/>
            <w:vAlign w:val="center"/>
          </w:tcPr>
          <w:p w14:paraId="3B26047A" w14:textId="77777777" w:rsidR="006A1E5B" w:rsidRPr="0014342A" w:rsidRDefault="006A1E5B" w:rsidP="00AD4500">
            <w:pPr>
              <w:jc w:val="center"/>
              <w:rPr>
                <w:rFonts w:ascii="Calibri" w:hAnsi="Calibri" w:cs="Calibri"/>
                <w:color w:val="000000"/>
                <w:szCs w:val="20"/>
              </w:rPr>
            </w:pPr>
          </w:p>
        </w:tc>
        <w:tc>
          <w:tcPr>
            <w:tcW w:w="1541" w:type="dxa"/>
            <w:vMerge/>
            <w:tcBorders>
              <w:left w:val="single" w:sz="4" w:space="0" w:color="auto"/>
              <w:right w:val="single" w:sz="4" w:space="0" w:color="auto"/>
            </w:tcBorders>
            <w:vAlign w:val="center"/>
          </w:tcPr>
          <w:p w14:paraId="3C8685D3" w14:textId="77777777" w:rsidR="006A1E5B" w:rsidRPr="0014342A" w:rsidRDefault="006A1E5B"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0FC8D0C3" w14:textId="62254E99" w:rsidR="006A1E5B" w:rsidRPr="0014342A" w:rsidRDefault="006A1E5B" w:rsidP="00430CCE">
            <w:pPr>
              <w:pStyle w:val="ListParagraph"/>
              <w:widowControl/>
              <w:numPr>
                <w:ilvl w:val="2"/>
                <w:numId w:val="42"/>
              </w:numPr>
              <w:wordWrap/>
              <w:autoSpaceDE/>
              <w:autoSpaceDN/>
              <w:ind w:leftChars="0" w:left="54" w:firstLine="0"/>
              <w:contextualSpacing/>
              <w:jc w:val="left"/>
              <w:rPr>
                <w:rFonts w:ascii="Calibri" w:hAnsi="Calibri" w:cs="Calibri"/>
                <w:color w:val="000000"/>
                <w:szCs w:val="20"/>
              </w:rPr>
            </w:pPr>
            <w:r w:rsidRPr="0014342A">
              <w:rPr>
                <w:rFonts w:ascii="Calibri" w:hAnsi="Calibri" w:cs="Calibri"/>
                <w:color w:val="000000"/>
                <w:szCs w:val="20"/>
              </w:rPr>
              <w:t>Developing capacities in Ministry of Education and within municipalities on evidence-based whole of school and community mobilization interventions (extra-curricular) for skills and network-building to change harmful attitudes and social norms, using arts and educational programmes, engaging</w:t>
            </w:r>
            <w:r w:rsidR="00B06668">
              <w:rPr>
                <w:rFonts w:ascii="Calibri" w:hAnsi="Calibri" w:cs="Calibri"/>
                <w:color w:val="000000"/>
                <w:szCs w:val="20"/>
              </w:rPr>
              <w:t xml:space="preserve"> </w:t>
            </w:r>
            <w:r w:rsidR="00B06668" w:rsidRPr="0014342A">
              <w:rPr>
                <w:rFonts w:ascii="Calibri" w:hAnsi="Calibri" w:cs="Calibri"/>
                <w:color w:val="000000"/>
                <w:szCs w:val="20"/>
              </w:rPr>
              <w:t>student councils</w:t>
            </w:r>
            <w:r w:rsidR="00B06668">
              <w:rPr>
                <w:rFonts w:ascii="Calibri" w:hAnsi="Calibri" w:cs="Calibri"/>
                <w:color w:val="000000"/>
                <w:szCs w:val="20"/>
              </w:rPr>
              <w:t>, parent-teacher associations,</w:t>
            </w:r>
            <w:r w:rsidRPr="0014342A">
              <w:rPr>
                <w:rFonts w:ascii="Calibri" w:hAnsi="Calibri" w:cs="Calibri"/>
                <w:color w:val="000000"/>
                <w:szCs w:val="20"/>
              </w:rPr>
              <w:t xml:space="preserve"> boys and men, traditional leaders, among others</w:t>
            </w:r>
            <w:r w:rsidR="002056B5">
              <w:rPr>
                <w:rFonts w:ascii="Calibri" w:hAnsi="Calibri" w:cs="Calibri"/>
                <w:color w:val="000000"/>
                <w:szCs w:val="20"/>
              </w:rPr>
              <w:t>.</w:t>
            </w:r>
          </w:p>
        </w:tc>
        <w:tc>
          <w:tcPr>
            <w:tcW w:w="2004" w:type="dxa"/>
            <w:vMerge/>
            <w:tcBorders>
              <w:left w:val="nil"/>
              <w:right w:val="single" w:sz="4" w:space="0" w:color="auto"/>
            </w:tcBorders>
            <w:shd w:val="clear" w:color="auto" w:fill="auto"/>
            <w:noWrap/>
            <w:vAlign w:val="center"/>
          </w:tcPr>
          <w:p w14:paraId="25FD8BE7" w14:textId="77777777"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0AECE634"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3D47FEBB"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0E041B5C" w14:textId="77777777" w:rsidR="006A1E5B" w:rsidRPr="0014342A" w:rsidRDefault="006A1E5B" w:rsidP="00AD4500">
            <w:pPr>
              <w:rPr>
                <w:rFonts w:ascii="Calibri" w:hAnsi="Calibri" w:cs="Calibri"/>
                <w:color w:val="000000"/>
                <w:szCs w:val="20"/>
              </w:rPr>
            </w:pPr>
          </w:p>
        </w:tc>
      </w:tr>
      <w:tr w:rsidR="006A1E5B" w:rsidRPr="0014342A" w14:paraId="2926D116"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1377E489" w14:textId="4C451ED8"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2.2.3: Education officials and personnel are unaware of their responsibilities in</w:t>
            </w:r>
            <w:r w:rsidR="00DB7767">
              <w:rPr>
                <w:rFonts w:ascii="Calibri" w:hAnsi="Calibri" w:cs="Calibri"/>
                <w:color w:val="000000"/>
                <w:szCs w:val="20"/>
              </w:rPr>
              <w:t xml:space="preserve"> </w:t>
            </w:r>
            <w:r w:rsidRPr="0014342A">
              <w:rPr>
                <w:rFonts w:ascii="Calibri" w:hAnsi="Calibri" w:cs="Calibri"/>
                <w:color w:val="000000"/>
                <w:szCs w:val="20"/>
              </w:rPr>
              <w:t>regards to preventing GBV</w:t>
            </w:r>
            <w:r w:rsidR="00DB7767">
              <w:rPr>
                <w:rFonts w:ascii="Calibri" w:hAnsi="Calibri" w:cs="Calibri"/>
                <w:color w:val="000000"/>
                <w:szCs w:val="20"/>
              </w:rPr>
              <w:t xml:space="preserve"> and are unaware of mechanisms to enforce existing zero tolerance policies </w:t>
            </w:r>
          </w:p>
        </w:tc>
        <w:tc>
          <w:tcPr>
            <w:tcW w:w="2085" w:type="dxa"/>
            <w:vMerge/>
            <w:tcBorders>
              <w:left w:val="nil"/>
              <w:right w:val="single" w:sz="4" w:space="0" w:color="auto"/>
            </w:tcBorders>
            <w:shd w:val="clear" w:color="auto" w:fill="auto"/>
            <w:noWrap/>
            <w:vAlign w:val="center"/>
          </w:tcPr>
          <w:p w14:paraId="79871C48" w14:textId="77777777" w:rsidR="006A1E5B" w:rsidRPr="0014342A" w:rsidRDefault="006A1E5B" w:rsidP="00AD4500">
            <w:pPr>
              <w:jc w:val="center"/>
              <w:rPr>
                <w:rFonts w:ascii="Calibri" w:hAnsi="Calibri" w:cs="Calibri"/>
                <w:color w:val="000000"/>
                <w:szCs w:val="20"/>
              </w:rPr>
            </w:pPr>
          </w:p>
        </w:tc>
        <w:tc>
          <w:tcPr>
            <w:tcW w:w="1541" w:type="dxa"/>
            <w:vMerge/>
            <w:tcBorders>
              <w:left w:val="single" w:sz="4" w:space="0" w:color="auto"/>
              <w:right w:val="single" w:sz="4" w:space="0" w:color="auto"/>
            </w:tcBorders>
            <w:vAlign w:val="center"/>
          </w:tcPr>
          <w:p w14:paraId="4F54DF0E" w14:textId="77777777" w:rsidR="006A1E5B" w:rsidRPr="0014342A" w:rsidRDefault="006A1E5B"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05FE0151" w14:textId="6131228F" w:rsidR="006A1E5B" w:rsidRPr="00430CCE" w:rsidRDefault="006A1E5B" w:rsidP="00430CCE">
            <w:pPr>
              <w:adjustRightInd w:val="0"/>
              <w:jc w:val="left"/>
              <w:rPr>
                <w:rFonts w:ascii="Calibri" w:hAnsi="Calibri" w:cs="Calibri"/>
                <w:szCs w:val="20"/>
              </w:rPr>
            </w:pPr>
            <w:r w:rsidRPr="0014342A">
              <w:rPr>
                <w:rFonts w:ascii="Calibri" w:hAnsi="Calibri" w:cs="Calibri"/>
                <w:color w:val="000000"/>
                <w:szCs w:val="20"/>
              </w:rPr>
              <w:t>2.2.3</w:t>
            </w:r>
            <w:r w:rsidR="00B4108C">
              <w:rPr>
                <w:rFonts w:ascii="Calibri" w:hAnsi="Calibri" w:cs="Calibri"/>
                <w:color w:val="000000"/>
                <w:szCs w:val="20"/>
              </w:rPr>
              <w:t xml:space="preserve"> </w:t>
            </w:r>
            <w:r w:rsidR="00B4108C" w:rsidRPr="008B219E">
              <w:rPr>
                <w:rFonts w:ascii="Calibri" w:hAnsi="Calibri" w:cs="Calibri"/>
                <w:szCs w:val="20"/>
              </w:rPr>
              <w:t>Development and roll-out of orientation on GBV prevention and referral system for Ministry of Education (together with civil servants and relevant training institutions – INAP and INFORDEPE), involving CSOs and service providers to promote survivor-centred responses and referrals to students at risk or disclose abuse.</w:t>
            </w:r>
          </w:p>
        </w:tc>
        <w:tc>
          <w:tcPr>
            <w:tcW w:w="2004" w:type="dxa"/>
            <w:vMerge/>
            <w:tcBorders>
              <w:left w:val="nil"/>
              <w:right w:val="single" w:sz="4" w:space="0" w:color="auto"/>
            </w:tcBorders>
            <w:shd w:val="clear" w:color="auto" w:fill="auto"/>
            <w:noWrap/>
            <w:vAlign w:val="center"/>
          </w:tcPr>
          <w:p w14:paraId="7C85431C" w14:textId="77777777"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1F6C7C57"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1FEAD020"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0E3F3026" w14:textId="77777777" w:rsidR="006A1E5B" w:rsidRPr="0014342A" w:rsidRDefault="006A1E5B" w:rsidP="00AD4500">
            <w:pPr>
              <w:rPr>
                <w:rFonts w:ascii="Calibri" w:hAnsi="Calibri" w:cs="Calibri"/>
                <w:color w:val="000000"/>
                <w:szCs w:val="20"/>
              </w:rPr>
            </w:pPr>
          </w:p>
        </w:tc>
      </w:tr>
      <w:tr w:rsidR="006A1E5B" w:rsidRPr="0014342A" w14:paraId="57A34CA1" w14:textId="77777777" w:rsidTr="00CB12C4">
        <w:trPr>
          <w:trHeight w:val="167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4D1C9315" w14:textId="5EDCE32C"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 xml:space="preserve">Cause 2.2.5: Athletes and sporting associations can perpetuate masculine cultures which reinforce male entitlement </w:t>
            </w:r>
            <w:r w:rsidR="00DB7767">
              <w:rPr>
                <w:rFonts w:ascii="Calibri" w:hAnsi="Calibri" w:cs="Calibri"/>
                <w:color w:val="000000"/>
                <w:szCs w:val="20"/>
              </w:rPr>
              <w:t>and could be mobilized to promote positive gender norms</w:t>
            </w:r>
          </w:p>
        </w:tc>
        <w:tc>
          <w:tcPr>
            <w:tcW w:w="2085" w:type="dxa"/>
            <w:vMerge/>
            <w:tcBorders>
              <w:left w:val="nil"/>
              <w:bottom w:val="single" w:sz="4" w:space="0" w:color="auto"/>
              <w:right w:val="single" w:sz="4" w:space="0" w:color="auto"/>
            </w:tcBorders>
            <w:shd w:val="clear" w:color="auto" w:fill="auto"/>
            <w:noWrap/>
            <w:vAlign w:val="center"/>
          </w:tcPr>
          <w:p w14:paraId="5C435874" w14:textId="77777777" w:rsidR="006A1E5B" w:rsidRPr="0014342A" w:rsidRDefault="006A1E5B" w:rsidP="00AD4500">
            <w:pPr>
              <w:jc w:val="center"/>
              <w:rPr>
                <w:rFonts w:ascii="Calibri" w:hAnsi="Calibri" w:cs="Calibri"/>
                <w:color w:val="000000"/>
                <w:szCs w:val="20"/>
              </w:rPr>
            </w:pPr>
          </w:p>
        </w:tc>
        <w:tc>
          <w:tcPr>
            <w:tcW w:w="1541" w:type="dxa"/>
            <w:vMerge/>
            <w:tcBorders>
              <w:left w:val="single" w:sz="4" w:space="0" w:color="auto"/>
              <w:right w:val="single" w:sz="4" w:space="0" w:color="auto"/>
            </w:tcBorders>
            <w:vAlign w:val="center"/>
          </w:tcPr>
          <w:p w14:paraId="1EA55374" w14:textId="77777777" w:rsidR="006A1E5B" w:rsidRPr="0014342A" w:rsidRDefault="006A1E5B" w:rsidP="00AD4500">
            <w:pPr>
              <w:rPr>
                <w:rFonts w:ascii="Calibri" w:hAnsi="Calibri" w:cs="Calibri"/>
                <w:color w:val="000000"/>
                <w:szCs w:val="20"/>
              </w:rPr>
            </w:pPr>
          </w:p>
        </w:tc>
        <w:tc>
          <w:tcPr>
            <w:tcW w:w="3797" w:type="dxa"/>
            <w:tcBorders>
              <w:top w:val="nil"/>
              <w:left w:val="single" w:sz="4" w:space="0" w:color="auto"/>
              <w:bottom w:val="single" w:sz="4" w:space="0" w:color="auto"/>
              <w:right w:val="single" w:sz="4" w:space="0" w:color="auto"/>
            </w:tcBorders>
            <w:shd w:val="clear" w:color="auto" w:fill="auto"/>
            <w:noWrap/>
            <w:vAlign w:val="center"/>
          </w:tcPr>
          <w:p w14:paraId="27027B5F" w14:textId="77777777" w:rsidR="00B4108C" w:rsidRPr="008B219E" w:rsidRDefault="00B4108C" w:rsidP="00B4108C">
            <w:pPr>
              <w:adjustRightInd w:val="0"/>
              <w:jc w:val="left"/>
              <w:rPr>
                <w:rFonts w:ascii="Calibri" w:hAnsi="Calibri" w:cs="Calibri"/>
                <w:szCs w:val="20"/>
              </w:rPr>
            </w:pPr>
            <w:r w:rsidRPr="0014342A">
              <w:rPr>
                <w:rFonts w:ascii="Calibri" w:hAnsi="Calibri" w:cs="Calibri"/>
                <w:color w:val="000000"/>
                <w:szCs w:val="20"/>
              </w:rPr>
              <w:t xml:space="preserve">2.2.4 </w:t>
            </w:r>
            <w:r w:rsidRPr="008B219E">
              <w:rPr>
                <w:rFonts w:ascii="Calibri" w:hAnsi="Calibri" w:cs="Calibri"/>
                <w:szCs w:val="20"/>
              </w:rPr>
              <w:t>Establish partnerships with sports associations to protect young athletes against GBV and involve them through peer-education to act as advocates for equitable gender roles and positive masculinities.</w:t>
            </w:r>
          </w:p>
          <w:p w14:paraId="477F3F8A" w14:textId="07261103" w:rsidR="006A1E5B" w:rsidRPr="0014342A" w:rsidRDefault="006A1E5B" w:rsidP="00D4525A">
            <w:pPr>
              <w:rPr>
                <w:rFonts w:ascii="Calibri" w:hAnsi="Calibri" w:cs="Calibri"/>
                <w:color w:val="000000"/>
                <w:szCs w:val="20"/>
              </w:rPr>
            </w:pPr>
          </w:p>
        </w:tc>
        <w:tc>
          <w:tcPr>
            <w:tcW w:w="2004" w:type="dxa"/>
            <w:vMerge/>
            <w:tcBorders>
              <w:left w:val="nil"/>
              <w:bottom w:val="single" w:sz="4" w:space="0" w:color="auto"/>
              <w:right w:val="single" w:sz="4" w:space="0" w:color="auto"/>
            </w:tcBorders>
            <w:shd w:val="clear" w:color="auto" w:fill="auto"/>
            <w:noWrap/>
            <w:vAlign w:val="center"/>
          </w:tcPr>
          <w:p w14:paraId="77B56606" w14:textId="77777777"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0517ECAB"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01DF1299"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65D92D14" w14:textId="77777777" w:rsidR="006A1E5B" w:rsidRPr="0014342A" w:rsidRDefault="006A1E5B" w:rsidP="00AD4500">
            <w:pPr>
              <w:rPr>
                <w:rFonts w:ascii="Calibri" w:hAnsi="Calibri" w:cs="Calibri"/>
                <w:color w:val="000000"/>
                <w:szCs w:val="20"/>
              </w:rPr>
            </w:pPr>
          </w:p>
        </w:tc>
      </w:tr>
      <w:tr w:rsidR="006A1E5B" w:rsidRPr="0014342A" w14:paraId="12A4E887"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79C1C308"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2.3.1 young people’s lack of knowledge and skills in sexual reproductive health in order to help transform gender attitudes</w:t>
            </w:r>
          </w:p>
        </w:tc>
        <w:tc>
          <w:tcPr>
            <w:tcW w:w="2085" w:type="dxa"/>
            <w:vMerge w:val="restart"/>
            <w:tcBorders>
              <w:top w:val="nil"/>
              <w:left w:val="nil"/>
              <w:right w:val="single" w:sz="4" w:space="0" w:color="auto"/>
            </w:tcBorders>
            <w:shd w:val="clear" w:color="auto" w:fill="auto"/>
            <w:noWrap/>
            <w:vAlign w:val="center"/>
          </w:tcPr>
          <w:p w14:paraId="19641174" w14:textId="5A674ADF"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 xml:space="preserve">Causal consequence </w:t>
            </w:r>
            <w:r w:rsidR="00DB7767">
              <w:rPr>
                <w:rFonts w:ascii="Calibri" w:hAnsi="Calibri" w:cs="Calibri"/>
                <w:color w:val="000000"/>
                <w:szCs w:val="20"/>
              </w:rPr>
              <w:t>2</w:t>
            </w:r>
            <w:r w:rsidRPr="0014342A">
              <w:rPr>
                <w:rFonts w:ascii="Calibri" w:hAnsi="Calibri" w:cs="Calibri"/>
                <w:color w:val="000000"/>
                <w:szCs w:val="20"/>
              </w:rPr>
              <w:t>.3. Young people lack the skills and encouragement to speak out against social norms which emphasize honour of women and girls and privacy of family over rights to live free of violence</w:t>
            </w:r>
          </w:p>
        </w:tc>
        <w:tc>
          <w:tcPr>
            <w:tcW w:w="1541" w:type="dxa"/>
            <w:vMerge/>
            <w:tcBorders>
              <w:left w:val="single" w:sz="4" w:space="0" w:color="auto"/>
              <w:right w:val="single" w:sz="4" w:space="0" w:color="auto"/>
            </w:tcBorders>
            <w:vAlign w:val="center"/>
          </w:tcPr>
          <w:p w14:paraId="2EFE593F" w14:textId="77777777" w:rsidR="006A1E5B" w:rsidRPr="0014342A" w:rsidRDefault="006A1E5B" w:rsidP="00AD4500">
            <w:pPr>
              <w:rPr>
                <w:rFonts w:ascii="Calibri" w:hAnsi="Calibri" w:cs="Calibri"/>
                <w:color w:val="000000"/>
                <w:szCs w:val="20"/>
              </w:rPr>
            </w:pPr>
          </w:p>
        </w:tc>
        <w:tc>
          <w:tcPr>
            <w:tcW w:w="3797" w:type="dxa"/>
            <w:tcBorders>
              <w:top w:val="nil"/>
              <w:left w:val="nil"/>
              <w:bottom w:val="single" w:sz="4" w:space="0" w:color="auto"/>
              <w:right w:val="single" w:sz="4" w:space="0" w:color="auto"/>
            </w:tcBorders>
            <w:shd w:val="clear" w:color="auto" w:fill="auto"/>
            <w:noWrap/>
            <w:vAlign w:val="center"/>
          </w:tcPr>
          <w:p w14:paraId="6EB29203" w14:textId="47B04259" w:rsidR="006A1E5B" w:rsidRPr="0014342A" w:rsidRDefault="006A1E5B" w:rsidP="00D4525A">
            <w:pPr>
              <w:rPr>
                <w:rFonts w:ascii="Calibri" w:hAnsi="Calibri" w:cs="Calibri"/>
                <w:color w:val="000000"/>
                <w:szCs w:val="20"/>
              </w:rPr>
            </w:pPr>
            <w:r w:rsidRPr="0014342A">
              <w:rPr>
                <w:rFonts w:ascii="Calibri" w:hAnsi="Calibri" w:cs="Calibri"/>
                <w:color w:val="000000"/>
                <w:szCs w:val="20"/>
              </w:rPr>
              <w:t xml:space="preserve">2.3.1. Support comprehensive sexuality and reproductive health education in youth centres and schools include a provision of Comprehensive Sexuality Education and utilize existing extra-curricular materials to promote gender-equitable attitudes, greater equality of power in intimate relationships and reduce the incidence of GBV.    </w:t>
            </w:r>
          </w:p>
        </w:tc>
        <w:tc>
          <w:tcPr>
            <w:tcW w:w="2004" w:type="dxa"/>
            <w:vMerge w:val="restart"/>
            <w:tcBorders>
              <w:top w:val="nil"/>
              <w:left w:val="nil"/>
              <w:right w:val="single" w:sz="4" w:space="0" w:color="auto"/>
            </w:tcBorders>
            <w:shd w:val="clear" w:color="auto" w:fill="auto"/>
            <w:noWrap/>
            <w:vAlign w:val="center"/>
          </w:tcPr>
          <w:p w14:paraId="30AA16E0" w14:textId="77777777" w:rsidR="006014B3" w:rsidRPr="008B219E" w:rsidRDefault="006A1E5B" w:rsidP="00430CCE">
            <w:pPr>
              <w:rPr>
                <w:rFonts w:ascii="Calibri" w:hAnsi="Calibri" w:cs="Calibri"/>
                <w:szCs w:val="20"/>
              </w:rPr>
            </w:pPr>
            <w:r w:rsidRPr="0014342A">
              <w:rPr>
                <w:rFonts w:ascii="Calibri" w:hAnsi="Calibri" w:cs="Calibri"/>
                <w:color w:val="000000"/>
                <w:szCs w:val="20"/>
              </w:rPr>
              <w:t xml:space="preserve">Output 2.3 - </w:t>
            </w:r>
            <w:r w:rsidR="006014B3" w:rsidRPr="008B219E">
              <w:rPr>
                <w:rFonts w:ascii="Calibri" w:hAnsi="Calibri" w:cs="Calibri"/>
                <w:szCs w:val="20"/>
              </w:rPr>
              <w:t>Young people, especially men and boys have increased awareness of sexual and reproductive health and rights.</w:t>
            </w:r>
          </w:p>
          <w:p w14:paraId="53986BE8" w14:textId="530D4846"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19709600"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0F373500"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53F900EA" w14:textId="77777777" w:rsidR="006A1E5B" w:rsidRPr="0014342A" w:rsidRDefault="006A1E5B" w:rsidP="00AD4500">
            <w:pPr>
              <w:rPr>
                <w:rFonts w:ascii="Calibri" w:hAnsi="Calibri" w:cs="Calibri"/>
                <w:color w:val="000000"/>
                <w:szCs w:val="20"/>
              </w:rPr>
            </w:pPr>
          </w:p>
        </w:tc>
      </w:tr>
      <w:tr w:rsidR="006A1E5B" w:rsidRPr="0014342A" w14:paraId="678B15E5"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5B793C83"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2.3.2: Children are exposed to various forms of violence at early ages which is widely accepted as the norm</w:t>
            </w:r>
          </w:p>
        </w:tc>
        <w:tc>
          <w:tcPr>
            <w:tcW w:w="2085" w:type="dxa"/>
            <w:vMerge/>
            <w:tcBorders>
              <w:left w:val="nil"/>
              <w:bottom w:val="single" w:sz="4" w:space="0" w:color="auto"/>
              <w:right w:val="single" w:sz="4" w:space="0" w:color="auto"/>
            </w:tcBorders>
            <w:shd w:val="clear" w:color="auto" w:fill="auto"/>
            <w:noWrap/>
            <w:vAlign w:val="center"/>
          </w:tcPr>
          <w:p w14:paraId="551353A4" w14:textId="77777777" w:rsidR="006A1E5B" w:rsidRPr="0014342A" w:rsidRDefault="006A1E5B" w:rsidP="00AD4500">
            <w:pPr>
              <w:jc w:val="center"/>
              <w:rPr>
                <w:rFonts w:ascii="Calibri" w:hAnsi="Calibri" w:cs="Calibri"/>
                <w:color w:val="000000"/>
                <w:szCs w:val="20"/>
              </w:rPr>
            </w:pPr>
          </w:p>
        </w:tc>
        <w:tc>
          <w:tcPr>
            <w:tcW w:w="1541" w:type="dxa"/>
            <w:vMerge/>
            <w:tcBorders>
              <w:left w:val="single" w:sz="4" w:space="0" w:color="auto"/>
              <w:right w:val="single" w:sz="4" w:space="0" w:color="auto"/>
            </w:tcBorders>
            <w:vAlign w:val="center"/>
          </w:tcPr>
          <w:p w14:paraId="617CA38D" w14:textId="77777777" w:rsidR="006A1E5B" w:rsidRPr="0014342A" w:rsidRDefault="006A1E5B" w:rsidP="00AD4500">
            <w:pPr>
              <w:rPr>
                <w:rFonts w:ascii="Calibri" w:hAnsi="Calibri" w:cs="Calibri"/>
                <w:color w:val="000000"/>
                <w:szCs w:val="20"/>
              </w:rPr>
            </w:pPr>
          </w:p>
        </w:tc>
        <w:tc>
          <w:tcPr>
            <w:tcW w:w="3797" w:type="dxa"/>
            <w:tcBorders>
              <w:top w:val="nil"/>
              <w:left w:val="nil"/>
              <w:bottom w:val="single" w:sz="4" w:space="0" w:color="auto"/>
              <w:right w:val="single" w:sz="4" w:space="0" w:color="auto"/>
            </w:tcBorders>
            <w:shd w:val="clear" w:color="auto" w:fill="auto"/>
            <w:noWrap/>
            <w:vAlign w:val="center"/>
          </w:tcPr>
          <w:p w14:paraId="059B446C" w14:textId="24BDFAF4" w:rsidR="006A1E5B" w:rsidRPr="0014342A" w:rsidRDefault="006A1E5B" w:rsidP="00D4525A">
            <w:pPr>
              <w:rPr>
                <w:rFonts w:ascii="Calibri" w:hAnsi="Calibri" w:cs="Calibri"/>
                <w:color w:val="000000"/>
                <w:szCs w:val="20"/>
              </w:rPr>
            </w:pPr>
            <w:r w:rsidRPr="0014342A">
              <w:rPr>
                <w:rFonts w:ascii="Calibri" w:hAnsi="Calibri" w:cs="Calibri"/>
                <w:color w:val="000000"/>
                <w:szCs w:val="20"/>
              </w:rPr>
              <w:t>2.3.2 Facilitation and technical support with the National Scouts Association to establish</w:t>
            </w:r>
            <w:r w:rsidR="006014B3">
              <w:rPr>
                <w:rFonts w:ascii="Calibri" w:hAnsi="Calibri" w:cs="Calibri"/>
                <w:color w:val="000000"/>
                <w:szCs w:val="20"/>
              </w:rPr>
              <w:t xml:space="preserve"> and roll-out</w:t>
            </w:r>
            <w:r w:rsidRPr="0014342A">
              <w:rPr>
                <w:rFonts w:ascii="Calibri" w:hAnsi="Calibri" w:cs="Calibri"/>
                <w:color w:val="000000"/>
                <w:szCs w:val="20"/>
              </w:rPr>
              <w:t xml:space="preserve"> a Badge on Violence against Women, adapting from the World Association of Girls Guides and Scouts Voices against Violence Curriculum </w:t>
            </w:r>
            <w:r w:rsidR="006014B3" w:rsidRPr="0014342A">
              <w:rPr>
                <w:rFonts w:ascii="Calibri" w:hAnsi="Calibri" w:cs="Calibri"/>
                <w:color w:val="000000"/>
                <w:szCs w:val="20"/>
              </w:rPr>
              <w:t xml:space="preserve">to promote </w:t>
            </w:r>
            <w:r w:rsidR="006014B3">
              <w:rPr>
                <w:rFonts w:ascii="Calibri" w:hAnsi="Calibri" w:cs="Calibri"/>
                <w:color w:val="000000"/>
                <w:szCs w:val="20"/>
              </w:rPr>
              <w:t xml:space="preserve">respectful and </w:t>
            </w:r>
            <w:r w:rsidR="006014B3" w:rsidRPr="0014342A">
              <w:rPr>
                <w:rFonts w:ascii="Calibri" w:hAnsi="Calibri" w:cs="Calibri"/>
                <w:color w:val="000000"/>
                <w:szCs w:val="20"/>
              </w:rPr>
              <w:t xml:space="preserve">healthy relationships using </w:t>
            </w:r>
            <w:r w:rsidR="006014B3">
              <w:rPr>
                <w:rFonts w:ascii="Calibri" w:hAnsi="Calibri" w:cs="Calibri"/>
                <w:color w:val="000000"/>
                <w:szCs w:val="20"/>
              </w:rPr>
              <w:t xml:space="preserve">skills-building, </w:t>
            </w:r>
            <w:r w:rsidR="006014B3" w:rsidRPr="0014342A">
              <w:rPr>
                <w:rFonts w:ascii="Calibri" w:hAnsi="Calibri" w:cs="Calibri"/>
                <w:color w:val="000000"/>
                <w:szCs w:val="20"/>
              </w:rPr>
              <w:t>arts</w:t>
            </w:r>
            <w:r w:rsidR="006014B3">
              <w:rPr>
                <w:rFonts w:ascii="Calibri" w:hAnsi="Calibri" w:cs="Calibri"/>
                <w:color w:val="000000"/>
                <w:szCs w:val="20"/>
              </w:rPr>
              <w:t xml:space="preserve">, and peer-based education and </w:t>
            </w:r>
            <w:r w:rsidR="006014B3" w:rsidRPr="0014342A">
              <w:rPr>
                <w:rFonts w:ascii="Calibri" w:hAnsi="Calibri" w:cs="Calibri"/>
                <w:color w:val="000000"/>
                <w:szCs w:val="20"/>
              </w:rPr>
              <w:t>advocac</w:t>
            </w:r>
            <w:r w:rsidR="00B103D3">
              <w:rPr>
                <w:rFonts w:ascii="Calibri" w:hAnsi="Calibri" w:cs="Calibri"/>
                <w:color w:val="000000"/>
                <w:szCs w:val="20"/>
              </w:rPr>
              <w:t>y.</w:t>
            </w:r>
          </w:p>
        </w:tc>
        <w:tc>
          <w:tcPr>
            <w:tcW w:w="2004" w:type="dxa"/>
            <w:vMerge/>
            <w:tcBorders>
              <w:left w:val="nil"/>
              <w:bottom w:val="single" w:sz="4" w:space="0" w:color="auto"/>
              <w:right w:val="single" w:sz="4" w:space="0" w:color="auto"/>
            </w:tcBorders>
            <w:shd w:val="clear" w:color="auto" w:fill="auto"/>
            <w:noWrap/>
            <w:vAlign w:val="center"/>
          </w:tcPr>
          <w:p w14:paraId="309CA1CD" w14:textId="77777777"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03F802A7" w14:textId="77777777" w:rsidR="006A1E5B" w:rsidRPr="0014342A" w:rsidRDefault="006A1E5B" w:rsidP="00AD4500">
            <w:pPr>
              <w:rPr>
                <w:rFonts w:ascii="Calibri" w:hAnsi="Calibri" w:cs="Calibri"/>
                <w:color w:val="000000"/>
                <w:szCs w:val="20"/>
              </w:rPr>
            </w:pPr>
          </w:p>
        </w:tc>
        <w:tc>
          <w:tcPr>
            <w:tcW w:w="1549" w:type="dxa"/>
            <w:vMerge w:val="restart"/>
            <w:tcBorders>
              <w:left w:val="single" w:sz="4" w:space="0" w:color="auto"/>
              <w:right w:val="single" w:sz="4" w:space="0" w:color="auto"/>
            </w:tcBorders>
            <w:shd w:val="clear" w:color="auto" w:fill="auto"/>
            <w:vAlign w:val="center"/>
          </w:tcPr>
          <w:p w14:paraId="5C8A7797"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471ABB2A" w14:textId="77777777" w:rsidR="006A1E5B" w:rsidRPr="0014342A" w:rsidRDefault="006A1E5B" w:rsidP="00AD4500">
            <w:pPr>
              <w:rPr>
                <w:rFonts w:ascii="Calibri" w:hAnsi="Calibri" w:cs="Calibri"/>
                <w:color w:val="000000"/>
                <w:szCs w:val="20"/>
              </w:rPr>
            </w:pPr>
          </w:p>
        </w:tc>
      </w:tr>
      <w:tr w:rsidR="006A1E5B" w:rsidRPr="0014342A" w14:paraId="2E64284B" w14:textId="77777777" w:rsidTr="00CB12C4">
        <w:trPr>
          <w:trHeight w:val="7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5DD3D1A6"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Cause 2.4.1: Media outlets lack protocols and sensitivity on the causes and consequences of GBV and the harm that can be done through reporting on the issue</w:t>
            </w:r>
          </w:p>
        </w:tc>
        <w:tc>
          <w:tcPr>
            <w:tcW w:w="2085" w:type="dxa"/>
            <w:vMerge w:val="restart"/>
            <w:tcBorders>
              <w:top w:val="nil"/>
              <w:left w:val="nil"/>
              <w:right w:val="single" w:sz="4" w:space="0" w:color="auto"/>
            </w:tcBorders>
            <w:shd w:val="clear" w:color="auto" w:fill="auto"/>
            <w:noWrap/>
            <w:vAlign w:val="center"/>
          </w:tcPr>
          <w:p w14:paraId="221EB6E1" w14:textId="77777777"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Causal consequence 2.4: Media reporting on GBV perpetuates inequitable social norms and victim-blaming</w:t>
            </w:r>
          </w:p>
        </w:tc>
        <w:tc>
          <w:tcPr>
            <w:tcW w:w="1541" w:type="dxa"/>
            <w:vMerge/>
            <w:tcBorders>
              <w:left w:val="single" w:sz="4" w:space="0" w:color="auto"/>
              <w:bottom w:val="single" w:sz="4" w:space="0" w:color="auto"/>
              <w:right w:val="single" w:sz="4" w:space="0" w:color="auto"/>
            </w:tcBorders>
            <w:vAlign w:val="center"/>
          </w:tcPr>
          <w:p w14:paraId="0F5AACF5" w14:textId="77777777" w:rsidR="006A1E5B" w:rsidRPr="0014342A" w:rsidRDefault="006A1E5B" w:rsidP="00AD4500">
            <w:pPr>
              <w:rPr>
                <w:rFonts w:ascii="Calibri" w:hAnsi="Calibri" w:cs="Calibri"/>
                <w:color w:val="000000"/>
                <w:szCs w:val="20"/>
              </w:rPr>
            </w:pPr>
          </w:p>
        </w:tc>
        <w:tc>
          <w:tcPr>
            <w:tcW w:w="3797" w:type="dxa"/>
            <w:tcBorders>
              <w:top w:val="nil"/>
              <w:left w:val="nil"/>
              <w:bottom w:val="single" w:sz="4" w:space="0" w:color="auto"/>
              <w:right w:val="single" w:sz="4" w:space="0" w:color="auto"/>
            </w:tcBorders>
            <w:shd w:val="clear" w:color="auto" w:fill="auto"/>
            <w:noWrap/>
            <w:vAlign w:val="center"/>
          </w:tcPr>
          <w:p w14:paraId="24A9F6F7" w14:textId="2751386F" w:rsidR="006A1E5B" w:rsidRPr="0014342A" w:rsidRDefault="006A1E5B" w:rsidP="00D4525A">
            <w:pPr>
              <w:rPr>
                <w:rFonts w:ascii="Calibri" w:hAnsi="Calibri" w:cs="Calibri"/>
                <w:color w:val="000000"/>
                <w:szCs w:val="20"/>
              </w:rPr>
            </w:pPr>
            <w:r w:rsidRPr="0014342A">
              <w:rPr>
                <w:rFonts w:ascii="Calibri" w:hAnsi="Calibri" w:cs="Calibri"/>
                <w:color w:val="000000"/>
                <w:szCs w:val="20"/>
              </w:rPr>
              <w:t xml:space="preserve">2.4.1 Establish </w:t>
            </w:r>
            <w:r w:rsidR="006014B3">
              <w:rPr>
                <w:rFonts w:ascii="Calibri" w:hAnsi="Calibri" w:cs="Calibri"/>
                <w:color w:val="000000"/>
                <w:szCs w:val="20"/>
              </w:rPr>
              <w:t>g</w:t>
            </w:r>
            <w:r w:rsidRPr="0014342A">
              <w:rPr>
                <w:rFonts w:ascii="Calibri" w:hAnsi="Calibri" w:cs="Calibri"/>
                <w:color w:val="000000"/>
                <w:szCs w:val="20"/>
              </w:rPr>
              <w:t>uidelines and develop capacities of media outlets on gender-sensitive reporting</w:t>
            </w:r>
          </w:p>
        </w:tc>
        <w:tc>
          <w:tcPr>
            <w:tcW w:w="2004" w:type="dxa"/>
            <w:vMerge w:val="restart"/>
            <w:tcBorders>
              <w:top w:val="nil"/>
              <w:left w:val="nil"/>
              <w:right w:val="single" w:sz="4" w:space="0" w:color="auto"/>
            </w:tcBorders>
            <w:shd w:val="clear" w:color="auto" w:fill="auto"/>
            <w:noWrap/>
            <w:vAlign w:val="center"/>
          </w:tcPr>
          <w:p w14:paraId="277431E8" w14:textId="71EED356" w:rsidR="006A1E5B" w:rsidRPr="0014342A" w:rsidRDefault="006A1E5B" w:rsidP="00AD4500">
            <w:pPr>
              <w:jc w:val="center"/>
              <w:rPr>
                <w:rFonts w:ascii="Calibri" w:hAnsi="Calibri" w:cs="Calibri"/>
                <w:color w:val="000000"/>
                <w:szCs w:val="20"/>
              </w:rPr>
            </w:pPr>
            <w:r w:rsidRPr="0014342A">
              <w:rPr>
                <w:rFonts w:ascii="Calibri" w:hAnsi="Calibri" w:cs="Calibri"/>
                <w:color w:val="000000"/>
                <w:szCs w:val="20"/>
              </w:rPr>
              <w:t>Output 2.4: </w:t>
            </w:r>
            <w:r w:rsidR="006014B3" w:rsidRPr="008B219E">
              <w:rPr>
                <w:rFonts w:ascii="Calibri" w:hAnsi="Calibri" w:cs="Calibri"/>
                <w:szCs w:val="20"/>
              </w:rPr>
              <w:t>Media’s role in promoting gender equality and zero tolerance towards GBV increased</w:t>
            </w:r>
          </w:p>
        </w:tc>
        <w:tc>
          <w:tcPr>
            <w:tcW w:w="1518" w:type="dxa"/>
            <w:vMerge/>
            <w:tcBorders>
              <w:left w:val="single" w:sz="4" w:space="0" w:color="auto"/>
              <w:right w:val="single" w:sz="4" w:space="0" w:color="auto"/>
            </w:tcBorders>
            <w:vAlign w:val="center"/>
          </w:tcPr>
          <w:p w14:paraId="2FAB5265"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5A84C09C"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31DE0B4C" w14:textId="77777777" w:rsidR="006A1E5B" w:rsidRPr="0014342A" w:rsidRDefault="006A1E5B" w:rsidP="00AD4500">
            <w:pPr>
              <w:rPr>
                <w:rFonts w:ascii="Calibri" w:hAnsi="Calibri" w:cs="Calibri"/>
                <w:color w:val="000000"/>
                <w:szCs w:val="20"/>
              </w:rPr>
            </w:pPr>
          </w:p>
        </w:tc>
      </w:tr>
      <w:tr w:rsidR="006A1E5B" w:rsidRPr="0014342A" w14:paraId="6E3D3946" w14:textId="77777777" w:rsidTr="00CB12C4">
        <w:trPr>
          <w:trHeight w:val="1331"/>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2FF3902A" w14:textId="77777777" w:rsidR="006A1E5B" w:rsidRDefault="006A1E5B" w:rsidP="00AD4500">
            <w:pPr>
              <w:jc w:val="center"/>
              <w:rPr>
                <w:rFonts w:ascii="Calibri" w:hAnsi="Calibri" w:cs="Calibri"/>
                <w:color w:val="000000"/>
                <w:szCs w:val="20"/>
              </w:rPr>
            </w:pPr>
            <w:r w:rsidRPr="0014342A">
              <w:rPr>
                <w:rFonts w:ascii="Calibri" w:hAnsi="Calibri" w:cs="Calibri"/>
                <w:color w:val="000000"/>
                <w:szCs w:val="20"/>
              </w:rPr>
              <w:t>Cause 2.4.2: Gender stereotypes and beliefs around violence inform the way that GBV is covered by media outlets</w:t>
            </w:r>
          </w:p>
          <w:p w14:paraId="536A9C3D" w14:textId="384E53D9" w:rsidR="00B103D3" w:rsidRPr="0014342A" w:rsidRDefault="00B103D3" w:rsidP="00AD4500">
            <w:pPr>
              <w:jc w:val="center"/>
              <w:rPr>
                <w:rFonts w:ascii="Calibri" w:hAnsi="Calibri" w:cs="Calibri"/>
                <w:color w:val="000000"/>
                <w:szCs w:val="20"/>
              </w:rPr>
            </w:pPr>
          </w:p>
        </w:tc>
        <w:tc>
          <w:tcPr>
            <w:tcW w:w="2085" w:type="dxa"/>
            <w:vMerge/>
            <w:tcBorders>
              <w:left w:val="nil"/>
              <w:bottom w:val="single" w:sz="4" w:space="0" w:color="auto"/>
              <w:right w:val="single" w:sz="4" w:space="0" w:color="auto"/>
            </w:tcBorders>
            <w:shd w:val="clear" w:color="auto" w:fill="auto"/>
            <w:noWrap/>
            <w:vAlign w:val="center"/>
          </w:tcPr>
          <w:p w14:paraId="3BF8A594" w14:textId="77777777" w:rsidR="006A1E5B" w:rsidRPr="0014342A" w:rsidRDefault="006A1E5B" w:rsidP="00AD4500">
            <w:pPr>
              <w:jc w:val="center"/>
              <w:rPr>
                <w:rFonts w:ascii="Calibri" w:hAnsi="Calibri" w:cs="Calibri"/>
                <w:color w:val="000000"/>
                <w:szCs w:val="20"/>
              </w:rPr>
            </w:pPr>
          </w:p>
        </w:tc>
        <w:tc>
          <w:tcPr>
            <w:tcW w:w="1541" w:type="dxa"/>
            <w:vMerge w:val="restart"/>
            <w:tcBorders>
              <w:top w:val="nil"/>
              <w:left w:val="single" w:sz="4" w:space="0" w:color="auto"/>
              <w:right w:val="single" w:sz="4" w:space="0" w:color="auto"/>
            </w:tcBorders>
            <w:vAlign w:val="center"/>
          </w:tcPr>
          <w:p w14:paraId="4CF4FB4D" w14:textId="77777777" w:rsidR="006A1E5B" w:rsidRPr="0014342A" w:rsidRDefault="006A1E5B" w:rsidP="00AD4500">
            <w:pPr>
              <w:rPr>
                <w:rFonts w:ascii="Calibri" w:hAnsi="Calibri" w:cs="Calibri"/>
                <w:color w:val="000000"/>
                <w:szCs w:val="20"/>
              </w:rPr>
            </w:pPr>
          </w:p>
        </w:tc>
        <w:tc>
          <w:tcPr>
            <w:tcW w:w="3797" w:type="dxa"/>
            <w:tcBorders>
              <w:top w:val="nil"/>
              <w:left w:val="nil"/>
              <w:bottom w:val="single" w:sz="4" w:space="0" w:color="auto"/>
              <w:right w:val="single" w:sz="4" w:space="0" w:color="auto"/>
            </w:tcBorders>
            <w:shd w:val="clear" w:color="auto" w:fill="auto"/>
            <w:noWrap/>
            <w:vAlign w:val="center"/>
          </w:tcPr>
          <w:p w14:paraId="7860E56C" w14:textId="6B4C73C3" w:rsidR="00B103D3" w:rsidRPr="0014342A" w:rsidRDefault="006A1E5B" w:rsidP="00430CCE">
            <w:pPr>
              <w:widowControl/>
              <w:wordWrap/>
              <w:autoSpaceDE/>
              <w:autoSpaceDN/>
              <w:adjustRightInd w:val="0"/>
              <w:contextualSpacing/>
              <w:jc w:val="left"/>
              <w:rPr>
                <w:rFonts w:ascii="Calibri" w:hAnsi="Calibri" w:cs="Calibri"/>
                <w:color w:val="000000"/>
                <w:szCs w:val="20"/>
              </w:rPr>
            </w:pPr>
            <w:r w:rsidRPr="0014342A">
              <w:rPr>
                <w:rFonts w:ascii="Calibri" w:hAnsi="Calibri" w:cs="Calibri"/>
                <w:color w:val="000000"/>
                <w:szCs w:val="20"/>
              </w:rPr>
              <w:t xml:space="preserve">2.4.2 </w:t>
            </w:r>
            <w:r w:rsidR="006014B3" w:rsidRPr="008B219E">
              <w:rPr>
                <w:rFonts w:ascii="Calibri" w:hAnsi="Calibri" w:cs="Calibri"/>
                <w:color w:val="000000"/>
                <w:szCs w:val="20"/>
              </w:rPr>
              <w:t>Work with university journalism students, community radio journalists and community groups to monitor media reporting of gender and GBV issues</w:t>
            </w:r>
            <w:r w:rsidR="006014B3">
              <w:rPr>
                <w:rFonts w:ascii="Calibri" w:hAnsi="Calibri" w:cs="Calibri"/>
                <w:color w:val="000000"/>
                <w:szCs w:val="20"/>
              </w:rPr>
              <w:t>, including in the context of natural disasters,</w:t>
            </w:r>
            <w:r w:rsidR="006014B3" w:rsidRPr="008B219E">
              <w:rPr>
                <w:rFonts w:ascii="Calibri" w:hAnsi="Calibri" w:cs="Calibri"/>
                <w:color w:val="000000"/>
                <w:szCs w:val="20"/>
              </w:rPr>
              <w:t xml:space="preserve"> and present findings and recommendations for editors and media outlets for better reporting and use of existing guidelines.</w:t>
            </w:r>
          </w:p>
          <w:p w14:paraId="2B8E659D" w14:textId="10DD145A" w:rsidR="00B103D3" w:rsidRDefault="00B103D3" w:rsidP="00AD4500">
            <w:pPr>
              <w:jc w:val="center"/>
              <w:rPr>
                <w:rFonts w:ascii="Calibri" w:hAnsi="Calibri" w:cs="Calibri"/>
                <w:color w:val="000000"/>
                <w:szCs w:val="20"/>
              </w:rPr>
            </w:pPr>
          </w:p>
          <w:p w14:paraId="0C626BC8" w14:textId="77777777" w:rsidR="00B103D3" w:rsidRPr="0014342A" w:rsidRDefault="00B103D3" w:rsidP="00AD4500">
            <w:pPr>
              <w:jc w:val="center"/>
              <w:rPr>
                <w:rFonts w:ascii="Calibri" w:hAnsi="Calibri" w:cs="Calibri"/>
                <w:color w:val="000000"/>
                <w:szCs w:val="20"/>
              </w:rPr>
            </w:pPr>
          </w:p>
          <w:p w14:paraId="5BAB7600" w14:textId="6F01F1E1" w:rsidR="00900754" w:rsidRPr="0014342A" w:rsidRDefault="00900754" w:rsidP="00D4525A">
            <w:pPr>
              <w:rPr>
                <w:rFonts w:ascii="Calibri" w:hAnsi="Calibri" w:cs="Calibri"/>
                <w:color w:val="000000"/>
                <w:szCs w:val="20"/>
              </w:rPr>
            </w:pPr>
          </w:p>
        </w:tc>
        <w:tc>
          <w:tcPr>
            <w:tcW w:w="2004" w:type="dxa"/>
            <w:vMerge/>
            <w:tcBorders>
              <w:left w:val="nil"/>
              <w:bottom w:val="single" w:sz="4" w:space="0" w:color="auto"/>
              <w:right w:val="single" w:sz="4" w:space="0" w:color="auto"/>
            </w:tcBorders>
            <w:shd w:val="clear" w:color="auto" w:fill="auto"/>
            <w:noWrap/>
            <w:vAlign w:val="center"/>
          </w:tcPr>
          <w:p w14:paraId="5BDACB65" w14:textId="77777777" w:rsidR="006A1E5B" w:rsidRPr="0014342A" w:rsidRDefault="006A1E5B" w:rsidP="00AD4500">
            <w:pPr>
              <w:jc w:val="center"/>
              <w:rPr>
                <w:rFonts w:ascii="Calibri" w:hAnsi="Calibri" w:cs="Calibri"/>
                <w:color w:val="000000"/>
                <w:szCs w:val="20"/>
              </w:rPr>
            </w:pPr>
          </w:p>
        </w:tc>
        <w:tc>
          <w:tcPr>
            <w:tcW w:w="1518" w:type="dxa"/>
            <w:vMerge/>
            <w:tcBorders>
              <w:left w:val="single" w:sz="4" w:space="0" w:color="auto"/>
              <w:bottom w:val="single" w:sz="4" w:space="0" w:color="auto"/>
              <w:right w:val="single" w:sz="4" w:space="0" w:color="auto"/>
            </w:tcBorders>
            <w:vAlign w:val="center"/>
          </w:tcPr>
          <w:p w14:paraId="73B9C305" w14:textId="77777777" w:rsidR="006A1E5B" w:rsidRPr="0014342A" w:rsidRDefault="006A1E5B" w:rsidP="00AD4500">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387B9525" w14:textId="77777777" w:rsidR="006A1E5B" w:rsidRPr="0014342A" w:rsidRDefault="006A1E5B"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78158FDE" w14:textId="77777777" w:rsidR="006A1E5B" w:rsidRPr="0014342A" w:rsidRDefault="006A1E5B" w:rsidP="00AD4500">
            <w:pPr>
              <w:rPr>
                <w:rFonts w:ascii="Calibri" w:hAnsi="Calibri" w:cs="Calibri"/>
                <w:color w:val="000000"/>
                <w:szCs w:val="20"/>
              </w:rPr>
            </w:pPr>
          </w:p>
        </w:tc>
      </w:tr>
      <w:tr w:rsidR="00805891" w:rsidRPr="0014342A" w14:paraId="5423AFBF" w14:textId="77777777" w:rsidTr="00CB12C4">
        <w:trPr>
          <w:trHeight w:val="283"/>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3DCB158F" w14:textId="1DD327F5" w:rsidR="00805891" w:rsidRPr="0014342A" w:rsidRDefault="00805891" w:rsidP="00AD4500">
            <w:pPr>
              <w:jc w:val="center"/>
              <w:rPr>
                <w:rFonts w:ascii="Calibri" w:hAnsi="Calibri" w:cs="Calibri"/>
                <w:color w:val="000000"/>
                <w:szCs w:val="20"/>
              </w:rPr>
            </w:pPr>
            <w:r w:rsidRPr="0014342A">
              <w:rPr>
                <w:rFonts w:ascii="Calibri" w:hAnsi="Calibri" w:cs="Calibri"/>
                <w:color w:val="000000"/>
                <w:szCs w:val="20"/>
              </w:rPr>
              <w:t>Cause 2.5.1</w:t>
            </w:r>
            <w:r>
              <w:rPr>
                <w:rFonts w:ascii="Calibri" w:hAnsi="Calibri" w:cs="Calibri"/>
                <w:color w:val="000000"/>
                <w:szCs w:val="20"/>
              </w:rPr>
              <w:t>-2.5.2</w:t>
            </w:r>
            <w:r w:rsidRPr="0014342A">
              <w:rPr>
                <w:rFonts w:ascii="Calibri" w:hAnsi="Calibri" w:cs="Calibri"/>
                <w:color w:val="000000"/>
                <w:szCs w:val="20"/>
              </w:rPr>
              <w:t>: Women do not have financial or social resources to influence decision-making in their homes</w:t>
            </w:r>
          </w:p>
        </w:tc>
        <w:tc>
          <w:tcPr>
            <w:tcW w:w="2085" w:type="dxa"/>
            <w:vMerge w:val="restart"/>
            <w:tcBorders>
              <w:left w:val="nil"/>
              <w:right w:val="single" w:sz="4" w:space="0" w:color="auto"/>
            </w:tcBorders>
            <w:shd w:val="clear" w:color="auto" w:fill="auto"/>
            <w:noWrap/>
            <w:vAlign w:val="center"/>
          </w:tcPr>
          <w:p w14:paraId="3306F4C7" w14:textId="77777777" w:rsidR="00805891" w:rsidRPr="0014342A" w:rsidRDefault="00805891" w:rsidP="00AD4500">
            <w:pPr>
              <w:jc w:val="center"/>
              <w:rPr>
                <w:rFonts w:ascii="Calibri" w:hAnsi="Calibri" w:cs="Calibri"/>
                <w:color w:val="000000"/>
                <w:szCs w:val="20"/>
              </w:rPr>
            </w:pPr>
            <w:r w:rsidRPr="0014342A">
              <w:rPr>
                <w:rFonts w:ascii="Calibri" w:hAnsi="Calibri" w:cs="Calibri"/>
                <w:color w:val="000000"/>
                <w:szCs w:val="20"/>
              </w:rPr>
              <w:t>Causal consequence 2.5 Women may have few opportunities to reduce the factors that put them at risk of violence, which perpetuates their vulnerability for abuse</w:t>
            </w:r>
          </w:p>
        </w:tc>
        <w:tc>
          <w:tcPr>
            <w:tcW w:w="1541" w:type="dxa"/>
            <w:vMerge/>
            <w:tcBorders>
              <w:left w:val="single" w:sz="4" w:space="0" w:color="auto"/>
              <w:right w:val="single" w:sz="4" w:space="0" w:color="auto"/>
            </w:tcBorders>
            <w:vAlign w:val="center"/>
          </w:tcPr>
          <w:p w14:paraId="2CE94A5D" w14:textId="77777777" w:rsidR="00805891" w:rsidRPr="0014342A" w:rsidRDefault="00805891" w:rsidP="00AD4500">
            <w:pPr>
              <w:rPr>
                <w:rFonts w:ascii="Calibri" w:hAnsi="Calibri" w:cs="Calibri"/>
                <w:color w:val="000000"/>
                <w:szCs w:val="20"/>
              </w:rPr>
            </w:pPr>
          </w:p>
        </w:tc>
        <w:tc>
          <w:tcPr>
            <w:tcW w:w="3797" w:type="dxa"/>
            <w:tcBorders>
              <w:top w:val="nil"/>
              <w:left w:val="nil"/>
              <w:bottom w:val="single" w:sz="4" w:space="0" w:color="auto"/>
              <w:right w:val="single" w:sz="4" w:space="0" w:color="auto"/>
            </w:tcBorders>
            <w:shd w:val="clear" w:color="auto" w:fill="auto"/>
            <w:noWrap/>
            <w:vAlign w:val="center"/>
          </w:tcPr>
          <w:p w14:paraId="0CD6A3FC" w14:textId="2DFACE3C" w:rsidR="00805891" w:rsidRPr="0014342A" w:rsidRDefault="00805891" w:rsidP="00AD4500">
            <w:pPr>
              <w:rPr>
                <w:rFonts w:ascii="Calibri" w:hAnsi="Calibri" w:cs="Calibri"/>
                <w:color w:val="000000"/>
                <w:szCs w:val="20"/>
              </w:rPr>
            </w:pPr>
            <w:r w:rsidRPr="0014342A">
              <w:rPr>
                <w:rFonts w:ascii="Calibri" w:hAnsi="Calibri" w:cs="Calibri"/>
                <w:color w:val="000000"/>
                <w:szCs w:val="20"/>
              </w:rPr>
              <w:t xml:space="preserve">2.5.1 </w:t>
            </w:r>
            <w:r w:rsidRPr="008B219E">
              <w:rPr>
                <w:rFonts w:ascii="Calibri" w:hAnsi="Calibri" w:cs="Calibri"/>
                <w:szCs w:val="20"/>
              </w:rPr>
              <w:t>Partner with local civil society organizations to provide financial literacy and access to income generation opportunities (skills training, job matching or entrepreneurship) for women at higher risk of violence (survivors of past violence, women with disabilities, members of the LGBTI community, domestic workers and young mothers), alongside group education for women and their partners on communication and respectful relationships</w:t>
            </w:r>
          </w:p>
        </w:tc>
        <w:tc>
          <w:tcPr>
            <w:tcW w:w="2004" w:type="dxa"/>
            <w:vMerge w:val="restart"/>
            <w:tcBorders>
              <w:top w:val="nil"/>
              <w:left w:val="nil"/>
              <w:right w:val="single" w:sz="4" w:space="0" w:color="auto"/>
            </w:tcBorders>
            <w:shd w:val="clear" w:color="auto" w:fill="auto"/>
            <w:noWrap/>
            <w:vAlign w:val="center"/>
          </w:tcPr>
          <w:p w14:paraId="215DB7FE" w14:textId="5BC7858D" w:rsidR="00805891" w:rsidRPr="0014342A" w:rsidRDefault="00805891" w:rsidP="00430CCE">
            <w:pPr>
              <w:rPr>
                <w:rFonts w:ascii="Calibri" w:hAnsi="Calibri" w:cs="Calibri"/>
                <w:color w:val="000000"/>
                <w:szCs w:val="20"/>
              </w:rPr>
            </w:pPr>
            <w:r w:rsidRPr="0014342A">
              <w:rPr>
                <w:rFonts w:ascii="Calibri" w:hAnsi="Calibri" w:cs="Calibri"/>
                <w:color w:val="000000"/>
                <w:szCs w:val="20"/>
              </w:rPr>
              <w:t xml:space="preserve">Output 2.5: </w:t>
            </w:r>
            <w:r w:rsidRPr="008B219E">
              <w:rPr>
                <w:rFonts w:ascii="Calibri" w:hAnsi="Calibri" w:cs="Calibri"/>
                <w:szCs w:val="20"/>
              </w:rPr>
              <w:t>Women</w:t>
            </w:r>
            <w:r>
              <w:rPr>
                <w:rFonts w:ascii="Calibri" w:hAnsi="Calibri" w:cs="Calibri"/>
                <w:szCs w:val="20"/>
              </w:rPr>
              <w:t xml:space="preserve"> </w:t>
            </w:r>
            <w:r w:rsidRPr="008B219E">
              <w:rPr>
                <w:rFonts w:ascii="Calibri" w:hAnsi="Calibri" w:cs="Calibri"/>
                <w:szCs w:val="20"/>
              </w:rPr>
              <w:t>who face multiple forms of discrimination (e.g. young mothers, women with disabilities, survivors of past violence, LBT community and women living with HIV, etc.) have enhanced opportunities to be economically empowered</w:t>
            </w:r>
          </w:p>
        </w:tc>
        <w:tc>
          <w:tcPr>
            <w:tcW w:w="1518" w:type="dxa"/>
            <w:vMerge w:val="restart"/>
            <w:tcBorders>
              <w:left w:val="single" w:sz="4" w:space="0" w:color="auto"/>
              <w:right w:val="single" w:sz="4" w:space="0" w:color="auto"/>
            </w:tcBorders>
            <w:vAlign w:val="center"/>
          </w:tcPr>
          <w:p w14:paraId="694FFB53" w14:textId="77777777" w:rsidR="00805891" w:rsidRPr="0014342A" w:rsidRDefault="00805891" w:rsidP="00805891">
            <w:pPr>
              <w:rPr>
                <w:rFonts w:ascii="Calibri" w:hAnsi="Calibri" w:cs="Calibri"/>
                <w:kern w:val="0"/>
                <w:szCs w:val="20"/>
              </w:rPr>
            </w:pPr>
            <w:r w:rsidRPr="0014342A">
              <w:rPr>
                <w:rFonts w:ascii="Calibri" w:hAnsi="Calibri" w:cs="Calibri"/>
                <w:kern w:val="0"/>
                <w:szCs w:val="20"/>
              </w:rPr>
              <w:t>Outcome 2</w:t>
            </w:r>
            <w:r>
              <w:rPr>
                <w:rFonts w:ascii="Calibri" w:hAnsi="Calibri" w:cs="Calibri"/>
                <w:kern w:val="0"/>
                <w:szCs w:val="20"/>
              </w:rPr>
              <w:t xml:space="preserve"> Cont.</w:t>
            </w:r>
          </w:p>
          <w:p w14:paraId="23683CA7" w14:textId="29A54AA0" w:rsidR="00805891" w:rsidRPr="0014342A" w:rsidRDefault="00805891" w:rsidP="00AD4500">
            <w:pPr>
              <w:adjustRightInd w:val="0"/>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70EBA10A" w14:textId="77777777" w:rsidR="00805891" w:rsidRPr="0014342A" w:rsidRDefault="00805891" w:rsidP="00AD4500">
            <w:pPr>
              <w:jc w:val="center"/>
              <w:rPr>
                <w:rFonts w:ascii="Calibri" w:hAnsi="Calibri" w:cs="Calibri"/>
                <w:color w:val="000000"/>
                <w:szCs w:val="20"/>
              </w:rPr>
            </w:pPr>
          </w:p>
        </w:tc>
        <w:tc>
          <w:tcPr>
            <w:tcW w:w="1191" w:type="dxa"/>
            <w:vMerge/>
            <w:tcBorders>
              <w:top w:val="nil"/>
              <w:left w:val="single" w:sz="4" w:space="0" w:color="auto"/>
              <w:bottom w:val="single" w:sz="4" w:space="0" w:color="000000"/>
              <w:right w:val="single" w:sz="4" w:space="0" w:color="auto"/>
            </w:tcBorders>
            <w:vAlign w:val="center"/>
          </w:tcPr>
          <w:p w14:paraId="1A8DFCB0" w14:textId="77777777" w:rsidR="00805891" w:rsidRPr="0014342A" w:rsidRDefault="00805891" w:rsidP="00AD4500">
            <w:pPr>
              <w:rPr>
                <w:rFonts w:ascii="Calibri" w:hAnsi="Calibri" w:cs="Calibri"/>
                <w:color w:val="000000"/>
                <w:szCs w:val="20"/>
              </w:rPr>
            </w:pPr>
          </w:p>
        </w:tc>
      </w:tr>
      <w:tr w:rsidR="00805891" w:rsidRPr="0014342A" w14:paraId="7EBD89D5" w14:textId="77777777" w:rsidTr="00CB12C4">
        <w:trPr>
          <w:trHeight w:val="283"/>
        </w:trPr>
        <w:tc>
          <w:tcPr>
            <w:tcW w:w="1705" w:type="dxa"/>
            <w:vMerge w:val="restart"/>
            <w:tcBorders>
              <w:top w:val="nil"/>
              <w:left w:val="single" w:sz="4" w:space="0" w:color="auto"/>
              <w:right w:val="single" w:sz="4" w:space="0" w:color="auto"/>
            </w:tcBorders>
            <w:shd w:val="clear" w:color="auto" w:fill="auto"/>
            <w:noWrap/>
            <w:vAlign w:val="center"/>
          </w:tcPr>
          <w:p w14:paraId="781A1AFC" w14:textId="5C091C09" w:rsidR="00805891" w:rsidRPr="0014342A" w:rsidRDefault="00805891" w:rsidP="00AD4500">
            <w:pPr>
              <w:jc w:val="center"/>
              <w:rPr>
                <w:rFonts w:ascii="Calibri" w:hAnsi="Calibri" w:cs="Calibri"/>
                <w:color w:val="000000"/>
                <w:szCs w:val="20"/>
              </w:rPr>
            </w:pPr>
            <w:r w:rsidRPr="0014342A">
              <w:rPr>
                <w:rFonts w:ascii="Calibri" w:hAnsi="Calibri" w:cs="Calibri"/>
                <w:color w:val="000000"/>
                <w:szCs w:val="20"/>
              </w:rPr>
              <w:t xml:space="preserve">Cause 2.5.3: </w:t>
            </w:r>
            <w:r>
              <w:rPr>
                <w:rFonts w:ascii="Calibri" w:hAnsi="Calibri" w:cs="Calibri"/>
                <w:color w:val="000000"/>
                <w:szCs w:val="20"/>
              </w:rPr>
              <w:t>C</w:t>
            </w:r>
            <w:r w:rsidRPr="0014342A">
              <w:rPr>
                <w:rFonts w:ascii="Calibri" w:hAnsi="Calibri" w:cs="Calibri"/>
                <w:color w:val="000000"/>
                <w:szCs w:val="20"/>
              </w:rPr>
              <w:t>ommunity development and disaster risk reduction policies inadvertently discriminate against women and reinforce the feminization of poverty</w:t>
            </w:r>
          </w:p>
        </w:tc>
        <w:tc>
          <w:tcPr>
            <w:tcW w:w="2085" w:type="dxa"/>
            <w:vMerge/>
            <w:tcBorders>
              <w:left w:val="nil"/>
              <w:right w:val="single" w:sz="4" w:space="0" w:color="auto"/>
            </w:tcBorders>
            <w:shd w:val="clear" w:color="auto" w:fill="auto"/>
            <w:noWrap/>
            <w:vAlign w:val="center"/>
          </w:tcPr>
          <w:p w14:paraId="1C8A2544" w14:textId="77777777" w:rsidR="00805891" w:rsidRPr="0014342A" w:rsidRDefault="00805891" w:rsidP="00AD4500">
            <w:pPr>
              <w:jc w:val="center"/>
              <w:rPr>
                <w:rFonts w:ascii="Calibri" w:hAnsi="Calibri" w:cs="Calibri"/>
                <w:color w:val="000000"/>
                <w:szCs w:val="20"/>
              </w:rPr>
            </w:pPr>
          </w:p>
        </w:tc>
        <w:tc>
          <w:tcPr>
            <w:tcW w:w="1541" w:type="dxa"/>
            <w:vMerge/>
            <w:tcBorders>
              <w:left w:val="single" w:sz="4" w:space="0" w:color="auto"/>
              <w:right w:val="single" w:sz="4" w:space="0" w:color="auto"/>
            </w:tcBorders>
            <w:vAlign w:val="center"/>
          </w:tcPr>
          <w:p w14:paraId="7AC474F2" w14:textId="77777777" w:rsidR="00805891" w:rsidRPr="0014342A" w:rsidRDefault="00805891" w:rsidP="00AD4500">
            <w:pPr>
              <w:rPr>
                <w:rFonts w:ascii="Calibri" w:hAnsi="Calibri" w:cs="Calibri"/>
                <w:color w:val="000000"/>
                <w:szCs w:val="20"/>
              </w:rPr>
            </w:pPr>
          </w:p>
        </w:tc>
        <w:tc>
          <w:tcPr>
            <w:tcW w:w="3797" w:type="dxa"/>
            <w:tcBorders>
              <w:top w:val="nil"/>
              <w:left w:val="nil"/>
              <w:bottom w:val="single" w:sz="4" w:space="0" w:color="auto"/>
              <w:right w:val="single" w:sz="4" w:space="0" w:color="auto"/>
            </w:tcBorders>
            <w:shd w:val="clear" w:color="auto" w:fill="auto"/>
            <w:noWrap/>
            <w:vAlign w:val="center"/>
          </w:tcPr>
          <w:p w14:paraId="5DC7608C" w14:textId="5605C0E6" w:rsidR="00805891" w:rsidRPr="0014342A" w:rsidRDefault="00805891" w:rsidP="00AD4500">
            <w:pPr>
              <w:rPr>
                <w:rFonts w:ascii="Calibri" w:hAnsi="Calibri" w:cs="Calibri"/>
                <w:color w:val="000000"/>
                <w:szCs w:val="20"/>
              </w:rPr>
            </w:pPr>
            <w:r w:rsidRPr="0014342A">
              <w:rPr>
                <w:rFonts w:ascii="Calibri" w:hAnsi="Calibri" w:cs="Calibri"/>
                <w:color w:val="000000"/>
                <w:szCs w:val="20"/>
              </w:rPr>
              <w:t xml:space="preserve">2.5.2. </w:t>
            </w:r>
            <w:r w:rsidRPr="008B219E">
              <w:rPr>
                <w:rFonts w:ascii="Calibri" w:hAnsi="Calibri" w:cs="Calibri"/>
                <w:szCs w:val="20"/>
              </w:rPr>
              <w:t>Partner with private sector</w:t>
            </w:r>
            <w:r w:rsidRPr="008B219E">
              <w:rPr>
                <w:rFonts w:ascii="Calibri" w:hAnsi="Calibri" w:cs="Calibri"/>
                <w:color w:val="000000"/>
                <w:szCs w:val="20"/>
              </w:rPr>
              <w:t xml:space="preserve"> companies and vocational institutes to develop job-readiness training and employment opportunities targeting young women at risk of violence. This would build on companies already signed on to the Women’s Empowerment Principles (Kmanek, Telkomcel and ANZ) and engage </w:t>
            </w:r>
            <w:r w:rsidRPr="008B219E">
              <w:rPr>
                <w:rFonts w:ascii="Calibri" w:hAnsi="Calibri" w:cs="Calibri"/>
                <w:szCs w:val="20"/>
              </w:rPr>
              <w:t>new companies in promoting economic opportunities for women most at risk</w:t>
            </w:r>
          </w:p>
        </w:tc>
        <w:tc>
          <w:tcPr>
            <w:tcW w:w="2004" w:type="dxa"/>
            <w:vMerge/>
            <w:tcBorders>
              <w:left w:val="nil"/>
              <w:right w:val="single" w:sz="4" w:space="0" w:color="auto"/>
            </w:tcBorders>
            <w:shd w:val="clear" w:color="auto" w:fill="auto"/>
            <w:noWrap/>
            <w:vAlign w:val="center"/>
          </w:tcPr>
          <w:p w14:paraId="44CFC5C8" w14:textId="77777777" w:rsidR="00805891" w:rsidRPr="0014342A" w:rsidRDefault="00805891" w:rsidP="00AD4500">
            <w:pPr>
              <w:jc w:val="center"/>
              <w:rPr>
                <w:rFonts w:ascii="Calibri" w:hAnsi="Calibri" w:cs="Calibri"/>
                <w:color w:val="000000"/>
                <w:szCs w:val="20"/>
              </w:rPr>
            </w:pPr>
          </w:p>
        </w:tc>
        <w:tc>
          <w:tcPr>
            <w:tcW w:w="1518" w:type="dxa"/>
            <w:vMerge/>
            <w:tcBorders>
              <w:left w:val="single" w:sz="4" w:space="0" w:color="auto"/>
              <w:right w:val="single" w:sz="4" w:space="0" w:color="auto"/>
            </w:tcBorders>
            <w:vAlign w:val="center"/>
          </w:tcPr>
          <w:p w14:paraId="71E36B36" w14:textId="5E2F54BA" w:rsidR="00805891" w:rsidRPr="0014342A" w:rsidRDefault="00805891" w:rsidP="00AD4500">
            <w:pPr>
              <w:adjustRightInd w:val="0"/>
              <w:rPr>
                <w:rFonts w:ascii="Calibri" w:hAnsi="Calibri" w:cs="Calibri"/>
                <w:color w:val="000000"/>
                <w:szCs w:val="20"/>
              </w:rPr>
            </w:pPr>
          </w:p>
        </w:tc>
        <w:tc>
          <w:tcPr>
            <w:tcW w:w="1549" w:type="dxa"/>
            <w:vMerge/>
            <w:tcBorders>
              <w:left w:val="single" w:sz="4" w:space="0" w:color="auto"/>
              <w:bottom w:val="single" w:sz="4" w:space="0" w:color="auto"/>
              <w:right w:val="single" w:sz="4" w:space="0" w:color="auto"/>
            </w:tcBorders>
            <w:vAlign w:val="center"/>
          </w:tcPr>
          <w:p w14:paraId="3C94E37D" w14:textId="77777777" w:rsidR="00805891" w:rsidRPr="0014342A" w:rsidRDefault="00805891" w:rsidP="00AD4500">
            <w:pPr>
              <w:jc w:val="center"/>
              <w:rPr>
                <w:rFonts w:ascii="Calibri" w:hAnsi="Calibri" w:cs="Calibri"/>
                <w:color w:val="000000"/>
                <w:szCs w:val="20"/>
              </w:rPr>
            </w:pPr>
          </w:p>
        </w:tc>
        <w:tc>
          <w:tcPr>
            <w:tcW w:w="1191" w:type="dxa"/>
            <w:vMerge/>
            <w:tcBorders>
              <w:top w:val="nil"/>
              <w:left w:val="single" w:sz="4" w:space="0" w:color="auto"/>
              <w:bottom w:val="single" w:sz="4" w:space="0" w:color="auto"/>
              <w:right w:val="single" w:sz="4" w:space="0" w:color="auto"/>
            </w:tcBorders>
            <w:vAlign w:val="center"/>
          </w:tcPr>
          <w:p w14:paraId="36E80967" w14:textId="77777777" w:rsidR="00805891" w:rsidRPr="0014342A" w:rsidRDefault="00805891" w:rsidP="00AD4500">
            <w:pPr>
              <w:rPr>
                <w:rFonts w:ascii="Calibri" w:hAnsi="Calibri" w:cs="Calibri"/>
                <w:color w:val="000000"/>
                <w:szCs w:val="20"/>
              </w:rPr>
            </w:pPr>
          </w:p>
        </w:tc>
      </w:tr>
      <w:tr w:rsidR="00805891" w:rsidRPr="0014342A" w14:paraId="23632804" w14:textId="77777777" w:rsidTr="00CB12C4">
        <w:trPr>
          <w:trHeight w:val="283"/>
        </w:trPr>
        <w:tc>
          <w:tcPr>
            <w:tcW w:w="1705" w:type="dxa"/>
            <w:vMerge/>
            <w:tcBorders>
              <w:left w:val="single" w:sz="4" w:space="0" w:color="auto"/>
              <w:bottom w:val="single" w:sz="4" w:space="0" w:color="auto"/>
              <w:right w:val="single" w:sz="4" w:space="0" w:color="auto"/>
            </w:tcBorders>
            <w:shd w:val="clear" w:color="auto" w:fill="auto"/>
            <w:noWrap/>
            <w:vAlign w:val="center"/>
          </w:tcPr>
          <w:p w14:paraId="485DB347" w14:textId="77777777" w:rsidR="00805891" w:rsidRPr="0014342A" w:rsidRDefault="00805891" w:rsidP="00AD4500">
            <w:pPr>
              <w:jc w:val="center"/>
              <w:rPr>
                <w:rFonts w:ascii="Calibri" w:hAnsi="Calibri" w:cs="Calibri"/>
                <w:color w:val="000000"/>
                <w:szCs w:val="20"/>
              </w:rPr>
            </w:pPr>
          </w:p>
        </w:tc>
        <w:tc>
          <w:tcPr>
            <w:tcW w:w="2085" w:type="dxa"/>
            <w:vMerge/>
            <w:tcBorders>
              <w:left w:val="nil"/>
              <w:bottom w:val="single" w:sz="4" w:space="0" w:color="auto"/>
              <w:right w:val="single" w:sz="4" w:space="0" w:color="auto"/>
            </w:tcBorders>
            <w:shd w:val="clear" w:color="auto" w:fill="auto"/>
            <w:noWrap/>
            <w:vAlign w:val="center"/>
          </w:tcPr>
          <w:p w14:paraId="4DB39138" w14:textId="77777777" w:rsidR="00805891" w:rsidRPr="0014342A" w:rsidRDefault="00805891" w:rsidP="00AD4500">
            <w:pPr>
              <w:jc w:val="center"/>
              <w:rPr>
                <w:rFonts w:ascii="Calibri" w:hAnsi="Calibri" w:cs="Calibri"/>
                <w:color w:val="000000"/>
                <w:szCs w:val="20"/>
              </w:rPr>
            </w:pPr>
          </w:p>
        </w:tc>
        <w:tc>
          <w:tcPr>
            <w:tcW w:w="1541" w:type="dxa"/>
            <w:vMerge/>
            <w:tcBorders>
              <w:left w:val="single" w:sz="4" w:space="0" w:color="auto"/>
              <w:bottom w:val="single" w:sz="4" w:space="0" w:color="auto"/>
              <w:right w:val="single" w:sz="4" w:space="0" w:color="auto"/>
            </w:tcBorders>
            <w:vAlign w:val="center"/>
          </w:tcPr>
          <w:p w14:paraId="7CD6F6CB" w14:textId="77777777" w:rsidR="00805891" w:rsidRPr="0014342A" w:rsidRDefault="00805891" w:rsidP="00AD4500">
            <w:pPr>
              <w:rPr>
                <w:rFonts w:ascii="Calibri" w:hAnsi="Calibri" w:cs="Calibri"/>
                <w:color w:val="00000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3910FAD1" w14:textId="475B7A89" w:rsidR="00805891" w:rsidRPr="0014342A" w:rsidRDefault="00805891" w:rsidP="00423807">
            <w:pPr>
              <w:pStyle w:val="ListParagraph"/>
              <w:widowControl/>
              <w:numPr>
                <w:ilvl w:val="2"/>
                <w:numId w:val="23"/>
              </w:numPr>
              <w:wordWrap/>
              <w:autoSpaceDE/>
              <w:autoSpaceDN/>
              <w:ind w:leftChars="0" w:left="0" w:firstLine="0"/>
              <w:contextualSpacing/>
              <w:jc w:val="left"/>
              <w:rPr>
                <w:rFonts w:ascii="Calibri" w:hAnsi="Calibri" w:cs="Calibri"/>
                <w:color w:val="000000"/>
                <w:szCs w:val="20"/>
              </w:rPr>
            </w:pPr>
            <w:r w:rsidRPr="00430CCE">
              <w:rPr>
                <w:rFonts w:ascii="Calibri" w:hAnsi="Calibri" w:cs="Calibri"/>
                <w:color w:val="000000"/>
                <w:szCs w:val="20"/>
              </w:rPr>
              <w:t xml:space="preserve">Support the capacity development of </w:t>
            </w:r>
            <w:r w:rsidR="00423807">
              <w:rPr>
                <w:rFonts w:ascii="Calibri" w:hAnsi="Calibri" w:cs="Calibri"/>
                <w:color w:val="000000"/>
                <w:szCs w:val="20"/>
              </w:rPr>
              <w:t>3</w:t>
            </w:r>
            <w:r w:rsidRPr="00430CCE">
              <w:rPr>
                <w:rFonts w:ascii="Calibri" w:hAnsi="Calibri" w:cs="Calibri"/>
                <w:color w:val="000000"/>
                <w:szCs w:val="20"/>
              </w:rPr>
              <w:t>0 women’s groups and women leaders to facilitate participation in DRR decision-making structures, develop GBV integrated CBDRM plans, and identify CBDRM</w:t>
            </w:r>
            <w:r w:rsidRPr="008B219E">
              <w:rPr>
                <w:rFonts w:ascii="Calibri" w:hAnsi="Calibri" w:cs="Calibri"/>
                <w:color w:val="000000"/>
                <w:szCs w:val="20"/>
              </w:rPr>
              <w:t xml:space="preserve"> sustainable livelihood projects that contribute to enhancing women’s economic empowerment</w:t>
            </w:r>
          </w:p>
        </w:tc>
        <w:tc>
          <w:tcPr>
            <w:tcW w:w="2004" w:type="dxa"/>
            <w:vMerge/>
            <w:tcBorders>
              <w:left w:val="nil"/>
              <w:bottom w:val="single" w:sz="4" w:space="0" w:color="auto"/>
              <w:right w:val="single" w:sz="4" w:space="0" w:color="auto"/>
            </w:tcBorders>
            <w:shd w:val="clear" w:color="auto" w:fill="auto"/>
            <w:noWrap/>
            <w:vAlign w:val="center"/>
          </w:tcPr>
          <w:p w14:paraId="5B730927" w14:textId="77777777" w:rsidR="00805891" w:rsidRPr="0014342A" w:rsidRDefault="00805891" w:rsidP="00AD4500">
            <w:pPr>
              <w:jc w:val="center"/>
              <w:rPr>
                <w:rFonts w:ascii="Calibri" w:hAnsi="Calibri" w:cs="Calibri"/>
                <w:color w:val="000000"/>
                <w:szCs w:val="20"/>
              </w:rPr>
            </w:pPr>
          </w:p>
        </w:tc>
        <w:tc>
          <w:tcPr>
            <w:tcW w:w="1518" w:type="dxa"/>
            <w:vMerge/>
            <w:tcBorders>
              <w:left w:val="single" w:sz="4" w:space="0" w:color="auto"/>
              <w:bottom w:val="single" w:sz="4" w:space="0" w:color="auto"/>
              <w:right w:val="single" w:sz="4" w:space="0" w:color="auto"/>
            </w:tcBorders>
            <w:vAlign w:val="center"/>
          </w:tcPr>
          <w:p w14:paraId="2B825F26" w14:textId="069B9559" w:rsidR="00805891" w:rsidRPr="0014342A" w:rsidRDefault="00805891" w:rsidP="00AD4500">
            <w:pPr>
              <w:adjustRightInd w:val="0"/>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774F37CC" w14:textId="234C785D" w:rsidR="00805891" w:rsidRPr="0014342A" w:rsidRDefault="00805891" w:rsidP="00AD4500">
            <w:pPr>
              <w:adjustRightInd w:val="0"/>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351C8D3D" w14:textId="703EAA2D" w:rsidR="00805891" w:rsidRPr="0014342A" w:rsidRDefault="00805891" w:rsidP="00AD4500">
            <w:pPr>
              <w:rPr>
                <w:rFonts w:ascii="Calibri" w:hAnsi="Calibri" w:cs="Calibri"/>
                <w:color w:val="000000"/>
                <w:szCs w:val="20"/>
              </w:rPr>
            </w:pPr>
            <w:r>
              <w:rPr>
                <w:rFonts w:ascii="Calibri" w:hAnsi="Calibri" w:cs="Calibri"/>
                <w:color w:val="000000"/>
                <w:szCs w:val="20"/>
              </w:rPr>
              <w:t>VAWG</w:t>
            </w:r>
            <w:r w:rsidRPr="0014342A">
              <w:rPr>
                <w:rFonts w:ascii="Calibri" w:hAnsi="Calibri" w:cs="Calibri"/>
                <w:color w:val="000000"/>
                <w:szCs w:val="20"/>
              </w:rPr>
              <w:t xml:space="preserve"> is prevented </w:t>
            </w:r>
            <w:r>
              <w:rPr>
                <w:rFonts w:ascii="Calibri" w:hAnsi="Calibri" w:cs="Calibri"/>
                <w:color w:val="000000"/>
                <w:szCs w:val="20"/>
              </w:rPr>
              <w:t>&amp;</w:t>
            </w:r>
            <w:r w:rsidRPr="0014342A">
              <w:rPr>
                <w:rFonts w:ascii="Calibri" w:hAnsi="Calibri" w:cs="Calibri"/>
                <w:color w:val="000000"/>
                <w:szCs w:val="20"/>
              </w:rPr>
              <w:t xml:space="preserve"> quality essential services are available</w:t>
            </w:r>
            <w:r>
              <w:rPr>
                <w:rFonts w:ascii="Calibri" w:hAnsi="Calibri" w:cs="Calibri"/>
                <w:color w:val="000000"/>
                <w:szCs w:val="20"/>
              </w:rPr>
              <w:t xml:space="preserve"> &amp;</w:t>
            </w:r>
            <w:r w:rsidRPr="0014342A">
              <w:rPr>
                <w:rFonts w:ascii="Calibri" w:hAnsi="Calibri" w:cs="Calibri"/>
                <w:color w:val="000000"/>
                <w:szCs w:val="20"/>
              </w:rPr>
              <w:t xml:space="preserve">  accessible to victims </w:t>
            </w:r>
            <w:r>
              <w:rPr>
                <w:rFonts w:ascii="Calibri" w:hAnsi="Calibri" w:cs="Calibri"/>
                <w:color w:val="000000"/>
                <w:szCs w:val="20"/>
              </w:rPr>
              <w:t>/</w:t>
            </w:r>
            <w:r w:rsidRPr="0014342A">
              <w:rPr>
                <w:rFonts w:ascii="Calibri" w:hAnsi="Calibri" w:cs="Calibri"/>
                <w:color w:val="000000"/>
                <w:szCs w:val="20"/>
              </w:rPr>
              <w:t>survivors</w:t>
            </w:r>
            <w:r w:rsidRPr="0014342A" w:rsidDel="00CE1C18">
              <w:rPr>
                <w:rFonts w:ascii="Calibri" w:hAnsi="Calibri" w:cs="Calibri"/>
                <w:color w:val="000000"/>
                <w:szCs w:val="20"/>
              </w:rPr>
              <w:t xml:space="preserve"> </w:t>
            </w:r>
            <w:r w:rsidRPr="0014342A">
              <w:rPr>
                <w:rFonts w:ascii="Calibri" w:hAnsi="Calibri" w:cs="Calibri"/>
                <w:color w:val="000000"/>
                <w:szCs w:val="20"/>
              </w:rPr>
              <w:t>in Timor-Leste</w:t>
            </w:r>
          </w:p>
        </w:tc>
      </w:tr>
      <w:tr w:rsidR="00805891" w:rsidRPr="0014342A" w14:paraId="17FA96DB" w14:textId="77777777" w:rsidTr="00CB12C4">
        <w:trPr>
          <w:trHeight w:val="2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27CF6" w14:textId="159CFEED"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 3.</w:t>
            </w:r>
            <w:r>
              <w:rPr>
                <w:rFonts w:ascii="Calibri" w:hAnsi="Calibri" w:cs="Calibri"/>
                <w:color w:val="000000"/>
                <w:szCs w:val="20"/>
              </w:rPr>
              <w:t>1</w:t>
            </w:r>
            <w:r w:rsidRPr="0014342A">
              <w:rPr>
                <w:rFonts w:ascii="Calibri" w:hAnsi="Calibri" w:cs="Calibri"/>
                <w:color w:val="000000"/>
                <w:szCs w:val="20"/>
              </w:rPr>
              <w:t>.1 – 3.</w:t>
            </w:r>
            <w:r>
              <w:rPr>
                <w:rFonts w:ascii="Calibri" w:hAnsi="Calibri" w:cs="Calibri"/>
                <w:color w:val="000000"/>
                <w:szCs w:val="20"/>
              </w:rPr>
              <w:t>1</w:t>
            </w:r>
            <w:r w:rsidRPr="0014342A">
              <w:rPr>
                <w:rFonts w:ascii="Calibri" w:hAnsi="Calibri" w:cs="Calibri"/>
                <w:color w:val="000000"/>
                <w:szCs w:val="20"/>
              </w:rPr>
              <w:t>.2: Limited awareness of GBV as a public health issue.</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4510B21F" w14:textId="42EC75B5"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Causal Consequence: GBV issues are not well reflected in policies/programmes</w:t>
            </w:r>
          </w:p>
        </w:tc>
        <w:tc>
          <w:tcPr>
            <w:tcW w:w="1541" w:type="dxa"/>
            <w:tcBorders>
              <w:top w:val="single" w:sz="4" w:space="0" w:color="auto"/>
              <w:left w:val="single" w:sz="4" w:space="0" w:color="auto"/>
              <w:bottom w:val="single" w:sz="4" w:space="0" w:color="auto"/>
              <w:right w:val="single" w:sz="4" w:space="0" w:color="auto"/>
            </w:tcBorders>
            <w:vAlign w:val="center"/>
          </w:tcPr>
          <w:p w14:paraId="2C8E376A" w14:textId="3D823E44" w:rsidR="00805891" w:rsidRPr="0014342A" w:rsidRDefault="00805891" w:rsidP="00805891">
            <w:pPr>
              <w:rPr>
                <w:rFonts w:ascii="Calibri" w:hAnsi="Calibri" w:cs="Calibri"/>
                <w:color w:val="000000"/>
                <w:szCs w:val="20"/>
              </w:rPr>
            </w:pPr>
            <w:r w:rsidRPr="0014342A">
              <w:rPr>
                <w:rFonts w:ascii="Calibri" w:hAnsi="Calibri" w:cs="Calibri"/>
                <w:color w:val="000000"/>
                <w:szCs w:val="20"/>
              </w:rPr>
              <w:t>Problem 3.</w:t>
            </w:r>
            <w:r>
              <w:rPr>
                <w:rFonts w:ascii="Calibri" w:hAnsi="Calibri" w:cs="Calibri"/>
                <w:color w:val="000000"/>
                <w:szCs w:val="20"/>
              </w:rPr>
              <w:t>1</w:t>
            </w:r>
            <w:r w:rsidRPr="0014342A">
              <w:rPr>
                <w:rFonts w:ascii="Calibri" w:hAnsi="Calibri" w:cs="Calibri"/>
                <w:color w:val="000000"/>
                <w:szCs w:val="20"/>
              </w:rPr>
              <w:t>.</w:t>
            </w:r>
            <w:r w:rsidR="00FB30BA">
              <w:rPr>
                <w:rFonts w:ascii="Calibri" w:hAnsi="Calibri" w:cs="Calibri"/>
                <w:color w:val="000000"/>
                <w:szCs w:val="20"/>
              </w:rPr>
              <w:t xml:space="preserve">1: </w:t>
            </w:r>
            <w:r w:rsidRPr="0014342A">
              <w:rPr>
                <w:rFonts w:ascii="Calibri" w:hAnsi="Calibri" w:cs="Calibri"/>
                <w:color w:val="000000"/>
                <w:szCs w:val="20"/>
              </w:rPr>
              <w:t>Awareness raising on GBV as public health issues needs to be increased.</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38BA0568" w14:textId="75D4A2F6" w:rsidR="00805891" w:rsidRPr="0014342A" w:rsidRDefault="00805891" w:rsidP="00805891">
            <w:pPr>
              <w:rPr>
                <w:rFonts w:ascii="Calibri" w:hAnsi="Calibri" w:cs="Calibri"/>
                <w:color w:val="000000"/>
                <w:szCs w:val="20"/>
              </w:rPr>
            </w:pPr>
            <w:r w:rsidRPr="0014342A">
              <w:rPr>
                <w:rFonts w:ascii="Calibri" w:hAnsi="Calibri" w:cs="Calibri"/>
                <w:color w:val="000000"/>
                <w:szCs w:val="20"/>
              </w:rPr>
              <w:t>3.</w:t>
            </w:r>
            <w:r>
              <w:rPr>
                <w:rFonts w:ascii="Calibri" w:hAnsi="Calibri" w:cs="Calibri"/>
                <w:color w:val="000000"/>
                <w:szCs w:val="20"/>
              </w:rPr>
              <w:t>1</w:t>
            </w:r>
            <w:r w:rsidRPr="0014342A">
              <w:rPr>
                <w:rFonts w:ascii="Calibri" w:hAnsi="Calibri" w:cs="Calibri"/>
                <w:color w:val="000000"/>
                <w:szCs w:val="20"/>
              </w:rPr>
              <w:t xml:space="preserve">.1: </w:t>
            </w:r>
            <w:r w:rsidRPr="00777C4C">
              <w:rPr>
                <w:rFonts w:ascii="Calibri" w:hAnsi="Calibri" w:cs="Calibri"/>
                <w:color w:val="000000"/>
                <w:szCs w:val="20"/>
              </w:rPr>
              <w:t xml:space="preserve">   </w:t>
            </w:r>
            <w:r w:rsidRPr="004A3CD7">
              <w:rPr>
                <w:rFonts w:ascii="Calibri" w:hAnsi="Calibri" w:cs="Calibri"/>
                <w:color w:val="000000"/>
                <w:szCs w:val="20"/>
              </w:rPr>
              <w:t xml:space="preserve">To conduct awareness raising and understanding of GBV through evidence-based advocacy among senior policy-makers and within health system, about its nature, health and other consequences, risks and causal factors through workshops and participation in global and/or regional level meetings </w:t>
            </w:r>
          </w:p>
        </w:tc>
        <w:tc>
          <w:tcPr>
            <w:tcW w:w="2004" w:type="dxa"/>
            <w:vMerge w:val="restart"/>
            <w:tcBorders>
              <w:top w:val="single" w:sz="4" w:space="0" w:color="auto"/>
              <w:left w:val="nil"/>
              <w:right w:val="single" w:sz="4" w:space="0" w:color="auto"/>
            </w:tcBorders>
            <w:shd w:val="clear" w:color="auto" w:fill="auto"/>
            <w:noWrap/>
            <w:vAlign w:val="center"/>
          </w:tcPr>
          <w:p w14:paraId="536E2FD6" w14:textId="39B89E44" w:rsidR="00805891" w:rsidRPr="00430CCE" w:rsidRDefault="00805891" w:rsidP="00430CCE">
            <w:pPr>
              <w:pStyle w:val="ListParagraph"/>
              <w:widowControl/>
              <w:numPr>
                <w:ilvl w:val="1"/>
                <w:numId w:val="43"/>
              </w:numPr>
              <w:wordWrap/>
              <w:autoSpaceDE/>
              <w:autoSpaceDN/>
              <w:ind w:leftChars="0"/>
              <w:contextualSpacing/>
              <w:jc w:val="left"/>
              <w:rPr>
                <w:rFonts w:ascii="Calibri" w:hAnsi="Calibri" w:cs="Calibri"/>
                <w:color w:val="000000"/>
                <w:szCs w:val="20"/>
              </w:rPr>
            </w:pPr>
            <w:r w:rsidRPr="00430CCE">
              <w:rPr>
                <w:rFonts w:ascii="Calibri" w:hAnsi="Calibri" w:cs="Calibri"/>
                <w:color w:val="000000"/>
                <w:szCs w:val="20"/>
              </w:rPr>
              <w:t>Capacity of health workers’/ personnel</w:t>
            </w:r>
            <w:r w:rsidRPr="00430CCE">
              <w:rPr>
                <w:rFonts w:ascii="Calibri" w:hAnsi="Calibri" w:cs="Calibri"/>
                <w:szCs w:val="20"/>
              </w:rPr>
              <w:t xml:space="preserve"> to provide coordinated responses to gender-based violence strengthened.</w:t>
            </w:r>
          </w:p>
        </w:tc>
        <w:tc>
          <w:tcPr>
            <w:tcW w:w="1518" w:type="dxa"/>
            <w:vMerge w:val="restart"/>
            <w:tcBorders>
              <w:top w:val="single" w:sz="4" w:space="0" w:color="auto"/>
              <w:left w:val="single" w:sz="4" w:space="0" w:color="auto"/>
              <w:right w:val="single" w:sz="4" w:space="0" w:color="auto"/>
            </w:tcBorders>
            <w:vAlign w:val="center"/>
          </w:tcPr>
          <w:p w14:paraId="78CE37B6" w14:textId="77777777"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 xml:space="preserve">Outcome 3: </w:t>
            </w:r>
          </w:p>
          <w:p w14:paraId="6B25BE57" w14:textId="77777777" w:rsidR="00805891" w:rsidRDefault="00805891" w:rsidP="00805891">
            <w:pPr>
              <w:rPr>
                <w:rFonts w:ascii="Calibri" w:hAnsi="Calibri" w:cs="Calibri"/>
                <w:color w:val="000000"/>
                <w:szCs w:val="20"/>
              </w:rPr>
            </w:pPr>
            <w:r w:rsidRPr="0014342A">
              <w:rPr>
                <w:rFonts w:ascii="Calibri" w:hAnsi="Calibri" w:cs="Calibri"/>
                <w:color w:val="000000"/>
                <w:szCs w:val="20"/>
              </w:rPr>
              <w:t xml:space="preserve">Quality essential health and justice services are available and accessible for women and girls, among other survivors of violence, reducing the impacts of violence and holding perpetrators to account for their actions. </w:t>
            </w:r>
          </w:p>
          <w:p w14:paraId="0FF0B49C" w14:textId="77777777" w:rsidR="00805891" w:rsidRDefault="00805891" w:rsidP="00805891">
            <w:pPr>
              <w:rPr>
                <w:rFonts w:ascii="Calibri" w:hAnsi="Calibri" w:cs="Calibri"/>
                <w:color w:val="000000"/>
                <w:szCs w:val="20"/>
              </w:rPr>
            </w:pPr>
          </w:p>
          <w:p w14:paraId="567A41D0" w14:textId="77777777" w:rsidR="00805891" w:rsidRDefault="00805891" w:rsidP="00805891">
            <w:pPr>
              <w:rPr>
                <w:rFonts w:ascii="Calibri" w:hAnsi="Calibri" w:cs="Calibri"/>
                <w:color w:val="000000"/>
                <w:szCs w:val="20"/>
              </w:rPr>
            </w:pPr>
          </w:p>
          <w:p w14:paraId="2B44EA69" w14:textId="77777777" w:rsidR="00805891" w:rsidRDefault="00805891" w:rsidP="00805891">
            <w:pPr>
              <w:rPr>
                <w:rFonts w:ascii="Calibri" w:hAnsi="Calibri" w:cs="Calibri"/>
                <w:color w:val="000000"/>
                <w:szCs w:val="20"/>
              </w:rPr>
            </w:pPr>
          </w:p>
          <w:p w14:paraId="1D9149C5" w14:textId="77777777" w:rsidR="00805891" w:rsidRDefault="00805891" w:rsidP="00805891">
            <w:pPr>
              <w:rPr>
                <w:rFonts w:ascii="Calibri" w:hAnsi="Calibri" w:cs="Calibri"/>
                <w:color w:val="000000"/>
                <w:szCs w:val="20"/>
              </w:rPr>
            </w:pPr>
          </w:p>
          <w:p w14:paraId="335EA94B" w14:textId="77777777" w:rsidR="00805891" w:rsidRDefault="00805891" w:rsidP="00805891">
            <w:pPr>
              <w:rPr>
                <w:rFonts w:ascii="Calibri" w:hAnsi="Calibri" w:cs="Calibri"/>
                <w:color w:val="000000"/>
                <w:szCs w:val="20"/>
              </w:rPr>
            </w:pPr>
          </w:p>
          <w:p w14:paraId="52586BEF" w14:textId="77777777" w:rsidR="00805891" w:rsidRDefault="00805891" w:rsidP="00805891">
            <w:pPr>
              <w:rPr>
                <w:rFonts w:ascii="Calibri" w:hAnsi="Calibri" w:cs="Calibri"/>
                <w:color w:val="000000"/>
                <w:szCs w:val="20"/>
              </w:rPr>
            </w:pPr>
          </w:p>
          <w:p w14:paraId="7B18D24B" w14:textId="77777777" w:rsidR="00805891" w:rsidRDefault="00805891" w:rsidP="00805891">
            <w:pPr>
              <w:rPr>
                <w:rFonts w:ascii="Calibri" w:hAnsi="Calibri" w:cs="Calibri"/>
                <w:color w:val="000000"/>
                <w:szCs w:val="20"/>
              </w:rPr>
            </w:pPr>
          </w:p>
          <w:p w14:paraId="3344BB51" w14:textId="77777777" w:rsidR="00805891" w:rsidRDefault="00805891" w:rsidP="00805891">
            <w:pPr>
              <w:rPr>
                <w:rFonts w:ascii="Calibri" w:hAnsi="Calibri" w:cs="Calibri"/>
                <w:color w:val="000000"/>
                <w:szCs w:val="20"/>
              </w:rPr>
            </w:pPr>
          </w:p>
          <w:p w14:paraId="2A7D0F60" w14:textId="77777777" w:rsidR="00805891" w:rsidRDefault="00805891" w:rsidP="00805891">
            <w:pPr>
              <w:rPr>
                <w:rFonts w:ascii="Calibri" w:hAnsi="Calibri" w:cs="Calibri"/>
                <w:color w:val="000000"/>
                <w:szCs w:val="20"/>
              </w:rPr>
            </w:pPr>
          </w:p>
          <w:p w14:paraId="5C72FC9B" w14:textId="77777777" w:rsidR="00805891" w:rsidRDefault="00805891" w:rsidP="00805891">
            <w:pPr>
              <w:rPr>
                <w:rFonts w:ascii="Calibri" w:hAnsi="Calibri" w:cs="Calibri"/>
                <w:color w:val="000000"/>
                <w:szCs w:val="20"/>
              </w:rPr>
            </w:pPr>
          </w:p>
          <w:p w14:paraId="50F25E0B" w14:textId="77777777" w:rsidR="00805891" w:rsidRDefault="00805891" w:rsidP="00805891">
            <w:pPr>
              <w:rPr>
                <w:rFonts w:ascii="Calibri" w:hAnsi="Calibri" w:cs="Calibri"/>
                <w:color w:val="000000"/>
                <w:szCs w:val="20"/>
              </w:rPr>
            </w:pPr>
          </w:p>
          <w:p w14:paraId="38BA34DC" w14:textId="77777777" w:rsidR="00805891" w:rsidRDefault="00805891" w:rsidP="00805891">
            <w:pPr>
              <w:rPr>
                <w:rFonts w:ascii="Calibri" w:hAnsi="Calibri" w:cs="Calibri"/>
                <w:color w:val="000000"/>
                <w:szCs w:val="20"/>
              </w:rPr>
            </w:pPr>
          </w:p>
          <w:p w14:paraId="1529DA00" w14:textId="77777777" w:rsidR="00805891" w:rsidRDefault="00805891" w:rsidP="00805891">
            <w:pPr>
              <w:rPr>
                <w:rFonts w:ascii="Calibri" w:hAnsi="Calibri" w:cs="Calibri"/>
                <w:color w:val="000000"/>
                <w:szCs w:val="20"/>
              </w:rPr>
            </w:pPr>
          </w:p>
          <w:p w14:paraId="7B3909B2" w14:textId="77777777" w:rsidR="00805891" w:rsidRDefault="00805891" w:rsidP="00805891">
            <w:pPr>
              <w:rPr>
                <w:rFonts w:ascii="Calibri" w:hAnsi="Calibri" w:cs="Calibri"/>
                <w:color w:val="000000"/>
                <w:szCs w:val="20"/>
              </w:rPr>
            </w:pPr>
          </w:p>
          <w:p w14:paraId="6E0E349F" w14:textId="77777777" w:rsidR="00805891" w:rsidRDefault="00805891" w:rsidP="00805891">
            <w:pPr>
              <w:rPr>
                <w:rFonts w:ascii="Calibri" w:hAnsi="Calibri" w:cs="Calibri"/>
                <w:color w:val="000000"/>
                <w:szCs w:val="20"/>
              </w:rPr>
            </w:pPr>
          </w:p>
          <w:p w14:paraId="1FAEB912" w14:textId="77777777" w:rsidR="00805891" w:rsidRDefault="00805891" w:rsidP="00805891">
            <w:pPr>
              <w:rPr>
                <w:rFonts w:ascii="Calibri" w:hAnsi="Calibri" w:cs="Calibri"/>
                <w:color w:val="000000"/>
                <w:szCs w:val="20"/>
              </w:rPr>
            </w:pPr>
          </w:p>
          <w:p w14:paraId="0CFEA223" w14:textId="77777777"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 xml:space="preserve">Outcome 3: </w:t>
            </w:r>
          </w:p>
          <w:p w14:paraId="452E0267" w14:textId="7D7A4C6D" w:rsidR="00805891" w:rsidRPr="0014342A" w:rsidRDefault="00805891" w:rsidP="00805891">
            <w:pPr>
              <w:rPr>
                <w:rFonts w:ascii="Calibri" w:hAnsi="Calibri" w:cs="Calibri"/>
                <w:color w:val="000000"/>
                <w:szCs w:val="20"/>
              </w:rPr>
            </w:pPr>
            <w:r w:rsidRPr="0014342A">
              <w:rPr>
                <w:rFonts w:ascii="Calibri" w:hAnsi="Calibri" w:cs="Calibri"/>
                <w:color w:val="000000"/>
                <w:szCs w:val="20"/>
              </w:rPr>
              <w:t>Quality essential health and justice services</w:t>
            </w:r>
            <w:r>
              <w:rPr>
                <w:rFonts w:ascii="Calibri" w:hAnsi="Calibri" w:cs="Calibri"/>
                <w:color w:val="000000"/>
                <w:szCs w:val="20"/>
              </w:rPr>
              <w:t xml:space="preserve"> cont.</w:t>
            </w:r>
          </w:p>
        </w:tc>
        <w:tc>
          <w:tcPr>
            <w:tcW w:w="1549" w:type="dxa"/>
            <w:vMerge w:val="restart"/>
            <w:tcBorders>
              <w:top w:val="single" w:sz="4" w:space="0" w:color="auto"/>
              <w:left w:val="single" w:sz="4" w:space="0" w:color="auto"/>
              <w:right w:val="single" w:sz="4" w:space="0" w:color="auto"/>
            </w:tcBorders>
            <w:vAlign w:val="center"/>
          </w:tcPr>
          <w:p w14:paraId="2C0D25B1" w14:textId="77777777"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Objective 3:</w:t>
            </w:r>
          </w:p>
          <w:p w14:paraId="111F0535" w14:textId="0F6BB259"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Empower survivors of gender-based violence to recover and rebuild their lives through improved access to multisectoral services.</w:t>
            </w:r>
          </w:p>
        </w:tc>
        <w:tc>
          <w:tcPr>
            <w:tcW w:w="1191" w:type="dxa"/>
            <w:vMerge w:val="restart"/>
            <w:tcBorders>
              <w:top w:val="single" w:sz="4" w:space="0" w:color="auto"/>
              <w:left w:val="single" w:sz="4" w:space="0" w:color="auto"/>
              <w:right w:val="single" w:sz="4" w:space="0" w:color="auto"/>
            </w:tcBorders>
            <w:vAlign w:val="center"/>
          </w:tcPr>
          <w:p w14:paraId="6E178949" w14:textId="77777777" w:rsidR="00805891" w:rsidRPr="0014342A" w:rsidRDefault="00805891" w:rsidP="00805891">
            <w:pPr>
              <w:rPr>
                <w:rFonts w:ascii="Calibri" w:hAnsi="Calibri" w:cs="Calibri"/>
                <w:color w:val="000000"/>
                <w:szCs w:val="20"/>
              </w:rPr>
            </w:pPr>
          </w:p>
        </w:tc>
      </w:tr>
      <w:tr w:rsidR="00805891" w:rsidRPr="0014342A" w14:paraId="7527694D"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A013D" w14:textId="5E65785D"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 3.</w:t>
            </w:r>
            <w:r>
              <w:rPr>
                <w:rFonts w:ascii="Calibri" w:hAnsi="Calibri" w:cs="Calibri"/>
                <w:color w:val="000000"/>
                <w:szCs w:val="20"/>
              </w:rPr>
              <w:t>1</w:t>
            </w:r>
            <w:r w:rsidRPr="0014342A">
              <w:rPr>
                <w:rFonts w:ascii="Calibri" w:hAnsi="Calibri" w:cs="Calibri"/>
                <w:color w:val="000000"/>
                <w:szCs w:val="20"/>
              </w:rPr>
              <w:t>.</w:t>
            </w:r>
            <w:r>
              <w:rPr>
                <w:rFonts w:ascii="Calibri" w:hAnsi="Calibri" w:cs="Calibri"/>
                <w:color w:val="000000"/>
                <w:szCs w:val="20"/>
              </w:rPr>
              <w:t>1</w:t>
            </w:r>
            <w:r w:rsidRPr="0014342A">
              <w:rPr>
                <w:rFonts w:ascii="Calibri" w:hAnsi="Calibri" w:cs="Calibri"/>
                <w:color w:val="000000"/>
                <w:szCs w:val="20"/>
              </w:rPr>
              <w:t>: Lack of knowledge by general community on health consequences of GBV and available services.</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7A8E450B" w14:textId="0AA3A118"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Causal Consequence: Victims of GBV do not turn to health facilities to seek assistance.</w:t>
            </w:r>
          </w:p>
          <w:p w14:paraId="3EFBA691" w14:textId="77777777" w:rsidR="00805891" w:rsidRPr="0014342A" w:rsidRDefault="00805891" w:rsidP="00805891">
            <w:pPr>
              <w:jc w:val="center"/>
              <w:rPr>
                <w:rFonts w:ascii="Calibri" w:hAnsi="Calibri" w:cs="Calibri"/>
                <w:color w:val="00000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5731CDFC" w14:textId="4CA7CD24" w:rsidR="00805891" w:rsidRPr="0014342A" w:rsidRDefault="00805891" w:rsidP="00805891">
            <w:pPr>
              <w:rPr>
                <w:rFonts w:ascii="Calibri" w:hAnsi="Calibri" w:cs="Calibri"/>
                <w:color w:val="000000"/>
                <w:szCs w:val="20"/>
              </w:rPr>
            </w:pPr>
            <w:r w:rsidRPr="0014342A">
              <w:rPr>
                <w:rFonts w:ascii="Calibri" w:hAnsi="Calibri" w:cs="Calibri"/>
                <w:color w:val="000000"/>
                <w:szCs w:val="20"/>
              </w:rPr>
              <w:t>Problem</w:t>
            </w:r>
            <w:r w:rsidR="00FB30BA">
              <w:rPr>
                <w:rFonts w:ascii="Calibri" w:hAnsi="Calibri" w:cs="Calibri"/>
                <w:color w:val="000000"/>
                <w:szCs w:val="20"/>
              </w:rPr>
              <w:t>-3.1.2</w:t>
            </w:r>
            <w:r w:rsidRPr="0014342A">
              <w:rPr>
                <w:rFonts w:ascii="Calibri" w:hAnsi="Calibri" w:cs="Calibri"/>
                <w:color w:val="000000"/>
                <w:szCs w:val="20"/>
              </w:rPr>
              <w:t>: Community do not know that health facilities can attend to  victims of violence.</w:t>
            </w:r>
          </w:p>
          <w:p w14:paraId="2CB81710"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Victims of violence seek health care though they do not reveal violence as primary reason seeking care.  </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2D598479" w14:textId="07CC39CD" w:rsidR="00805891" w:rsidRPr="0014342A"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.2</w:t>
            </w:r>
            <w:r w:rsidRPr="004A3CD7">
              <w:rPr>
                <w:rFonts w:ascii="Calibri" w:hAnsi="Calibri" w:cs="Calibri"/>
                <w:color w:val="000000"/>
                <w:szCs w:val="20"/>
              </w:rPr>
              <w:tab/>
              <w:t>To conduct community awareness</w:t>
            </w:r>
            <w:r>
              <w:rPr>
                <w:rFonts w:ascii="Calibri" w:hAnsi="Calibri" w:cs="Calibri"/>
                <w:color w:val="000000"/>
                <w:szCs w:val="20"/>
              </w:rPr>
              <w:t xml:space="preserve"> activity (community discussion</w:t>
            </w:r>
            <w:r w:rsidRPr="004A3CD7">
              <w:rPr>
                <w:rFonts w:ascii="Calibri" w:hAnsi="Calibri" w:cs="Calibri"/>
                <w:color w:val="000000"/>
                <w:szCs w:val="20"/>
              </w:rPr>
              <w:t>) on health impact of GBV and the availability of services through partnership with national NGO (with well-established community based group)</w:t>
            </w:r>
          </w:p>
        </w:tc>
        <w:tc>
          <w:tcPr>
            <w:tcW w:w="2004" w:type="dxa"/>
            <w:vMerge/>
            <w:tcBorders>
              <w:left w:val="nil"/>
              <w:right w:val="single" w:sz="4" w:space="0" w:color="auto"/>
            </w:tcBorders>
            <w:shd w:val="clear" w:color="auto" w:fill="auto"/>
            <w:noWrap/>
            <w:vAlign w:val="center"/>
          </w:tcPr>
          <w:p w14:paraId="5E3BF09E" w14:textId="77777777" w:rsidR="00805891" w:rsidRPr="0014342A" w:rsidRDefault="00805891" w:rsidP="00805891">
            <w:pPr>
              <w:adjustRightInd w:val="0"/>
              <w:rPr>
                <w:rFonts w:ascii="Calibri" w:hAnsi="Calibri" w:cs="Calibri"/>
                <w:color w:val="000000"/>
                <w:szCs w:val="20"/>
                <w:highlight w:val="cyan"/>
              </w:rPr>
            </w:pPr>
          </w:p>
        </w:tc>
        <w:tc>
          <w:tcPr>
            <w:tcW w:w="1518" w:type="dxa"/>
            <w:vMerge/>
            <w:tcBorders>
              <w:left w:val="single" w:sz="4" w:space="0" w:color="auto"/>
              <w:right w:val="single" w:sz="4" w:space="0" w:color="auto"/>
            </w:tcBorders>
            <w:vAlign w:val="center"/>
          </w:tcPr>
          <w:p w14:paraId="3C8AD55C" w14:textId="77777777" w:rsidR="00805891" w:rsidRPr="0014342A" w:rsidRDefault="00805891" w:rsidP="00805891">
            <w:pPr>
              <w:rPr>
                <w:rFonts w:ascii="Calibri" w:hAnsi="Calibri" w:cs="Calibri"/>
                <w:color w:val="000000"/>
                <w:szCs w:val="20"/>
              </w:rPr>
            </w:pPr>
          </w:p>
        </w:tc>
        <w:tc>
          <w:tcPr>
            <w:tcW w:w="1549" w:type="dxa"/>
            <w:vMerge/>
            <w:tcBorders>
              <w:left w:val="single" w:sz="4" w:space="0" w:color="auto"/>
              <w:bottom w:val="single" w:sz="4" w:space="0" w:color="auto"/>
              <w:right w:val="single" w:sz="4" w:space="0" w:color="auto"/>
            </w:tcBorders>
            <w:vAlign w:val="center"/>
          </w:tcPr>
          <w:p w14:paraId="3527FCD8" w14:textId="77777777" w:rsidR="00805891" w:rsidRPr="0014342A" w:rsidRDefault="00805891" w:rsidP="00805891">
            <w:pPr>
              <w:jc w:val="center"/>
              <w:rPr>
                <w:rFonts w:ascii="Calibri" w:hAnsi="Calibri" w:cs="Calibri"/>
                <w:color w:val="000000"/>
                <w:szCs w:val="20"/>
              </w:rPr>
            </w:pPr>
          </w:p>
        </w:tc>
        <w:tc>
          <w:tcPr>
            <w:tcW w:w="1191" w:type="dxa"/>
            <w:vMerge/>
            <w:tcBorders>
              <w:left w:val="single" w:sz="4" w:space="0" w:color="auto"/>
              <w:right w:val="single" w:sz="4" w:space="0" w:color="auto"/>
            </w:tcBorders>
            <w:vAlign w:val="center"/>
          </w:tcPr>
          <w:p w14:paraId="5A1BBCD0" w14:textId="77777777" w:rsidR="00805891" w:rsidRPr="0014342A" w:rsidRDefault="00805891" w:rsidP="00805891">
            <w:pPr>
              <w:rPr>
                <w:rFonts w:ascii="Calibri" w:hAnsi="Calibri" w:cs="Calibri"/>
                <w:color w:val="000000"/>
                <w:szCs w:val="20"/>
              </w:rPr>
            </w:pPr>
          </w:p>
        </w:tc>
      </w:tr>
      <w:tr w:rsidR="00805891" w:rsidRPr="0014342A" w14:paraId="0DF5B503" w14:textId="77777777" w:rsidTr="00FB30BA">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4D7" w14:textId="1C4CB0E8" w:rsidR="00805891" w:rsidRPr="00FB30BA" w:rsidRDefault="00805891" w:rsidP="00805891">
            <w:pPr>
              <w:jc w:val="center"/>
              <w:rPr>
                <w:rFonts w:ascii="Calibri" w:hAnsi="Calibri" w:cs="Calibri"/>
                <w:color w:val="000000"/>
                <w:szCs w:val="20"/>
              </w:rPr>
            </w:pPr>
            <w:r w:rsidRPr="00FB30BA">
              <w:rPr>
                <w:rFonts w:ascii="Calibri" w:hAnsi="Calibri" w:cs="Calibri"/>
                <w:color w:val="000000"/>
                <w:szCs w:val="20"/>
              </w:rPr>
              <w:t>Cause 3.</w:t>
            </w:r>
            <w:r w:rsidR="00FB30BA">
              <w:rPr>
                <w:rFonts w:ascii="Calibri" w:hAnsi="Calibri" w:cs="Calibri"/>
                <w:color w:val="000000"/>
                <w:szCs w:val="20"/>
              </w:rPr>
              <w:t>1</w:t>
            </w:r>
            <w:r w:rsidRPr="00FB30BA">
              <w:rPr>
                <w:rFonts w:ascii="Calibri" w:hAnsi="Calibri" w:cs="Calibri"/>
                <w:color w:val="000000"/>
                <w:szCs w:val="20"/>
              </w:rPr>
              <w:t>.</w:t>
            </w:r>
            <w:r w:rsidR="00FB30BA">
              <w:rPr>
                <w:rFonts w:ascii="Calibri" w:hAnsi="Calibri" w:cs="Calibri"/>
                <w:color w:val="000000"/>
                <w:szCs w:val="20"/>
              </w:rPr>
              <w:t>3</w:t>
            </w:r>
            <w:r w:rsidRPr="00FB30BA">
              <w:rPr>
                <w:rFonts w:ascii="Calibri" w:hAnsi="Calibri" w:cs="Calibri"/>
                <w:color w:val="000000"/>
                <w:szCs w:val="20"/>
              </w:rPr>
              <w:t>-3.</w:t>
            </w:r>
            <w:r w:rsidR="00FB30BA">
              <w:rPr>
                <w:rFonts w:ascii="Calibri" w:hAnsi="Calibri" w:cs="Calibri"/>
                <w:color w:val="000000"/>
                <w:szCs w:val="20"/>
              </w:rPr>
              <w:t>1</w:t>
            </w:r>
            <w:r w:rsidRPr="00FB30BA">
              <w:rPr>
                <w:rFonts w:ascii="Calibri" w:hAnsi="Calibri" w:cs="Calibri"/>
                <w:color w:val="000000"/>
                <w:szCs w:val="20"/>
              </w:rPr>
              <w:t>.</w:t>
            </w:r>
            <w:r w:rsidR="00FB30BA">
              <w:rPr>
                <w:rFonts w:ascii="Calibri" w:hAnsi="Calibri" w:cs="Calibri"/>
                <w:color w:val="000000"/>
                <w:szCs w:val="20"/>
              </w:rPr>
              <w:t>9</w:t>
            </w:r>
            <w:r w:rsidRPr="00FB30BA">
              <w:rPr>
                <w:rFonts w:ascii="Calibri" w:hAnsi="Calibri" w:cs="Calibri"/>
                <w:color w:val="000000"/>
                <w:szCs w:val="20"/>
              </w:rPr>
              <w:t>:</w:t>
            </w:r>
            <w:r w:rsidRPr="00FB30BA">
              <w:rPr>
                <w:rFonts w:ascii="Calibri" w:hAnsi="Calibri" w:cs="Calibri"/>
                <w:color w:val="000000"/>
                <w:szCs w:val="20"/>
              </w:rPr>
              <w:tab/>
              <w:t>Lack of  training to health workers to provide appropriate support and services to victims of GBV</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016374F2" w14:textId="77777777" w:rsidR="00805891" w:rsidRPr="00FB30BA" w:rsidRDefault="00805891" w:rsidP="00805891">
            <w:pPr>
              <w:jc w:val="center"/>
              <w:rPr>
                <w:rFonts w:ascii="Calibri" w:hAnsi="Calibri" w:cs="Calibri"/>
                <w:color w:val="000000"/>
                <w:szCs w:val="20"/>
              </w:rPr>
            </w:pPr>
            <w:r w:rsidRPr="00FB30BA">
              <w:rPr>
                <w:rFonts w:ascii="Calibri" w:hAnsi="Calibri" w:cs="Calibri"/>
                <w:color w:val="000000"/>
                <w:szCs w:val="20"/>
              </w:rPr>
              <w:t>Causal Consequence:</w:t>
            </w:r>
          </w:p>
          <w:p w14:paraId="692F73B0" w14:textId="40D2187C" w:rsidR="00805891" w:rsidRPr="00FB30BA" w:rsidRDefault="00805891" w:rsidP="00805891">
            <w:pPr>
              <w:jc w:val="center"/>
              <w:rPr>
                <w:rFonts w:ascii="Calibri" w:hAnsi="Calibri" w:cs="Calibri"/>
                <w:color w:val="000000"/>
                <w:szCs w:val="20"/>
              </w:rPr>
            </w:pPr>
            <w:r w:rsidRPr="00FB30BA">
              <w:rPr>
                <w:rFonts w:ascii="Calibri" w:hAnsi="Calibri" w:cs="Calibri"/>
                <w:color w:val="000000"/>
                <w:szCs w:val="20"/>
              </w:rPr>
              <w:t xml:space="preserve">Health workers are not able to provide timely </w:t>
            </w:r>
          </w:p>
          <w:p w14:paraId="5F8A1B2A" w14:textId="5C76106F" w:rsidR="00805891" w:rsidRPr="00FB30BA" w:rsidRDefault="00805891" w:rsidP="00805891">
            <w:pPr>
              <w:rPr>
                <w:rFonts w:ascii="Calibri" w:hAnsi="Calibri" w:cs="Calibri"/>
                <w:color w:val="000000"/>
                <w:szCs w:val="20"/>
              </w:rPr>
            </w:pPr>
            <w:r w:rsidRPr="00FB30BA">
              <w:rPr>
                <w:rFonts w:ascii="Calibri" w:hAnsi="Calibri" w:cs="Calibri"/>
                <w:color w:val="000000"/>
                <w:szCs w:val="20"/>
              </w:rPr>
              <w:t xml:space="preserve">and appropriate services to victims of GBV.    </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5040FD63" w14:textId="2D342BFD" w:rsidR="00805891" w:rsidRPr="00FB30BA" w:rsidRDefault="00805891" w:rsidP="00805891">
            <w:pPr>
              <w:rPr>
                <w:rFonts w:ascii="Calibri" w:hAnsi="Calibri" w:cs="Calibri"/>
                <w:color w:val="000000"/>
                <w:szCs w:val="20"/>
              </w:rPr>
            </w:pPr>
            <w:r w:rsidRPr="00FB30BA">
              <w:rPr>
                <w:rFonts w:ascii="Calibri" w:hAnsi="Calibri" w:cs="Calibri"/>
                <w:color w:val="000000"/>
                <w:szCs w:val="20"/>
              </w:rPr>
              <w:t>Problem: 3.</w:t>
            </w:r>
            <w:r w:rsidR="00FB30BA">
              <w:rPr>
                <w:rFonts w:ascii="Calibri" w:hAnsi="Calibri" w:cs="Calibri"/>
                <w:color w:val="000000"/>
                <w:szCs w:val="20"/>
              </w:rPr>
              <w:t>1</w:t>
            </w:r>
            <w:r w:rsidRPr="00FB30BA">
              <w:rPr>
                <w:rFonts w:ascii="Calibri" w:hAnsi="Calibri" w:cs="Calibri"/>
                <w:color w:val="000000"/>
                <w:szCs w:val="20"/>
              </w:rPr>
              <w:t>.</w:t>
            </w:r>
            <w:r w:rsidR="00FB30BA">
              <w:rPr>
                <w:rFonts w:ascii="Calibri" w:hAnsi="Calibri" w:cs="Calibri"/>
                <w:color w:val="000000"/>
                <w:szCs w:val="20"/>
              </w:rPr>
              <w:t>3</w:t>
            </w:r>
            <w:r w:rsidRPr="00FB30BA">
              <w:rPr>
                <w:rFonts w:ascii="Calibri" w:hAnsi="Calibri" w:cs="Calibri"/>
                <w:color w:val="000000"/>
                <w:szCs w:val="20"/>
              </w:rPr>
              <w:t>-3.</w:t>
            </w:r>
            <w:r w:rsidR="00FB30BA">
              <w:rPr>
                <w:rFonts w:ascii="Calibri" w:hAnsi="Calibri" w:cs="Calibri"/>
                <w:color w:val="000000"/>
                <w:szCs w:val="20"/>
              </w:rPr>
              <w:t>1</w:t>
            </w:r>
            <w:r w:rsidRPr="00FB30BA">
              <w:rPr>
                <w:rFonts w:ascii="Calibri" w:hAnsi="Calibri" w:cs="Calibri"/>
                <w:color w:val="000000"/>
                <w:szCs w:val="20"/>
              </w:rPr>
              <w:t>.</w:t>
            </w:r>
            <w:r w:rsidR="00FB30BA">
              <w:rPr>
                <w:rFonts w:ascii="Calibri" w:hAnsi="Calibri" w:cs="Calibri"/>
                <w:color w:val="000000"/>
                <w:szCs w:val="20"/>
              </w:rPr>
              <w:t>9</w:t>
            </w:r>
            <w:r w:rsidRPr="00FB30BA">
              <w:rPr>
                <w:rFonts w:ascii="Calibri" w:hAnsi="Calibri" w:cs="Calibri"/>
                <w:color w:val="000000"/>
                <w:szCs w:val="20"/>
              </w:rPr>
              <w:t>:</w:t>
            </w:r>
            <w:r w:rsidRPr="00FB30BA">
              <w:rPr>
                <w:rFonts w:ascii="Calibri" w:hAnsi="Calibri" w:cs="Calibri"/>
                <w:szCs w:val="20"/>
              </w:rPr>
              <w:t xml:space="preserve"> </w:t>
            </w:r>
            <w:r w:rsidRPr="00FB30BA">
              <w:rPr>
                <w:rFonts w:ascii="Calibri" w:hAnsi="Calibri" w:cs="Calibri"/>
                <w:color w:val="000000"/>
                <w:szCs w:val="20"/>
              </w:rPr>
              <w:t>Health providers have an important role to play in preventing and responding to GBV; however, their capacity in detecting cases, provision of services and linking services from and to other sectors remains limited.</w:t>
            </w:r>
          </w:p>
          <w:p w14:paraId="6845B02E" w14:textId="77777777" w:rsidR="00805891" w:rsidRPr="00FB30BA" w:rsidRDefault="00805891" w:rsidP="00805891">
            <w:pPr>
              <w:rPr>
                <w:rFonts w:ascii="Calibri" w:hAnsi="Calibri" w:cs="Calibri"/>
                <w:color w:val="00000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1EB9FAFF" w14:textId="5702218E" w:rsidR="00805891" w:rsidRPr="004A3CD7"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.3</w:t>
            </w:r>
            <w:r w:rsidRPr="004A3CD7">
              <w:rPr>
                <w:rFonts w:ascii="Calibri" w:hAnsi="Calibri" w:cs="Calibri"/>
                <w:color w:val="000000"/>
                <w:szCs w:val="20"/>
              </w:rPr>
              <w:tab/>
              <w:t xml:space="preserve">Enhance the participation of health care providers in the existing referral network through </w:t>
            </w:r>
            <w:r>
              <w:rPr>
                <w:rFonts w:ascii="Calibri" w:hAnsi="Calibri" w:cs="Calibri"/>
                <w:color w:val="000000"/>
                <w:szCs w:val="20"/>
              </w:rPr>
              <w:t xml:space="preserve">MoH </w:t>
            </w:r>
            <w:r w:rsidRPr="004A3CD7">
              <w:rPr>
                <w:rFonts w:ascii="Calibri" w:hAnsi="Calibri" w:cs="Calibri"/>
                <w:color w:val="000000"/>
                <w:szCs w:val="20"/>
              </w:rPr>
              <w:t>hosting referral meetings to support strengthening coordination within health system and with other sectors for a strong multisectoral response to VAWG.</w:t>
            </w:r>
          </w:p>
          <w:p w14:paraId="5FDED762" w14:textId="07CE3150" w:rsidR="00805891" w:rsidRPr="004A3CD7"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.4</w:t>
            </w:r>
            <w:r w:rsidRPr="004A3CD7">
              <w:rPr>
                <w:rFonts w:ascii="Calibri" w:hAnsi="Calibri" w:cs="Calibri"/>
                <w:color w:val="000000"/>
                <w:szCs w:val="20"/>
              </w:rPr>
              <w:tab/>
              <w:t>Provide Technical assistance to MoH through placement of a National coordinator and 4 regional coordinators.</w:t>
            </w:r>
          </w:p>
          <w:p w14:paraId="02F9C723" w14:textId="0C466CAF" w:rsidR="00805891" w:rsidRPr="004A3CD7"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.5</w:t>
            </w:r>
            <w:r w:rsidRPr="004A3CD7">
              <w:rPr>
                <w:rFonts w:ascii="Calibri" w:hAnsi="Calibri" w:cs="Calibri"/>
                <w:color w:val="000000"/>
                <w:szCs w:val="20"/>
              </w:rPr>
              <w:tab/>
              <w:t>Strengthen ability of health care providers to respond to GBV through review and update of national guideline for health service providers on identification, management and referral of victims/</w:t>
            </w:r>
            <w:r>
              <w:rPr>
                <w:rFonts w:ascii="Calibri" w:hAnsi="Calibri" w:cs="Calibri"/>
                <w:color w:val="000000"/>
                <w:szCs w:val="20"/>
              </w:rPr>
              <w:t xml:space="preserve"> </w:t>
            </w:r>
            <w:r w:rsidRPr="004A3CD7">
              <w:rPr>
                <w:rFonts w:ascii="Calibri" w:hAnsi="Calibri" w:cs="Calibri"/>
                <w:color w:val="000000"/>
                <w:szCs w:val="20"/>
              </w:rPr>
              <w:t>survivors of GBV and be more inclusive.</w:t>
            </w:r>
          </w:p>
          <w:p w14:paraId="435938D8" w14:textId="04C425E8" w:rsidR="00805891" w:rsidRPr="004A3CD7"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.6</w:t>
            </w:r>
            <w:r w:rsidRPr="004A3CD7">
              <w:rPr>
                <w:rFonts w:ascii="Calibri" w:hAnsi="Calibri" w:cs="Calibri"/>
                <w:color w:val="000000"/>
                <w:szCs w:val="20"/>
              </w:rPr>
              <w:tab/>
              <w:t xml:space="preserve">Develop supervision tools including Health Management Information System (HMIS) reporting format (while ensuring anonymity and confidentiality) and support supervision to health facilities to ensure the implementation of guideline and services are in place. </w:t>
            </w:r>
          </w:p>
          <w:p w14:paraId="50E699FA" w14:textId="73EEEED3" w:rsidR="00805891" w:rsidRPr="004A3CD7"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.7</w:t>
            </w:r>
            <w:r w:rsidRPr="004A3CD7">
              <w:rPr>
                <w:rFonts w:ascii="Calibri" w:hAnsi="Calibri" w:cs="Calibri"/>
                <w:color w:val="000000"/>
                <w:szCs w:val="20"/>
              </w:rPr>
              <w:tab/>
              <w:t xml:space="preserve">Establish Medico Legal committee to provide expertise and knowledge in relation </w:t>
            </w:r>
            <w:r>
              <w:rPr>
                <w:rFonts w:ascii="Calibri" w:hAnsi="Calibri" w:cs="Calibri"/>
                <w:color w:val="000000"/>
                <w:szCs w:val="20"/>
              </w:rPr>
              <w:t xml:space="preserve">with </w:t>
            </w:r>
            <w:r w:rsidRPr="004A3CD7">
              <w:rPr>
                <w:rFonts w:ascii="Calibri" w:hAnsi="Calibri" w:cs="Calibri"/>
                <w:color w:val="000000"/>
                <w:szCs w:val="20"/>
              </w:rPr>
              <w:t>Health sector involvement to legal process related to GBV cases.</w:t>
            </w:r>
          </w:p>
          <w:p w14:paraId="39ADDEB1" w14:textId="304D01AD" w:rsidR="00805891" w:rsidRPr="004A3CD7"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.8</w:t>
            </w:r>
            <w:r w:rsidRPr="004A3CD7">
              <w:rPr>
                <w:rFonts w:ascii="Calibri" w:hAnsi="Calibri" w:cs="Calibri"/>
                <w:color w:val="000000"/>
                <w:szCs w:val="20"/>
              </w:rPr>
              <w:tab/>
              <w:t>Establish within prioritized health facilities (6 hospitals and 8 Community Health Centres with bed) spaces to provide LIVES and other components of essential health service package as required</w:t>
            </w:r>
            <w:r>
              <w:rPr>
                <w:rFonts w:ascii="Calibri" w:hAnsi="Calibri" w:cs="Calibri"/>
                <w:color w:val="000000"/>
                <w:szCs w:val="20"/>
              </w:rPr>
              <w:t xml:space="preserve"> </w:t>
            </w:r>
            <w:r w:rsidRPr="004A3CD7">
              <w:rPr>
                <w:rFonts w:ascii="Calibri" w:hAnsi="Calibri" w:cs="Calibri"/>
                <w:color w:val="000000"/>
                <w:szCs w:val="20"/>
              </w:rPr>
              <w:t>ensuring confidentiality and privacy.</w:t>
            </w:r>
          </w:p>
          <w:p w14:paraId="27D06EDC" w14:textId="1546086A" w:rsidR="00805891" w:rsidRDefault="00805891" w:rsidP="00805891">
            <w:pPr>
              <w:adjustRightInd w:val="0"/>
              <w:rPr>
                <w:rFonts w:ascii="Calibri" w:hAnsi="Calibri" w:cs="Calibri"/>
                <w:color w:val="000000"/>
                <w:szCs w:val="20"/>
              </w:rPr>
            </w:pPr>
            <w:r w:rsidRPr="004A3CD7">
              <w:rPr>
                <w:rFonts w:ascii="Calibri" w:hAnsi="Calibri" w:cs="Calibri"/>
                <w:color w:val="000000"/>
                <w:szCs w:val="20"/>
              </w:rPr>
              <w:t>3.</w:t>
            </w:r>
            <w:r>
              <w:rPr>
                <w:rFonts w:ascii="Calibri" w:hAnsi="Calibri" w:cs="Calibri"/>
                <w:color w:val="000000"/>
                <w:szCs w:val="20"/>
              </w:rPr>
              <w:t>1</w:t>
            </w:r>
            <w:r w:rsidRPr="004A3CD7">
              <w:rPr>
                <w:rFonts w:ascii="Calibri" w:hAnsi="Calibri" w:cs="Calibri"/>
                <w:color w:val="000000"/>
                <w:szCs w:val="20"/>
              </w:rPr>
              <w:t xml:space="preserve">.9 </w:t>
            </w:r>
            <w:r>
              <w:rPr>
                <w:rFonts w:ascii="Calibri" w:hAnsi="Calibri" w:cs="Calibri"/>
                <w:color w:val="000000"/>
                <w:szCs w:val="20"/>
              </w:rPr>
              <w:t xml:space="preserve">  </w:t>
            </w:r>
            <w:r w:rsidRPr="004A3CD7">
              <w:rPr>
                <w:rFonts w:ascii="Calibri" w:hAnsi="Calibri" w:cs="Calibri"/>
                <w:color w:val="000000"/>
                <w:szCs w:val="20"/>
              </w:rPr>
              <w:t>In coordination with existing tertiary educational institutions, through development of teaching aid materials to integrate content about the identification of, and response to and referral of GBV in pre-service curriculum building on WHO guidelines and tools.</w:t>
            </w:r>
          </w:p>
          <w:p w14:paraId="7D93BEE6" w14:textId="22156942" w:rsidR="00805891" w:rsidRPr="0014342A" w:rsidRDefault="00805891" w:rsidP="00805891">
            <w:pPr>
              <w:adjustRightInd w:val="0"/>
              <w:rPr>
                <w:rFonts w:ascii="Calibri" w:hAnsi="Calibri" w:cs="Calibri"/>
                <w:color w:val="000000"/>
                <w:szCs w:val="20"/>
              </w:rPr>
            </w:pPr>
          </w:p>
        </w:tc>
        <w:tc>
          <w:tcPr>
            <w:tcW w:w="2004" w:type="dxa"/>
            <w:vMerge/>
            <w:tcBorders>
              <w:left w:val="nil"/>
              <w:right w:val="single" w:sz="4" w:space="0" w:color="auto"/>
            </w:tcBorders>
            <w:shd w:val="clear" w:color="auto" w:fill="auto"/>
            <w:noWrap/>
            <w:vAlign w:val="center"/>
          </w:tcPr>
          <w:p w14:paraId="280F7597" w14:textId="77777777" w:rsidR="00805891" w:rsidRPr="0014342A" w:rsidRDefault="00805891" w:rsidP="00805891">
            <w:pPr>
              <w:adjustRightInd w:val="0"/>
              <w:rPr>
                <w:rFonts w:ascii="Calibri" w:hAnsi="Calibri" w:cs="Calibri"/>
                <w:color w:val="000000"/>
                <w:szCs w:val="20"/>
                <w:highlight w:val="cyan"/>
              </w:rPr>
            </w:pPr>
          </w:p>
        </w:tc>
        <w:tc>
          <w:tcPr>
            <w:tcW w:w="1518" w:type="dxa"/>
            <w:vMerge/>
            <w:tcBorders>
              <w:left w:val="single" w:sz="4" w:space="0" w:color="auto"/>
              <w:bottom w:val="single" w:sz="4" w:space="0" w:color="auto"/>
              <w:right w:val="single" w:sz="4" w:space="0" w:color="auto"/>
            </w:tcBorders>
            <w:vAlign w:val="center"/>
          </w:tcPr>
          <w:p w14:paraId="741EFB64" w14:textId="77777777" w:rsidR="00805891" w:rsidRPr="0014342A" w:rsidRDefault="00805891" w:rsidP="00805891">
            <w:pPr>
              <w:rPr>
                <w:rFonts w:ascii="Calibri" w:hAnsi="Calibri" w:cs="Calibri"/>
                <w:color w:val="000000"/>
                <w:szCs w:val="20"/>
              </w:rPr>
            </w:pPr>
          </w:p>
        </w:tc>
        <w:tc>
          <w:tcPr>
            <w:tcW w:w="1549" w:type="dxa"/>
            <w:tcBorders>
              <w:left w:val="single" w:sz="4" w:space="0" w:color="auto"/>
              <w:bottom w:val="single" w:sz="4" w:space="0" w:color="auto"/>
              <w:right w:val="single" w:sz="4" w:space="0" w:color="auto"/>
            </w:tcBorders>
            <w:vAlign w:val="center"/>
          </w:tcPr>
          <w:p w14:paraId="639F2DDA" w14:textId="77777777" w:rsidR="00805891" w:rsidRPr="0014342A" w:rsidRDefault="00805891" w:rsidP="00805891">
            <w:pPr>
              <w:jc w:val="center"/>
              <w:rPr>
                <w:rFonts w:ascii="Calibri" w:hAnsi="Calibri" w:cs="Calibri"/>
                <w:color w:val="000000"/>
                <w:szCs w:val="20"/>
              </w:rPr>
            </w:pPr>
          </w:p>
        </w:tc>
        <w:tc>
          <w:tcPr>
            <w:tcW w:w="1191" w:type="dxa"/>
            <w:vMerge/>
            <w:tcBorders>
              <w:left w:val="single" w:sz="4" w:space="0" w:color="auto"/>
              <w:right w:val="single" w:sz="4" w:space="0" w:color="auto"/>
            </w:tcBorders>
            <w:vAlign w:val="center"/>
          </w:tcPr>
          <w:p w14:paraId="6CAEEE37" w14:textId="77777777" w:rsidR="00805891" w:rsidRPr="0014342A" w:rsidRDefault="00805891" w:rsidP="00805891">
            <w:pPr>
              <w:rPr>
                <w:rFonts w:ascii="Calibri" w:hAnsi="Calibri" w:cs="Calibri"/>
                <w:color w:val="000000"/>
                <w:szCs w:val="20"/>
              </w:rPr>
            </w:pPr>
          </w:p>
        </w:tc>
      </w:tr>
      <w:tr w:rsidR="00805891" w:rsidRPr="0014342A" w14:paraId="5C473B35"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DDF7A" w14:textId="3ABD97AF"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 3.</w:t>
            </w:r>
            <w:r>
              <w:rPr>
                <w:rFonts w:ascii="Calibri" w:hAnsi="Calibri" w:cs="Calibri"/>
                <w:color w:val="000000"/>
                <w:szCs w:val="20"/>
              </w:rPr>
              <w:t>2</w:t>
            </w:r>
            <w:r w:rsidRPr="0014342A">
              <w:rPr>
                <w:rFonts w:ascii="Calibri" w:hAnsi="Calibri" w:cs="Calibri"/>
                <w:color w:val="000000"/>
                <w:szCs w:val="20"/>
              </w:rPr>
              <w:t xml:space="preserve">.1: </w:t>
            </w:r>
            <w:r>
              <w:rPr>
                <w:rFonts w:ascii="Calibri" w:hAnsi="Calibri" w:cs="Calibri"/>
                <w:color w:val="000000"/>
                <w:szCs w:val="20"/>
              </w:rPr>
              <w:t>Lack of free legal aid services for the victims of GBV by the state institutions in the areas where no AJCs exist</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48E30551" w14:textId="1670F1DD"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Causal consequence 3.</w:t>
            </w:r>
            <w:r>
              <w:rPr>
                <w:rFonts w:ascii="Calibri" w:hAnsi="Calibri" w:cs="Calibri"/>
                <w:color w:val="000000"/>
                <w:szCs w:val="20"/>
              </w:rPr>
              <w:t>2</w:t>
            </w:r>
            <w:r w:rsidRPr="0014342A">
              <w:rPr>
                <w:rFonts w:ascii="Calibri" w:hAnsi="Calibri" w:cs="Calibri"/>
                <w:color w:val="000000"/>
                <w:szCs w:val="20"/>
              </w:rPr>
              <w:t>.1: Accessing justice remains difficult and expensive to most of the population</w:t>
            </w:r>
          </w:p>
        </w:tc>
        <w:tc>
          <w:tcPr>
            <w:tcW w:w="1541" w:type="dxa"/>
            <w:tcBorders>
              <w:top w:val="single" w:sz="4" w:space="0" w:color="auto"/>
              <w:left w:val="single" w:sz="4" w:space="0" w:color="auto"/>
              <w:bottom w:val="single" w:sz="4" w:space="0" w:color="auto"/>
              <w:right w:val="single" w:sz="4" w:space="0" w:color="auto"/>
            </w:tcBorders>
            <w:vAlign w:val="center"/>
          </w:tcPr>
          <w:p w14:paraId="484FBE88" w14:textId="18410713" w:rsidR="00805891" w:rsidRPr="0014342A" w:rsidRDefault="00805891" w:rsidP="00805891">
            <w:pPr>
              <w:rPr>
                <w:rFonts w:ascii="Calibri" w:hAnsi="Calibri" w:cs="Calibri"/>
                <w:color w:val="000000"/>
                <w:szCs w:val="20"/>
              </w:rPr>
            </w:pPr>
            <w:r w:rsidRPr="0014342A">
              <w:rPr>
                <w:rFonts w:ascii="Calibri" w:hAnsi="Calibri" w:cs="Calibri"/>
                <w:color w:val="000000"/>
                <w:szCs w:val="20"/>
              </w:rPr>
              <w:t>Problem 3.</w:t>
            </w:r>
            <w:r>
              <w:rPr>
                <w:rFonts w:ascii="Calibri" w:hAnsi="Calibri" w:cs="Calibri"/>
                <w:color w:val="000000"/>
                <w:szCs w:val="20"/>
              </w:rPr>
              <w:t>2</w:t>
            </w:r>
            <w:r w:rsidRPr="0014342A">
              <w:rPr>
                <w:rFonts w:ascii="Calibri" w:hAnsi="Calibri" w:cs="Calibri"/>
                <w:color w:val="000000"/>
                <w:szCs w:val="20"/>
              </w:rPr>
              <w:t xml:space="preserve">.1: Limited </w:t>
            </w:r>
            <w:r>
              <w:rPr>
                <w:rFonts w:ascii="Calibri" w:hAnsi="Calibri" w:cs="Calibri"/>
                <w:color w:val="000000"/>
                <w:szCs w:val="20"/>
              </w:rPr>
              <w:t>provision of free legal aid for GBV victims by state institutions in Dili and Oecusse Judicial Districts</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4ABED73A" w14:textId="0B6A8AD6" w:rsidR="00805891" w:rsidRPr="0014342A" w:rsidRDefault="00805891" w:rsidP="00805891">
            <w:pPr>
              <w:rPr>
                <w:rFonts w:ascii="Calibri" w:hAnsi="Calibri" w:cs="Calibri"/>
                <w:color w:val="000000"/>
                <w:szCs w:val="20"/>
              </w:rPr>
            </w:pPr>
            <w:r w:rsidRPr="0014342A">
              <w:rPr>
                <w:rFonts w:ascii="Calibri" w:hAnsi="Calibri" w:cs="Calibri"/>
                <w:color w:val="000000"/>
                <w:szCs w:val="20"/>
              </w:rPr>
              <w:t>3.</w:t>
            </w:r>
            <w:r>
              <w:rPr>
                <w:rFonts w:ascii="Calibri" w:hAnsi="Calibri" w:cs="Calibri"/>
                <w:color w:val="000000"/>
                <w:szCs w:val="20"/>
              </w:rPr>
              <w:t>2</w:t>
            </w:r>
            <w:r w:rsidRPr="0014342A">
              <w:rPr>
                <w:rFonts w:ascii="Calibri" w:hAnsi="Calibri" w:cs="Calibri"/>
                <w:color w:val="000000"/>
                <w:szCs w:val="20"/>
              </w:rPr>
              <w:t>.1: Scal</w:t>
            </w:r>
            <w:r>
              <w:rPr>
                <w:rFonts w:ascii="Calibri" w:hAnsi="Calibri" w:cs="Calibri"/>
                <w:color w:val="000000"/>
                <w:szCs w:val="20"/>
              </w:rPr>
              <w:t>e</w:t>
            </w:r>
            <w:r w:rsidRPr="0014342A">
              <w:rPr>
                <w:rFonts w:ascii="Calibri" w:hAnsi="Calibri" w:cs="Calibri"/>
                <w:color w:val="000000"/>
                <w:szCs w:val="20"/>
              </w:rPr>
              <w:t xml:space="preserve"> up the AJC offices</w:t>
            </w:r>
            <w:r>
              <w:rPr>
                <w:rFonts w:ascii="Calibri" w:hAnsi="Calibri" w:cs="Calibri"/>
                <w:color w:val="000000"/>
                <w:szCs w:val="20"/>
              </w:rPr>
              <w:t xml:space="preserve"> under the Public Defender’s Office</w:t>
            </w:r>
            <w:r w:rsidRPr="0014342A">
              <w:rPr>
                <w:rFonts w:ascii="Calibri" w:hAnsi="Calibri" w:cs="Calibri"/>
                <w:color w:val="000000"/>
                <w:szCs w:val="20"/>
              </w:rPr>
              <w:t xml:space="preserve"> in Dili and Oecusse Judicial Districts</w:t>
            </w:r>
            <w:r>
              <w:rPr>
                <w:rFonts w:ascii="Calibri" w:hAnsi="Calibri" w:cs="Calibri"/>
                <w:color w:val="000000"/>
                <w:szCs w:val="20"/>
              </w:rPr>
              <w:t xml:space="preserve"> to make free legal aid for victims of GBV available across the country</w:t>
            </w:r>
            <w:r w:rsidRPr="0014342A" w:rsidDel="003B523D">
              <w:rPr>
                <w:rFonts w:ascii="Calibri" w:hAnsi="Calibri" w:cs="Calibri"/>
                <w:color w:val="000000"/>
                <w:szCs w:val="20"/>
              </w:rPr>
              <w:t xml:space="preserve"> </w:t>
            </w:r>
          </w:p>
        </w:tc>
        <w:tc>
          <w:tcPr>
            <w:tcW w:w="2004" w:type="dxa"/>
            <w:vMerge w:val="restart"/>
            <w:tcBorders>
              <w:top w:val="single" w:sz="4" w:space="0" w:color="auto"/>
              <w:left w:val="nil"/>
              <w:right w:val="single" w:sz="4" w:space="0" w:color="auto"/>
            </w:tcBorders>
            <w:shd w:val="clear" w:color="auto" w:fill="auto"/>
            <w:noWrap/>
            <w:vAlign w:val="center"/>
          </w:tcPr>
          <w:p w14:paraId="1653985A" w14:textId="115CF7B5"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3.</w:t>
            </w:r>
            <w:r>
              <w:rPr>
                <w:rFonts w:ascii="Calibri" w:hAnsi="Calibri" w:cs="Calibri"/>
                <w:color w:val="000000"/>
                <w:szCs w:val="20"/>
              </w:rPr>
              <w:t>2</w:t>
            </w:r>
            <w:r w:rsidRPr="0014342A">
              <w:rPr>
                <w:rFonts w:ascii="Calibri" w:hAnsi="Calibri" w:cs="Calibri"/>
                <w:color w:val="000000"/>
                <w:szCs w:val="20"/>
              </w:rPr>
              <w:t>. Capacity of justice sector personnel (PDO, Judges, Prosecutors, paralegals and court personnel- mobile and permanent) enhanced to provide survivor-centred and coordinated access to justice for women clients, including survivors of gender-based violence.</w:t>
            </w:r>
          </w:p>
        </w:tc>
        <w:tc>
          <w:tcPr>
            <w:tcW w:w="1518" w:type="dxa"/>
            <w:vMerge w:val="restart"/>
            <w:tcBorders>
              <w:left w:val="single" w:sz="4" w:space="0" w:color="auto"/>
              <w:right w:val="single" w:sz="4" w:space="0" w:color="auto"/>
            </w:tcBorders>
            <w:vAlign w:val="center"/>
          </w:tcPr>
          <w:p w14:paraId="23F164EA" w14:textId="77777777"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 xml:space="preserve">Outcome 3: </w:t>
            </w:r>
          </w:p>
          <w:p w14:paraId="200864BA" w14:textId="7EB917F5" w:rsidR="00805891" w:rsidRPr="0014342A" w:rsidRDefault="00805891" w:rsidP="00805891">
            <w:pPr>
              <w:rPr>
                <w:rFonts w:ascii="Calibri" w:hAnsi="Calibri" w:cs="Calibri"/>
                <w:color w:val="000000"/>
                <w:szCs w:val="20"/>
              </w:rPr>
            </w:pPr>
            <w:r w:rsidRPr="0014342A">
              <w:rPr>
                <w:rFonts w:ascii="Calibri" w:hAnsi="Calibri" w:cs="Calibri"/>
                <w:color w:val="000000"/>
                <w:szCs w:val="20"/>
              </w:rPr>
              <w:t>Quality essential health and justice services</w:t>
            </w:r>
            <w:r>
              <w:rPr>
                <w:rFonts w:ascii="Calibri" w:hAnsi="Calibri" w:cs="Calibri"/>
                <w:color w:val="000000"/>
                <w:szCs w:val="20"/>
              </w:rPr>
              <w:t xml:space="preserve"> cont.</w:t>
            </w:r>
          </w:p>
        </w:tc>
        <w:tc>
          <w:tcPr>
            <w:tcW w:w="1549" w:type="dxa"/>
            <w:tcBorders>
              <w:left w:val="single" w:sz="4" w:space="0" w:color="auto"/>
              <w:bottom w:val="single" w:sz="4" w:space="0" w:color="auto"/>
              <w:right w:val="single" w:sz="4" w:space="0" w:color="auto"/>
            </w:tcBorders>
            <w:vAlign w:val="center"/>
          </w:tcPr>
          <w:p w14:paraId="7D0CF79A" w14:textId="77777777" w:rsidR="00805891" w:rsidRPr="0014342A" w:rsidRDefault="00805891" w:rsidP="00805891">
            <w:pPr>
              <w:jc w:val="center"/>
              <w:rPr>
                <w:rFonts w:ascii="Calibri" w:hAnsi="Calibri" w:cs="Calibri"/>
                <w:color w:val="000000"/>
                <w:szCs w:val="20"/>
              </w:rPr>
            </w:pPr>
          </w:p>
        </w:tc>
        <w:tc>
          <w:tcPr>
            <w:tcW w:w="1191" w:type="dxa"/>
            <w:vMerge/>
            <w:tcBorders>
              <w:left w:val="single" w:sz="4" w:space="0" w:color="auto"/>
              <w:bottom w:val="single" w:sz="4" w:space="0" w:color="auto"/>
              <w:right w:val="single" w:sz="4" w:space="0" w:color="auto"/>
            </w:tcBorders>
            <w:vAlign w:val="center"/>
          </w:tcPr>
          <w:p w14:paraId="7583CC72" w14:textId="77777777" w:rsidR="00805891" w:rsidRPr="0014342A" w:rsidRDefault="00805891" w:rsidP="00805891">
            <w:pPr>
              <w:rPr>
                <w:rFonts w:ascii="Calibri" w:hAnsi="Calibri" w:cs="Calibri"/>
                <w:color w:val="000000"/>
                <w:szCs w:val="20"/>
              </w:rPr>
            </w:pPr>
          </w:p>
        </w:tc>
      </w:tr>
      <w:tr w:rsidR="00805891" w:rsidRPr="0014342A" w14:paraId="0EE4817A" w14:textId="77777777" w:rsidTr="00CB12C4">
        <w:trPr>
          <w:trHeight w:val="283"/>
        </w:trPr>
        <w:tc>
          <w:tcPr>
            <w:tcW w:w="1705" w:type="dxa"/>
            <w:vMerge w:val="restart"/>
            <w:tcBorders>
              <w:top w:val="single" w:sz="4" w:space="0" w:color="auto"/>
              <w:left w:val="single" w:sz="4" w:space="0" w:color="auto"/>
              <w:right w:val="single" w:sz="4" w:space="0" w:color="auto"/>
            </w:tcBorders>
            <w:shd w:val="clear" w:color="auto" w:fill="auto"/>
            <w:noWrap/>
            <w:vAlign w:val="center"/>
          </w:tcPr>
          <w:p w14:paraId="33B73B98" w14:textId="77876314" w:rsidR="00805891" w:rsidRPr="00744F65" w:rsidRDefault="00744F65" w:rsidP="00805891">
            <w:pPr>
              <w:jc w:val="center"/>
              <w:rPr>
                <w:rFonts w:ascii="Calibri" w:hAnsi="Calibri" w:cs="Calibri"/>
                <w:color w:val="000000"/>
                <w:szCs w:val="20"/>
              </w:rPr>
            </w:pPr>
            <w:r w:rsidRPr="00744F65">
              <w:rPr>
                <w:rFonts w:ascii="Calibri" w:hAnsi="Calibri" w:cs="Calibri"/>
                <w:color w:val="000000"/>
                <w:szCs w:val="20"/>
              </w:rPr>
              <w:t>Cause 3.2.2 – 3.2.3: the prevalence of informal justice system and constitutionally institutionalized legal pluralism</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1775F9CF" w14:textId="050876D9" w:rsidR="00805891" w:rsidRPr="00744F65" w:rsidRDefault="00517CE3" w:rsidP="00805891">
            <w:pPr>
              <w:jc w:val="center"/>
              <w:rPr>
                <w:rFonts w:ascii="Calibri" w:hAnsi="Calibri" w:cs="Calibri"/>
                <w:color w:val="000000"/>
                <w:szCs w:val="20"/>
              </w:rPr>
            </w:pPr>
            <w:r w:rsidRPr="00744F65">
              <w:rPr>
                <w:rFonts w:ascii="Calibri" w:hAnsi="Calibri" w:cs="Calibri"/>
                <w:color w:val="000000"/>
                <w:szCs w:val="20"/>
              </w:rPr>
              <w:t>Causal consequence 3.2.2.-3.2.3: Limited access to legal information especially in rural areas</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2B36852F" w14:textId="77777777" w:rsidR="00517CE3" w:rsidRPr="00744F65" w:rsidRDefault="00517CE3" w:rsidP="00517CE3">
            <w:pPr>
              <w:rPr>
                <w:rFonts w:ascii="Calibri" w:hAnsi="Calibri" w:cs="Calibri"/>
                <w:color w:val="000000"/>
                <w:szCs w:val="20"/>
              </w:rPr>
            </w:pPr>
            <w:r w:rsidRPr="00744F65">
              <w:rPr>
                <w:rFonts w:ascii="Calibri" w:hAnsi="Calibri" w:cs="Calibri"/>
                <w:color w:val="000000"/>
                <w:szCs w:val="20"/>
              </w:rPr>
              <w:t>Problem 3.2.2-3.2.3: GBV survivors or women with higher risks of sexual violence do not know their legal rights and recourses and formal justice options</w:t>
            </w:r>
          </w:p>
          <w:p w14:paraId="23FD2788" w14:textId="283C452D" w:rsidR="00805891" w:rsidRPr="00744F65" w:rsidRDefault="00805891" w:rsidP="00805891">
            <w:pPr>
              <w:rPr>
                <w:rFonts w:ascii="Calibri" w:hAnsi="Calibri" w:cs="Calibri"/>
                <w:color w:val="00000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1A631EE9" w14:textId="7BF6C851" w:rsidR="00805891" w:rsidRPr="00744F65" w:rsidRDefault="00805891" w:rsidP="00805891">
            <w:pPr>
              <w:adjustRightInd w:val="0"/>
              <w:rPr>
                <w:rFonts w:ascii="Calibri" w:hAnsi="Calibri" w:cs="Calibri"/>
                <w:szCs w:val="20"/>
              </w:rPr>
            </w:pPr>
            <w:r w:rsidRPr="00744F65">
              <w:rPr>
                <w:rFonts w:ascii="Calibri" w:hAnsi="Calibri" w:cs="Calibri"/>
                <w:color w:val="000000"/>
                <w:szCs w:val="20"/>
              </w:rPr>
              <w:t xml:space="preserve">3.2.2: </w:t>
            </w:r>
            <w:r w:rsidRPr="00744F65">
              <w:rPr>
                <w:rFonts w:ascii="Calibri" w:hAnsi="Calibri" w:cs="Calibri"/>
                <w:szCs w:val="20"/>
              </w:rPr>
              <w:t>Develop and conduct public information and awareness campaigns for two different target groups, women who face the heightened risk of sexual violence, on legal rights and recourses and community members on formal justice options</w:t>
            </w:r>
          </w:p>
          <w:p w14:paraId="41E26220" w14:textId="306E6A2A" w:rsidR="00805891" w:rsidRPr="00744F65" w:rsidRDefault="00FB30BA" w:rsidP="00744F65">
            <w:pPr>
              <w:adjustRightInd w:val="0"/>
              <w:rPr>
                <w:rFonts w:ascii="Calibri" w:hAnsi="Calibri" w:cs="Calibri"/>
                <w:color w:val="000000"/>
                <w:szCs w:val="20"/>
              </w:rPr>
            </w:pPr>
            <w:r>
              <w:rPr>
                <w:rFonts w:ascii="Calibri" w:hAnsi="Calibri" w:cs="Calibri"/>
                <w:color w:val="000000"/>
                <w:szCs w:val="20"/>
              </w:rPr>
              <w:t>3.</w:t>
            </w:r>
            <w:r w:rsidR="00744F65" w:rsidRPr="00744F65">
              <w:rPr>
                <w:rFonts w:ascii="Calibri" w:hAnsi="Calibri" w:cs="Calibri"/>
                <w:color w:val="000000"/>
                <w:szCs w:val="20"/>
              </w:rPr>
              <w:t>2.3</w:t>
            </w:r>
            <w:r w:rsidR="00744F65" w:rsidRPr="00744F65">
              <w:rPr>
                <w:rFonts w:ascii="Calibri" w:hAnsi="Calibri" w:cs="Calibri"/>
                <w:color w:val="000000"/>
                <w:szCs w:val="20"/>
              </w:rPr>
              <w:tab/>
              <w:t>Establish Women and Youth Legal Assistance Programme in local communities</w:t>
            </w:r>
          </w:p>
        </w:tc>
        <w:tc>
          <w:tcPr>
            <w:tcW w:w="2004" w:type="dxa"/>
            <w:vMerge/>
            <w:tcBorders>
              <w:left w:val="nil"/>
              <w:right w:val="single" w:sz="4" w:space="0" w:color="auto"/>
            </w:tcBorders>
            <w:shd w:val="clear" w:color="auto" w:fill="auto"/>
            <w:noWrap/>
            <w:vAlign w:val="center"/>
          </w:tcPr>
          <w:p w14:paraId="24DB37AC" w14:textId="77777777" w:rsidR="00805891" w:rsidRPr="0014342A" w:rsidRDefault="00805891" w:rsidP="00805891">
            <w:pPr>
              <w:adjustRightInd w:val="0"/>
              <w:rPr>
                <w:rFonts w:ascii="Calibri" w:hAnsi="Calibri" w:cs="Calibri"/>
                <w:szCs w:val="20"/>
                <w:lang w:val="en-GB"/>
              </w:rPr>
            </w:pPr>
          </w:p>
        </w:tc>
        <w:tc>
          <w:tcPr>
            <w:tcW w:w="1518" w:type="dxa"/>
            <w:vMerge/>
            <w:tcBorders>
              <w:left w:val="single" w:sz="4" w:space="0" w:color="auto"/>
              <w:bottom w:val="single" w:sz="4" w:space="0" w:color="auto"/>
              <w:right w:val="single" w:sz="4" w:space="0" w:color="auto"/>
            </w:tcBorders>
            <w:vAlign w:val="center"/>
          </w:tcPr>
          <w:p w14:paraId="08F3975B" w14:textId="50BAA8FA"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040237AF"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641EDBD6" w14:textId="77777777" w:rsidR="00805891" w:rsidRPr="0014342A" w:rsidRDefault="00805891" w:rsidP="00805891">
            <w:pPr>
              <w:rPr>
                <w:rFonts w:ascii="Calibri" w:hAnsi="Calibri" w:cs="Calibri"/>
                <w:color w:val="000000"/>
                <w:szCs w:val="20"/>
              </w:rPr>
            </w:pPr>
          </w:p>
        </w:tc>
      </w:tr>
      <w:tr w:rsidR="00805891" w:rsidRPr="0014342A" w14:paraId="73F71453" w14:textId="77777777" w:rsidTr="00CB12C4">
        <w:trPr>
          <w:trHeight w:val="283"/>
        </w:trPr>
        <w:tc>
          <w:tcPr>
            <w:tcW w:w="1705" w:type="dxa"/>
            <w:vMerge/>
            <w:tcBorders>
              <w:left w:val="single" w:sz="4" w:space="0" w:color="auto"/>
              <w:right w:val="single" w:sz="4" w:space="0" w:color="auto"/>
            </w:tcBorders>
            <w:shd w:val="clear" w:color="auto" w:fill="auto"/>
            <w:noWrap/>
            <w:vAlign w:val="center"/>
          </w:tcPr>
          <w:p w14:paraId="6F47EBE6" w14:textId="77777777" w:rsidR="00805891" w:rsidRPr="00744F65" w:rsidRDefault="00805891" w:rsidP="00805891">
            <w:pPr>
              <w:jc w:val="center"/>
              <w:rPr>
                <w:rFonts w:ascii="Calibri" w:hAnsi="Calibri" w:cs="Calibri"/>
                <w:color w:val="000000"/>
                <w:szCs w:val="20"/>
              </w:rPr>
            </w:pP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3531DACE" w14:textId="7BDA1708" w:rsidR="00805891" w:rsidRPr="00744F65" w:rsidRDefault="00744F65" w:rsidP="00805891">
            <w:pPr>
              <w:jc w:val="center"/>
              <w:rPr>
                <w:rFonts w:ascii="Calibri" w:hAnsi="Calibri" w:cs="Calibri"/>
                <w:color w:val="000000"/>
                <w:szCs w:val="20"/>
              </w:rPr>
            </w:pPr>
            <w:r w:rsidRPr="00744F65">
              <w:rPr>
                <w:rFonts w:ascii="Calibri" w:hAnsi="Calibri" w:cs="Calibri"/>
                <w:color w:val="000000"/>
                <w:szCs w:val="20"/>
              </w:rPr>
              <w:t>Causal consequence 3.2.4: GBV victims feel social pressure to use the informal justice system; majority of GBV cases are addressed through the informal justice mechanism</w:t>
            </w:r>
          </w:p>
        </w:tc>
        <w:tc>
          <w:tcPr>
            <w:tcW w:w="1541" w:type="dxa"/>
            <w:tcBorders>
              <w:top w:val="single" w:sz="4" w:space="0" w:color="auto"/>
              <w:left w:val="single" w:sz="4" w:space="0" w:color="auto"/>
              <w:bottom w:val="single" w:sz="4" w:space="0" w:color="auto"/>
              <w:right w:val="single" w:sz="4" w:space="0" w:color="auto"/>
            </w:tcBorders>
            <w:vAlign w:val="center"/>
          </w:tcPr>
          <w:p w14:paraId="54A3DB3D" w14:textId="4B392734" w:rsidR="00805891" w:rsidRPr="00744F65" w:rsidRDefault="00744F65" w:rsidP="00805891">
            <w:pPr>
              <w:rPr>
                <w:rFonts w:ascii="Calibri" w:hAnsi="Calibri" w:cs="Calibri"/>
                <w:color w:val="000000"/>
                <w:szCs w:val="20"/>
              </w:rPr>
            </w:pPr>
            <w:r w:rsidRPr="00744F65">
              <w:rPr>
                <w:rFonts w:ascii="Calibri" w:hAnsi="Calibri" w:cs="Calibri"/>
                <w:color w:val="000000"/>
                <w:szCs w:val="20"/>
              </w:rPr>
              <w:t>Problem 3.2.4: GBV cases are ‘resolved’ by local authorities, many of whom focuses on maintaining the family relationship rather than the rights of victims</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0A33523C" w14:textId="71B0E99A" w:rsidR="00805891" w:rsidRPr="00744F65" w:rsidRDefault="00744F65" w:rsidP="00805891">
            <w:pPr>
              <w:adjustRightInd w:val="0"/>
              <w:rPr>
                <w:rFonts w:ascii="Calibri" w:hAnsi="Calibri" w:cs="Calibri"/>
                <w:color w:val="000000"/>
                <w:szCs w:val="20"/>
              </w:rPr>
            </w:pPr>
            <w:r w:rsidRPr="00744F65">
              <w:rPr>
                <w:rFonts w:ascii="Calibri" w:hAnsi="Calibri" w:cs="Calibri"/>
                <w:color w:val="000000"/>
                <w:szCs w:val="20"/>
              </w:rPr>
              <w:t>3.2.4</w:t>
            </w:r>
            <w:r w:rsidRPr="00744F65">
              <w:rPr>
                <w:rFonts w:ascii="Calibri" w:hAnsi="Calibri" w:cs="Calibri"/>
                <w:color w:val="000000"/>
                <w:szCs w:val="20"/>
              </w:rPr>
              <w:tab/>
              <w:t xml:space="preserve">Conduct Alternative Dispute Resolution training for local authorities on  gender-sensitive dispute resolution </w:t>
            </w:r>
          </w:p>
        </w:tc>
        <w:tc>
          <w:tcPr>
            <w:tcW w:w="2004" w:type="dxa"/>
            <w:vMerge/>
            <w:tcBorders>
              <w:left w:val="nil"/>
              <w:right w:val="single" w:sz="4" w:space="0" w:color="auto"/>
            </w:tcBorders>
            <w:shd w:val="clear" w:color="auto" w:fill="auto"/>
            <w:noWrap/>
            <w:vAlign w:val="center"/>
          </w:tcPr>
          <w:p w14:paraId="6DE66F35" w14:textId="77777777" w:rsidR="00805891" w:rsidRPr="0014342A" w:rsidRDefault="00805891" w:rsidP="00805891">
            <w:pPr>
              <w:adjustRightInd w:val="0"/>
              <w:rPr>
                <w:rFonts w:ascii="Calibri" w:hAnsi="Calibri" w:cs="Calibri"/>
                <w:szCs w:val="20"/>
                <w:lang w:val="en-GB"/>
              </w:rPr>
            </w:pPr>
          </w:p>
        </w:tc>
        <w:tc>
          <w:tcPr>
            <w:tcW w:w="1518" w:type="dxa"/>
            <w:tcBorders>
              <w:top w:val="single" w:sz="4" w:space="0" w:color="auto"/>
              <w:left w:val="single" w:sz="4" w:space="0" w:color="auto"/>
              <w:bottom w:val="single" w:sz="4" w:space="0" w:color="auto"/>
              <w:right w:val="single" w:sz="4" w:space="0" w:color="auto"/>
            </w:tcBorders>
            <w:vAlign w:val="center"/>
          </w:tcPr>
          <w:p w14:paraId="457B2BA9" w14:textId="77777777" w:rsidR="00805891" w:rsidRDefault="00805891" w:rsidP="00805891">
            <w:pPr>
              <w:adjustRightInd w:val="0"/>
              <w:rPr>
                <w:rFonts w:ascii="Calibri" w:hAnsi="Calibri" w:cs="Calibri"/>
                <w:color w:val="000000"/>
                <w:szCs w:val="20"/>
              </w:rPr>
            </w:pPr>
          </w:p>
          <w:p w14:paraId="32A5FC06" w14:textId="77777777" w:rsidR="00805891" w:rsidRDefault="00805891" w:rsidP="00805891">
            <w:pPr>
              <w:adjustRightInd w:val="0"/>
              <w:rPr>
                <w:rFonts w:ascii="Calibri" w:hAnsi="Calibri" w:cs="Calibri"/>
                <w:color w:val="000000"/>
                <w:szCs w:val="20"/>
              </w:rPr>
            </w:pPr>
          </w:p>
          <w:p w14:paraId="4B69FED1" w14:textId="77777777" w:rsidR="00805891" w:rsidRDefault="00805891" w:rsidP="00805891">
            <w:pPr>
              <w:adjustRightInd w:val="0"/>
              <w:rPr>
                <w:rFonts w:ascii="Calibri" w:hAnsi="Calibri" w:cs="Calibri"/>
                <w:color w:val="000000"/>
                <w:szCs w:val="20"/>
              </w:rPr>
            </w:pPr>
          </w:p>
          <w:p w14:paraId="0389A488" w14:textId="77777777" w:rsidR="00805891" w:rsidRDefault="00805891" w:rsidP="00805891">
            <w:pPr>
              <w:adjustRightInd w:val="0"/>
              <w:rPr>
                <w:rFonts w:ascii="Calibri" w:hAnsi="Calibri" w:cs="Calibri"/>
                <w:color w:val="000000"/>
                <w:szCs w:val="20"/>
              </w:rPr>
            </w:pPr>
          </w:p>
          <w:p w14:paraId="28D36D13" w14:textId="3C618074"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 xml:space="preserve">Outcome 3: </w:t>
            </w:r>
          </w:p>
          <w:p w14:paraId="3C4532EC" w14:textId="520C4479" w:rsidR="00805891" w:rsidRPr="0014342A" w:rsidRDefault="00805891" w:rsidP="00805891">
            <w:pPr>
              <w:rPr>
                <w:rFonts w:ascii="Calibri" w:hAnsi="Calibri" w:cs="Calibri"/>
                <w:color w:val="000000"/>
                <w:szCs w:val="20"/>
              </w:rPr>
            </w:pPr>
            <w:r w:rsidRPr="0014342A">
              <w:rPr>
                <w:rFonts w:ascii="Calibri" w:hAnsi="Calibri" w:cs="Calibri"/>
                <w:color w:val="000000"/>
                <w:szCs w:val="20"/>
              </w:rPr>
              <w:t>Quality essential health and justice services</w:t>
            </w:r>
            <w:r>
              <w:rPr>
                <w:rFonts w:ascii="Calibri" w:hAnsi="Calibri" w:cs="Calibri"/>
                <w:color w:val="000000"/>
                <w:szCs w:val="20"/>
              </w:rPr>
              <w:t xml:space="preserve"> cont.</w:t>
            </w:r>
          </w:p>
        </w:tc>
        <w:tc>
          <w:tcPr>
            <w:tcW w:w="1549" w:type="dxa"/>
            <w:tcBorders>
              <w:top w:val="single" w:sz="4" w:space="0" w:color="auto"/>
              <w:left w:val="single" w:sz="4" w:space="0" w:color="auto"/>
              <w:bottom w:val="single" w:sz="4" w:space="0" w:color="auto"/>
              <w:right w:val="single" w:sz="4" w:space="0" w:color="auto"/>
            </w:tcBorders>
            <w:vAlign w:val="center"/>
          </w:tcPr>
          <w:p w14:paraId="45BF6C83"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5BB2C331" w14:textId="77777777" w:rsidR="00805891" w:rsidRPr="0014342A" w:rsidRDefault="00805891" w:rsidP="00805891">
            <w:pPr>
              <w:rPr>
                <w:rFonts w:ascii="Calibri" w:hAnsi="Calibri" w:cs="Calibri"/>
                <w:color w:val="000000"/>
                <w:szCs w:val="20"/>
              </w:rPr>
            </w:pPr>
          </w:p>
        </w:tc>
      </w:tr>
      <w:tr w:rsidR="00805891" w:rsidRPr="0014342A" w14:paraId="009CAACB"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EDC6" w14:textId="421810D9" w:rsidR="00805891" w:rsidRPr="00430CCE" w:rsidRDefault="00805891" w:rsidP="00805891">
            <w:pPr>
              <w:jc w:val="center"/>
              <w:rPr>
                <w:rFonts w:ascii="Calibri" w:hAnsi="Calibri" w:cs="Calibri"/>
                <w:color w:val="000000"/>
                <w:szCs w:val="20"/>
              </w:rPr>
            </w:pPr>
            <w:r w:rsidRPr="001440FB">
              <w:rPr>
                <w:rFonts w:ascii="Calibri" w:hAnsi="Calibri" w:cs="Calibri"/>
                <w:color w:val="000000"/>
                <w:szCs w:val="20"/>
              </w:rPr>
              <w:t>Cause 3.</w:t>
            </w:r>
            <w:r w:rsidR="001440FB" w:rsidRPr="00430CCE">
              <w:rPr>
                <w:rFonts w:ascii="Calibri" w:hAnsi="Calibri" w:cs="Calibri"/>
                <w:color w:val="000000"/>
                <w:szCs w:val="20"/>
              </w:rPr>
              <w:t xml:space="preserve">2.5-3.2.6 </w:t>
            </w:r>
            <w:r w:rsidRPr="001440FB">
              <w:rPr>
                <w:rFonts w:ascii="Calibri" w:hAnsi="Calibri" w:cs="Calibri"/>
                <w:color w:val="000000"/>
                <w:szCs w:val="20"/>
              </w:rPr>
              <w:t xml:space="preserve">Limited awareness of formal and informal justice actors of gender-sensitive and survivor centred approaches </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6E7EAC7A" w14:textId="304B28AE" w:rsidR="00805891" w:rsidRPr="00430CCE" w:rsidRDefault="00805891" w:rsidP="00805891">
            <w:pPr>
              <w:jc w:val="center"/>
              <w:rPr>
                <w:rFonts w:ascii="Calibri" w:hAnsi="Calibri" w:cs="Calibri"/>
                <w:color w:val="000000"/>
                <w:szCs w:val="20"/>
              </w:rPr>
            </w:pPr>
            <w:r w:rsidRPr="001440FB">
              <w:rPr>
                <w:rFonts w:ascii="Calibri" w:hAnsi="Calibri" w:cs="Calibri"/>
                <w:color w:val="000000"/>
                <w:szCs w:val="20"/>
              </w:rPr>
              <w:t>Causal consequence 3.</w:t>
            </w:r>
            <w:r w:rsidR="001440FB" w:rsidRPr="00430CCE">
              <w:rPr>
                <w:rFonts w:ascii="Calibri" w:hAnsi="Calibri" w:cs="Calibri"/>
                <w:color w:val="000000"/>
                <w:szCs w:val="20"/>
              </w:rPr>
              <w:t>2</w:t>
            </w:r>
            <w:r w:rsidRPr="001440FB">
              <w:rPr>
                <w:rFonts w:ascii="Calibri" w:hAnsi="Calibri" w:cs="Calibri"/>
                <w:color w:val="000000"/>
                <w:szCs w:val="20"/>
              </w:rPr>
              <w:t>.</w:t>
            </w:r>
            <w:r w:rsidR="001440FB" w:rsidRPr="00430CCE">
              <w:rPr>
                <w:rFonts w:ascii="Calibri" w:hAnsi="Calibri" w:cs="Calibri"/>
                <w:color w:val="000000"/>
                <w:szCs w:val="20"/>
              </w:rPr>
              <w:t>5-3.2.6</w:t>
            </w:r>
            <w:r w:rsidRPr="001440FB">
              <w:rPr>
                <w:rFonts w:ascii="Calibri" w:hAnsi="Calibri" w:cs="Calibri"/>
                <w:color w:val="000000"/>
                <w:szCs w:val="20"/>
              </w:rPr>
              <w:t xml:space="preserve"> Women and GBV survivors are reluctant to seek justice following their experiences of abuse</w:t>
            </w:r>
          </w:p>
        </w:tc>
        <w:tc>
          <w:tcPr>
            <w:tcW w:w="1541" w:type="dxa"/>
            <w:tcBorders>
              <w:top w:val="single" w:sz="4" w:space="0" w:color="auto"/>
              <w:left w:val="single" w:sz="4" w:space="0" w:color="auto"/>
              <w:bottom w:val="single" w:sz="4" w:space="0" w:color="auto"/>
              <w:right w:val="single" w:sz="4" w:space="0" w:color="auto"/>
            </w:tcBorders>
            <w:vAlign w:val="center"/>
          </w:tcPr>
          <w:p w14:paraId="0CABC593" w14:textId="4E645880" w:rsidR="00805891" w:rsidRPr="00430CCE" w:rsidRDefault="00805891" w:rsidP="00805891">
            <w:pPr>
              <w:rPr>
                <w:rFonts w:ascii="Calibri" w:hAnsi="Calibri" w:cs="Calibri"/>
                <w:color w:val="000000"/>
                <w:szCs w:val="20"/>
              </w:rPr>
            </w:pPr>
            <w:r w:rsidRPr="001440FB">
              <w:rPr>
                <w:rFonts w:ascii="Calibri" w:hAnsi="Calibri" w:cs="Calibri"/>
                <w:color w:val="000000"/>
                <w:szCs w:val="20"/>
              </w:rPr>
              <w:t>Problem 3.</w:t>
            </w:r>
            <w:r w:rsidR="001440FB" w:rsidRPr="00430CCE">
              <w:rPr>
                <w:rFonts w:ascii="Calibri" w:hAnsi="Calibri" w:cs="Calibri"/>
                <w:color w:val="000000"/>
                <w:szCs w:val="20"/>
              </w:rPr>
              <w:t>2.5-3.2.6</w:t>
            </w:r>
            <w:r w:rsidRPr="001440FB">
              <w:rPr>
                <w:rFonts w:ascii="Calibri" w:hAnsi="Calibri" w:cs="Calibri"/>
                <w:color w:val="000000"/>
                <w:szCs w:val="20"/>
              </w:rPr>
              <w:t xml:space="preserve"> Women face discrimination and gender bias in accessing justice</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34C7589E" w14:textId="7AA416AA" w:rsidR="00805891" w:rsidRPr="001440FB" w:rsidRDefault="00805891" w:rsidP="00805891">
            <w:pPr>
              <w:adjustRightInd w:val="0"/>
              <w:rPr>
                <w:rFonts w:ascii="Calibri" w:hAnsi="Calibri" w:cs="Calibri"/>
                <w:color w:val="000000"/>
                <w:szCs w:val="20"/>
              </w:rPr>
            </w:pPr>
            <w:r w:rsidRPr="001440FB">
              <w:rPr>
                <w:rFonts w:ascii="Calibri" w:hAnsi="Calibri" w:cs="Calibri"/>
                <w:color w:val="000000"/>
                <w:szCs w:val="20"/>
              </w:rPr>
              <w:t>3.</w:t>
            </w:r>
            <w:r w:rsidR="001440FB" w:rsidRPr="00430CCE">
              <w:rPr>
                <w:rFonts w:ascii="Calibri" w:hAnsi="Calibri" w:cs="Calibri"/>
                <w:color w:val="000000"/>
                <w:szCs w:val="20"/>
              </w:rPr>
              <w:t>2.5</w:t>
            </w:r>
            <w:r w:rsidRPr="001440FB">
              <w:rPr>
                <w:rFonts w:ascii="Calibri" w:hAnsi="Calibri" w:cs="Calibri"/>
                <w:color w:val="000000"/>
                <w:szCs w:val="20"/>
              </w:rPr>
              <w:t xml:space="preserve"> Facilitate training of judicial actors on GBV case management and protocols, involving organizations representing survivors of GBV and CSOs providing legal assistance (UNW)</w:t>
            </w:r>
          </w:p>
          <w:p w14:paraId="5E9F726C" w14:textId="77777777" w:rsidR="00805891" w:rsidRPr="001440FB" w:rsidRDefault="00805891" w:rsidP="00805891">
            <w:pPr>
              <w:adjustRightInd w:val="0"/>
              <w:rPr>
                <w:rFonts w:ascii="Calibri" w:hAnsi="Calibri" w:cs="Calibri"/>
                <w:color w:val="000000"/>
                <w:szCs w:val="20"/>
              </w:rPr>
            </w:pPr>
          </w:p>
          <w:p w14:paraId="25F58EF3" w14:textId="040674BE" w:rsidR="00805891" w:rsidRPr="00430CCE" w:rsidRDefault="00805891" w:rsidP="00805891">
            <w:pPr>
              <w:adjustRightInd w:val="0"/>
              <w:rPr>
                <w:rFonts w:ascii="Calibri" w:hAnsi="Calibri" w:cs="Calibri"/>
                <w:szCs w:val="20"/>
              </w:rPr>
            </w:pPr>
            <w:r w:rsidRPr="001440FB">
              <w:rPr>
                <w:rFonts w:ascii="Calibri" w:hAnsi="Calibri" w:cs="Calibri"/>
                <w:color w:val="000000"/>
                <w:szCs w:val="20"/>
              </w:rPr>
              <w:t>3.</w:t>
            </w:r>
            <w:r w:rsidR="001440FB" w:rsidRPr="00430CCE">
              <w:rPr>
                <w:rFonts w:ascii="Calibri" w:hAnsi="Calibri" w:cs="Calibri"/>
                <w:color w:val="000000"/>
                <w:szCs w:val="20"/>
              </w:rPr>
              <w:t>2.6</w:t>
            </w:r>
            <w:r w:rsidRPr="001440FB">
              <w:rPr>
                <w:rFonts w:ascii="Calibri" w:hAnsi="Calibri" w:cs="Calibri"/>
                <w:color w:val="000000"/>
                <w:szCs w:val="20"/>
              </w:rPr>
              <w:t>. Generate evidence and promote good practices of gender-equitable and survivor-centred informal justice processes (UNW)</w:t>
            </w:r>
          </w:p>
        </w:tc>
        <w:tc>
          <w:tcPr>
            <w:tcW w:w="2004" w:type="dxa"/>
            <w:vMerge/>
            <w:tcBorders>
              <w:left w:val="nil"/>
              <w:bottom w:val="single" w:sz="4" w:space="0" w:color="auto"/>
              <w:right w:val="single" w:sz="4" w:space="0" w:color="auto"/>
            </w:tcBorders>
            <w:shd w:val="clear" w:color="auto" w:fill="auto"/>
            <w:noWrap/>
            <w:vAlign w:val="center"/>
          </w:tcPr>
          <w:p w14:paraId="5879C177" w14:textId="77777777" w:rsidR="00805891" w:rsidRPr="0014342A" w:rsidRDefault="00805891" w:rsidP="00805891">
            <w:pPr>
              <w:adjustRightInd w:val="0"/>
              <w:rPr>
                <w:rFonts w:ascii="Calibri" w:hAnsi="Calibri" w:cs="Calibri"/>
                <w:szCs w:val="20"/>
                <w:lang w:val="en-GB"/>
              </w:rPr>
            </w:pPr>
          </w:p>
        </w:tc>
        <w:tc>
          <w:tcPr>
            <w:tcW w:w="1518" w:type="dxa"/>
            <w:tcBorders>
              <w:top w:val="single" w:sz="4" w:space="0" w:color="auto"/>
              <w:left w:val="single" w:sz="4" w:space="0" w:color="auto"/>
              <w:bottom w:val="single" w:sz="4" w:space="0" w:color="auto"/>
              <w:right w:val="single" w:sz="4" w:space="0" w:color="auto"/>
            </w:tcBorders>
            <w:vAlign w:val="center"/>
          </w:tcPr>
          <w:p w14:paraId="51FFCD1E" w14:textId="77777777"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5D6CDE66"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349CDB7A" w14:textId="77777777" w:rsidR="00805891" w:rsidRPr="0014342A" w:rsidRDefault="00805891" w:rsidP="00805891">
            <w:pPr>
              <w:rPr>
                <w:rFonts w:ascii="Calibri" w:hAnsi="Calibri" w:cs="Calibri"/>
                <w:color w:val="000000"/>
                <w:szCs w:val="20"/>
              </w:rPr>
            </w:pPr>
          </w:p>
        </w:tc>
      </w:tr>
      <w:tr w:rsidR="00805891" w:rsidRPr="0014342A" w14:paraId="6E1CF9D2" w14:textId="77777777" w:rsidTr="00744F65">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49BD" w14:textId="5B605B76" w:rsidR="00805891" w:rsidRPr="00744F65" w:rsidRDefault="00744F65" w:rsidP="00805891">
            <w:pPr>
              <w:jc w:val="center"/>
              <w:rPr>
                <w:rFonts w:ascii="Calibri" w:hAnsi="Calibri" w:cs="Calibri"/>
                <w:color w:val="000000"/>
                <w:szCs w:val="20"/>
              </w:rPr>
            </w:pPr>
            <w:r w:rsidRPr="00744F65">
              <w:rPr>
                <w:rFonts w:ascii="Calibri" w:hAnsi="Calibri" w:cs="Calibri"/>
                <w:color w:val="000000"/>
                <w:szCs w:val="20"/>
              </w:rPr>
              <w:t>Cause 3.3.1-3.3.3: Lack of victim centered approach in the formal justice institutions</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34F9A3F0" w14:textId="68CB1FF4" w:rsidR="00805891" w:rsidRPr="00744F65" w:rsidRDefault="00744F65" w:rsidP="00744F65">
            <w:pPr>
              <w:jc w:val="center"/>
              <w:rPr>
                <w:rFonts w:ascii="Calibri" w:hAnsi="Calibri" w:cs="Calibri"/>
                <w:color w:val="000000"/>
                <w:szCs w:val="20"/>
              </w:rPr>
            </w:pPr>
            <w:r w:rsidRPr="00744F65">
              <w:rPr>
                <w:rFonts w:ascii="Calibri" w:hAnsi="Calibri" w:cs="Calibri"/>
                <w:color w:val="000000"/>
                <w:szCs w:val="20"/>
              </w:rPr>
              <w:t>Causal consequence 3.3.1-3.3.3: Lack of mechanism to protect GBV victims, which leads to effectively responding to the cases</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68130494" w14:textId="732E8001" w:rsidR="00805891" w:rsidRPr="00744F65" w:rsidRDefault="00744F65" w:rsidP="00805891">
            <w:pPr>
              <w:rPr>
                <w:rFonts w:ascii="Calibri" w:hAnsi="Calibri" w:cs="Calibri"/>
                <w:color w:val="000000"/>
                <w:szCs w:val="20"/>
              </w:rPr>
            </w:pPr>
            <w:r w:rsidRPr="00744F65">
              <w:rPr>
                <w:rFonts w:ascii="Calibri" w:hAnsi="Calibri" w:cs="Calibri"/>
                <w:color w:val="000000"/>
                <w:szCs w:val="20"/>
              </w:rPr>
              <w:t>Problem 3.3.1: Lack of expertise on the issue in the prosecution office</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3CA38C2A" w14:textId="09F72174" w:rsidR="00805891" w:rsidRPr="00744F65" w:rsidRDefault="00744F65" w:rsidP="00430CCE">
            <w:pPr>
              <w:widowControl/>
              <w:wordWrap/>
              <w:autoSpaceDE/>
              <w:autoSpaceDN/>
              <w:contextualSpacing/>
              <w:jc w:val="left"/>
              <w:rPr>
                <w:rFonts w:ascii="Calibri" w:hAnsi="Calibri" w:cs="Calibri"/>
                <w:szCs w:val="20"/>
              </w:rPr>
            </w:pPr>
            <w:bookmarkStart w:id="41" w:name="_Hlk536365870"/>
            <w:r w:rsidRPr="00744F65">
              <w:rPr>
                <w:rFonts w:ascii="Calibri" w:hAnsi="Calibri" w:cs="Calibri"/>
                <w:color w:val="000000"/>
                <w:szCs w:val="20"/>
              </w:rPr>
              <w:t>3.3.1</w:t>
            </w:r>
            <w:r w:rsidRPr="00744F65">
              <w:rPr>
                <w:rFonts w:ascii="Calibri" w:hAnsi="Calibri" w:cs="Calibri"/>
                <w:color w:val="000000"/>
                <w:szCs w:val="20"/>
              </w:rPr>
              <w:tab/>
              <w:t>Establish a focal point in the Office of Prosecutor-General to develop the institutional capacity in the GBV case management and protocols</w:t>
            </w:r>
            <w:bookmarkEnd w:id="41"/>
            <w:r w:rsidR="00805891" w:rsidRPr="00744F65">
              <w:rPr>
                <w:rFonts w:ascii="Calibri" w:hAnsi="Calibri" w:cs="Calibri"/>
                <w:szCs w:val="20"/>
              </w:rPr>
              <w:t xml:space="preserve"> </w:t>
            </w:r>
          </w:p>
        </w:tc>
        <w:tc>
          <w:tcPr>
            <w:tcW w:w="2004" w:type="dxa"/>
            <w:vMerge w:val="restart"/>
            <w:tcBorders>
              <w:top w:val="single" w:sz="4" w:space="0" w:color="auto"/>
              <w:left w:val="nil"/>
              <w:right w:val="single" w:sz="4" w:space="0" w:color="auto"/>
            </w:tcBorders>
            <w:shd w:val="clear" w:color="auto" w:fill="auto"/>
            <w:noWrap/>
            <w:vAlign w:val="center"/>
          </w:tcPr>
          <w:p w14:paraId="36DB267D" w14:textId="2E64ABE2" w:rsidR="00805891" w:rsidRPr="00744F65" w:rsidRDefault="00805891" w:rsidP="00430CCE">
            <w:pPr>
              <w:widowControl/>
              <w:wordWrap/>
              <w:autoSpaceDE/>
              <w:autoSpaceDN/>
              <w:contextualSpacing/>
              <w:jc w:val="left"/>
              <w:rPr>
                <w:rFonts w:ascii="Calibri" w:hAnsi="Calibri" w:cs="Calibri"/>
                <w:color w:val="000000"/>
                <w:szCs w:val="20"/>
              </w:rPr>
            </w:pPr>
            <w:r w:rsidRPr="00744F65">
              <w:rPr>
                <w:rFonts w:ascii="Calibri" w:hAnsi="Calibri" w:cs="Calibri"/>
                <w:color w:val="000000"/>
                <w:szCs w:val="20"/>
              </w:rPr>
              <w:t xml:space="preserve">3.3 </w:t>
            </w:r>
            <w:r w:rsidRPr="00744F65">
              <w:rPr>
                <w:rFonts w:ascii="Calibri" w:hAnsi="Calibri" w:cs="Calibri"/>
                <w:szCs w:val="20"/>
              </w:rPr>
              <w:t xml:space="preserve">Justice institutions strengthened to hold gender-based violence perpetrators to account in line with NAP GBV and uphold zero tolerance of GBV by its personnel.:  </w:t>
            </w:r>
          </w:p>
          <w:p w14:paraId="6944FE66" w14:textId="0D5CA964" w:rsidR="00805891" w:rsidRPr="00744F65" w:rsidRDefault="00805891" w:rsidP="00805891">
            <w:pPr>
              <w:adjustRightInd w:val="0"/>
              <w:rPr>
                <w:rFonts w:ascii="Calibri" w:hAnsi="Calibri" w:cs="Calibri"/>
                <w:color w:val="00000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16E0726A" w14:textId="77777777"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3B91FA71"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6A4181C9" w14:textId="77777777" w:rsidR="00805891" w:rsidRPr="0014342A" w:rsidRDefault="00805891" w:rsidP="00805891">
            <w:pPr>
              <w:rPr>
                <w:rFonts w:ascii="Calibri" w:hAnsi="Calibri" w:cs="Calibri"/>
                <w:color w:val="000000"/>
                <w:szCs w:val="20"/>
              </w:rPr>
            </w:pPr>
          </w:p>
        </w:tc>
      </w:tr>
      <w:tr w:rsidR="00805891" w:rsidRPr="0014342A" w14:paraId="63268908" w14:textId="77777777" w:rsidTr="00744F65">
        <w:trPr>
          <w:trHeight w:val="283"/>
        </w:trPr>
        <w:tc>
          <w:tcPr>
            <w:tcW w:w="1705" w:type="dxa"/>
            <w:vMerge w:val="restart"/>
            <w:tcBorders>
              <w:top w:val="single" w:sz="4" w:space="0" w:color="auto"/>
              <w:left w:val="single" w:sz="4" w:space="0" w:color="auto"/>
              <w:right w:val="single" w:sz="4" w:space="0" w:color="auto"/>
            </w:tcBorders>
            <w:shd w:val="clear" w:color="auto" w:fill="auto"/>
            <w:noWrap/>
            <w:vAlign w:val="center"/>
          </w:tcPr>
          <w:p w14:paraId="68A8EC84" w14:textId="77777777" w:rsidR="00805891" w:rsidRPr="00744F65" w:rsidRDefault="00805891" w:rsidP="00805891">
            <w:pPr>
              <w:jc w:val="center"/>
              <w:rPr>
                <w:rFonts w:ascii="Calibri" w:hAnsi="Calibri" w:cs="Calibri"/>
                <w:color w:val="000000"/>
                <w:szCs w:val="20"/>
              </w:rPr>
            </w:pPr>
            <w:r w:rsidRPr="00744F65">
              <w:rPr>
                <w:rFonts w:ascii="Calibri" w:hAnsi="Calibri" w:cs="Calibri"/>
                <w:color w:val="000000"/>
                <w:szCs w:val="20"/>
              </w:rPr>
              <w:t>Cause 3.5.2 &amp; 3.5.3: Lack of capacity of the courts to manage and implement the mobile courts</w:t>
            </w:r>
          </w:p>
        </w:tc>
        <w:tc>
          <w:tcPr>
            <w:tcW w:w="2085" w:type="dxa"/>
            <w:vMerge w:val="restart"/>
            <w:tcBorders>
              <w:top w:val="single" w:sz="4" w:space="0" w:color="auto"/>
              <w:left w:val="nil"/>
              <w:right w:val="single" w:sz="4" w:space="0" w:color="auto"/>
            </w:tcBorders>
            <w:shd w:val="clear" w:color="auto" w:fill="auto"/>
            <w:noWrap/>
            <w:vAlign w:val="center"/>
          </w:tcPr>
          <w:p w14:paraId="33866E47" w14:textId="77777777" w:rsidR="00805891" w:rsidRPr="00744F65" w:rsidRDefault="00805891" w:rsidP="00805891">
            <w:pPr>
              <w:jc w:val="center"/>
              <w:rPr>
                <w:rFonts w:ascii="Calibri" w:hAnsi="Calibri" w:cs="Calibri"/>
                <w:color w:val="000000"/>
                <w:szCs w:val="20"/>
              </w:rPr>
            </w:pPr>
            <w:r w:rsidRPr="00744F65">
              <w:rPr>
                <w:rFonts w:ascii="Calibri" w:hAnsi="Calibri" w:cs="Calibri"/>
                <w:color w:val="000000"/>
                <w:szCs w:val="20"/>
              </w:rPr>
              <w:t>Causal consequence 3.5.2 &amp; 3.5.3: The mobile courts’ sustainability is at risk.</w:t>
            </w:r>
          </w:p>
        </w:tc>
        <w:tc>
          <w:tcPr>
            <w:tcW w:w="1541" w:type="dxa"/>
            <w:vMerge w:val="restart"/>
            <w:tcBorders>
              <w:top w:val="single" w:sz="4" w:space="0" w:color="auto"/>
              <w:left w:val="single" w:sz="4" w:space="0" w:color="auto"/>
              <w:right w:val="single" w:sz="4" w:space="0" w:color="auto"/>
            </w:tcBorders>
            <w:shd w:val="clear" w:color="auto" w:fill="auto"/>
            <w:vAlign w:val="center"/>
          </w:tcPr>
          <w:p w14:paraId="7C0D74B8" w14:textId="77777777" w:rsidR="00805891" w:rsidRPr="00744F65" w:rsidRDefault="00744F65" w:rsidP="00805891">
            <w:pPr>
              <w:rPr>
                <w:rFonts w:ascii="Calibri" w:hAnsi="Calibri" w:cs="Calibri"/>
                <w:color w:val="000000"/>
                <w:szCs w:val="20"/>
              </w:rPr>
            </w:pPr>
            <w:r w:rsidRPr="00744F65">
              <w:rPr>
                <w:rFonts w:ascii="Calibri" w:hAnsi="Calibri" w:cs="Calibri"/>
                <w:color w:val="000000"/>
                <w:szCs w:val="20"/>
              </w:rPr>
              <w:t>Problem 3.3.2: judges’ gender-biased and insensitive comments during the court hearings reported   by victims; suspended sentencing practices; lack of enforcement mechanism</w:t>
            </w:r>
          </w:p>
          <w:p w14:paraId="5FDD9896" w14:textId="77777777" w:rsidR="00744F65" w:rsidRPr="00744F65" w:rsidRDefault="00744F65" w:rsidP="00805891">
            <w:pPr>
              <w:rPr>
                <w:rFonts w:ascii="Calibri" w:hAnsi="Calibri" w:cs="Calibri"/>
                <w:color w:val="000000"/>
                <w:szCs w:val="20"/>
              </w:rPr>
            </w:pPr>
          </w:p>
          <w:p w14:paraId="474169F7" w14:textId="5333A8BA" w:rsidR="00744F65" w:rsidRPr="00744F65" w:rsidRDefault="00744F65" w:rsidP="00805891">
            <w:pPr>
              <w:rPr>
                <w:rFonts w:ascii="Calibri" w:hAnsi="Calibri" w:cs="Calibri"/>
                <w:color w:val="000000"/>
                <w:szCs w:val="20"/>
              </w:rPr>
            </w:pPr>
            <w:r w:rsidRPr="00744F65">
              <w:rPr>
                <w:rFonts w:ascii="Calibri" w:hAnsi="Calibri" w:cs="Calibri"/>
                <w:color w:val="000000"/>
                <w:szCs w:val="20"/>
              </w:rPr>
              <w:t>Problem 3.3.3: lack of facilities for GBV survivors in the courts</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338B1035" w14:textId="60B9837C" w:rsidR="00805891" w:rsidRPr="00744F65" w:rsidRDefault="00744F65" w:rsidP="00744F65">
            <w:pPr>
              <w:widowControl/>
              <w:wordWrap/>
              <w:autoSpaceDE/>
              <w:autoSpaceDN/>
              <w:contextualSpacing/>
              <w:jc w:val="left"/>
              <w:rPr>
                <w:rFonts w:ascii="Calibri" w:hAnsi="Calibri" w:cs="Calibri"/>
                <w:szCs w:val="20"/>
              </w:rPr>
            </w:pPr>
            <w:r w:rsidRPr="00744F65">
              <w:rPr>
                <w:rFonts w:ascii="Calibri" w:hAnsi="Calibri" w:cs="Calibri"/>
                <w:color w:val="000000"/>
                <w:szCs w:val="20"/>
              </w:rPr>
              <w:t>3.3.2</w:t>
            </w:r>
            <w:r w:rsidRPr="00744F65">
              <w:rPr>
                <w:rFonts w:ascii="Calibri" w:hAnsi="Calibri" w:cs="Calibri"/>
                <w:color w:val="000000"/>
                <w:szCs w:val="20"/>
              </w:rPr>
              <w:tab/>
              <w:t>Conduct monitoring on GBV cases in trials in the permanent and mobile courts and support advocacy for improved access to justice for GBV survivors</w:t>
            </w:r>
          </w:p>
        </w:tc>
        <w:tc>
          <w:tcPr>
            <w:tcW w:w="2004" w:type="dxa"/>
            <w:vMerge/>
            <w:tcBorders>
              <w:left w:val="nil"/>
              <w:right w:val="single" w:sz="4" w:space="0" w:color="auto"/>
            </w:tcBorders>
            <w:shd w:val="clear" w:color="auto" w:fill="auto"/>
            <w:noWrap/>
            <w:vAlign w:val="center"/>
          </w:tcPr>
          <w:p w14:paraId="78F9952C" w14:textId="77777777" w:rsidR="00805891" w:rsidRPr="00744F65" w:rsidRDefault="00805891" w:rsidP="00805891">
            <w:pPr>
              <w:adjustRightInd w:val="0"/>
              <w:rPr>
                <w:rFonts w:ascii="Calibri" w:hAnsi="Calibri" w:cs="Calibri"/>
                <w:szCs w:val="20"/>
                <w:lang w:val="en-GB"/>
              </w:rPr>
            </w:pPr>
          </w:p>
        </w:tc>
        <w:tc>
          <w:tcPr>
            <w:tcW w:w="1518" w:type="dxa"/>
            <w:tcBorders>
              <w:top w:val="single" w:sz="4" w:space="0" w:color="auto"/>
              <w:left w:val="single" w:sz="4" w:space="0" w:color="auto"/>
              <w:bottom w:val="single" w:sz="4" w:space="0" w:color="auto"/>
              <w:right w:val="single" w:sz="4" w:space="0" w:color="auto"/>
            </w:tcBorders>
            <w:vAlign w:val="center"/>
          </w:tcPr>
          <w:p w14:paraId="19DCA39C" w14:textId="77777777"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407D5D6E"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247622EC" w14:textId="77777777" w:rsidR="00805891" w:rsidRPr="0014342A" w:rsidRDefault="00805891" w:rsidP="00805891">
            <w:pPr>
              <w:rPr>
                <w:rFonts w:ascii="Calibri" w:hAnsi="Calibri" w:cs="Calibri"/>
                <w:color w:val="000000"/>
                <w:szCs w:val="20"/>
              </w:rPr>
            </w:pPr>
          </w:p>
        </w:tc>
      </w:tr>
      <w:tr w:rsidR="00805891" w:rsidRPr="0014342A" w14:paraId="34851B8E" w14:textId="77777777" w:rsidTr="00CB12C4">
        <w:trPr>
          <w:trHeight w:val="283"/>
        </w:trPr>
        <w:tc>
          <w:tcPr>
            <w:tcW w:w="1705" w:type="dxa"/>
            <w:vMerge/>
            <w:tcBorders>
              <w:left w:val="single" w:sz="4" w:space="0" w:color="auto"/>
              <w:bottom w:val="single" w:sz="4" w:space="0" w:color="auto"/>
              <w:right w:val="single" w:sz="4" w:space="0" w:color="auto"/>
            </w:tcBorders>
            <w:shd w:val="clear" w:color="auto" w:fill="auto"/>
            <w:noWrap/>
            <w:vAlign w:val="center"/>
          </w:tcPr>
          <w:p w14:paraId="5863D4D1" w14:textId="77777777" w:rsidR="00805891" w:rsidRPr="0014342A" w:rsidRDefault="00805891" w:rsidP="00805891">
            <w:pPr>
              <w:jc w:val="center"/>
              <w:rPr>
                <w:rFonts w:ascii="Calibri" w:hAnsi="Calibri" w:cs="Calibri"/>
                <w:color w:val="000000"/>
                <w:szCs w:val="20"/>
                <w:highlight w:val="cyan"/>
              </w:rPr>
            </w:pPr>
          </w:p>
        </w:tc>
        <w:tc>
          <w:tcPr>
            <w:tcW w:w="2085" w:type="dxa"/>
            <w:vMerge/>
            <w:tcBorders>
              <w:left w:val="nil"/>
              <w:bottom w:val="single" w:sz="4" w:space="0" w:color="auto"/>
              <w:right w:val="single" w:sz="4" w:space="0" w:color="auto"/>
            </w:tcBorders>
            <w:shd w:val="clear" w:color="auto" w:fill="auto"/>
            <w:noWrap/>
            <w:vAlign w:val="center"/>
          </w:tcPr>
          <w:p w14:paraId="08E838C3" w14:textId="77777777" w:rsidR="00805891" w:rsidRPr="0014342A" w:rsidRDefault="00805891" w:rsidP="00805891">
            <w:pPr>
              <w:jc w:val="center"/>
              <w:rPr>
                <w:rFonts w:ascii="Calibri" w:hAnsi="Calibri" w:cs="Calibri"/>
                <w:color w:val="000000"/>
                <w:szCs w:val="20"/>
                <w:highlight w:val="cyan"/>
              </w:rPr>
            </w:pPr>
          </w:p>
        </w:tc>
        <w:tc>
          <w:tcPr>
            <w:tcW w:w="1541" w:type="dxa"/>
            <w:vMerge/>
            <w:tcBorders>
              <w:left w:val="single" w:sz="4" w:space="0" w:color="auto"/>
              <w:bottom w:val="single" w:sz="4" w:space="0" w:color="auto"/>
              <w:right w:val="single" w:sz="4" w:space="0" w:color="auto"/>
            </w:tcBorders>
            <w:vAlign w:val="center"/>
          </w:tcPr>
          <w:p w14:paraId="4FD6345B" w14:textId="77777777" w:rsidR="00805891" w:rsidRPr="0014342A" w:rsidRDefault="00805891" w:rsidP="00805891">
            <w:pPr>
              <w:rPr>
                <w:rFonts w:ascii="Calibri" w:hAnsi="Calibri" w:cs="Calibri"/>
                <w:color w:val="000000"/>
                <w:szCs w:val="20"/>
                <w:highlight w:val="cyan"/>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481EEBF1" w14:textId="77777777" w:rsidR="00744F65" w:rsidRDefault="00744F65" w:rsidP="00430CCE">
            <w:pPr>
              <w:widowControl/>
              <w:wordWrap/>
              <w:autoSpaceDE/>
              <w:autoSpaceDN/>
              <w:contextualSpacing/>
              <w:jc w:val="left"/>
              <w:rPr>
                <w:rFonts w:ascii="Calibri" w:hAnsi="Calibri" w:cs="Calibri"/>
                <w:color w:val="000000"/>
                <w:szCs w:val="20"/>
              </w:rPr>
            </w:pPr>
          </w:p>
          <w:p w14:paraId="09C24717" w14:textId="77777777" w:rsidR="00744F65" w:rsidRDefault="00744F65" w:rsidP="00430CCE">
            <w:pPr>
              <w:widowControl/>
              <w:wordWrap/>
              <w:autoSpaceDE/>
              <w:autoSpaceDN/>
              <w:contextualSpacing/>
              <w:jc w:val="left"/>
              <w:rPr>
                <w:rFonts w:ascii="Calibri" w:hAnsi="Calibri" w:cs="Calibri"/>
                <w:color w:val="000000"/>
                <w:szCs w:val="20"/>
              </w:rPr>
            </w:pPr>
          </w:p>
          <w:p w14:paraId="65F2F342" w14:textId="77777777" w:rsidR="00744F65" w:rsidRDefault="00744F65" w:rsidP="00430CCE">
            <w:pPr>
              <w:widowControl/>
              <w:wordWrap/>
              <w:autoSpaceDE/>
              <w:autoSpaceDN/>
              <w:contextualSpacing/>
              <w:jc w:val="left"/>
              <w:rPr>
                <w:rFonts w:ascii="Calibri" w:hAnsi="Calibri" w:cs="Calibri"/>
                <w:color w:val="000000"/>
                <w:szCs w:val="20"/>
              </w:rPr>
            </w:pPr>
          </w:p>
          <w:p w14:paraId="097F0DC6" w14:textId="77777777" w:rsidR="00744F65" w:rsidRDefault="00744F65" w:rsidP="00430CCE">
            <w:pPr>
              <w:widowControl/>
              <w:wordWrap/>
              <w:autoSpaceDE/>
              <w:autoSpaceDN/>
              <w:contextualSpacing/>
              <w:jc w:val="left"/>
              <w:rPr>
                <w:rFonts w:ascii="Calibri" w:hAnsi="Calibri" w:cs="Calibri"/>
                <w:color w:val="000000"/>
                <w:szCs w:val="20"/>
              </w:rPr>
            </w:pPr>
          </w:p>
          <w:p w14:paraId="36F26B18" w14:textId="77777777" w:rsidR="00744F65" w:rsidRDefault="00744F65" w:rsidP="00430CCE">
            <w:pPr>
              <w:widowControl/>
              <w:wordWrap/>
              <w:autoSpaceDE/>
              <w:autoSpaceDN/>
              <w:contextualSpacing/>
              <w:jc w:val="left"/>
              <w:rPr>
                <w:rFonts w:ascii="Calibri" w:hAnsi="Calibri" w:cs="Calibri"/>
                <w:color w:val="000000"/>
                <w:szCs w:val="20"/>
              </w:rPr>
            </w:pPr>
          </w:p>
          <w:p w14:paraId="5162C362" w14:textId="77777777" w:rsidR="00744F65" w:rsidRDefault="00744F65" w:rsidP="00430CCE">
            <w:pPr>
              <w:widowControl/>
              <w:wordWrap/>
              <w:autoSpaceDE/>
              <w:autoSpaceDN/>
              <w:contextualSpacing/>
              <w:jc w:val="left"/>
              <w:rPr>
                <w:rFonts w:ascii="Calibri" w:hAnsi="Calibri" w:cs="Calibri"/>
                <w:color w:val="000000"/>
                <w:szCs w:val="20"/>
              </w:rPr>
            </w:pPr>
          </w:p>
          <w:p w14:paraId="575B67B5" w14:textId="77777777" w:rsidR="00744F65" w:rsidRDefault="00744F65" w:rsidP="00430CCE">
            <w:pPr>
              <w:widowControl/>
              <w:wordWrap/>
              <w:autoSpaceDE/>
              <w:autoSpaceDN/>
              <w:contextualSpacing/>
              <w:jc w:val="left"/>
              <w:rPr>
                <w:rFonts w:ascii="Calibri" w:hAnsi="Calibri" w:cs="Calibri"/>
                <w:color w:val="000000"/>
                <w:szCs w:val="20"/>
              </w:rPr>
            </w:pPr>
          </w:p>
          <w:p w14:paraId="51377ADB" w14:textId="77777777" w:rsidR="00744F65" w:rsidRDefault="00744F65" w:rsidP="00430CCE">
            <w:pPr>
              <w:widowControl/>
              <w:wordWrap/>
              <w:autoSpaceDE/>
              <w:autoSpaceDN/>
              <w:contextualSpacing/>
              <w:jc w:val="left"/>
              <w:rPr>
                <w:rFonts w:ascii="Calibri" w:hAnsi="Calibri" w:cs="Calibri"/>
                <w:color w:val="000000"/>
                <w:szCs w:val="20"/>
              </w:rPr>
            </w:pPr>
          </w:p>
          <w:p w14:paraId="051A1CAD" w14:textId="77777777" w:rsidR="00744F65" w:rsidRDefault="00744F65" w:rsidP="00430CCE">
            <w:pPr>
              <w:widowControl/>
              <w:wordWrap/>
              <w:autoSpaceDE/>
              <w:autoSpaceDN/>
              <w:contextualSpacing/>
              <w:jc w:val="left"/>
              <w:rPr>
                <w:rFonts w:ascii="Calibri" w:hAnsi="Calibri" w:cs="Calibri"/>
                <w:color w:val="000000"/>
                <w:szCs w:val="20"/>
              </w:rPr>
            </w:pPr>
          </w:p>
          <w:p w14:paraId="67A364A4" w14:textId="55CABAF0" w:rsidR="00805891" w:rsidRPr="0014342A" w:rsidRDefault="00805891" w:rsidP="00430CCE">
            <w:pPr>
              <w:widowControl/>
              <w:wordWrap/>
              <w:autoSpaceDE/>
              <w:autoSpaceDN/>
              <w:contextualSpacing/>
              <w:jc w:val="left"/>
              <w:rPr>
                <w:rFonts w:ascii="Calibri" w:hAnsi="Calibri" w:cs="Calibri"/>
                <w:color w:val="000000"/>
                <w:szCs w:val="20"/>
              </w:rPr>
            </w:pPr>
            <w:r w:rsidRPr="00430CCE">
              <w:rPr>
                <w:rFonts w:ascii="Calibri" w:hAnsi="Calibri" w:cs="Calibri"/>
                <w:color w:val="000000"/>
                <w:szCs w:val="20"/>
              </w:rPr>
              <w:t>3.</w:t>
            </w:r>
            <w:r>
              <w:rPr>
                <w:rFonts w:ascii="Calibri" w:hAnsi="Calibri" w:cs="Calibri"/>
                <w:color w:val="000000"/>
                <w:szCs w:val="20"/>
              </w:rPr>
              <w:t>3.</w:t>
            </w:r>
            <w:r w:rsidRPr="00430CCE">
              <w:rPr>
                <w:rFonts w:ascii="Calibri" w:hAnsi="Calibri" w:cs="Calibri"/>
                <w:color w:val="000000"/>
                <w:szCs w:val="20"/>
              </w:rPr>
              <w:t>3</w:t>
            </w:r>
            <w:r>
              <w:rPr>
                <w:rFonts w:ascii="Calibri" w:hAnsi="Calibri" w:cs="Calibri"/>
                <w:color w:val="000000"/>
                <w:szCs w:val="20"/>
              </w:rPr>
              <w:t xml:space="preserve">. </w:t>
            </w:r>
            <w:r w:rsidRPr="00430CCE">
              <w:rPr>
                <w:rFonts w:ascii="Calibri" w:hAnsi="Calibri" w:cs="Calibri"/>
                <w:color w:val="000000"/>
                <w:szCs w:val="20"/>
              </w:rPr>
              <w:t>Establish and improve safe waiting rooms and toilet facilities in the district fixed courts</w:t>
            </w:r>
          </w:p>
        </w:tc>
        <w:tc>
          <w:tcPr>
            <w:tcW w:w="2004" w:type="dxa"/>
            <w:vMerge/>
            <w:tcBorders>
              <w:left w:val="nil"/>
              <w:right w:val="single" w:sz="4" w:space="0" w:color="auto"/>
            </w:tcBorders>
            <w:shd w:val="clear" w:color="auto" w:fill="auto"/>
            <w:noWrap/>
            <w:vAlign w:val="center"/>
          </w:tcPr>
          <w:p w14:paraId="0258E2C4" w14:textId="77777777" w:rsidR="00805891" w:rsidRPr="0014342A" w:rsidRDefault="00805891" w:rsidP="00805891">
            <w:pPr>
              <w:adjustRightInd w:val="0"/>
              <w:rPr>
                <w:rFonts w:ascii="Calibri" w:hAnsi="Calibri" w:cs="Calibri"/>
                <w:szCs w:val="20"/>
                <w:lang w:val="en-GB"/>
              </w:rPr>
            </w:pPr>
          </w:p>
        </w:tc>
        <w:tc>
          <w:tcPr>
            <w:tcW w:w="1518" w:type="dxa"/>
            <w:tcBorders>
              <w:top w:val="single" w:sz="4" w:space="0" w:color="auto"/>
              <w:left w:val="single" w:sz="4" w:space="0" w:color="auto"/>
              <w:bottom w:val="single" w:sz="4" w:space="0" w:color="auto"/>
              <w:right w:val="single" w:sz="4" w:space="0" w:color="auto"/>
            </w:tcBorders>
            <w:vAlign w:val="center"/>
          </w:tcPr>
          <w:p w14:paraId="27001DFF" w14:textId="77777777"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4A8B7A3C"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63DD1BEC" w14:textId="77777777" w:rsidR="00805891" w:rsidRPr="0014342A" w:rsidRDefault="00805891" w:rsidP="00805891">
            <w:pPr>
              <w:rPr>
                <w:rFonts w:ascii="Calibri" w:hAnsi="Calibri" w:cs="Calibri"/>
                <w:color w:val="000000"/>
                <w:szCs w:val="20"/>
              </w:rPr>
            </w:pPr>
          </w:p>
        </w:tc>
      </w:tr>
      <w:tr w:rsidR="00805891" w:rsidRPr="0014342A" w14:paraId="7B3DA2A1"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18CC5" w14:textId="6843BA4A"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w:t>
            </w:r>
            <w:r w:rsidR="001440FB">
              <w:rPr>
                <w:rFonts w:ascii="Calibri" w:hAnsi="Calibri" w:cs="Calibri"/>
                <w:color w:val="000000"/>
                <w:szCs w:val="20"/>
              </w:rPr>
              <w:t xml:space="preserve"> 3.4</w:t>
            </w:r>
            <w:r w:rsidRPr="0014342A">
              <w:rPr>
                <w:rFonts w:ascii="Calibri" w:hAnsi="Calibri" w:cs="Calibri"/>
                <w:color w:val="000000"/>
                <w:szCs w:val="20"/>
              </w:rPr>
              <w:t>: Stigma, shame and limited awareness of support services limit help-seeking of gender-based violence survivors</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74B25660" w14:textId="0ED8E6C9"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Causal Consequence 3.</w:t>
            </w:r>
            <w:r w:rsidR="001440FB">
              <w:rPr>
                <w:rFonts w:ascii="Calibri" w:hAnsi="Calibri" w:cs="Calibri"/>
                <w:color w:val="000000"/>
                <w:szCs w:val="20"/>
              </w:rPr>
              <w:t>4</w:t>
            </w:r>
            <w:r w:rsidRPr="0014342A">
              <w:rPr>
                <w:rFonts w:ascii="Calibri" w:hAnsi="Calibri" w:cs="Calibri"/>
                <w:color w:val="000000"/>
                <w:szCs w:val="20"/>
              </w:rPr>
              <w:t>. violence is under-reported and support services do not reach those who need them</w:t>
            </w:r>
          </w:p>
        </w:tc>
        <w:tc>
          <w:tcPr>
            <w:tcW w:w="1541" w:type="dxa"/>
            <w:tcBorders>
              <w:top w:val="single" w:sz="4" w:space="0" w:color="auto"/>
              <w:left w:val="single" w:sz="4" w:space="0" w:color="auto"/>
              <w:bottom w:val="single" w:sz="4" w:space="0" w:color="auto"/>
              <w:right w:val="single" w:sz="4" w:space="0" w:color="auto"/>
            </w:tcBorders>
            <w:vAlign w:val="center"/>
          </w:tcPr>
          <w:p w14:paraId="78A8A7E5" w14:textId="321A7434"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Problem3.</w:t>
            </w:r>
            <w:r w:rsidR="001440FB">
              <w:rPr>
                <w:rFonts w:ascii="Calibri" w:hAnsi="Calibri" w:cs="Calibri"/>
                <w:color w:val="000000"/>
                <w:szCs w:val="20"/>
              </w:rPr>
              <w:t>4</w:t>
            </w:r>
            <w:r w:rsidRPr="0014342A">
              <w:rPr>
                <w:rFonts w:ascii="Calibri" w:hAnsi="Calibri" w:cs="Calibri"/>
                <w:color w:val="000000"/>
                <w:szCs w:val="20"/>
              </w:rPr>
              <w:t xml:space="preserve">: many GBV survivors are disempowered and isolated in their communities </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793DE251" w14:textId="08C2919A" w:rsidR="00805891" w:rsidRDefault="00805891" w:rsidP="00CB12C4">
            <w:pPr>
              <w:pStyle w:val="ListParagraph"/>
              <w:widowControl/>
              <w:numPr>
                <w:ilvl w:val="2"/>
                <w:numId w:val="46"/>
              </w:numPr>
              <w:wordWrap/>
              <w:autoSpaceDE/>
              <w:autoSpaceDN/>
              <w:adjustRightInd w:val="0"/>
              <w:spacing w:after="160" w:line="259" w:lineRule="auto"/>
              <w:ind w:leftChars="0" w:left="61" w:hanging="61"/>
              <w:contextualSpacing/>
              <w:jc w:val="left"/>
              <w:rPr>
                <w:rFonts w:ascii="Calibri" w:hAnsi="Calibri" w:cs="Calibri"/>
                <w:color w:val="000000"/>
                <w:szCs w:val="20"/>
              </w:rPr>
            </w:pPr>
            <w:r w:rsidRPr="00430CCE">
              <w:rPr>
                <w:rFonts w:ascii="Calibri" w:hAnsi="Calibri" w:cs="Calibri"/>
                <w:color w:val="000000"/>
                <w:szCs w:val="20"/>
              </w:rPr>
              <w:t>Technical assistance and outreach to facilitate training and opportunities for survivors to access peer-support, and gain skills in self-care and wellness, to strengthen resilience and accessibility of self-help groups, using mobile technology and other innovative platforms for connecting individuals across the country</w:t>
            </w:r>
          </w:p>
          <w:p w14:paraId="5D1ED2A2" w14:textId="4C27BB68" w:rsidR="00805891" w:rsidRDefault="00805891" w:rsidP="00CB12C4">
            <w:pPr>
              <w:pStyle w:val="ListParagraph"/>
              <w:widowControl/>
              <w:numPr>
                <w:ilvl w:val="2"/>
                <w:numId w:val="46"/>
              </w:numPr>
              <w:wordWrap/>
              <w:autoSpaceDE/>
              <w:autoSpaceDN/>
              <w:adjustRightInd w:val="0"/>
              <w:spacing w:line="259" w:lineRule="auto"/>
              <w:ind w:leftChars="0" w:left="61" w:hanging="61"/>
              <w:contextualSpacing/>
              <w:jc w:val="left"/>
              <w:rPr>
                <w:rFonts w:ascii="Calibri" w:hAnsi="Calibri" w:cs="Calibri"/>
                <w:color w:val="000000"/>
                <w:szCs w:val="20"/>
              </w:rPr>
            </w:pPr>
            <w:r w:rsidRPr="00430CCE">
              <w:rPr>
                <w:rFonts w:ascii="Calibri" w:hAnsi="Calibri" w:cs="Calibri"/>
                <w:color w:val="000000"/>
                <w:szCs w:val="20"/>
              </w:rPr>
              <w:t>Partner with women’s organizations and community networks, media, education institutions, private sector and religious groups to raise the visibility of support services at sub-national and national level, partnering with CSOs, reduce stigma for survivors and encourage help-seeking</w:t>
            </w:r>
          </w:p>
          <w:p w14:paraId="56202D71" w14:textId="6398C4A2" w:rsidR="00805891" w:rsidRPr="00430CCE" w:rsidRDefault="00805891" w:rsidP="00CB12C4">
            <w:pPr>
              <w:pStyle w:val="ListParagraph"/>
              <w:widowControl/>
              <w:numPr>
                <w:ilvl w:val="2"/>
                <w:numId w:val="46"/>
              </w:numPr>
              <w:wordWrap/>
              <w:autoSpaceDE/>
              <w:autoSpaceDN/>
              <w:adjustRightInd w:val="0"/>
              <w:spacing w:line="259" w:lineRule="auto"/>
              <w:ind w:leftChars="0" w:left="61" w:hanging="61"/>
              <w:contextualSpacing/>
              <w:jc w:val="left"/>
              <w:rPr>
                <w:rFonts w:ascii="Calibri" w:hAnsi="Calibri" w:cs="Calibri"/>
                <w:color w:val="000000"/>
                <w:szCs w:val="20"/>
              </w:rPr>
            </w:pPr>
            <w:r w:rsidRPr="008B219E">
              <w:rPr>
                <w:rFonts w:ascii="Calibri" w:hAnsi="Calibri" w:cs="Calibri"/>
                <w:color w:val="000000"/>
                <w:szCs w:val="20"/>
              </w:rPr>
              <w:t>Conduct study exchange with Korea between women’s self-help groups to share experiences in establishing peer-support networks</w:t>
            </w:r>
          </w:p>
        </w:tc>
        <w:tc>
          <w:tcPr>
            <w:tcW w:w="2004" w:type="dxa"/>
            <w:tcBorders>
              <w:top w:val="single" w:sz="4" w:space="0" w:color="auto"/>
              <w:left w:val="nil"/>
              <w:bottom w:val="single" w:sz="4" w:space="0" w:color="auto"/>
              <w:right w:val="single" w:sz="4" w:space="0" w:color="auto"/>
            </w:tcBorders>
            <w:shd w:val="clear" w:color="auto" w:fill="auto"/>
            <w:noWrap/>
            <w:vAlign w:val="center"/>
          </w:tcPr>
          <w:p w14:paraId="7F16F39F" w14:textId="2B4D716E" w:rsidR="00805891" w:rsidRPr="00430CCE" w:rsidRDefault="00805891" w:rsidP="00430CCE">
            <w:pPr>
              <w:widowControl/>
              <w:wordWrap/>
              <w:autoSpaceDE/>
              <w:autoSpaceDN/>
              <w:contextualSpacing/>
              <w:jc w:val="left"/>
              <w:rPr>
                <w:rFonts w:ascii="Calibri" w:hAnsi="Calibri" w:cs="Calibri"/>
                <w:color w:val="000000"/>
                <w:szCs w:val="20"/>
              </w:rPr>
            </w:pPr>
            <w:r w:rsidRPr="00430CCE">
              <w:rPr>
                <w:rFonts w:ascii="Calibri" w:hAnsi="Calibri" w:cs="Calibri"/>
                <w:color w:val="000000"/>
                <w:szCs w:val="20"/>
              </w:rPr>
              <w:t>3.</w:t>
            </w:r>
            <w:r w:rsidR="001440FB">
              <w:rPr>
                <w:rFonts w:ascii="Calibri" w:hAnsi="Calibri" w:cs="Calibri"/>
                <w:color w:val="000000"/>
                <w:szCs w:val="20"/>
              </w:rPr>
              <w:t>4</w:t>
            </w:r>
            <w:r w:rsidRPr="00430CCE">
              <w:rPr>
                <w:rFonts w:ascii="Calibri" w:hAnsi="Calibri" w:cs="Calibri"/>
                <w:color w:val="000000"/>
                <w:szCs w:val="20"/>
              </w:rPr>
              <w:t>. Existence of self-help groups for survivors of GBV at national and municipal level, including persons with disabilities, members of the LGBTI community, among other marginalized groups.</w:t>
            </w:r>
          </w:p>
          <w:p w14:paraId="2B7C372C" w14:textId="4D7BEF99" w:rsidR="00805891" w:rsidRPr="0014342A" w:rsidRDefault="00805891" w:rsidP="00805891">
            <w:pPr>
              <w:adjustRightInd w:val="0"/>
              <w:rPr>
                <w:rFonts w:ascii="Calibri" w:hAnsi="Calibri" w:cs="Calibri"/>
                <w:color w:val="00000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575D54C5" w14:textId="77777777"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3289F5D7"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71A8FEA3" w14:textId="77777777" w:rsidR="00805891" w:rsidRPr="0014342A" w:rsidRDefault="00805891" w:rsidP="00805891">
            <w:pPr>
              <w:rPr>
                <w:rFonts w:ascii="Calibri" w:hAnsi="Calibri" w:cs="Calibri"/>
                <w:color w:val="000000"/>
                <w:szCs w:val="20"/>
              </w:rPr>
            </w:pPr>
          </w:p>
        </w:tc>
      </w:tr>
      <w:tr w:rsidR="00805891" w:rsidRPr="0014342A" w14:paraId="76D95995" w14:textId="77777777" w:rsidTr="00CB12C4">
        <w:trPr>
          <w:trHeight w:val="809"/>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4FE97" w14:textId="26A3B120"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 xml:space="preserve">Cause 4.1.: Limited investments to strengthen national systems for coordination on GBV efforts </w:t>
            </w:r>
            <w:r>
              <w:rPr>
                <w:rFonts w:ascii="Calibri" w:hAnsi="Calibri" w:cs="Calibri"/>
                <w:color w:val="000000"/>
                <w:szCs w:val="20"/>
              </w:rPr>
              <w:t xml:space="preserve">and </w:t>
            </w:r>
            <w:r w:rsidRPr="0014342A">
              <w:rPr>
                <w:rFonts w:ascii="Calibri" w:hAnsi="Calibri" w:cs="Calibri"/>
                <w:color w:val="000000"/>
                <w:szCs w:val="20"/>
              </w:rPr>
              <w:t>Capacities of national partners for coordination</w:t>
            </w:r>
            <w:r w:rsidR="001440FB">
              <w:rPr>
                <w:rFonts w:ascii="Calibri" w:hAnsi="Calibri" w:cs="Calibri"/>
                <w:color w:val="000000"/>
                <w:szCs w:val="20"/>
              </w:rPr>
              <w:t xml:space="preserve"> on GBV</w:t>
            </w:r>
            <w:r w:rsidRPr="0014342A">
              <w:rPr>
                <w:rFonts w:ascii="Calibri" w:hAnsi="Calibri" w:cs="Calibri"/>
                <w:color w:val="000000"/>
                <w:szCs w:val="20"/>
              </w:rPr>
              <w:t xml:space="preserve"> is </w:t>
            </w:r>
            <w:r w:rsidR="001440FB">
              <w:rPr>
                <w:rFonts w:ascii="Calibri" w:hAnsi="Calibri" w:cs="Calibri"/>
                <w:color w:val="000000"/>
                <w:szCs w:val="20"/>
              </w:rPr>
              <w:t>weak</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5D850B56" w14:textId="77777777" w:rsidR="00805891" w:rsidRDefault="00805891" w:rsidP="00805891">
            <w:pPr>
              <w:jc w:val="center"/>
              <w:rPr>
                <w:rFonts w:ascii="Calibri" w:hAnsi="Calibri" w:cs="Calibri"/>
                <w:color w:val="000000"/>
                <w:szCs w:val="20"/>
              </w:rPr>
            </w:pPr>
            <w:r w:rsidRPr="0014342A">
              <w:rPr>
                <w:rFonts w:ascii="Calibri" w:hAnsi="Calibri" w:cs="Calibri"/>
                <w:color w:val="000000"/>
                <w:szCs w:val="20"/>
              </w:rPr>
              <w:t>Causal Consequence 4.1. Coordination efforts are often project-based, operate in silos and are not sustained over time</w:t>
            </w:r>
          </w:p>
          <w:p w14:paraId="1CF7A353" w14:textId="6E31BA17"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.1.</w:t>
            </w:r>
            <w:r w:rsidRPr="0014342A">
              <w:rPr>
                <w:rFonts w:ascii="Calibri" w:hAnsi="Calibri" w:cs="Calibri"/>
                <w:color w:val="000000"/>
                <w:szCs w:val="20"/>
              </w:rPr>
              <w:t>2. Inter-ministerial coordination is ad-hoc and does not result in better programming</w:t>
            </w:r>
          </w:p>
        </w:tc>
        <w:tc>
          <w:tcPr>
            <w:tcW w:w="1541" w:type="dxa"/>
            <w:vMerge w:val="restart"/>
            <w:tcBorders>
              <w:top w:val="single" w:sz="4" w:space="0" w:color="auto"/>
              <w:left w:val="single" w:sz="4" w:space="0" w:color="auto"/>
              <w:right w:val="single" w:sz="4" w:space="0" w:color="auto"/>
            </w:tcBorders>
            <w:vAlign w:val="center"/>
          </w:tcPr>
          <w:p w14:paraId="63417108"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Problem 4: </w:t>
            </w:r>
          </w:p>
          <w:p w14:paraId="609A1D7D" w14:textId="77777777" w:rsidR="00805891" w:rsidRPr="0014342A" w:rsidRDefault="00805891" w:rsidP="00805891">
            <w:pPr>
              <w:rPr>
                <w:rFonts w:ascii="Calibri" w:hAnsi="Calibri" w:cs="Calibri"/>
                <w:color w:val="000000"/>
                <w:szCs w:val="20"/>
              </w:rPr>
            </w:pPr>
          </w:p>
          <w:p w14:paraId="136A3F98" w14:textId="77777777" w:rsidR="00805891" w:rsidRPr="0014342A" w:rsidRDefault="00805891" w:rsidP="00805891">
            <w:pPr>
              <w:rPr>
                <w:rFonts w:ascii="Calibri" w:hAnsi="Calibri" w:cs="Calibri"/>
                <w:color w:val="000000"/>
                <w:szCs w:val="20"/>
              </w:rPr>
            </w:pPr>
          </w:p>
          <w:p w14:paraId="6E16755F" w14:textId="77777777" w:rsidR="00805891" w:rsidRPr="0014342A" w:rsidRDefault="00805891" w:rsidP="00805891">
            <w:pPr>
              <w:rPr>
                <w:rFonts w:ascii="Calibri" w:hAnsi="Calibri" w:cs="Calibri"/>
                <w:color w:val="000000"/>
                <w:szCs w:val="20"/>
              </w:rPr>
            </w:pPr>
          </w:p>
          <w:p w14:paraId="6EA19E77" w14:textId="77777777" w:rsidR="00805891" w:rsidRPr="0014342A" w:rsidRDefault="00805891" w:rsidP="00805891">
            <w:pPr>
              <w:rPr>
                <w:rFonts w:ascii="Calibri" w:hAnsi="Calibri" w:cs="Calibri"/>
                <w:color w:val="000000"/>
                <w:szCs w:val="20"/>
              </w:rPr>
            </w:pPr>
          </w:p>
          <w:p w14:paraId="49493D3B" w14:textId="77777777" w:rsidR="00805891" w:rsidRPr="0014342A" w:rsidRDefault="00805891" w:rsidP="00805891">
            <w:pPr>
              <w:rPr>
                <w:rFonts w:ascii="Calibri" w:hAnsi="Calibri" w:cs="Calibri"/>
                <w:color w:val="000000"/>
                <w:szCs w:val="20"/>
              </w:rPr>
            </w:pPr>
          </w:p>
          <w:p w14:paraId="19BEDFF8" w14:textId="77777777" w:rsidR="00805891" w:rsidRPr="0014342A" w:rsidRDefault="00805891" w:rsidP="00805891">
            <w:pPr>
              <w:rPr>
                <w:rFonts w:ascii="Calibri" w:hAnsi="Calibri" w:cs="Calibri"/>
                <w:color w:val="000000"/>
                <w:szCs w:val="20"/>
              </w:rPr>
            </w:pPr>
          </w:p>
          <w:p w14:paraId="4AA2F746"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Investments in GBV have less impact because lessons learned and knowledge is not shared</w:t>
            </w: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27ED0B7E" w14:textId="77777777" w:rsidR="00805891" w:rsidRDefault="00805891" w:rsidP="00805891">
            <w:pPr>
              <w:adjustRightInd w:val="0"/>
              <w:rPr>
                <w:rFonts w:ascii="Calibri" w:hAnsi="Calibri" w:cs="Calibri"/>
                <w:color w:val="000000"/>
                <w:szCs w:val="20"/>
              </w:rPr>
            </w:pPr>
            <w:r w:rsidRPr="0014342A">
              <w:rPr>
                <w:rFonts w:ascii="Calibri" w:hAnsi="Calibri" w:cs="Calibri"/>
                <w:color w:val="000000"/>
                <w:szCs w:val="20"/>
              </w:rPr>
              <w:t>4.1.1 Develop capacities on GBV data management and gender statistics to facilitate better tracking and reporting of progress and challenges</w:t>
            </w:r>
          </w:p>
          <w:p w14:paraId="4A20BEE1" w14:textId="77777777" w:rsidR="00805891" w:rsidRDefault="00805891" w:rsidP="00805891">
            <w:pPr>
              <w:adjustRightInd w:val="0"/>
              <w:rPr>
                <w:rFonts w:ascii="Calibri" w:hAnsi="Calibri" w:cs="Calibri"/>
                <w:color w:val="000000"/>
                <w:szCs w:val="20"/>
              </w:rPr>
            </w:pPr>
          </w:p>
          <w:p w14:paraId="68F50B86" w14:textId="3A5C3CDB"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1</w:t>
            </w:r>
            <w:r w:rsidRPr="0014342A">
              <w:rPr>
                <w:rFonts w:ascii="Calibri" w:hAnsi="Calibri" w:cs="Calibri"/>
                <w:color w:val="000000"/>
                <w:szCs w:val="20"/>
              </w:rPr>
              <w:t>.</w:t>
            </w:r>
            <w:r>
              <w:rPr>
                <w:rFonts w:ascii="Calibri" w:hAnsi="Calibri" w:cs="Calibri"/>
                <w:color w:val="000000"/>
                <w:szCs w:val="20"/>
              </w:rPr>
              <w:t>2</w:t>
            </w:r>
            <w:r w:rsidRPr="0014342A">
              <w:rPr>
                <w:rFonts w:ascii="Calibri" w:hAnsi="Calibri" w:cs="Calibri"/>
                <w:color w:val="000000"/>
                <w:szCs w:val="20"/>
              </w:rPr>
              <w:t>. Conduct sessions for the NAP GBV Coordination Entity and relevant Gender Working Groups to assess Timor-Leste’s practices on global guidelines and tools for prevention and provision of essential services</w:t>
            </w:r>
          </w:p>
        </w:tc>
        <w:tc>
          <w:tcPr>
            <w:tcW w:w="2004" w:type="dxa"/>
            <w:tcBorders>
              <w:top w:val="single" w:sz="4" w:space="0" w:color="auto"/>
              <w:left w:val="nil"/>
              <w:bottom w:val="single" w:sz="4" w:space="0" w:color="auto"/>
              <w:right w:val="single" w:sz="4" w:space="0" w:color="auto"/>
            </w:tcBorders>
            <w:shd w:val="clear" w:color="auto" w:fill="auto"/>
            <w:noWrap/>
            <w:vAlign w:val="center"/>
          </w:tcPr>
          <w:p w14:paraId="77F4D936" w14:textId="77777777" w:rsidR="00805891" w:rsidRPr="00430CCE" w:rsidRDefault="00805891" w:rsidP="00430CCE">
            <w:pPr>
              <w:widowControl/>
              <w:wordWrap/>
              <w:autoSpaceDE/>
              <w:autoSpaceDN/>
              <w:spacing w:after="160"/>
              <w:contextualSpacing/>
              <w:rPr>
                <w:rFonts w:ascii="Calibri" w:hAnsi="Calibri" w:cs="Calibri"/>
                <w:color w:val="000000"/>
                <w:szCs w:val="20"/>
              </w:rPr>
            </w:pPr>
            <w:r w:rsidRPr="00430CCE">
              <w:rPr>
                <w:rFonts w:ascii="Calibri" w:hAnsi="Calibri" w:cs="Calibri"/>
                <w:color w:val="000000"/>
                <w:szCs w:val="20"/>
              </w:rPr>
              <w:t>4.1. Inter-ministerial coordination entity capacity to conduct annual monitoring and reporting on the NAP GBV for inter-sectoral knowledge generation and sharing is improved</w:t>
            </w:r>
          </w:p>
          <w:p w14:paraId="1BC7FE61" w14:textId="7AE5BDAC" w:rsidR="00805891" w:rsidRPr="0014342A" w:rsidRDefault="00805891" w:rsidP="00805891">
            <w:pPr>
              <w:rPr>
                <w:rFonts w:ascii="Calibri" w:hAnsi="Calibri" w:cs="Calibri"/>
                <w:color w:val="000000"/>
                <w:szCs w:val="20"/>
              </w:rPr>
            </w:pPr>
          </w:p>
        </w:tc>
        <w:tc>
          <w:tcPr>
            <w:tcW w:w="1518" w:type="dxa"/>
            <w:vMerge w:val="restart"/>
            <w:tcBorders>
              <w:top w:val="single" w:sz="4" w:space="0" w:color="auto"/>
              <w:left w:val="single" w:sz="4" w:space="0" w:color="auto"/>
              <w:right w:val="single" w:sz="4" w:space="0" w:color="auto"/>
            </w:tcBorders>
            <w:vAlign w:val="center"/>
          </w:tcPr>
          <w:p w14:paraId="62769BE3"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Outcome 4: </w:t>
            </w:r>
          </w:p>
          <w:p w14:paraId="7B474CB2"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Promising </w:t>
            </w:r>
          </w:p>
          <w:p w14:paraId="795644D1"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practices and </w:t>
            </w:r>
          </w:p>
          <w:p w14:paraId="7D9B0560"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evidence-</w:t>
            </w:r>
          </w:p>
          <w:p w14:paraId="3F2A3307"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based </w:t>
            </w:r>
          </w:p>
          <w:p w14:paraId="50F476D2"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approaches to prevent and </w:t>
            </w:r>
          </w:p>
          <w:p w14:paraId="4D7F49FA"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respond to </w:t>
            </w:r>
          </w:p>
          <w:p w14:paraId="2745E70B"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violence </w:t>
            </w:r>
          </w:p>
          <w:p w14:paraId="3FBD6810"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against women are available </w:t>
            </w:r>
          </w:p>
          <w:p w14:paraId="604E0A33"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 xml:space="preserve">and used in </w:t>
            </w:r>
          </w:p>
          <w:p w14:paraId="2CEA1EF2"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Timor-Leste.</w:t>
            </w:r>
          </w:p>
        </w:tc>
        <w:tc>
          <w:tcPr>
            <w:tcW w:w="1549" w:type="dxa"/>
            <w:vMerge w:val="restart"/>
            <w:tcBorders>
              <w:top w:val="single" w:sz="4" w:space="0" w:color="auto"/>
              <w:left w:val="single" w:sz="4" w:space="0" w:color="auto"/>
              <w:right w:val="single" w:sz="4" w:space="0" w:color="auto"/>
            </w:tcBorders>
            <w:vAlign w:val="center"/>
          </w:tcPr>
          <w:p w14:paraId="2CB1EA47" w14:textId="77777777"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Objective 4: Generate evidence of what works in the Timor-Leste context to holistically</w:t>
            </w:r>
          </w:p>
        </w:tc>
        <w:tc>
          <w:tcPr>
            <w:tcW w:w="1191" w:type="dxa"/>
            <w:vMerge w:val="restart"/>
            <w:tcBorders>
              <w:top w:val="single" w:sz="4" w:space="0" w:color="auto"/>
              <w:left w:val="single" w:sz="4" w:space="0" w:color="auto"/>
              <w:right w:val="single" w:sz="4" w:space="0" w:color="auto"/>
            </w:tcBorders>
            <w:vAlign w:val="center"/>
          </w:tcPr>
          <w:p w14:paraId="407580C2" w14:textId="77777777" w:rsidR="00805891" w:rsidRPr="0014342A" w:rsidRDefault="00805891" w:rsidP="00805891">
            <w:pPr>
              <w:rPr>
                <w:rFonts w:ascii="Calibri" w:hAnsi="Calibri" w:cs="Calibri"/>
                <w:color w:val="000000"/>
                <w:szCs w:val="20"/>
              </w:rPr>
            </w:pPr>
            <w:r w:rsidRPr="0014342A">
              <w:rPr>
                <w:rFonts w:ascii="Calibri" w:hAnsi="Calibri" w:cs="Calibri"/>
                <w:color w:val="000000"/>
                <w:szCs w:val="20"/>
              </w:rPr>
              <w:t>Violence against women and girls is prevented and quality essential services are available and accessible to victims and survivors</w:t>
            </w:r>
            <w:r w:rsidRPr="0014342A" w:rsidDel="00CE1C18">
              <w:rPr>
                <w:rFonts w:ascii="Calibri" w:hAnsi="Calibri" w:cs="Calibri"/>
                <w:color w:val="000000"/>
                <w:szCs w:val="20"/>
              </w:rPr>
              <w:t xml:space="preserve"> </w:t>
            </w:r>
            <w:r w:rsidRPr="0014342A">
              <w:rPr>
                <w:rFonts w:ascii="Calibri" w:hAnsi="Calibri" w:cs="Calibri"/>
                <w:color w:val="000000"/>
                <w:szCs w:val="20"/>
              </w:rPr>
              <w:t>in Timor-Leste</w:t>
            </w:r>
          </w:p>
        </w:tc>
      </w:tr>
      <w:tr w:rsidR="00805891" w:rsidRPr="0014342A" w14:paraId="028C4F32"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E84BE" w14:textId="5AAA6BA4"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 4.</w:t>
            </w:r>
            <w:r>
              <w:rPr>
                <w:rFonts w:ascii="Calibri" w:hAnsi="Calibri" w:cs="Calibri"/>
                <w:color w:val="000000"/>
                <w:szCs w:val="20"/>
              </w:rPr>
              <w:t>2</w:t>
            </w:r>
            <w:r w:rsidRPr="0014342A">
              <w:rPr>
                <w:rFonts w:ascii="Calibri" w:hAnsi="Calibri" w:cs="Calibri"/>
                <w:color w:val="000000"/>
                <w:szCs w:val="20"/>
              </w:rPr>
              <w:t xml:space="preserve"> Parliamentarians are not equipped with the knowledge of how they can use their oversight role to improve GBV efforts</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70D73793" w14:textId="56F04BAB"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Consequence 4.</w:t>
            </w:r>
            <w:r>
              <w:rPr>
                <w:rFonts w:ascii="Calibri" w:hAnsi="Calibri" w:cs="Calibri"/>
                <w:color w:val="000000"/>
                <w:szCs w:val="20"/>
              </w:rPr>
              <w:t>2</w:t>
            </w:r>
            <w:r w:rsidRPr="0014342A">
              <w:rPr>
                <w:rFonts w:ascii="Calibri" w:hAnsi="Calibri" w:cs="Calibri"/>
                <w:color w:val="000000"/>
                <w:szCs w:val="20"/>
              </w:rPr>
              <w:t>: Opportunities for improving accountability of government programmes on GBV are missed</w:t>
            </w:r>
          </w:p>
        </w:tc>
        <w:tc>
          <w:tcPr>
            <w:tcW w:w="1541" w:type="dxa"/>
            <w:vMerge/>
            <w:tcBorders>
              <w:left w:val="single" w:sz="4" w:space="0" w:color="auto"/>
              <w:right w:val="single" w:sz="4" w:space="0" w:color="auto"/>
            </w:tcBorders>
            <w:vAlign w:val="center"/>
          </w:tcPr>
          <w:p w14:paraId="0B7BF858" w14:textId="77777777" w:rsidR="00805891" w:rsidRPr="0014342A" w:rsidRDefault="00805891" w:rsidP="00805891">
            <w:pPr>
              <w:rPr>
                <w:rFonts w:ascii="Calibri" w:hAnsi="Calibri" w:cs="Calibri"/>
                <w:color w:val="000000"/>
                <w:szCs w:val="20"/>
                <w:highlight w:val="cyan"/>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2DF2F7D9" w14:textId="457D38DB"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2</w:t>
            </w:r>
            <w:r w:rsidRPr="0014342A">
              <w:rPr>
                <w:rFonts w:ascii="Calibri" w:hAnsi="Calibri" w:cs="Calibri"/>
                <w:color w:val="000000"/>
                <w:szCs w:val="20"/>
              </w:rPr>
              <w:t>.1. Conduct briefings and orientations to raise awareness among Government and Parlia</w:t>
            </w:r>
            <w:r w:rsidR="00CB12C4">
              <w:rPr>
                <w:rFonts w:ascii="Calibri" w:hAnsi="Calibri" w:cs="Calibri"/>
                <w:color w:val="000000"/>
                <w:szCs w:val="20"/>
              </w:rPr>
              <w:t>m</w:t>
            </w:r>
            <w:r w:rsidRPr="0014342A">
              <w:rPr>
                <w:rFonts w:ascii="Calibri" w:hAnsi="Calibri" w:cs="Calibri"/>
                <w:color w:val="000000"/>
                <w:szCs w:val="20"/>
              </w:rPr>
              <w:t>ent members on the global guidelines and tools for prevention and essential services</w:t>
            </w:r>
          </w:p>
          <w:p w14:paraId="5D1B1C4B" w14:textId="77777777" w:rsidR="00805891" w:rsidRPr="00430CCE" w:rsidRDefault="00805891" w:rsidP="00805891">
            <w:pPr>
              <w:adjustRightInd w:val="0"/>
              <w:rPr>
                <w:rFonts w:ascii="Calibri" w:hAnsi="Calibri" w:cs="Calibri"/>
                <w:color w:val="000000"/>
                <w:sz w:val="12"/>
                <w:szCs w:val="12"/>
              </w:rPr>
            </w:pPr>
          </w:p>
          <w:p w14:paraId="741948A1" w14:textId="4D0068FA"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2</w:t>
            </w:r>
            <w:r w:rsidRPr="0014342A">
              <w:rPr>
                <w:rFonts w:ascii="Calibri" w:hAnsi="Calibri" w:cs="Calibri"/>
                <w:color w:val="000000"/>
                <w:szCs w:val="20"/>
              </w:rPr>
              <w:t xml:space="preserve">.2 Sensitize members of parliament and relevant committees (Committees C, F, G and GMPTL) on the issue of GBV in Timor-Leste and support their oversight role through policy analysis, dialogue, and development of advocacy materials for their outreach programmes.  </w:t>
            </w:r>
          </w:p>
        </w:tc>
        <w:tc>
          <w:tcPr>
            <w:tcW w:w="2004" w:type="dxa"/>
            <w:tcBorders>
              <w:top w:val="single" w:sz="4" w:space="0" w:color="auto"/>
              <w:left w:val="nil"/>
              <w:bottom w:val="single" w:sz="4" w:space="0" w:color="auto"/>
              <w:right w:val="single" w:sz="4" w:space="0" w:color="auto"/>
            </w:tcBorders>
            <w:shd w:val="clear" w:color="auto" w:fill="auto"/>
            <w:noWrap/>
            <w:vAlign w:val="center"/>
          </w:tcPr>
          <w:p w14:paraId="09042B19" w14:textId="23C82FAA" w:rsidR="00805891" w:rsidRPr="0014342A" w:rsidRDefault="00805891" w:rsidP="00805891">
            <w:pPr>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2</w:t>
            </w:r>
            <w:r w:rsidRPr="0014342A">
              <w:rPr>
                <w:rFonts w:ascii="Calibri" w:hAnsi="Calibri" w:cs="Calibri"/>
                <w:color w:val="000000"/>
                <w:szCs w:val="20"/>
              </w:rPr>
              <w:t>. Parliamentarians have access to evidence on prevent and respond to VAWG, including resourcing needs as part of the State Budgeting process.</w:t>
            </w:r>
          </w:p>
        </w:tc>
        <w:tc>
          <w:tcPr>
            <w:tcW w:w="1518" w:type="dxa"/>
            <w:vMerge/>
            <w:tcBorders>
              <w:left w:val="single" w:sz="4" w:space="0" w:color="auto"/>
              <w:right w:val="single" w:sz="4" w:space="0" w:color="auto"/>
            </w:tcBorders>
            <w:vAlign w:val="center"/>
          </w:tcPr>
          <w:p w14:paraId="7FF6130E" w14:textId="77777777" w:rsidR="00805891" w:rsidRPr="0014342A" w:rsidRDefault="00805891" w:rsidP="00805891">
            <w:pPr>
              <w:rPr>
                <w:rFonts w:ascii="Calibri" w:hAnsi="Calibri" w:cs="Calibri"/>
                <w:color w:val="000000"/>
                <w:szCs w:val="20"/>
              </w:rPr>
            </w:pPr>
          </w:p>
        </w:tc>
        <w:tc>
          <w:tcPr>
            <w:tcW w:w="1549" w:type="dxa"/>
            <w:vMerge/>
            <w:tcBorders>
              <w:left w:val="single" w:sz="4" w:space="0" w:color="auto"/>
              <w:right w:val="single" w:sz="4" w:space="0" w:color="auto"/>
            </w:tcBorders>
            <w:vAlign w:val="center"/>
          </w:tcPr>
          <w:p w14:paraId="1E45EA09" w14:textId="77777777" w:rsidR="00805891" w:rsidRPr="0014342A" w:rsidRDefault="00805891" w:rsidP="00805891">
            <w:pPr>
              <w:jc w:val="center"/>
              <w:rPr>
                <w:rFonts w:ascii="Calibri" w:hAnsi="Calibri" w:cs="Calibri"/>
                <w:color w:val="000000"/>
                <w:szCs w:val="20"/>
              </w:rPr>
            </w:pPr>
          </w:p>
        </w:tc>
        <w:tc>
          <w:tcPr>
            <w:tcW w:w="1191" w:type="dxa"/>
            <w:vMerge/>
            <w:tcBorders>
              <w:left w:val="single" w:sz="4" w:space="0" w:color="auto"/>
              <w:right w:val="single" w:sz="4" w:space="0" w:color="auto"/>
            </w:tcBorders>
            <w:vAlign w:val="center"/>
          </w:tcPr>
          <w:p w14:paraId="7B302F1C" w14:textId="77777777" w:rsidR="00805891" w:rsidRPr="0014342A" w:rsidRDefault="00805891" w:rsidP="00805891">
            <w:pPr>
              <w:rPr>
                <w:rFonts w:ascii="Calibri" w:hAnsi="Calibri" w:cs="Calibri"/>
                <w:color w:val="000000"/>
                <w:szCs w:val="20"/>
              </w:rPr>
            </w:pPr>
          </w:p>
        </w:tc>
      </w:tr>
      <w:tr w:rsidR="00805891" w:rsidRPr="0014342A" w14:paraId="21E5C2F4"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6D4C1" w14:textId="51D9555D"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 4.</w:t>
            </w:r>
            <w:r>
              <w:rPr>
                <w:rFonts w:ascii="Calibri" w:hAnsi="Calibri" w:cs="Calibri"/>
                <w:color w:val="000000"/>
                <w:szCs w:val="20"/>
              </w:rPr>
              <w:t>3</w:t>
            </w:r>
            <w:r w:rsidRPr="0014342A">
              <w:rPr>
                <w:rFonts w:ascii="Calibri" w:hAnsi="Calibri" w:cs="Calibri"/>
                <w:color w:val="000000"/>
                <w:szCs w:val="20"/>
              </w:rPr>
              <w:t>. National institutions are not engaged in research and strengthening the evidence-base on addressing GBV in Timor-Leste</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75DCD4AB" w14:textId="19ACAB00"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Consequence 4.</w:t>
            </w:r>
            <w:r>
              <w:rPr>
                <w:rFonts w:ascii="Calibri" w:hAnsi="Calibri" w:cs="Calibri"/>
                <w:color w:val="000000"/>
                <w:szCs w:val="20"/>
              </w:rPr>
              <w:t>3</w:t>
            </w:r>
            <w:r w:rsidRPr="0014342A">
              <w:rPr>
                <w:rFonts w:ascii="Calibri" w:hAnsi="Calibri" w:cs="Calibri"/>
                <w:color w:val="000000"/>
                <w:szCs w:val="20"/>
              </w:rPr>
              <w:t xml:space="preserve"> Organizations do not use evidence to develop GBV programmes, limiting outcomes of investments</w:t>
            </w:r>
          </w:p>
        </w:tc>
        <w:tc>
          <w:tcPr>
            <w:tcW w:w="1541" w:type="dxa"/>
            <w:vMerge/>
            <w:tcBorders>
              <w:left w:val="single" w:sz="4" w:space="0" w:color="auto"/>
              <w:bottom w:val="single" w:sz="4" w:space="0" w:color="auto"/>
              <w:right w:val="single" w:sz="4" w:space="0" w:color="auto"/>
            </w:tcBorders>
            <w:vAlign w:val="center"/>
          </w:tcPr>
          <w:p w14:paraId="33D78BD3" w14:textId="77777777" w:rsidR="00805891" w:rsidRPr="0014342A" w:rsidRDefault="00805891" w:rsidP="00805891">
            <w:pPr>
              <w:rPr>
                <w:rFonts w:ascii="Calibri" w:hAnsi="Calibri" w:cs="Calibri"/>
                <w:color w:val="000000"/>
                <w:szCs w:val="20"/>
                <w:highlight w:val="cyan"/>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6F1BE01C" w14:textId="1028ED27"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3</w:t>
            </w:r>
            <w:r w:rsidRPr="0014342A">
              <w:rPr>
                <w:rFonts w:ascii="Calibri" w:hAnsi="Calibri" w:cs="Calibri"/>
                <w:color w:val="000000"/>
                <w:szCs w:val="20"/>
              </w:rPr>
              <w:t>.1. Provide technical support and development of tools for community-based survivor groups and women's organizations to document and present their experiences and promising practices, working with universities and relevant institutions</w:t>
            </w:r>
          </w:p>
          <w:p w14:paraId="1B7196CC" w14:textId="77777777" w:rsidR="00805891" w:rsidRPr="00430CCE" w:rsidRDefault="00805891" w:rsidP="00805891">
            <w:pPr>
              <w:adjustRightInd w:val="0"/>
              <w:rPr>
                <w:rFonts w:ascii="Calibri" w:hAnsi="Calibri" w:cs="Calibri"/>
                <w:color w:val="000000"/>
                <w:sz w:val="8"/>
                <w:szCs w:val="8"/>
              </w:rPr>
            </w:pPr>
          </w:p>
          <w:p w14:paraId="4949C041" w14:textId="7242B9A9" w:rsidR="00805891" w:rsidRDefault="00805891" w:rsidP="00805891">
            <w:pPr>
              <w:adjustRightInd w:val="0"/>
              <w:rPr>
                <w:rFonts w:ascii="Calibri" w:hAnsi="Calibri" w:cs="Calibri"/>
                <w:szCs w:val="20"/>
              </w:rPr>
            </w:pPr>
            <w:r w:rsidRPr="0014342A">
              <w:rPr>
                <w:rFonts w:ascii="Calibri" w:hAnsi="Calibri" w:cs="Calibri"/>
                <w:color w:val="000000"/>
                <w:szCs w:val="20"/>
              </w:rPr>
              <w:t>4.</w:t>
            </w:r>
            <w:r>
              <w:rPr>
                <w:rFonts w:ascii="Calibri" w:hAnsi="Calibri" w:cs="Calibri"/>
                <w:color w:val="000000"/>
                <w:szCs w:val="20"/>
              </w:rPr>
              <w:t>3</w:t>
            </w:r>
            <w:r w:rsidRPr="0014342A">
              <w:rPr>
                <w:rFonts w:ascii="Calibri" w:hAnsi="Calibri" w:cs="Calibri"/>
                <w:color w:val="000000"/>
                <w:szCs w:val="20"/>
              </w:rPr>
              <w:t xml:space="preserve">.2. Organize 2 national conferences on GBV to share good practices and develop capacities of civil society and </w:t>
            </w:r>
            <w:r w:rsidRPr="008B219E">
              <w:rPr>
                <w:rFonts w:ascii="Calibri" w:hAnsi="Calibri" w:cs="Calibri"/>
                <w:szCs w:val="20"/>
              </w:rPr>
              <w:t>government in</w:t>
            </w:r>
            <w:r>
              <w:rPr>
                <w:rFonts w:ascii="Calibri" w:hAnsi="Calibri" w:cs="Calibri"/>
                <w:szCs w:val="20"/>
              </w:rPr>
              <w:t xml:space="preserve"> ethical GBV research practices for</w:t>
            </w:r>
            <w:r w:rsidRPr="008B219E">
              <w:rPr>
                <w:rFonts w:ascii="Calibri" w:hAnsi="Calibri" w:cs="Calibri"/>
                <w:szCs w:val="20"/>
              </w:rPr>
              <w:t xml:space="preserve"> documenting and sharing results of investments for replication and upscaling, engaging practitioners from Korea and other places in the region and within the UN system to leverage global expertise</w:t>
            </w:r>
            <w:r>
              <w:rPr>
                <w:rFonts w:ascii="Calibri" w:hAnsi="Calibri" w:cs="Calibri"/>
                <w:szCs w:val="20"/>
              </w:rPr>
              <w:t>.</w:t>
            </w:r>
          </w:p>
          <w:p w14:paraId="38E4C7F2" w14:textId="3BD75C2A" w:rsidR="00805891" w:rsidRPr="00430CCE" w:rsidRDefault="00805891" w:rsidP="00805891">
            <w:pPr>
              <w:adjustRightInd w:val="0"/>
              <w:rPr>
                <w:rFonts w:ascii="Calibri" w:hAnsi="Calibri" w:cs="Calibri"/>
                <w:color w:val="000000"/>
                <w:sz w:val="12"/>
                <w:szCs w:val="12"/>
              </w:rPr>
            </w:pPr>
          </w:p>
          <w:p w14:paraId="6FB2D710" w14:textId="0CF41AA3" w:rsidR="00805891" w:rsidRPr="0014342A" w:rsidRDefault="00805891" w:rsidP="00430CCE">
            <w:pPr>
              <w:widowControl/>
              <w:wordWrap/>
              <w:autoSpaceDE/>
              <w:autoSpaceDN/>
              <w:spacing w:after="160"/>
              <w:contextualSpacing/>
              <w:rPr>
                <w:rFonts w:ascii="Calibri" w:hAnsi="Calibri" w:cs="Calibri"/>
                <w:color w:val="000000"/>
                <w:szCs w:val="20"/>
              </w:rPr>
            </w:pPr>
            <w:r w:rsidRPr="00430CCE">
              <w:rPr>
                <w:rFonts w:ascii="Calibri" w:hAnsi="Calibri" w:cs="Calibri"/>
                <w:color w:val="000000"/>
                <w:szCs w:val="20"/>
              </w:rPr>
              <w:t xml:space="preserve">4.3.3. Conduct study visit with self-care counsellors from Korea to Timor-Leste to provide training of trainers on wellness and self-care for women’s organizations and service providers. </w:t>
            </w:r>
          </w:p>
        </w:tc>
        <w:tc>
          <w:tcPr>
            <w:tcW w:w="2004" w:type="dxa"/>
            <w:tcBorders>
              <w:top w:val="single" w:sz="4" w:space="0" w:color="auto"/>
              <w:left w:val="nil"/>
              <w:bottom w:val="single" w:sz="4" w:space="0" w:color="auto"/>
              <w:right w:val="single" w:sz="4" w:space="0" w:color="auto"/>
            </w:tcBorders>
            <w:shd w:val="clear" w:color="auto" w:fill="auto"/>
            <w:noWrap/>
            <w:vAlign w:val="center"/>
          </w:tcPr>
          <w:p w14:paraId="53207EFE" w14:textId="04D972A6" w:rsidR="00805891" w:rsidRPr="00430CCE" w:rsidRDefault="00805891" w:rsidP="00430CCE">
            <w:pPr>
              <w:widowControl/>
              <w:wordWrap/>
              <w:autoSpaceDE/>
              <w:autoSpaceDN/>
              <w:spacing w:after="160"/>
              <w:contextualSpacing/>
              <w:rPr>
                <w:rFonts w:ascii="Calibri" w:hAnsi="Calibri" w:cs="Calibri"/>
                <w:color w:val="000000"/>
                <w:szCs w:val="20"/>
              </w:rPr>
            </w:pPr>
            <w:r w:rsidRPr="00430CCE">
              <w:rPr>
                <w:rFonts w:ascii="Calibri" w:hAnsi="Calibri" w:cs="Calibri"/>
                <w:color w:val="000000"/>
                <w:szCs w:val="20"/>
              </w:rPr>
              <w:t>4.3. Partnership with universities and civil society contribute to survivor-centred documentation of lessons learned</w:t>
            </w:r>
          </w:p>
          <w:p w14:paraId="3AF1818A" w14:textId="397476F6" w:rsidR="00805891" w:rsidRPr="0014342A" w:rsidRDefault="00805891" w:rsidP="00805891">
            <w:pPr>
              <w:rPr>
                <w:rFonts w:ascii="Calibri" w:hAnsi="Calibri" w:cs="Calibri"/>
                <w:color w:val="000000"/>
                <w:szCs w:val="20"/>
              </w:rPr>
            </w:pPr>
          </w:p>
        </w:tc>
        <w:tc>
          <w:tcPr>
            <w:tcW w:w="1518" w:type="dxa"/>
            <w:vMerge/>
            <w:tcBorders>
              <w:left w:val="single" w:sz="4" w:space="0" w:color="auto"/>
              <w:bottom w:val="single" w:sz="4" w:space="0" w:color="auto"/>
              <w:right w:val="single" w:sz="4" w:space="0" w:color="auto"/>
            </w:tcBorders>
            <w:vAlign w:val="center"/>
          </w:tcPr>
          <w:p w14:paraId="5E03675E" w14:textId="77777777" w:rsidR="00805891" w:rsidRPr="0014342A" w:rsidRDefault="00805891" w:rsidP="00805891">
            <w:pPr>
              <w:rPr>
                <w:rFonts w:ascii="Calibri" w:hAnsi="Calibri" w:cs="Calibri"/>
                <w:color w:val="000000"/>
                <w:szCs w:val="20"/>
              </w:rPr>
            </w:pPr>
          </w:p>
        </w:tc>
        <w:tc>
          <w:tcPr>
            <w:tcW w:w="1549" w:type="dxa"/>
            <w:vMerge/>
            <w:tcBorders>
              <w:left w:val="single" w:sz="4" w:space="0" w:color="auto"/>
              <w:bottom w:val="single" w:sz="4" w:space="0" w:color="auto"/>
              <w:right w:val="single" w:sz="4" w:space="0" w:color="auto"/>
            </w:tcBorders>
            <w:vAlign w:val="center"/>
          </w:tcPr>
          <w:p w14:paraId="43A171FE" w14:textId="77777777" w:rsidR="00805891" w:rsidRPr="0014342A" w:rsidRDefault="00805891" w:rsidP="00805891">
            <w:pPr>
              <w:jc w:val="center"/>
              <w:rPr>
                <w:rFonts w:ascii="Calibri" w:hAnsi="Calibri" w:cs="Calibri"/>
                <w:color w:val="000000"/>
                <w:szCs w:val="20"/>
              </w:rPr>
            </w:pPr>
          </w:p>
        </w:tc>
        <w:tc>
          <w:tcPr>
            <w:tcW w:w="1191" w:type="dxa"/>
            <w:vMerge/>
            <w:tcBorders>
              <w:left w:val="single" w:sz="4" w:space="0" w:color="auto"/>
              <w:bottom w:val="single" w:sz="4" w:space="0" w:color="auto"/>
              <w:right w:val="single" w:sz="4" w:space="0" w:color="auto"/>
            </w:tcBorders>
            <w:vAlign w:val="center"/>
          </w:tcPr>
          <w:p w14:paraId="239EE5E2" w14:textId="77777777" w:rsidR="00805891" w:rsidRPr="0014342A" w:rsidRDefault="00805891" w:rsidP="00805891">
            <w:pPr>
              <w:rPr>
                <w:rFonts w:ascii="Calibri" w:hAnsi="Calibri" w:cs="Calibri"/>
                <w:color w:val="000000"/>
                <w:szCs w:val="20"/>
              </w:rPr>
            </w:pPr>
          </w:p>
        </w:tc>
      </w:tr>
      <w:tr w:rsidR="00805891" w:rsidRPr="0014342A" w14:paraId="158EBCB6" w14:textId="77777777" w:rsidTr="00CB12C4">
        <w:trPr>
          <w:trHeight w:val="28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4D8CB" w14:textId="440483F9"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Cause 4.</w:t>
            </w:r>
            <w:r>
              <w:rPr>
                <w:rFonts w:ascii="Calibri" w:hAnsi="Calibri" w:cs="Calibri"/>
                <w:color w:val="000000"/>
                <w:szCs w:val="20"/>
              </w:rPr>
              <w:t xml:space="preserve">4. </w:t>
            </w:r>
            <w:r w:rsidRPr="0014342A">
              <w:rPr>
                <w:rFonts w:ascii="Calibri" w:hAnsi="Calibri" w:cs="Calibri"/>
                <w:color w:val="000000"/>
                <w:szCs w:val="20"/>
              </w:rPr>
              <w:t xml:space="preserve"> Investments in UN mechanisms for coordination are uneven across agencies</w:t>
            </w:r>
          </w:p>
        </w:tc>
        <w:tc>
          <w:tcPr>
            <w:tcW w:w="2085" w:type="dxa"/>
            <w:tcBorders>
              <w:top w:val="single" w:sz="4" w:space="0" w:color="auto"/>
              <w:left w:val="nil"/>
              <w:bottom w:val="single" w:sz="4" w:space="0" w:color="auto"/>
              <w:right w:val="single" w:sz="4" w:space="0" w:color="auto"/>
            </w:tcBorders>
            <w:shd w:val="clear" w:color="auto" w:fill="auto"/>
            <w:noWrap/>
            <w:vAlign w:val="center"/>
          </w:tcPr>
          <w:p w14:paraId="4BADA888" w14:textId="7C47C1AB" w:rsidR="00805891" w:rsidRPr="0014342A" w:rsidRDefault="00805891" w:rsidP="00805891">
            <w:pPr>
              <w:jc w:val="center"/>
              <w:rPr>
                <w:rFonts w:ascii="Calibri" w:hAnsi="Calibri" w:cs="Calibri"/>
                <w:color w:val="000000"/>
                <w:szCs w:val="20"/>
              </w:rPr>
            </w:pPr>
            <w:r w:rsidRPr="0014342A">
              <w:rPr>
                <w:rFonts w:ascii="Calibri" w:hAnsi="Calibri" w:cs="Calibri"/>
                <w:color w:val="000000"/>
                <w:szCs w:val="20"/>
              </w:rPr>
              <w:t>Consequence 4.</w:t>
            </w:r>
            <w:r>
              <w:rPr>
                <w:rFonts w:ascii="Calibri" w:hAnsi="Calibri" w:cs="Calibri"/>
                <w:color w:val="000000"/>
                <w:szCs w:val="20"/>
              </w:rPr>
              <w:t>4</w:t>
            </w:r>
            <w:r w:rsidRPr="0014342A">
              <w:rPr>
                <w:rFonts w:ascii="Calibri" w:hAnsi="Calibri" w:cs="Calibri"/>
                <w:color w:val="000000"/>
                <w:szCs w:val="20"/>
              </w:rPr>
              <w:t>. UN and development partner coordination is not systematic and weakens overall impact of efforts across the system</w:t>
            </w:r>
          </w:p>
        </w:tc>
        <w:tc>
          <w:tcPr>
            <w:tcW w:w="1541" w:type="dxa"/>
            <w:tcBorders>
              <w:top w:val="single" w:sz="4" w:space="0" w:color="auto"/>
              <w:left w:val="single" w:sz="4" w:space="0" w:color="auto"/>
              <w:bottom w:val="single" w:sz="4" w:space="0" w:color="auto"/>
              <w:right w:val="single" w:sz="4" w:space="0" w:color="auto"/>
            </w:tcBorders>
            <w:vAlign w:val="center"/>
          </w:tcPr>
          <w:p w14:paraId="60273981" w14:textId="77777777" w:rsidR="00805891" w:rsidRPr="0014342A" w:rsidRDefault="00805891" w:rsidP="00805891">
            <w:pPr>
              <w:rPr>
                <w:rFonts w:ascii="Calibri" w:hAnsi="Calibri" w:cs="Calibri"/>
                <w:color w:val="000000"/>
                <w:szCs w:val="20"/>
                <w:highlight w:val="cyan"/>
              </w:rPr>
            </w:pPr>
          </w:p>
        </w:tc>
        <w:tc>
          <w:tcPr>
            <w:tcW w:w="3797" w:type="dxa"/>
            <w:tcBorders>
              <w:top w:val="single" w:sz="4" w:space="0" w:color="auto"/>
              <w:left w:val="nil"/>
              <w:bottom w:val="single" w:sz="4" w:space="0" w:color="auto"/>
              <w:right w:val="single" w:sz="4" w:space="0" w:color="auto"/>
            </w:tcBorders>
            <w:shd w:val="clear" w:color="auto" w:fill="auto"/>
            <w:noWrap/>
            <w:vAlign w:val="center"/>
          </w:tcPr>
          <w:p w14:paraId="5BD5EA5F" w14:textId="3EF47F13"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4</w:t>
            </w:r>
            <w:r w:rsidRPr="0014342A">
              <w:rPr>
                <w:rFonts w:ascii="Calibri" w:hAnsi="Calibri" w:cs="Calibri"/>
                <w:color w:val="000000"/>
                <w:szCs w:val="20"/>
              </w:rPr>
              <w:t xml:space="preserve">.1 Utilize existing UN Gender Theme Group </w:t>
            </w:r>
            <w:r w:rsidR="001440FB">
              <w:rPr>
                <w:rFonts w:ascii="Calibri" w:hAnsi="Calibri" w:cs="Calibri"/>
                <w:color w:val="000000"/>
                <w:szCs w:val="20"/>
              </w:rPr>
              <w:t xml:space="preserve">(GTG) </w:t>
            </w:r>
            <w:r w:rsidRPr="0014342A">
              <w:rPr>
                <w:rFonts w:ascii="Calibri" w:hAnsi="Calibri" w:cs="Calibri"/>
                <w:color w:val="000000"/>
                <w:szCs w:val="20"/>
              </w:rPr>
              <w:t>to coordinate GBV efforts between across UN Country Team in Timor-Leste</w:t>
            </w:r>
          </w:p>
          <w:p w14:paraId="388D168E" w14:textId="44BBD2F8"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4</w:t>
            </w:r>
            <w:r w:rsidRPr="0014342A">
              <w:rPr>
                <w:rFonts w:ascii="Calibri" w:hAnsi="Calibri" w:cs="Calibri"/>
                <w:color w:val="000000"/>
                <w:szCs w:val="20"/>
              </w:rPr>
              <w:t>.2. Provide guidance and convene the Development Partner Gender Coordination mechanism for strategic advocacy and monitoring of investments and progress made</w:t>
            </w:r>
          </w:p>
          <w:p w14:paraId="17A70979" w14:textId="066740D0" w:rsidR="00805891" w:rsidRPr="0014342A" w:rsidRDefault="00805891" w:rsidP="00805891">
            <w:pPr>
              <w:adjustRightInd w:val="0"/>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4.</w:t>
            </w:r>
            <w:r w:rsidRPr="0014342A">
              <w:rPr>
                <w:rFonts w:ascii="Calibri" w:hAnsi="Calibri" w:cs="Calibri"/>
                <w:color w:val="000000"/>
                <w:szCs w:val="20"/>
              </w:rPr>
              <w:t xml:space="preserve">3. Facilitate strategic advocacy and provide guidance on information sharing and coordination on NAP GBV via Gender </w:t>
            </w:r>
            <w:r>
              <w:rPr>
                <w:rFonts w:ascii="Calibri" w:hAnsi="Calibri" w:cs="Calibri"/>
                <w:color w:val="000000"/>
                <w:szCs w:val="20"/>
              </w:rPr>
              <w:t xml:space="preserve">Equality </w:t>
            </w:r>
            <w:r w:rsidRPr="0014342A">
              <w:rPr>
                <w:rFonts w:ascii="Calibri" w:hAnsi="Calibri" w:cs="Calibri"/>
                <w:color w:val="000000"/>
                <w:szCs w:val="20"/>
              </w:rPr>
              <w:t xml:space="preserve">Coordination Group and UN </w:t>
            </w:r>
            <w:r w:rsidR="001440FB">
              <w:rPr>
                <w:rFonts w:ascii="Calibri" w:hAnsi="Calibri" w:cs="Calibri"/>
                <w:color w:val="000000"/>
                <w:szCs w:val="20"/>
              </w:rPr>
              <w:t>GTG</w:t>
            </w:r>
          </w:p>
        </w:tc>
        <w:tc>
          <w:tcPr>
            <w:tcW w:w="2004" w:type="dxa"/>
            <w:tcBorders>
              <w:top w:val="single" w:sz="4" w:space="0" w:color="auto"/>
              <w:left w:val="nil"/>
              <w:bottom w:val="single" w:sz="4" w:space="0" w:color="auto"/>
              <w:right w:val="single" w:sz="4" w:space="0" w:color="auto"/>
            </w:tcBorders>
            <w:shd w:val="clear" w:color="auto" w:fill="auto"/>
            <w:noWrap/>
            <w:vAlign w:val="center"/>
          </w:tcPr>
          <w:p w14:paraId="7E233029" w14:textId="422E202A" w:rsidR="00805891" w:rsidRPr="0014342A" w:rsidRDefault="00805891" w:rsidP="00805891">
            <w:pPr>
              <w:rPr>
                <w:rFonts w:ascii="Calibri" w:hAnsi="Calibri" w:cs="Calibri"/>
                <w:color w:val="000000"/>
                <w:szCs w:val="20"/>
              </w:rPr>
            </w:pPr>
            <w:r w:rsidRPr="0014342A">
              <w:rPr>
                <w:rFonts w:ascii="Calibri" w:hAnsi="Calibri" w:cs="Calibri"/>
                <w:color w:val="000000"/>
                <w:szCs w:val="20"/>
              </w:rPr>
              <w:t>4.</w:t>
            </w:r>
            <w:r>
              <w:rPr>
                <w:rFonts w:ascii="Calibri" w:hAnsi="Calibri" w:cs="Calibri"/>
                <w:color w:val="000000"/>
                <w:szCs w:val="20"/>
              </w:rPr>
              <w:t>4</w:t>
            </w:r>
            <w:r w:rsidRPr="0014342A">
              <w:rPr>
                <w:rFonts w:ascii="Calibri" w:hAnsi="Calibri" w:cs="Calibri"/>
                <w:color w:val="000000"/>
                <w:szCs w:val="20"/>
              </w:rPr>
              <w:t xml:space="preserve">. Development partner coordination on gender-based violence under leadership of the women’s machinery strengthened. </w:t>
            </w:r>
          </w:p>
          <w:p w14:paraId="26FB807E" w14:textId="77777777" w:rsidR="00805891" w:rsidRPr="0014342A" w:rsidRDefault="00805891" w:rsidP="00805891">
            <w:pPr>
              <w:adjustRightInd w:val="0"/>
              <w:rPr>
                <w:rFonts w:ascii="Calibri" w:hAnsi="Calibri" w:cs="Calibri"/>
                <w:color w:val="00000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197D3552" w14:textId="77777777" w:rsidR="00805891" w:rsidRPr="0014342A" w:rsidRDefault="00805891" w:rsidP="00805891">
            <w:pPr>
              <w:rPr>
                <w:rFonts w:ascii="Calibri" w:hAnsi="Calibri" w:cs="Calibri"/>
                <w:color w:val="000000"/>
                <w:szCs w:val="20"/>
              </w:rPr>
            </w:pPr>
          </w:p>
        </w:tc>
        <w:tc>
          <w:tcPr>
            <w:tcW w:w="1549" w:type="dxa"/>
            <w:tcBorders>
              <w:top w:val="single" w:sz="4" w:space="0" w:color="auto"/>
              <w:left w:val="single" w:sz="4" w:space="0" w:color="auto"/>
              <w:bottom w:val="single" w:sz="4" w:space="0" w:color="auto"/>
              <w:right w:val="single" w:sz="4" w:space="0" w:color="auto"/>
            </w:tcBorders>
            <w:vAlign w:val="center"/>
          </w:tcPr>
          <w:p w14:paraId="73735291" w14:textId="77777777" w:rsidR="00805891" w:rsidRPr="0014342A" w:rsidRDefault="00805891" w:rsidP="00805891">
            <w:pPr>
              <w:jc w:val="center"/>
              <w:rPr>
                <w:rFonts w:ascii="Calibri" w:hAnsi="Calibri" w:cs="Calibri"/>
                <w:color w:val="000000"/>
                <w:szCs w:val="20"/>
              </w:rPr>
            </w:pPr>
          </w:p>
        </w:tc>
        <w:tc>
          <w:tcPr>
            <w:tcW w:w="1191" w:type="dxa"/>
            <w:tcBorders>
              <w:top w:val="single" w:sz="4" w:space="0" w:color="auto"/>
              <w:left w:val="single" w:sz="4" w:space="0" w:color="auto"/>
              <w:bottom w:val="single" w:sz="4" w:space="0" w:color="auto"/>
              <w:right w:val="single" w:sz="4" w:space="0" w:color="auto"/>
            </w:tcBorders>
            <w:vAlign w:val="center"/>
          </w:tcPr>
          <w:p w14:paraId="2A338554" w14:textId="77777777" w:rsidR="00805891" w:rsidRPr="0014342A" w:rsidRDefault="00805891" w:rsidP="00805891">
            <w:pPr>
              <w:rPr>
                <w:rFonts w:ascii="Calibri" w:hAnsi="Calibri" w:cs="Calibri"/>
                <w:color w:val="000000"/>
                <w:szCs w:val="20"/>
              </w:rPr>
            </w:pPr>
          </w:p>
        </w:tc>
      </w:tr>
    </w:tbl>
    <w:p w14:paraId="1FEA59C0" w14:textId="77777777" w:rsidR="001905EE" w:rsidRPr="0014342A" w:rsidRDefault="001905EE" w:rsidP="006A1E5B">
      <w:pPr>
        <w:pStyle w:val="ListParagraph"/>
        <w:ind w:leftChars="0" w:left="1146"/>
        <w:jc w:val="left"/>
        <w:rPr>
          <w:rFonts w:ascii="Calibri" w:hAnsi="Calibri" w:cs="Calibri"/>
          <w:b/>
          <w:szCs w:val="20"/>
        </w:rPr>
      </w:pPr>
    </w:p>
    <w:p w14:paraId="7C81E719" w14:textId="77777777" w:rsidR="000F0852" w:rsidRPr="0014342A" w:rsidRDefault="000F0852" w:rsidP="00A020DD">
      <w:pPr>
        <w:pStyle w:val="ListParagraph"/>
        <w:ind w:leftChars="0" w:left="0"/>
        <w:rPr>
          <w:rFonts w:ascii="Calibri" w:hAnsi="Calibri" w:cs="Calibri"/>
          <w:b/>
          <w:szCs w:val="20"/>
        </w:rPr>
        <w:sectPr w:rsidR="000F0852" w:rsidRPr="0014342A" w:rsidSect="00B5097A">
          <w:pgSz w:w="16838" w:h="11906" w:orient="landscape"/>
          <w:pgMar w:top="1440" w:right="1699" w:bottom="1440" w:left="1440" w:header="850" w:footer="994" w:gutter="0"/>
          <w:cols w:space="425"/>
          <w:docGrid w:linePitch="360"/>
        </w:sectPr>
      </w:pPr>
    </w:p>
    <w:p w14:paraId="1E8BADCF" w14:textId="77777777" w:rsidR="00A020DD" w:rsidRPr="0014342A" w:rsidRDefault="00A020DD" w:rsidP="00A020DD">
      <w:pPr>
        <w:pStyle w:val="ListParagraph"/>
        <w:ind w:leftChars="0" w:left="0"/>
        <w:rPr>
          <w:rFonts w:ascii="Calibri" w:hAnsi="Calibri" w:cs="Calibri"/>
          <w:b/>
          <w:szCs w:val="20"/>
        </w:rPr>
      </w:pPr>
      <w:r w:rsidRPr="0014342A">
        <w:rPr>
          <w:rFonts w:ascii="Calibri" w:hAnsi="Calibri" w:cs="Calibri"/>
          <w:b/>
          <w:szCs w:val="20"/>
        </w:rPr>
        <w:t>Appendix 2. Logical Framework</w:t>
      </w:r>
    </w:p>
    <w:p w14:paraId="6F979E43" w14:textId="77777777" w:rsidR="00A020DD" w:rsidRPr="0014342A" w:rsidRDefault="00A020DD" w:rsidP="00A020DD">
      <w:pPr>
        <w:pStyle w:val="ListParagraph"/>
        <w:ind w:leftChars="0" w:left="0"/>
        <w:rPr>
          <w:rFonts w:ascii="Calibri" w:hAnsi="Calibri" w:cs="Calibri"/>
          <w:b/>
          <w:szCs w:val="20"/>
        </w:rPr>
      </w:pPr>
    </w:p>
    <w:tbl>
      <w:tblPr>
        <w:tblW w:w="5435" w:type="pct"/>
        <w:tblInd w:w="-275" w:type="dxa"/>
        <w:tblLayout w:type="fixed"/>
        <w:tblCellMar>
          <w:left w:w="99" w:type="dxa"/>
          <w:right w:w="99" w:type="dxa"/>
        </w:tblCellMar>
        <w:tblLook w:val="04A0" w:firstRow="1" w:lastRow="0" w:firstColumn="1" w:lastColumn="0" w:noHBand="0" w:noVBand="1"/>
      </w:tblPr>
      <w:tblGrid>
        <w:gridCol w:w="1341"/>
        <w:gridCol w:w="1262"/>
        <w:gridCol w:w="375"/>
        <w:gridCol w:w="1354"/>
        <w:gridCol w:w="1205"/>
        <w:gridCol w:w="1497"/>
        <w:gridCol w:w="940"/>
        <w:gridCol w:w="1289"/>
        <w:gridCol w:w="2461"/>
        <w:gridCol w:w="289"/>
        <w:gridCol w:w="786"/>
        <w:gridCol w:w="9"/>
        <w:gridCol w:w="1586"/>
        <w:gridCol w:w="18"/>
        <w:gridCol w:w="15"/>
        <w:gridCol w:w="6"/>
        <w:gridCol w:w="170"/>
        <w:gridCol w:w="220"/>
        <w:gridCol w:w="57"/>
      </w:tblGrid>
      <w:tr w:rsidR="00794337" w:rsidRPr="0014342A" w14:paraId="45A39DC9" w14:textId="77777777" w:rsidTr="00697379">
        <w:trPr>
          <w:gridAfter w:val="6"/>
          <w:wAfter w:w="163" w:type="pct"/>
          <w:trHeight w:val="175"/>
        </w:trPr>
        <w:tc>
          <w:tcPr>
            <w:tcW w:w="875" w:type="pct"/>
            <w:gridSpan w:val="2"/>
            <w:tcBorders>
              <w:top w:val="single" w:sz="4" w:space="0" w:color="000000"/>
              <w:left w:val="single" w:sz="4" w:space="0" w:color="000000"/>
              <w:bottom w:val="single" w:sz="4" w:space="0" w:color="000000"/>
              <w:right w:val="single" w:sz="4" w:space="0" w:color="000000"/>
            </w:tcBorders>
            <w:shd w:val="clear" w:color="000000" w:fill="DBE5F1"/>
            <w:noWrap/>
            <w:vAlign w:val="bottom"/>
            <w:hideMark/>
          </w:tcPr>
          <w:p w14:paraId="269F55CB" w14:textId="77777777" w:rsidR="00A020DD" w:rsidRPr="0014342A" w:rsidRDefault="00A020DD" w:rsidP="00AD4500">
            <w:pPr>
              <w:widowControl/>
              <w:wordWrap/>
              <w:autoSpaceDE/>
              <w:autoSpaceDN/>
              <w:jc w:val="left"/>
              <w:rPr>
                <w:rFonts w:ascii="Calibri" w:hAnsi="Calibri" w:cs="Calibri"/>
                <w:kern w:val="0"/>
                <w:szCs w:val="20"/>
              </w:rPr>
            </w:pPr>
            <w:r w:rsidRPr="0014342A">
              <w:rPr>
                <w:rFonts w:ascii="Calibri" w:hAnsi="Calibri" w:cs="Calibri"/>
                <w:kern w:val="0"/>
                <w:szCs w:val="20"/>
              </w:rPr>
              <w:t>Project Name</w:t>
            </w:r>
          </w:p>
        </w:tc>
        <w:tc>
          <w:tcPr>
            <w:tcW w:w="3962" w:type="pct"/>
            <w:gridSpan w:val="11"/>
            <w:tcBorders>
              <w:top w:val="single" w:sz="4" w:space="0" w:color="000000"/>
              <w:left w:val="nil"/>
              <w:bottom w:val="single" w:sz="4" w:space="0" w:color="000000"/>
              <w:right w:val="single" w:sz="4" w:space="0" w:color="000000"/>
            </w:tcBorders>
            <w:shd w:val="clear" w:color="auto" w:fill="auto"/>
            <w:noWrap/>
            <w:vAlign w:val="bottom"/>
            <w:hideMark/>
          </w:tcPr>
          <w:p w14:paraId="49AB247D" w14:textId="77777777" w:rsidR="00A020DD" w:rsidRPr="0014342A" w:rsidRDefault="00A020DD" w:rsidP="00AD4500">
            <w:pPr>
              <w:widowControl/>
              <w:wordWrap/>
              <w:autoSpaceDE/>
              <w:autoSpaceDN/>
              <w:jc w:val="left"/>
              <w:rPr>
                <w:rFonts w:ascii="Calibri" w:hAnsi="Calibri" w:cs="Calibri"/>
                <w:kern w:val="0"/>
                <w:szCs w:val="20"/>
              </w:rPr>
            </w:pPr>
            <w:r w:rsidRPr="0014342A">
              <w:rPr>
                <w:rFonts w:ascii="Calibri" w:hAnsi="Calibri" w:cs="Calibri"/>
                <w:b/>
                <w:szCs w:val="20"/>
                <w:lang w:val="en-GB"/>
              </w:rPr>
              <w:t>Preventing and Responding to Gender-Based Violence in Timor-Leste</w:t>
            </w:r>
          </w:p>
        </w:tc>
      </w:tr>
      <w:tr w:rsidR="00794337" w:rsidRPr="0014342A" w14:paraId="15BD9AD4" w14:textId="77777777" w:rsidTr="00697379">
        <w:trPr>
          <w:gridAfter w:val="6"/>
          <w:wAfter w:w="163" w:type="pct"/>
          <w:trHeight w:val="175"/>
        </w:trPr>
        <w:tc>
          <w:tcPr>
            <w:tcW w:w="875" w:type="pct"/>
            <w:gridSpan w:val="2"/>
            <w:tcBorders>
              <w:top w:val="single" w:sz="4" w:space="0" w:color="000000"/>
              <w:left w:val="single" w:sz="4" w:space="0" w:color="000000"/>
              <w:bottom w:val="single" w:sz="4" w:space="0" w:color="000000"/>
              <w:right w:val="single" w:sz="4" w:space="0" w:color="000000"/>
            </w:tcBorders>
            <w:shd w:val="clear" w:color="000000" w:fill="DBE5F1"/>
            <w:noWrap/>
            <w:vAlign w:val="bottom"/>
            <w:hideMark/>
          </w:tcPr>
          <w:p w14:paraId="30E901B6" w14:textId="77777777" w:rsidR="00A020DD" w:rsidRPr="0014342A" w:rsidRDefault="00A020DD" w:rsidP="00AD4500">
            <w:pPr>
              <w:widowControl/>
              <w:wordWrap/>
              <w:autoSpaceDE/>
              <w:autoSpaceDN/>
              <w:jc w:val="left"/>
              <w:rPr>
                <w:rFonts w:ascii="Calibri" w:hAnsi="Calibri" w:cs="Calibri"/>
                <w:kern w:val="0"/>
                <w:szCs w:val="20"/>
              </w:rPr>
            </w:pPr>
            <w:r w:rsidRPr="0014342A">
              <w:rPr>
                <w:rFonts w:ascii="Calibri" w:hAnsi="Calibri" w:cs="Calibri"/>
                <w:kern w:val="0"/>
                <w:szCs w:val="20"/>
              </w:rPr>
              <w:t>Goal</w:t>
            </w:r>
          </w:p>
        </w:tc>
        <w:tc>
          <w:tcPr>
            <w:tcW w:w="3962" w:type="pct"/>
            <w:gridSpan w:val="11"/>
            <w:tcBorders>
              <w:top w:val="single" w:sz="4" w:space="0" w:color="000000"/>
              <w:left w:val="nil"/>
              <w:bottom w:val="single" w:sz="4" w:space="0" w:color="000000"/>
              <w:right w:val="single" w:sz="4" w:space="0" w:color="000000"/>
            </w:tcBorders>
            <w:shd w:val="clear" w:color="auto" w:fill="auto"/>
            <w:noWrap/>
            <w:hideMark/>
          </w:tcPr>
          <w:p w14:paraId="75F366D9" w14:textId="77777777" w:rsidR="00A020DD" w:rsidRPr="0014342A" w:rsidRDefault="00A020DD" w:rsidP="00AD4500">
            <w:pPr>
              <w:rPr>
                <w:rFonts w:ascii="Calibri" w:hAnsi="Calibri" w:cs="Calibri"/>
                <w:szCs w:val="20"/>
              </w:rPr>
            </w:pPr>
            <w:r w:rsidRPr="0014342A">
              <w:rPr>
                <w:rFonts w:ascii="Calibri" w:hAnsi="Calibri" w:cs="Calibri"/>
                <w:szCs w:val="20"/>
              </w:rPr>
              <w:t>Violence against women and girls is prevented and quality essential services are available and accessible to victims and survivors</w:t>
            </w:r>
            <w:r w:rsidRPr="0014342A" w:rsidDel="00CE1C18">
              <w:rPr>
                <w:rFonts w:ascii="Calibri" w:hAnsi="Calibri" w:cs="Calibri"/>
                <w:szCs w:val="20"/>
              </w:rPr>
              <w:t xml:space="preserve"> </w:t>
            </w:r>
            <w:r w:rsidRPr="0014342A">
              <w:rPr>
                <w:rFonts w:ascii="Calibri" w:hAnsi="Calibri" w:cs="Calibri"/>
                <w:szCs w:val="20"/>
              </w:rPr>
              <w:t>in Timor-Leste</w:t>
            </w:r>
          </w:p>
        </w:tc>
      </w:tr>
      <w:tr w:rsidR="00794337" w:rsidRPr="0014342A" w14:paraId="3F7221C1" w14:textId="77777777" w:rsidTr="00697379">
        <w:trPr>
          <w:gridAfter w:val="6"/>
          <w:wAfter w:w="163" w:type="pct"/>
          <w:trHeight w:val="175"/>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000000" w:fill="DBE5F1"/>
            <w:noWrap/>
            <w:hideMark/>
          </w:tcPr>
          <w:p w14:paraId="25E98491" w14:textId="77777777" w:rsidR="00A020DD" w:rsidRPr="0014342A" w:rsidRDefault="00A020DD" w:rsidP="00AD4500">
            <w:pPr>
              <w:widowControl/>
              <w:wordWrap/>
              <w:autoSpaceDE/>
              <w:autoSpaceDN/>
              <w:jc w:val="left"/>
              <w:rPr>
                <w:rFonts w:ascii="Calibri" w:hAnsi="Calibri" w:cs="Calibri"/>
                <w:kern w:val="0"/>
                <w:szCs w:val="20"/>
              </w:rPr>
            </w:pPr>
            <w:r w:rsidRPr="0014342A">
              <w:rPr>
                <w:rFonts w:ascii="Calibri" w:hAnsi="Calibri" w:cs="Calibri"/>
                <w:kern w:val="0"/>
                <w:szCs w:val="20"/>
              </w:rPr>
              <w:t>Objectives</w:t>
            </w:r>
          </w:p>
        </w:tc>
        <w:tc>
          <w:tcPr>
            <w:tcW w:w="3962" w:type="pct"/>
            <w:gridSpan w:val="11"/>
            <w:tcBorders>
              <w:top w:val="single" w:sz="4" w:space="0" w:color="000000"/>
              <w:left w:val="nil"/>
              <w:bottom w:val="single" w:sz="4" w:space="0" w:color="000000"/>
              <w:right w:val="single" w:sz="4" w:space="0" w:color="000000"/>
            </w:tcBorders>
            <w:shd w:val="clear" w:color="auto" w:fill="auto"/>
            <w:noWrap/>
            <w:vAlign w:val="bottom"/>
            <w:hideMark/>
          </w:tcPr>
          <w:p w14:paraId="0A8F8872" w14:textId="77777777" w:rsidR="00A020DD" w:rsidRPr="0014342A" w:rsidRDefault="00A020DD" w:rsidP="001E2732">
            <w:pPr>
              <w:widowControl/>
              <w:numPr>
                <w:ilvl w:val="0"/>
                <w:numId w:val="27"/>
              </w:numPr>
              <w:wordWrap/>
              <w:adjustRightInd w:val="0"/>
              <w:jc w:val="left"/>
              <w:rPr>
                <w:rFonts w:ascii="Calibri" w:hAnsi="Calibri" w:cs="Calibri"/>
                <w:szCs w:val="20"/>
              </w:rPr>
            </w:pPr>
            <w:r w:rsidRPr="0014342A">
              <w:rPr>
                <w:rFonts w:ascii="Calibri" w:hAnsi="Calibri" w:cs="Calibri"/>
                <w:szCs w:val="20"/>
              </w:rPr>
              <w:t xml:space="preserve">Adopt and enforce implementation, monitoring and adequate resourcing of legislation and policies that address violence against women and girls and promote gender equality </w:t>
            </w:r>
          </w:p>
        </w:tc>
      </w:tr>
      <w:tr w:rsidR="00794337" w:rsidRPr="0014342A" w14:paraId="2B4F0719" w14:textId="77777777" w:rsidTr="00697379">
        <w:trPr>
          <w:gridAfter w:val="6"/>
          <w:wAfter w:w="163" w:type="pct"/>
          <w:trHeight w:val="175"/>
        </w:trPr>
        <w:tc>
          <w:tcPr>
            <w:tcW w:w="875" w:type="pct"/>
            <w:gridSpan w:val="2"/>
            <w:vMerge/>
            <w:tcBorders>
              <w:top w:val="single" w:sz="4" w:space="0" w:color="000000"/>
              <w:left w:val="single" w:sz="4" w:space="0" w:color="000000"/>
              <w:bottom w:val="single" w:sz="4" w:space="0" w:color="000000"/>
              <w:right w:val="single" w:sz="4" w:space="0" w:color="000000"/>
            </w:tcBorders>
            <w:shd w:val="clear" w:color="000000" w:fill="DBE5F1"/>
            <w:noWrap/>
          </w:tcPr>
          <w:p w14:paraId="1885C6A0" w14:textId="77777777" w:rsidR="00A020DD" w:rsidRPr="0014342A" w:rsidRDefault="00A020DD" w:rsidP="00AD4500">
            <w:pPr>
              <w:widowControl/>
              <w:wordWrap/>
              <w:autoSpaceDE/>
              <w:autoSpaceDN/>
              <w:jc w:val="left"/>
              <w:rPr>
                <w:rFonts w:ascii="Calibri" w:hAnsi="Calibri" w:cs="Calibri"/>
                <w:kern w:val="0"/>
                <w:szCs w:val="20"/>
              </w:rPr>
            </w:pPr>
          </w:p>
        </w:tc>
        <w:tc>
          <w:tcPr>
            <w:tcW w:w="3962" w:type="pct"/>
            <w:gridSpan w:val="11"/>
            <w:tcBorders>
              <w:top w:val="single" w:sz="4" w:space="0" w:color="000000"/>
              <w:left w:val="nil"/>
              <w:bottom w:val="single" w:sz="4" w:space="0" w:color="000000"/>
              <w:right w:val="single" w:sz="4" w:space="0" w:color="000000"/>
            </w:tcBorders>
            <w:shd w:val="clear" w:color="auto" w:fill="auto"/>
            <w:noWrap/>
            <w:vAlign w:val="bottom"/>
          </w:tcPr>
          <w:p w14:paraId="5F21B5F9" w14:textId="77777777" w:rsidR="00A020DD" w:rsidRPr="0014342A" w:rsidRDefault="00A020DD" w:rsidP="001E2732">
            <w:pPr>
              <w:numPr>
                <w:ilvl w:val="0"/>
                <w:numId w:val="27"/>
              </w:numPr>
              <w:adjustRightInd w:val="0"/>
              <w:ind w:left="346"/>
              <w:rPr>
                <w:rFonts w:ascii="Calibri" w:hAnsi="Calibri" w:cs="Calibri"/>
                <w:szCs w:val="20"/>
              </w:rPr>
            </w:pPr>
            <w:r w:rsidRPr="0014342A">
              <w:rPr>
                <w:rFonts w:ascii="Calibri" w:hAnsi="Calibri" w:cs="Calibri"/>
                <w:szCs w:val="20"/>
              </w:rPr>
              <w:t>Prevent gender-based violence, in particular against women and girls, before it happens or before it re-occurs.</w:t>
            </w:r>
          </w:p>
        </w:tc>
      </w:tr>
      <w:tr w:rsidR="00794337" w:rsidRPr="0014342A" w14:paraId="070619B9" w14:textId="77777777" w:rsidTr="00697379">
        <w:trPr>
          <w:gridAfter w:val="6"/>
          <w:wAfter w:w="163" w:type="pct"/>
          <w:trHeight w:val="175"/>
        </w:trPr>
        <w:tc>
          <w:tcPr>
            <w:tcW w:w="875" w:type="pct"/>
            <w:gridSpan w:val="2"/>
            <w:vMerge/>
            <w:tcBorders>
              <w:top w:val="single" w:sz="4" w:space="0" w:color="000000"/>
              <w:left w:val="single" w:sz="4" w:space="0" w:color="000000"/>
              <w:bottom w:val="single" w:sz="4" w:space="0" w:color="000000"/>
              <w:right w:val="single" w:sz="4" w:space="0" w:color="000000"/>
            </w:tcBorders>
            <w:shd w:val="clear" w:color="000000" w:fill="DBE5F1"/>
            <w:vAlign w:val="center"/>
            <w:hideMark/>
          </w:tcPr>
          <w:p w14:paraId="11D0044E" w14:textId="77777777" w:rsidR="00A020DD" w:rsidRPr="0014342A" w:rsidRDefault="00A020DD" w:rsidP="00AD4500">
            <w:pPr>
              <w:widowControl/>
              <w:wordWrap/>
              <w:autoSpaceDE/>
              <w:autoSpaceDN/>
              <w:jc w:val="left"/>
              <w:rPr>
                <w:rFonts w:ascii="Calibri" w:hAnsi="Calibri" w:cs="Calibri"/>
                <w:kern w:val="0"/>
                <w:szCs w:val="20"/>
              </w:rPr>
            </w:pPr>
          </w:p>
        </w:tc>
        <w:tc>
          <w:tcPr>
            <w:tcW w:w="3962" w:type="pct"/>
            <w:gridSpan w:val="11"/>
            <w:tcBorders>
              <w:top w:val="single" w:sz="4" w:space="0" w:color="000000"/>
              <w:left w:val="nil"/>
              <w:bottom w:val="single" w:sz="4" w:space="0" w:color="000000"/>
              <w:right w:val="single" w:sz="4" w:space="0" w:color="000000"/>
            </w:tcBorders>
            <w:shd w:val="clear" w:color="auto" w:fill="auto"/>
            <w:noWrap/>
            <w:vAlign w:val="bottom"/>
            <w:hideMark/>
          </w:tcPr>
          <w:p w14:paraId="7441DCFB" w14:textId="77777777" w:rsidR="00A020DD" w:rsidRPr="0014342A" w:rsidRDefault="00A020DD" w:rsidP="001E2732">
            <w:pPr>
              <w:numPr>
                <w:ilvl w:val="0"/>
                <w:numId w:val="27"/>
              </w:numPr>
              <w:adjustRightInd w:val="0"/>
              <w:ind w:left="346"/>
              <w:rPr>
                <w:rFonts w:ascii="Calibri" w:hAnsi="Calibri" w:cs="Calibri"/>
                <w:szCs w:val="20"/>
              </w:rPr>
            </w:pPr>
            <w:r w:rsidRPr="0014342A">
              <w:rPr>
                <w:rFonts w:ascii="Calibri" w:hAnsi="Calibri" w:cs="Calibri"/>
                <w:szCs w:val="20"/>
              </w:rPr>
              <w:t xml:space="preserve">Empower survivors of gender-based violence to recover and rebuild their lives through improved access to multisectoral services. </w:t>
            </w:r>
          </w:p>
          <w:p w14:paraId="1DC76F50" w14:textId="77777777" w:rsidR="00A020DD" w:rsidRPr="0014342A" w:rsidRDefault="00A020DD" w:rsidP="00AD4500">
            <w:pPr>
              <w:widowControl/>
              <w:wordWrap/>
              <w:autoSpaceDE/>
              <w:autoSpaceDN/>
              <w:ind w:left="346"/>
              <w:jc w:val="left"/>
              <w:rPr>
                <w:rFonts w:ascii="Calibri" w:hAnsi="Calibri" w:cs="Calibri"/>
                <w:szCs w:val="20"/>
              </w:rPr>
            </w:pPr>
          </w:p>
        </w:tc>
      </w:tr>
      <w:tr w:rsidR="00794337" w:rsidRPr="0014342A" w14:paraId="17E2BD96" w14:textId="77777777" w:rsidTr="00697379">
        <w:trPr>
          <w:gridAfter w:val="6"/>
          <w:wAfter w:w="163" w:type="pct"/>
          <w:trHeight w:val="175"/>
        </w:trPr>
        <w:tc>
          <w:tcPr>
            <w:tcW w:w="875" w:type="pct"/>
            <w:gridSpan w:val="2"/>
            <w:vMerge/>
            <w:tcBorders>
              <w:top w:val="single" w:sz="4" w:space="0" w:color="000000"/>
              <w:left w:val="single" w:sz="4" w:space="0" w:color="000000"/>
              <w:bottom w:val="single" w:sz="4" w:space="0" w:color="000000"/>
              <w:right w:val="single" w:sz="4" w:space="0" w:color="000000"/>
            </w:tcBorders>
            <w:shd w:val="clear" w:color="000000" w:fill="DBE5F1"/>
            <w:vAlign w:val="center"/>
            <w:hideMark/>
          </w:tcPr>
          <w:p w14:paraId="10157087" w14:textId="77777777" w:rsidR="00A020DD" w:rsidRPr="0014342A" w:rsidRDefault="00A020DD" w:rsidP="00AD4500">
            <w:pPr>
              <w:widowControl/>
              <w:wordWrap/>
              <w:autoSpaceDE/>
              <w:autoSpaceDN/>
              <w:jc w:val="left"/>
              <w:rPr>
                <w:rFonts w:ascii="Calibri" w:hAnsi="Calibri" w:cs="Calibri"/>
                <w:kern w:val="0"/>
                <w:szCs w:val="20"/>
              </w:rPr>
            </w:pPr>
          </w:p>
        </w:tc>
        <w:tc>
          <w:tcPr>
            <w:tcW w:w="3962" w:type="pct"/>
            <w:gridSpan w:val="11"/>
            <w:tcBorders>
              <w:top w:val="single" w:sz="4" w:space="0" w:color="000000"/>
              <w:left w:val="nil"/>
              <w:bottom w:val="single" w:sz="4" w:space="0" w:color="000000"/>
              <w:right w:val="single" w:sz="4" w:space="0" w:color="000000"/>
            </w:tcBorders>
            <w:shd w:val="clear" w:color="auto" w:fill="auto"/>
            <w:noWrap/>
            <w:vAlign w:val="bottom"/>
            <w:hideMark/>
          </w:tcPr>
          <w:p w14:paraId="218AA5DD" w14:textId="77777777" w:rsidR="00A020DD" w:rsidRPr="0014342A" w:rsidRDefault="00A020DD" w:rsidP="001E2732">
            <w:pPr>
              <w:numPr>
                <w:ilvl w:val="0"/>
                <w:numId w:val="27"/>
              </w:numPr>
              <w:adjustRightInd w:val="0"/>
              <w:ind w:left="346"/>
              <w:rPr>
                <w:rFonts w:ascii="Calibri" w:hAnsi="Calibri" w:cs="Calibri"/>
                <w:szCs w:val="20"/>
              </w:rPr>
            </w:pPr>
            <w:r w:rsidRPr="0014342A">
              <w:rPr>
                <w:rFonts w:ascii="Calibri" w:hAnsi="Calibri" w:cs="Calibri"/>
                <w:szCs w:val="20"/>
              </w:rPr>
              <w:t xml:space="preserve">Generate evidence of what works in the Timor-Leste context to holistically prevent and respond to gender-based violence </w:t>
            </w:r>
          </w:p>
          <w:p w14:paraId="5F09D950" w14:textId="77777777" w:rsidR="00A020DD" w:rsidRPr="0014342A" w:rsidRDefault="00A020DD" w:rsidP="00AD4500">
            <w:pPr>
              <w:widowControl/>
              <w:wordWrap/>
              <w:autoSpaceDE/>
              <w:autoSpaceDN/>
              <w:ind w:left="346"/>
              <w:jc w:val="left"/>
              <w:rPr>
                <w:rFonts w:ascii="Calibri" w:hAnsi="Calibri" w:cs="Calibri"/>
                <w:szCs w:val="20"/>
              </w:rPr>
            </w:pPr>
          </w:p>
        </w:tc>
      </w:tr>
      <w:tr w:rsidR="00DC0319" w:rsidRPr="0014342A" w14:paraId="6606C307" w14:textId="77777777" w:rsidTr="00697379">
        <w:trPr>
          <w:gridAfter w:val="1"/>
          <w:wAfter w:w="19" w:type="pct"/>
          <w:trHeight w:val="175"/>
        </w:trPr>
        <w:tc>
          <w:tcPr>
            <w:tcW w:w="451" w:type="pct"/>
            <w:tcBorders>
              <w:top w:val="nil"/>
              <w:left w:val="nil"/>
              <w:bottom w:val="single" w:sz="4" w:space="0" w:color="000000"/>
              <w:right w:val="nil"/>
            </w:tcBorders>
            <w:shd w:val="clear" w:color="auto" w:fill="auto"/>
            <w:noWrap/>
            <w:vAlign w:val="bottom"/>
            <w:hideMark/>
          </w:tcPr>
          <w:p w14:paraId="708FF011" w14:textId="77777777" w:rsidR="00A020DD" w:rsidRPr="0014342A" w:rsidRDefault="00A020DD" w:rsidP="00AD4500">
            <w:pPr>
              <w:widowControl/>
              <w:wordWrap/>
              <w:autoSpaceDE/>
              <w:autoSpaceDN/>
              <w:jc w:val="left"/>
              <w:rPr>
                <w:rFonts w:ascii="Calibri" w:hAnsi="Calibri" w:cs="Calibri"/>
                <w:kern w:val="0"/>
                <w:szCs w:val="20"/>
              </w:rPr>
            </w:pPr>
          </w:p>
        </w:tc>
        <w:tc>
          <w:tcPr>
            <w:tcW w:w="550" w:type="pct"/>
            <w:gridSpan w:val="2"/>
            <w:tcBorders>
              <w:top w:val="nil"/>
              <w:left w:val="nil"/>
              <w:bottom w:val="single" w:sz="4" w:space="0" w:color="000000"/>
              <w:right w:val="nil"/>
            </w:tcBorders>
            <w:shd w:val="clear" w:color="auto" w:fill="auto"/>
            <w:noWrap/>
            <w:vAlign w:val="bottom"/>
            <w:hideMark/>
          </w:tcPr>
          <w:p w14:paraId="5CF9AE71" w14:textId="77777777" w:rsidR="00A020DD" w:rsidRPr="0014342A" w:rsidRDefault="00A020DD" w:rsidP="00AD4500">
            <w:pPr>
              <w:widowControl/>
              <w:wordWrap/>
              <w:autoSpaceDE/>
              <w:autoSpaceDN/>
              <w:jc w:val="left"/>
              <w:rPr>
                <w:rFonts w:ascii="Calibri" w:hAnsi="Calibri" w:cs="Calibri"/>
                <w:kern w:val="0"/>
                <w:szCs w:val="20"/>
              </w:rPr>
            </w:pPr>
          </w:p>
        </w:tc>
        <w:tc>
          <w:tcPr>
            <w:tcW w:w="455" w:type="pct"/>
            <w:tcBorders>
              <w:top w:val="nil"/>
              <w:left w:val="nil"/>
              <w:bottom w:val="single" w:sz="4" w:space="0" w:color="000000"/>
              <w:right w:val="nil"/>
            </w:tcBorders>
            <w:shd w:val="clear" w:color="auto" w:fill="auto"/>
            <w:noWrap/>
            <w:vAlign w:val="bottom"/>
            <w:hideMark/>
          </w:tcPr>
          <w:p w14:paraId="71A5FF09" w14:textId="77777777" w:rsidR="00A020DD" w:rsidRPr="0014342A" w:rsidRDefault="00A020DD" w:rsidP="00AD4500">
            <w:pPr>
              <w:widowControl/>
              <w:wordWrap/>
              <w:autoSpaceDE/>
              <w:autoSpaceDN/>
              <w:jc w:val="left"/>
              <w:rPr>
                <w:rFonts w:ascii="Calibri" w:hAnsi="Calibri" w:cs="Calibri"/>
                <w:kern w:val="0"/>
                <w:szCs w:val="20"/>
              </w:rPr>
            </w:pPr>
          </w:p>
        </w:tc>
        <w:tc>
          <w:tcPr>
            <w:tcW w:w="405" w:type="pct"/>
            <w:tcBorders>
              <w:top w:val="nil"/>
              <w:left w:val="nil"/>
              <w:bottom w:val="single" w:sz="4" w:space="0" w:color="000000"/>
              <w:right w:val="nil"/>
            </w:tcBorders>
            <w:shd w:val="clear" w:color="auto" w:fill="auto"/>
            <w:noWrap/>
            <w:vAlign w:val="bottom"/>
            <w:hideMark/>
          </w:tcPr>
          <w:p w14:paraId="0836023F" w14:textId="77777777" w:rsidR="00A020DD" w:rsidRPr="0014342A" w:rsidRDefault="00A020DD" w:rsidP="00AD4500">
            <w:pPr>
              <w:widowControl/>
              <w:wordWrap/>
              <w:autoSpaceDE/>
              <w:autoSpaceDN/>
              <w:jc w:val="left"/>
              <w:rPr>
                <w:rFonts w:ascii="Calibri" w:hAnsi="Calibri" w:cs="Calibri"/>
                <w:kern w:val="0"/>
                <w:szCs w:val="20"/>
              </w:rPr>
            </w:pPr>
          </w:p>
        </w:tc>
        <w:tc>
          <w:tcPr>
            <w:tcW w:w="503" w:type="pct"/>
            <w:tcBorders>
              <w:top w:val="nil"/>
              <w:left w:val="nil"/>
              <w:bottom w:val="single" w:sz="4" w:space="0" w:color="000000"/>
              <w:right w:val="nil"/>
            </w:tcBorders>
            <w:shd w:val="clear" w:color="auto" w:fill="auto"/>
            <w:noWrap/>
            <w:vAlign w:val="bottom"/>
            <w:hideMark/>
          </w:tcPr>
          <w:p w14:paraId="1B00D5AC" w14:textId="77777777" w:rsidR="00A020DD" w:rsidRPr="0014342A" w:rsidRDefault="00A020DD" w:rsidP="00AD4500">
            <w:pPr>
              <w:widowControl/>
              <w:wordWrap/>
              <w:autoSpaceDE/>
              <w:autoSpaceDN/>
              <w:jc w:val="left"/>
              <w:rPr>
                <w:rFonts w:ascii="Calibri" w:hAnsi="Calibri" w:cs="Calibri"/>
                <w:kern w:val="0"/>
                <w:szCs w:val="20"/>
              </w:rPr>
            </w:pPr>
          </w:p>
        </w:tc>
        <w:tc>
          <w:tcPr>
            <w:tcW w:w="316" w:type="pct"/>
            <w:tcBorders>
              <w:top w:val="nil"/>
              <w:left w:val="nil"/>
              <w:bottom w:val="single" w:sz="4" w:space="0" w:color="000000"/>
              <w:right w:val="nil"/>
            </w:tcBorders>
            <w:shd w:val="clear" w:color="auto" w:fill="auto"/>
            <w:noWrap/>
            <w:vAlign w:val="bottom"/>
            <w:hideMark/>
          </w:tcPr>
          <w:p w14:paraId="0A11F676" w14:textId="77777777" w:rsidR="00A020DD" w:rsidRPr="0014342A" w:rsidRDefault="00A020DD" w:rsidP="00AD4500">
            <w:pPr>
              <w:widowControl/>
              <w:wordWrap/>
              <w:autoSpaceDE/>
              <w:autoSpaceDN/>
              <w:jc w:val="left"/>
              <w:rPr>
                <w:rFonts w:ascii="Calibri" w:hAnsi="Calibri" w:cs="Calibri"/>
                <w:kern w:val="0"/>
                <w:szCs w:val="20"/>
              </w:rPr>
            </w:pPr>
          </w:p>
        </w:tc>
        <w:tc>
          <w:tcPr>
            <w:tcW w:w="433" w:type="pct"/>
            <w:tcBorders>
              <w:top w:val="nil"/>
              <w:left w:val="nil"/>
              <w:bottom w:val="single" w:sz="4" w:space="0" w:color="000000"/>
              <w:right w:val="nil"/>
            </w:tcBorders>
            <w:shd w:val="clear" w:color="auto" w:fill="auto"/>
            <w:noWrap/>
            <w:vAlign w:val="bottom"/>
            <w:hideMark/>
          </w:tcPr>
          <w:p w14:paraId="6E28D193" w14:textId="77777777" w:rsidR="00A020DD" w:rsidRPr="0014342A" w:rsidRDefault="00A020DD" w:rsidP="00AD4500">
            <w:pPr>
              <w:widowControl/>
              <w:wordWrap/>
              <w:autoSpaceDE/>
              <w:autoSpaceDN/>
              <w:jc w:val="left"/>
              <w:rPr>
                <w:rFonts w:ascii="Calibri" w:hAnsi="Calibri" w:cs="Calibri"/>
                <w:kern w:val="0"/>
                <w:szCs w:val="20"/>
              </w:rPr>
            </w:pPr>
          </w:p>
        </w:tc>
        <w:tc>
          <w:tcPr>
            <w:tcW w:w="924" w:type="pct"/>
            <w:gridSpan w:val="2"/>
            <w:tcBorders>
              <w:top w:val="nil"/>
              <w:left w:val="nil"/>
              <w:bottom w:val="single" w:sz="4" w:space="0" w:color="000000"/>
              <w:right w:val="nil"/>
            </w:tcBorders>
            <w:shd w:val="clear" w:color="auto" w:fill="auto"/>
            <w:noWrap/>
            <w:vAlign w:val="bottom"/>
            <w:hideMark/>
          </w:tcPr>
          <w:p w14:paraId="2EFCE3E6" w14:textId="77777777" w:rsidR="00A020DD" w:rsidRPr="0014342A" w:rsidRDefault="00A020DD" w:rsidP="00AD4500">
            <w:pPr>
              <w:widowControl/>
              <w:wordWrap/>
              <w:autoSpaceDE/>
              <w:autoSpaceDN/>
              <w:jc w:val="left"/>
              <w:rPr>
                <w:rFonts w:ascii="Calibri" w:hAnsi="Calibri" w:cs="Calibri"/>
                <w:kern w:val="0"/>
                <w:szCs w:val="20"/>
              </w:rPr>
            </w:pPr>
          </w:p>
        </w:tc>
        <w:tc>
          <w:tcPr>
            <w:tcW w:w="267" w:type="pct"/>
            <w:gridSpan w:val="2"/>
            <w:tcBorders>
              <w:top w:val="nil"/>
              <w:left w:val="nil"/>
              <w:bottom w:val="single" w:sz="4" w:space="0" w:color="000000"/>
              <w:right w:val="nil"/>
            </w:tcBorders>
            <w:shd w:val="clear" w:color="auto" w:fill="auto"/>
            <w:noWrap/>
            <w:vAlign w:val="bottom"/>
            <w:hideMark/>
          </w:tcPr>
          <w:p w14:paraId="36BFACD2" w14:textId="77777777" w:rsidR="00A020DD" w:rsidRPr="0014342A" w:rsidRDefault="00A020DD" w:rsidP="00AD4500">
            <w:pPr>
              <w:widowControl/>
              <w:wordWrap/>
              <w:autoSpaceDE/>
              <w:autoSpaceDN/>
              <w:jc w:val="left"/>
              <w:rPr>
                <w:rFonts w:ascii="Calibri" w:hAnsi="Calibri" w:cs="Calibri"/>
                <w:kern w:val="0"/>
                <w:szCs w:val="20"/>
              </w:rPr>
            </w:pPr>
          </w:p>
        </w:tc>
        <w:tc>
          <w:tcPr>
            <w:tcW w:w="603" w:type="pct"/>
            <w:gridSpan w:val="5"/>
            <w:tcBorders>
              <w:top w:val="nil"/>
              <w:left w:val="nil"/>
              <w:bottom w:val="single" w:sz="4" w:space="0" w:color="000000"/>
              <w:right w:val="nil"/>
            </w:tcBorders>
            <w:shd w:val="clear" w:color="auto" w:fill="auto"/>
            <w:noWrap/>
            <w:vAlign w:val="bottom"/>
            <w:hideMark/>
          </w:tcPr>
          <w:p w14:paraId="7255CBF4" w14:textId="77777777" w:rsidR="00A020DD" w:rsidRPr="0014342A" w:rsidRDefault="00A020DD" w:rsidP="00AD4500">
            <w:pPr>
              <w:widowControl/>
              <w:wordWrap/>
              <w:autoSpaceDE/>
              <w:autoSpaceDN/>
              <w:jc w:val="left"/>
              <w:rPr>
                <w:rFonts w:ascii="Calibri" w:hAnsi="Calibri" w:cs="Calibri"/>
                <w:kern w:val="0"/>
                <w:szCs w:val="20"/>
              </w:rPr>
            </w:pPr>
          </w:p>
        </w:tc>
        <w:tc>
          <w:tcPr>
            <w:tcW w:w="74" w:type="pct"/>
            <w:tcBorders>
              <w:top w:val="nil"/>
              <w:left w:val="nil"/>
              <w:bottom w:val="single" w:sz="4" w:space="0" w:color="000000"/>
              <w:right w:val="nil"/>
            </w:tcBorders>
            <w:shd w:val="clear" w:color="auto" w:fill="auto"/>
            <w:noWrap/>
            <w:vAlign w:val="bottom"/>
            <w:hideMark/>
          </w:tcPr>
          <w:p w14:paraId="607E3D69" w14:textId="77777777" w:rsidR="00A020DD" w:rsidRPr="0014342A" w:rsidRDefault="00A020DD" w:rsidP="00AD4500">
            <w:pPr>
              <w:widowControl/>
              <w:wordWrap/>
              <w:autoSpaceDE/>
              <w:autoSpaceDN/>
              <w:jc w:val="left"/>
              <w:rPr>
                <w:rFonts w:ascii="Calibri" w:hAnsi="Calibri" w:cs="Calibri"/>
                <w:kern w:val="0"/>
                <w:szCs w:val="20"/>
              </w:rPr>
            </w:pPr>
          </w:p>
        </w:tc>
      </w:tr>
      <w:tr w:rsidR="00DC0319" w:rsidRPr="0014342A" w14:paraId="2BFCCA90" w14:textId="77777777" w:rsidTr="00697379">
        <w:trPr>
          <w:gridAfter w:val="3"/>
          <w:wAfter w:w="150" w:type="pct"/>
          <w:trHeight w:val="17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hideMark/>
          </w:tcPr>
          <w:p w14:paraId="2C74D43D"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Outcome 1</w:t>
            </w:r>
          </w:p>
          <w:p w14:paraId="18FEE2D5" w14:textId="77777777" w:rsidR="00A020DD" w:rsidRPr="0014342A" w:rsidRDefault="00A020DD" w:rsidP="00AD4500">
            <w:pPr>
              <w:widowControl/>
              <w:wordWrap/>
              <w:autoSpaceDE/>
              <w:autoSpaceDN/>
              <w:jc w:val="center"/>
              <w:rPr>
                <w:rFonts w:ascii="Calibri" w:hAnsi="Calibri" w:cs="Calibri"/>
                <w:b/>
                <w:kern w:val="0"/>
                <w:szCs w:val="20"/>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0550C17A"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Indicator 1.1</w:t>
            </w:r>
          </w:p>
        </w:tc>
        <w:tc>
          <w:tcPr>
            <w:tcW w:w="455" w:type="pct"/>
            <w:tcBorders>
              <w:top w:val="single" w:sz="4" w:space="0" w:color="000000"/>
              <w:left w:val="nil"/>
              <w:bottom w:val="single" w:sz="4" w:space="0" w:color="000000"/>
              <w:right w:val="single" w:sz="4" w:space="0" w:color="000000"/>
            </w:tcBorders>
            <w:shd w:val="clear" w:color="auto" w:fill="DBE5F1"/>
            <w:noWrap/>
            <w:vAlign w:val="bottom"/>
            <w:hideMark/>
          </w:tcPr>
          <w:p w14:paraId="061B0C5D"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Baseline</w:t>
            </w:r>
          </w:p>
          <w:p w14:paraId="56B5F140" w14:textId="77777777" w:rsidR="00A020DD" w:rsidRPr="0014342A" w:rsidRDefault="00A020DD" w:rsidP="00AD4500">
            <w:pPr>
              <w:widowControl/>
              <w:wordWrap/>
              <w:autoSpaceDE/>
              <w:autoSpaceDN/>
              <w:jc w:val="center"/>
              <w:rPr>
                <w:rFonts w:ascii="Calibri" w:hAnsi="Calibri" w:cs="Calibri"/>
                <w:b/>
                <w:kern w:val="0"/>
                <w:szCs w:val="20"/>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hideMark/>
          </w:tcPr>
          <w:p w14:paraId="1CF4F733"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Target</w:t>
            </w:r>
          </w:p>
          <w:p w14:paraId="7CBC15EC" w14:textId="77777777" w:rsidR="00A020DD" w:rsidRPr="0014342A" w:rsidRDefault="00A020DD" w:rsidP="00AD4500">
            <w:pPr>
              <w:widowControl/>
              <w:wordWrap/>
              <w:autoSpaceDE/>
              <w:autoSpaceDN/>
              <w:jc w:val="center"/>
              <w:rPr>
                <w:rFonts w:ascii="Calibri" w:hAnsi="Calibri" w:cs="Calibri"/>
                <w:b/>
                <w:kern w:val="0"/>
                <w:szCs w:val="20"/>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hideMark/>
          </w:tcPr>
          <w:p w14:paraId="56A1F9FE"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hideMark/>
          </w:tcPr>
          <w:p w14:paraId="1F005779"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hideMark/>
          </w:tcPr>
          <w:p w14:paraId="6B287A65" w14:textId="77777777" w:rsidR="00A020DD" w:rsidRPr="0014342A" w:rsidRDefault="00A020DD" w:rsidP="00AD4500">
            <w:pPr>
              <w:widowControl/>
              <w:wordWrap/>
              <w:autoSpaceDE/>
              <w:autoSpaceDN/>
              <w:jc w:val="center"/>
              <w:rPr>
                <w:rFonts w:ascii="Calibri" w:hAnsi="Calibri" w:cs="Calibri"/>
                <w:b/>
                <w:kern w:val="0"/>
                <w:szCs w:val="20"/>
              </w:rPr>
            </w:pPr>
            <w:r w:rsidRPr="0014342A">
              <w:rPr>
                <w:rFonts w:ascii="Calibri" w:hAnsi="Calibri" w:cs="Calibri"/>
                <w:b/>
                <w:kern w:val="0"/>
                <w:szCs w:val="20"/>
              </w:rPr>
              <w:t>Frequency of data collection</w:t>
            </w:r>
          </w:p>
        </w:tc>
        <w:tc>
          <w:tcPr>
            <w:tcW w:w="1737" w:type="pct"/>
            <w:gridSpan w:val="8"/>
            <w:tcBorders>
              <w:top w:val="single" w:sz="4" w:space="0" w:color="000000"/>
              <w:left w:val="single" w:sz="4" w:space="0" w:color="000000"/>
              <w:bottom w:val="single" w:sz="4" w:space="0" w:color="000000"/>
              <w:right w:val="single" w:sz="4" w:space="0" w:color="000000"/>
            </w:tcBorders>
            <w:shd w:val="clear" w:color="auto" w:fill="D9E2F3"/>
            <w:noWrap/>
            <w:vAlign w:val="center"/>
            <w:hideMark/>
          </w:tcPr>
          <w:p w14:paraId="0AEC72CD" w14:textId="77777777" w:rsidR="00A020DD" w:rsidRPr="0014342A" w:rsidRDefault="00A020DD" w:rsidP="00AD4500">
            <w:pPr>
              <w:pStyle w:val="ListParagraph"/>
              <w:widowControl/>
              <w:wordWrap/>
              <w:autoSpaceDE/>
              <w:autoSpaceDN/>
              <w:ind w:leftChars="0" w:left="720"/>
              <w:jc w:val="center"/>
              <w:rPr>
                <w:rFonts w:ascii="Calibri" w:hAnsi="Calibri" w:cs="Calibri"/>
                <w:b/>
                <w:kern w:val="0"/>
                <w:szCs w:val="20"/>
              </w:rPr>
            </w:pPr>
          </w:p>
        </w:tc>
      </w:tr>
      <w:tr w:rsidR="00DC0319" w:rsidRPr="0014342A" w14:paraId="3E041067" w14:textId="77777777" w:rsidTr="00697379">
        <w:trPr>
          <w:gridAfter w:val="3"/>
          <w:wAfter w:w="150" w:type="pct"/>
          <w:trHeight w:val="175"/>
        </w:trPr>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1BF3B09C" w14:textId="06410F03" w:rsidR="00A020DD" w:rsidRPr="0014342A" w:rsidRDefault="004D114A" w:rsidP="00AD4500">
            <w:pPr>
              <w:rPr>
                <w:rFonts w:ascii="Calibri" w:hAnsi="Calibri" w:cs="Calibri"/>
                <w:kern w:val="0"/>
                <w:szCs w:val="20"/>
              </w:rPr>
            </w:pPr>
            <w:r>
              <w:rPr>
                <w:rFonts w:ascii="Calibri" w:hAnsi="Calibri" w:cs="Calibri"/>
                <w:kern w:val="0"/>
                <w:szCs w:val="20"/>
              </w:rPr>
              <w:t>Laws and policies,</w:t>
            </w:r>
            <w:r w:rsidR="00A020DD" w:rsidRPr="0014342A">
              <w:rPr>
                <w:rFonts w:ascii="Calibri" w:hAnsi="Calibri" w:cs="Calibri"/>
                <w:kern w:val="0"/>
                <w:szCs w:val="20"/>
              </w:rPr>
              <w:t xml:space="preserve"> in line with international standards on </w:t>
            </w:r>
            <w:r w:rsidR="00B4521E">
              <w:rPr>
                <w:rFonts w:ascii="Calibri" w:hAnsi="Calibri" w:cs="Calibri"/>
                <w:kern w:val="0"/>
                <w:szCs w:val="20"/>
              </w:rPr>
              <w:t>GBV</w:t>
            </w:r>
            <w:r w:rsidR="00A020DD" w:rsidRPr="0014342A">
              <w:rPr>
                <w:rFonts w:ascii="Calibri" w:hAnsi="Calibri" w:cs="Calibri"/>
                <w:kern w:val="0"/>
                <w:szCs w:val="20"/>
              </w:rPr>
              <w:t xml:space="preserve">, especially eliminating </w:t>
            </w:r>
            <w:r w:rsidR="00B4521E">
              <w:rPr>
                <w:rFonts w:ascii="Calibri" w:hAnsi="Calibri" w:cs="Calibri"/>
                <w:kern w:val="0"/>
                <w:szCs w:val="20"/>
              </w:rPr>
              <w:t>VAWG</w:t>
            </w:r>
            <w:r w:rsidR="00A020DD" w:rsidRPr="0014342A">
              <w:rPr>
                <w:rFonts w:ascii="Calibri" w:hAnsi="Calibri" w:cs="Calibri"/>
                <w:kern w:val="0"/>
                <w:szCs w:val="20"/>
              </w:rPr>
              <w:t xml:space="preserve">, </w:t>
            </w:r>
            <w:r>
              <w:rPr>
                <w:rFonts w:ascii="Calibri" w:hAnsi="Calibri" w:cs="Calibri"/>
                <w:kern w:val="0"/>
                <w:szCs w:val="20"/>
              </w:rPr>
              <w:t>are</w:t>
            </w:r>
            <w:r w:rsidRPr="0014342A">
              <w:rPr>
                <w:rFonts w:ascii="Calibri" w:hAnsi="Calibri" w:cs="Calibri"/>
                <w:kern w:val="0"/>
                <w:szCs w:val="20"/>
              </w:rPr>
              <w:t xml:space="preserve"> </w:t>
            </w:r>
            <w:r w:rsidR="00A020DD" w:rsidRPr="0014342A">
              <w:rPr>
                <w:rFonts w:ascii="Calibri" w:hAnsi="Calibri" w:cs="Calibri"/>
                <w:kern w:val="0"/>
                <w:szCs w:val="20"/>
              </w:rPr>
              <w:t xml:space="preserve">in place and translated into action through improved coordination, monitoring </w:t>
            </w:r>
            <w:r>
              <w:rPr>
                <w:rFonts w:ascii="Calibri" w:hAnsi="Calibri" w:cs="Calibri"/>
                <w:kern w:val="0"/>
                <w:szCs w:val="20"/>
              </w:rPr>
              <w:t>&amp;</w:t>
            </w:r>
            <w:r w:rsidRPr="0014342A">
              <w:rPr>
                <w:rFonts w:ascii="Calibri" w:hAnsi="Calibri" w:cs="Calibri"/>
                <w:kern w:val="0"/>
                <w:szCs w:val="20"/>
              </w:rPr>
              <w:t xml:space="preserve"> </w:t>
            </w:r>
            <w:r w:rsidR="00A020DD" w:rsidRPr="0014342A">
              <w:rPr>
                <w:rFonts w:ascii="Calibri" w:hAnsi="Calibri" w:cs="Calibri"/>
                <w:kern w:val="0"/>
                <w:szCs w:val="20"/>
              </w:rPr>
              <w:t xml:space="preserve">evaluation of the NAP-GBV. </w:t>
            </w:r>
          </w:p>
          <w:p w14:paraId="6ECB1049" w14:textId="77777777" w:rsidR="00A020DD" w:rsidRPr="0014342A" w:rsidRDefault="00A020DD" w:rsidP="00AD4500">
            <w:pPr>
              <w:widowControl/>
              <w:wordWrap/>
              <w:autoSpaceDE/>
              <w:autoSpaceDN/>
              <w:jc w:val="center"/>
              <w:rPr>
                <w:rFonts w:ascii="Calibri" w:hAnsi="Calibri" w:cs="Calibri"/>
                <w:kern w:val="0"/>
                <w:szCs w:val="20"/>
              </w:rPr>
            </w:pPr>
          </w:p>
        </w:tc>
        <w:tc>
          <w:tcPr>
            <w:tcW w:w="550" w:type="pct"/>
            <w:gridSpan w:val="2"/>
            <w:tcBorders>
              <w:top w:val="nil"/>
              <w:left w:val="nil"/>
              <w:bottom w:val="single" w:sz="4" w:space="0" w:color="000000"/>
              <w:right w:val="single" w:sz="4" w:space="0" w:color="000000"/>
            </w:tcBorders>
            <w:shd w:val="clear" w:color="auto" w:fill="auto"/>
            <w:noWrap/>
            <w:vAlign w:val="bottom"/>
            <w:hideMark/>
          </w:tcPr>
          <w:p w14:paraId="7F3CA286" w14:textId="7486AA1A" w:rsidR="00A020DD" w:rsidRPr="0014342A" w:rsidRDefault="00A020DD" w:rsidP="00AD4500">
            <w:pPr>
              <w:widowControl/>
              <w:wordWrap/>
              <w:autoSpaceDE/>
              <w:autoSpaceDN/>
              <w:rPr>
                <w:rFonts w:ascii="Calibri" w:hAnsi="Calibri" w:cs="Calibri"/>
                <w:szCs w:val="20"/>
              </w:rPr>
            </w:pPr>
            <w:r w:rsidRPr="0014342A">
              <w:rPr>
                <w:rFonts w:ascii="Calibri" w:hAnsi="Calibri" w:cs="Calibri"/>
                <w:szCs w:val="20"/>
              </w:rPr>
              <w:t>Existence of legal framework</w:t>
            </w:r>
            <w:r w:rsidRPr="0014342A">
              <w:rPr>
                <w:rFonts w:ascii="Calibri" w:hAnsi="Calibri" w:cs="Calibri"/>
                <w:kern w:val="0"/>
                <w:szCs w:val="20"/>
              </w:rPr>
              <w:t xml:space="preserve"> that promotes gender equality and non-discrimination against all women and girls (</w:t>
            </w:r>
            <w:r w:rsidRPr="0014342A">
              <w:rPr>
                <w:rFonts w:ascii="Calibri" w:hAnsi="Calibri" w:cs="Calibri"/>
                <w:i/>
                <w:kern w:val="0"/>
                <w:szCs w:val="20"/>
              </w:rPr>
              <w:t>aligns to SDG indicator target 5.1</w:t>
            </w:r>
            <w:r w:rsidR="00CB7C32">
              <w:rPr>
                <w:rFonts w:ascii="Calibri" w:hAnsi="Calibri" w:cs="Calibri"/>
                <w:i/>
                <w:kern w:val="0"/>
                <w:szCs w:val="20"/>
              </w:rPr>
              <w:t xml:space="preserve"> and CEDAW Concluding Observation for TL</w:t>
            </w:r>
            <w:r w:rsidR="00BE708B">
              <w:rPr>
                <w:rStyle w:val="FootnoteReference"/>
                <w:rFonts w:ascii="Calibri" w:hAnsi="Calibri" w:cs="Calibri"/>
                <w:i/>
                <w:kern w:val="0"/>
                <w:szCs w:val="20"/>
              </w:rPr>
              <w:footnoteReference w:id="80"/>
            </w:r>
            <w:r w:rsidRPr="0014342A">
              <w:rPr>
                <w:rFonts w:ascii="Calibri" w:hAnsi="Calibri" w:cs="Calibri"/>
                <w:i/>
                <w:kern w:val="0"/>
                <w:szCs w:val="20"/>
              </w:rPr>
              <w:t>)</w:t>
            </w:r>
          </w:p>
        </w:tc>
        <w:tc>
          <w:tcPr>
            <w:tcW w:w="455" w:type="pct"/>
            <w:tcBorders>
              <w:top w:val="nil"/>
              <w:left w:val="nil"/>
              <w:bottom w:val="single" w:sz="4" w:space="0" w:color="000000"/>
              <w:right w:val="single" w:sz="4" w:space="0" w:color="000000"/>
            </w:tcBorders>
            <w:shd w:val="clear" w:color="auto" w:fill="auto"/>
            <w:noWrap/>
            <w:vAlign w:val="bottom"/>
            <w:hideMark/>
          </w:tcPr>
          <w:p w14:paraId="5433DEFF" w14:textId="77777777" w:rsidR="00A020DD" w:rsidRPr="0014342A" w:rsidRDefault="00A020DD" w:rsidP="00AD4500">
            <w:pPr>
              <w:widowControl/>
              <w:wordWrap/>
              <w:autoSpaceDE/>
              <w:autoSpaceDN/>
              <w:jc w:val="center"/>
              <w:rPr>
                <w:rFonts w:ascii="Calibri" w:hAnsi="Calibri" w:cs="Calibri"/>
                <w:kern w:val="0"/>
                <w:szCs w:val="20"/>
              </w:rPr>
            </w:pPr>
            <w:r w:rsidRPr="0014342A">
              <w:rPr>
                <w:rFonts w:ascii="Calibri" w:hAnsi="Calibri" w:cs="Calibri"/>
                <w:kern w:val="0"/>
                <w:szCs w:val="20"/>
              </w:rPr>
              <w:t>Analysis of legal framework to be conducted at inception</w:t>
            </w:r>
          </w:p>
        </w:tc>
        <w:tc>
          <w:tcPr>
            <w:tcW w:w="405" w:type="pct"/>
            <w:tcBorders>
              <w:top w:val="nil"/>
              <w:left w:val="nil"/>
              <w:bottom w:val="single" w:sz="4" w:space="0" w:color="000000"/>
              <w:right w:val="single" w:sz="4" w:space="0" w:color="000000"/>
            </w:tcBorders>
            <w:shd w:val="clear" w:color="auto" w:fill="auto"/>
            <w:noWrap/>
            <w:vAlign w:val="bottom"/>
            <w:hideMark/>
          </w:tcPr>
          <w:p w14:paraId="64FEC143" w14:textId="77777777" w:rsidR="00A020DD" w:rsidRPr="0014342A" w:rsidRDefault="00A020DD" w:rsidP="00AD4500">
            <w:pPr>
              <w:widowControl/>
              <w:wordWrap/>
              <w:autoSpaceDE/>
              <w:autoSpaceDN/>
              <w:jc w:val="center"/>
              <w:rPr>
                <w:rFonts w:ascii="Calibri" w:hAnsi="Calibri" w:cs="Calibri"/>
                <w:kern w:val="0"/>
                <w:szCs w:val="20"/>
              </w:rPr>
            </w:pPr>
            <w:r w:rsidRPr="0014342A">
              <w:rPr>
                <w:rFonts w:ascii="Calibri" w:hAnsi="Calibri" w:cs="Calibri"/>
                <w:kern w:val="0"/>
                <w:szCs w:val="20"/>
              </w:rPr>
              <w:t xml:space="preserve">Legislation adopted or amended is based on a survivor-centred approach and good practices related to human rights standards, including coordination </w:t>
            </w:r>
          </w:p>
        </w:tc>
        <w:tc>
          <w:tcPr>
            <w:tcW w:w="503" w:type="pct"/>
            <w:tcBorders>
              <w:top w:val="nil"/>
              <w:left w:val="nil"/>
              <w:bottom w:val="single" w:sz="4" w:space="0" w:color="000000"/>
              <w:right w:val="single" w:sz="4" w:space="0" w:color="000000"/>
            </w:tcBorders>
            <w:shd w:val="clear" w:color="auto" w:fill="auto"/>
            <w:noWrap/>
            <w:vAlign w:val="bottom"/>
            <w:hideMark/>
          </w:tcPr>
          <w:p w14:paraId="1C49255F" w14:textId="77777777" w:rsidR="00A020DD" w:rsidRPr="0014342A" w:rsidRDefault="00A020DD" w:rsidP="00AD4500">
            <w:pPr>
              <w:widowControl/>
              <w:wordWrap/>
              <w:autoSpaceDE/>
              <w:autoSpaceDN/>
              <w:jc w:val="center"/>
              <w:rPr>
                <w:rFonts w:ascii="Calibri" w:hAnsi="Calibri" w:cs="Calibri"/>
                <w:kern w:val="0"/>
                <w:szCs w:val="20"/>
              </w:rPr>
            </w:pPr>
            <w:r w:rsidRPr="0014342A">
              <w:rPr>
                <w:rFonts w:ascii="Calibri" w:hAnsi="Calibri" w:cs="Calibri"/>
                <w:kern w:val="0"/>
                <w:szCs w:val="20"/>
              </w:rPr>
              <w:t>Annual review of Global Database on VAW and country-level monitoring</w:t>
            </w:r>
          </w:p>
        </w:tc>
        <w:tc>
          <w:tcPr>
            <w:tcW w:w="316" w:type="pct"/>
            <w:tcBorders>
              <w:top w:val="nil"/>
              <w:left w:val="nil"/>
              <w:bottom w:val="single" w:sz="4" w:space="0" w:color="000000"/>
              <w:right w:val="single" w:sz="4" w:space="0" w:color="000000"/>
            </w:tcBorders>
            <w:shd w:val="clear" w:color="auto" w:fill="auto"/>
            <w:noWrap/>
            <w:vAlign w:val="bottom"/>
            <w:hideMark/>
          </w:tcPr>
          <w:p w14:paraId="3D2B74EB" w14:textId="77777777" w:rsidR="00A020DD" w:rsidRPr="0014342A" w:rsidRDefault="00F83348" w:rsidP="00AD4500">
            <w:pPr>
              <w:widowControl/>
              <w:wordWrap/>
              <w:autoSpaceDE/>
              <w:autoSpaceDN/>
              <w:jc w:val="center"/>
              <w:rPr>
                <w:rFonts w:ascii="Calibri" w:hAnsi="Calibri" w:cs="Calibri"/>
                <w:kern w:val="0"/>
                <w:szCs w:val="20"/>
              </w:rPr>
            </w:pPr>
            <w:hyperlink r:id="rId43" w:history="1">
              <w:r w:rsidR="00A020DD" w:rsidRPr="0014342A">
                <w:rPr>
                  <w:rStyle w:val="Hyperlink"/>
                  <w:rFonts w:ascii="Calibri" w:hAnsi="Calibri" w:cs="Calibri"/>
                  <w:kern w:val="0"/>
                  <w:szCs w:val="20"/>
                </w:rPr>
                <w:t>http://evaw-global-database.unwomen.org/en</w:t>
              </w:r>
            </w:hyperlink>
          </w:p>
        </w:tc>
        <w:tc>
          <w:tcPr>
            <w:tcW w:w="433" w:type="pct"/>
            <w:tcBorders>
              <w:top w:val="nil"/>
              <w:left w:val="nil"/>
              <w:bottom w:val="single" w:sz="4" w:space="0" w:color="000000"/>
              <w:right w:val="single" w:sz="4" w:space="0" w:color="000000"/>
            </w:tcBorders>
            <w:shd w:val="clear" w:color="auto" w:fill="auto"/>
            <w:noWrap/>
            <w:vAlign w:val="bottom"/>
            <w:hideMark/>
          </w:tcPr>
          <w:p w14:paraId="4731392E" w14:textId="77777777" w:rsidR="00A020DD" w:rsidRPr="0014342A" w:rsidRDefault="00A020DD" w:rsidP="00AD4500">
            <w:pPr>
              <w:widowControl/>
              <w:wordWrap/>
              <w:autoSpaceDE/>
              <w:autoSpaceDN/>
              <w:jc w:val="center"/>
              <w:rPr>
                <w:rFonts w:ascii="Calibri" w:hAnsi="Calibri" w:cs="Calibri"/>
                <w:kern w:val="0"/>
                <w:szCs w:val="20"/>
              </w:rPr>
            </w:pPr>
            <w:r w:rsidRPr="0014342A">
              <w:rPr>
                <w:rFonts w:ascii="Calibri" w:hAnsi="Calibri" w:cs="Calibri"/>
                <w:kern w:val="0"/>
                <w:szCs w:val="20"/>
              </w:rPr>
              <w:t>Annual</w:t>
            </w:r>
          </w:p>
        </w:tc>
        <w:tc>
          <w:tcPr>
            <w:tcW w:w="1737" w:type="pct"/>
            <w:gridSpan w:val="8"/>
            <w:tcBorders>
              <w:top w:val="single" w:sz="4" w:space="0" w:color="000000"/>
              <w:left w:val="nil"/>
              <w:bottom w:val="single" w:sz="4" w:space="0" w:color="000000"/>
              <w:right w:val="single" w:sz="4" w:space="0" w:color="000000"/>
            </w:tcBorders>
            <w:shd w:val="clear" w:color="auto" w:fill="FFFFFF"/>
            <w:vAlign w:val="center"/>
            <w:hideMark/>
          </w:tcPr>
          <w:p w14:paraId="466B836F" w14:textId="77777777" w:rsidR="00A020DD" w:rsidRPr="0014342A" w:rsidRDefault="00A020DD" w:rsidP="00AD4500">
            <w:pPr>
              <w:pStyle w:val="ListParagraph"/>
              <w:widowControl/>
              <w:wordWrap/>
              <w:autoSpaceDE/>
              <w:autoSpaceDN/>
              <w:ind w:leftChars="0" w:left="720"/>
              <w:jc w:val="center"/>
              <w:rPr>
                <w:rFonts w:ascii="Calibri" w:hAnsi="Calibri" w:cs="Calibri"/>
                <w:b/>
                <w:kern w:val="0"/>
                <w:szCs w:val="20"/>
              </w:rPr>
            </w:pPr>
            <w:r w:rsidRPr="0014342A">
              <w:rPr>
                <w:rFonts w:ascii="Calibri" w:hAnsi="Calibri" w:cs="Calibri"/>
                <w:szCs w:val="20"/>
              </w:rPr>
              <w:t xml:space="preserve"> </w:t>
            </w:r>
            <w:r w:rsidRPr="0014342A">
              <w:rPr>
                <w:rFonts w:ascii="Calibri" w:hAnsi="Calibri" w:cs="Calibri"/>
                <w:b/>
                <w:kern w:val="0"/>
                <w:szCs w:val="20"/>
              </w:rPr>
              <w:t>Activities</w:t>
            </w:r>
          </w:p>
          <w:p w14:paraId="259E1E7B" w14:textId="77777777" w:rsidR="00A020DD" w:rsidRPr="0014342A" w:rsidRDefault="00A020DD" w:rsidP="00AD4500">
            <w:pPr>
              <w:pStyle w:val="ListParagraph"/>
              <w:ind w:leftChars="0" w:left="365"/>
              <w:rPr>
                <w:rFonts w:ascii="Calibri" w:hAnsi="Calibri" w:cs="Calibri"/>
                <w:kern w:val="0"/>
                <w:szCs w:val="20"/>
              </w:rPr>
            </w:pPr>
          </w:p>
        </w:tc>
      </w:tr>
      <w:tr w:rsidR="00D54E75" w:rsidRPr="0014342A" w14:paraId="7A4233DB" w14:textId="77777777" w:rsidTr="00697379">
        <w:trPr>
          <w:gridAfter w:val="5"/>
          <w:wAfter w:w="157" w:type="pct"/>
          <w:cantSpli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hideMark/>
          </w:tcPr>
          <w:p w14:paraId="3CF61057"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Output 1.1</w:t>
            </w:r>
          </w:p>
          <w:p w14:paraId="46DDBA0A" w14:textId="77777777" w:rsidR="00B4521E" w:rsidRPr="003B5E08" w:rsidRDefault="00B4521E" w:rsidP="00AD4500">
            <w:pPr>
              <w:widowControl/>
              <w:wordWrap/>
              <w:autoSpaceDE/>
              <w:autoSpaceDN/>
              <w:jc w:val="center"/>
              <w:rPr>
                <w:rFonts w:ascii="Calibri" w:hAnsi="Calibri" w:cs="Calibri"/>
                <w:kern w:val="0"/>
                <w:sz w:val="18"/>
                <w:szCs w:val="18"/>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4336E2B5" w14:textId="38806431"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Indicator 1.1</w:t>
            </w:r>
          </w:p>
        </w:tc>
        <w:tc>
          <w:tcPr>
            <w:tcW w:w="455" w:type="pct"/>
            <w:tcBorders>
              <w:top w:val="single" w:sz="4" w:space="0" w:color="000000"/>
              <w:left w:val="nil"/>
              <w:bottom w:val="single" w:sz="4" w:space="0" w:color="000000"/>
              <w:right w:val="single" w:sz="4" w:space="0" w:color="000000"/>
            </w:tcBorders>
            <w:shd w:val="clear" w:color="auto" w:fill="DBE5F1"/>
            <w:noWrap/>
            <w:vAlign w:val="bottom"/>
            <w:hideMark/>
          </w:tcPr>
          <w:p w14:paraId="2BA401C3"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Baseline</w:t>
            </w:r>
          </w:p>
          <w:p w14:paraId="4DE45EAB" w14:textId="77777777" w:rsidR="00B4521E" w:rsidRPr="003B5E08" w:rsidRDefault="00B4521E" w:rsidP="00AD4500">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hideMark/>
          </w:tcPr>
          <w:p w14:paraId="4D10B53D"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Target</w:t>
            </w:r>
          </w:p>
          <w:p w14:paraId="1505CD50" w14:textId="77777777" w:rsidR="00B4521E" w:rsidRPr="003B5E08" w:rsidRDefault="00B4521E" w:rsidP="00AD4500">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hideMark/>
          </w:tcPr>
          <w:p w14:paraId="1AA23BF9"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hideMark/>
          </w:tcPr>
          <w:p w14:paraId="5CE384FD"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hideMark/>
          </w:tcPr>
          <w:p w14:paraId="1F71CD55"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Frequency of data collection</w:t>
            </w:r>
          </w:p>
        </w:tc>
        <w:tc>
          <w:tcPr>
            <w:tcW w:w="827" w:type="pct"/>
            <w:tcBorders>
              <w:top w:val="single" w:sz="4" w:space="0" w:color="auto"/>
              <w:left w:val="nil"/>
              <w:bottom w:val="single" w:sz="4" w:space="0" w:color="000000"/>
              <w:right w:val="single" w:sz="4" w:space="0" w:color="000000"/>
            </w:tcBorders>
            <w:shd w:val="clear" w:color="000000" w:fill="DBE5F1"/>
            <w:noWrap/>
            <w:vAlign w:val="bottom"/>
            <w:hideMark/>
          </w:tcPr>
          <w:p w14:paraId="6BDEED2C" w14:textId="641BC13A"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 xml:space="preserve">Activity </w:t>
            </w:r>
          </w:p>
          <w:p w14:paraId="623DB322" w14:textId="77777777" w:rsidR="00B4521E" w:rsidRPr="003B5E08" w:rsidRDefault="00B4521E" w:rsidP="00AD4500">
            <w:pPr>
              <w:widowControl/>
              <w:wordWrap/>
              <w:autoSpaceDE/>
              <w:autoSpaceDN/>
              <w:jc w:val="center"/>
              <w:rPr>
                <w:rFonts w:ascii="Calibri" w:hAnsi="Calibri" w:cs="Calibri"/>
                <w:kern w:val="0"/>
                <w:sz w:val="18"/>
                <w:szCs w:val="18"/>
              </w:rPr>
            </w:pPr>
          </w:p>
        </w:tc>
        <w:tc>
          <w:tcPr>
            <w:tcW w:w="361" w:type="pct"/>
            <w:gridSpan w:val="2"/>
            <w:tcBorders>
              <w:top w:val="single" w:sz="4" w:space="0" w:color="auto"/>
              <w:left w:val="nil"/>
              <w:bottom w:val="single" w:sz="4" w:space="0" w:color="000000"/>
              <w:right w:val="single" w:sz="4" w:space="0" w:color="000000"/>
            </w:tcBorders>
            <w:shd w:val="clear" w:color="000000" w:fill="DBE5F1"/>
            <w:noWrap/>
            <w:vAlign w:val="bottom"/>
            <w:hideMark/>
          </w:tcPr>
          <w:p w14:paraId="740E0CD2" w14:textId="77777777" w:rsidR="00B4521E" w:rsidRPr="003B5E08" w:rsidRDefault="00B4521E" w:rsidP="00AD4500">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Responsible Party</w:t>
            </w:r>
          </w:p>
          <w:p w14:paraId="5A0EBC97" w14:textId="77777777" w:rsidR="00B4521E" w:rsidRPr="003B5E08" w:rsidRDefault="00B4521E" w:rsidP="00AD4500">
            <w:pPr>
              <w:widowControl/>
              <w:wordWrap/>
              <w:autoSpaceDE/>
              <w:autoSpaceDN/>
              <w:jc w:val="center"/>
              <w:rPr>
                <w:rFonts w:ascii="Calibri" w:hAnsi="Calibri" w:cs="Calibri"/>
                <w:kern w:val="0"/>
                <w:sz w:val="18"/>
                <w:szCs w:val="18"/>
              </w:rPr>
            </w:pPr>
          </w:p>
        </w:tc>
        <w:tc>
          <w:tcPr>
            <w:tcW w:w="542" w:type="pct"/>
            <w:gridSpan w:val="3"/>
            <w:tcBorders>
              <w:top w:val="nil"/>
              <w:left w:val="nil"/>
              <w:bottom w:val="single" w:sz="4" w:space="0" w:color="000000"/>
              <w:right w:val="single" w:sz="4" w:space="0" w:color="000000"/>
            </w:tcBorders>
            <w:shd w:val="clear" w:color="000000" w:fill="DBE5F1"/>
            <w:noWrap/>
            <w:vAlign w:val="bottom"/>
            <w:hideMark/>
          </w:tcPr>
          <w:p w14:paraId="149E76AF" w14:textId="1F4BBF7E" w:rsidR="00B4521E" w:rsidRPr="003B5E08" w:rsidRDefault="00B4521E">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Planned Target (2020-2023)</w:t>
            </w:r>
          </w:p>
          <w:p w14:paraId="1E3BE162" w14:textId="77777777" w:rsidR="00B4521E" w:rsidRPr="003B5E08" w:rsidRDefault="00B4521E" w:rsidP="00AD4500">
            <w:pPr>
              <w:widowControl/>
              <w:wordWrap/>
              <w:autoSpaceDE/>
              <w:autoSpaceDN/>
              <w:jc w:val="center"/>
              <w:rPr>
                <w:rFonts w:ascii="Calibri" w:hAnsi="Calibri" w:cs="Calibri"/>
                <w:kern w:val="0"/>
                <w:sz w:val="18"/>
                <w:szCs w:val="18"/>
              </w:rPr>
            </w:pPr>
          </w:p>
        </w:tc>
      </w:tr>
      <w:tr w:rsidR="00DC0319" w:rsidRPr="0014342A" w14:paraId="74FF3D18" w14:textId="77777777" w:rsidTr="00697379">
        <w:trPr>
          <w:gridAfter w:val="5"/>
          <w:wAfter w:w="157" w:type="pct"/>
          <w:trHeight w:val="185"/>
        </w:trPr>
        <w:tc>
          <w:tcPr>
            <w:tcW w:w="451" w:type="pct"/>
            <w:vMerge w:val="restart"/>
            <w:tcBorders>
              <w:top w:val="nil"/>
              <w:left w:val="single" w:sz="4" w:space="0" w:color="000000"/>
              <w:right w:val="single" w:sz="4" w:space="0" w:color="000000"/>
            </w:tcBorders>
            <w:shd w:val="clear" w:color="auto" w:fill="auto"/>
            <w:noWrap/>
            <w:vAlign w:val="bottom"/>
            <w:hideMark/>
          </w:tcPr>
          <w:p w14:paraId="58CC4ECB" w14:textId="01FF08C6" w:rsidR="005D4AED" w:rsidRPr="0014342A" w:rsidRDefault="005D4AED" w:rsidP="001D3264">
            <w:pPr>
              <w:widowControl/>
              <w:wordWrap/>
              <w:autoSpaceDE/>
              <w:autoSpaceDN/>
              <w:jc w:val="left"/>
              <w:rPr>
                <w:rFonts w:ascii="Calibri" w:hAnsi="Calibri" w:cs="Calibri"/>
                <w:kern w:val="0"/>
                <w:szCs w:val="20"/>
              </w:rPr>
            </w:pPr>
            <w:r w:rsidRPr="0014342A">
              <w:rPr>
                <w:rFonts w:ascii="Calibri" w:hAnsi="Calibri" w:cs="Calibri"/>
                <w:kern w:val="0"/>
                <w:szCs w:val="20"/>
              </w:rPr>
              <w:t xml:space="preserve">Institutional capacities for measuring progress on prevention and responses to </w:t>
            </w:r>
            <w:r>
              <w:rPr>
                <w:rFonts w:ascii="Calibri" w:hAnsi="Calibri" w:cs="Calibri"/>
                <w:kern w:val="0"/>
                <w:szCs w:val="20"/>
              </w:rPr>
              <w:t>VAW</w:t>
            </w:r>
            <w:r w:rsidRPr="0014342A">
              <w:rPr>
                <w:rFonts w:ascii="Calibri" w:hAnsi="Calibri" w:cs="Calibri"/>
                <w:kern w:val="0"/>
                <w:szCs w:val="20"/>
              </w:rPr>
              <w:t xml:space="preserve"> are strengthene</w:t>
            </w:r>
            <w:r>
              <w:rPr>
                <w:rFonts w:ascii="Calibri" w:hAnsi="Calibri" w:cs="Calibri"/>
                <w:kern w:val="0"/>
                <w:szCs w:val="20"/>
              </w:rPr>
              <w:t>d</w:t>
            </w:r>
            <w:r w:rsidRPr="0014342A">
              <w:rPr>
                <w:rFonts w:ascii="Calibri" w:hAnsi="Calibri" w:cs="Calibri"/>
                <w:kern w:val="0"/>
                <w:szCs w:val="20"/>
              </w:rPr>
              <w:t>, in line with SDG targets and indicators</w:t>
            </w:r>
          </w:p>
        </w:tc>
        <w:tc>
          <w:tcPr>
            <w:tcW w:w="550" w:type="pct"/>
            <w:gridSpan w:val="2"/>
            <w:vMerge w:val="restart"/>
            <w:tcBorders>
              <w:top w:val="nil"/>
              <w:left w:val="nil"/>
              <w:right w:val="single" w:sz="4" w:space="0" w:color="000000"/>
            </w:tcBorders>
            <w:shd w:val="clear" w:color="auto" w:fill="auto"/>
            <w:noWrap/>
            <w:vAlign w:val="bottom"/>
            <w:hideMark/>
          </w:tcPr>
          <w:p w14:paraId="16E1791F" w14:textId="47E913EB" w:rsidR="005D4AED" w:rsidRPr="0014342A" w:rsidRDefault="005D4AED" w:rsidP="001D3264">
            <w:pPr>
              <w:widowControl/>
              <w:wordWrap/>
              <w:autoSpaceDE/>
              <w:autoSpaceDN/>
              <w:rPr>
                <w:rFonts w:ascii="Calibri" w:hAnsi="Calibri" w:cs="Calibri"/>
                <w:kern w:val="0"/>
                <w:szCs w:val="20"/>
              </w:rPr>
            </w:pPr>
            <w:r w:rsidRPr="0014342A">
              <w:rPr>
                <w:rFonts w:ascii="Calibri" w:hAnsi="Calibri" w:cs="Calibri"/>
                <w:kern w:val="0"/>
                <w:szCs w:val="20"/>
              </w:rPr>
              <w:t>Number of institutions/</w:t>
            </w:r>
            <w:r>
              <w:rPr>
                <w:rFonts w:ascii="Calibri" w:hAnsi="Calibri" w:cs="Calibri"/>
                <w:kern w:val="0"/>
                <w:szCs w:val="20"/>
              </w:rPr>
              <w:t xml:space="preserve"> </w:t>
            </w:r>
            <w:r w:rsidRPr="0014342A">
              <w:rPr>
                <w:rFonts w:ascii="Calibri" w:hAnsi="Calibri" w:cs="Calibri"/>
                <w:kern w:val="0"/>
                <w:szCs w:val="20"/>
              </w:rPr>
              <w:t xml:space="preserve">organizations which </w:t>
            </w:r>
            <w:r>
              <w:rPr>
                <w:rFonts w:ascii="Calibri" w:hAnsi="Calibri" w:cs="Calibri"/>
                <w:kern w:val="0"/>
                <w:szCs w:val="20"/>
              </w:rPr>
              <w:t>monitor their implementation of the NAP GBV annually using standardized framework</w:t>
            </w:r>
          </w:p>
          <w:p w14:paraId="30F7B3DD" w14:textId="0C83831E" w:rsidR="005D4AED" w:rsidRPr="0014342A" w:rsidRDefault="005D4AED" w:rsidP="001D3264">
            <w:pPr>
              <w:jc w:val="center"/>
              <w:rPr>
                <w:rFonts w:ascii="Calibri" w:hAnsi="Calibri" w:cs="Calibri"/>
                <w:kern w:val="0"/>
                <w:szCs w:val="20"/>
              </w:rPr>
            </w:pPr>
          </w:p>
        </w:tc>
        <w:tc>
          <w:tcPr>
            <w:tcW w:w="455" w:type="pct"/>
            <w:vMerge w:val="restart"/>
            <w:tcBorders>
              <w:top w:val="nil"/>
              <w:left w:val="nil"/>
              <w:right w:val="single" w:sz="4" w:space="0" w:color="000000"/>
            </w:tcBorders>
            <w:shd w:val="clear" w:color="auto" w:fill="auto"/>
            <w:noWrap/>
            <w:vAlign w:val="bottom"/>
            <w:hideMark/>
          </w:tcPr>
          <w:p w14:paraId="6D91680B" w14:textId="4C94A5B7" w:rsidR="005D4AED" w:rsidRPr="0014342A" w:rsidRDefault="005D4AED" w:rsidP="001D3264">
            <w:pPr>
              <w:widowControl/>
              <w:wordWrap/>
              <w:autoSpaceDE/>
              <w:autoSpaceDN/>
              <w:jc w:val="center"/>
              <w:rPr>
                <w:rFonts w:ascii="Calibri" w:hAnsi="Calibri" w:cs="Calibri"/>
                <w:kern w:val="0"/>
                <w:szCs w:val="20"/>
              </w:rPr>
            </w:pPr>
            <w:r w:rsidRPr="0014342A">
              <w:rPr>
                <w:rFonts w:ascii="Calibri" w:hAnsi="Calibri" w:cs="Calibri"/>
                <w:kern w:val="0"/>
                <w:szCs w:val="20"/>
              </w:rPr>
              <w:t>TBD at inception</w:t>
            </w:r>
            <w:r w:rsidRPr="0014342A" w:rsidDel="00293F6C">
              <w:rPr>
                <w:rFonts w:ascii="Calibri" w:hAnsi="Calibri" w:cs="Calibri"/>
                <w:kern w:val="0"/>
                <w:szCs w:val="20"/>
              </w:rPr>
              <w:t xml:space="preserve"> </w:t>
            </w:r>
          </w:p>
          <w:p w14:paraId="29BBF144" w14:textId="43528096" w:rsidR="005D4AED" w:rsidRPr="0014342A" w:rsidRDefault="005D4AED" w:rsidP="001D3264">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hideMark/>
          </w:tcPr>
          <w:p w14:paraId="7A7FAFEE" w14:textId="352BFB71" w:rsidR="005D4AED" w:rsidRPr="0014342A" w:rsidRDefault="005D4AED" w:rsidP="001D3264">
            <w:pPr>
              <w:widowControl/>
              <w:wordWrap/>
              <w:autoSpaceDE/>
              <w:autoSpaceDN/>
              <w:jc w:val="center"/>
              <w:rPr>
                <w:rFonts w:ascii="Calibri" w:hAnsi="Calibri" w:cs="Calibri"/>
                <w:kern w:val="0"/>
                <w:szCs w:val="20"/>
              </w:rPr>
            </w:pPr>
            <w:r>
              <w:rPr>
                <w:rFonts w:ascii="Calibri" w:hAnsi="Calibri" w:cs="Calibri"/>
                <w:kern w:val="0"/>
                <w:szCs w:val="20"/>
              </w:rPr>
              <w:t>13 institutions monitor their implementation of NAP GBV annually</w:t>
            </w:r>
          </w:p>
          <w:p w14:paraId="2A237839" w14:textId="713E4327" w:rsidR="005D4AED" w:rsidRPr="0014342A" w:rsidRDefault="005D4AED" w:rsidP="001D3264">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hideMark/>
          </w:tcPr>
          <w:p w14:paraId="5199512B" w14:textId="3960DE52" w:rsidR="005D4AED" w:rsidRPr="0014342A" w:rsidRDefault="005D4AED" w:rsidP="001D3264">
            <w:pPr>
              <w:widowControl/>
              <w:wordWrap/>
              <w:autoSpaceDE/>
              <w:autoSpaceDN/>
              <w:jc w:val="center"/>
              <w:rPr>
                <w:rFonts w:ascii="Calibri" w:hAnsi="Calibri" w:cs="Calibri"/>
                <w:kern w:val="0"/>
                <w:szCs w:val="20"/>
              </w:rPr>
            </w:pPr>
            <w:r>
              <w:rPr>
                <w:rFonts w:ascii="Calibri" w:hAnsi="Calibri" w:cs="Calibri"/>
                <w:kern w:val="0"/>
                <w:szCs w:val="20"/>
              </w:rPr>
              <w:t>UN Women monitoring</w:t>
            </w:r>
          </w:p>
          <w:p w14:paraId="2DC7F73A" w14:textId="600B4F76" w:rsidR="005D4AED" w:rsidRPr="0014342A" w:rsidRDefault="005D4AED" w:rsidP="001D3264">
            <w:pPr>
              <w:jc w:val="center"/>
              <w:rPr>
                <w:rFonts w:ascii="Calibri" w:hAnsi="Calibri" w:cs="Calibri"/>
                <w:kern w:val="0"/>
                <w:szCs w:val="20"/>
              </w:rPr>
            </w:pPr>
          </w:p>
        </w:tc>
        <w:tc>
          <w:tcPr>
            <w:tcW w:w="316" w:type="pct"/>
            <w:vMerge w:val="restart"/>
            <w:tcBorders>
              <w:top w:val="nil"/>
              <w:left w:val="nil"/>
              <w:right w:val="single" w:sz="4" w:space="0" w:color="000000"/>
            </w:tcBorders>
            <w:shd w:val="clear" w:color="auto" w:fill="auto"/>
            <w:noWrap/>
            <w:vAlign w:val="bottom"/>
            <w:hideMark/>
          </w:tcPr>
          <w:p w14:paraId="47F9E1F0" w14:textId="30F6426B" w:rsidR="005D4AED" w:rsidRPr="0014342A" w:rsidRDefault="005D4AED" w:rsidP="001D3264">
            <w:pPr>
              <w:widowControl/>
              <w:wordWrap/>
              <w:autoSpaceDE/>
              <w:autoSpaceDN/>
              <w:jc w:val="center"/>
              <w:rPr>
                <w:rFonts w:ascii="Calibri" w:hAnsi="Calibri" w:cs="Calibri"/>
                <w:kern w:val="0"/>
                <w:szCs w:val="20"/>
              </w:rPr>
            </w:pPr>
            <w:r w:rsidRPr="0014342A">
              <w:rPr>
                <w:rFonts w:ascii="Calibri" w:hAnsi="Calibri" w:cs="Calibri"/>
                <w:kern w:val="0"/>
                <w:szCs w:val="20"/>
              </w:rPr>
              <w:t>Institutional assessments</w:t>
            </w:r>
            <w:r w:rsidRPr="0014342A" w:rsidDel="00293F6C">
              <w:rPr>
                <w:rFonts w:ascii="Calibri" w:hAnsi="Calibri" w:cs="Calibri"/>
                <w:kern w:val="0"/>
                <w:szCs w:val="20"/>
              </w:rPr>
              <w:t xml:space="preserve"> </w:t>
            </w:r>
          </w:p>
          <w:p w14:paraId="6B6441B6" w14:textId="13092646" w:rsidR="005D4AED" w:rsidRPr="0014342A" w:rsidRDefault="005D4AED" w:rsidP="001D3264">
            <w:pPr>
              <w:jc w:val="center"/>
              <w:rPr>
                <w:rFonts w:ascii="Calibri" w:hAnsi="Calibri" w:cs="Calibri"/>
                <w:kern w:val="0"/>
                <w:szCs w:val="20"/>
              </w:rPr>
            </w:pPr>
          </w:p>
        </w:tc>
        <w:tc>
          <w:tcPr>
            <w:tcW w:w="433" w:type="pct"/>
            <w:vMerge w:val="restart"/>
            <w:tcBorders>
              <w:top w:val="nil"/>
              <w:left w:val="nil"/>
              <w:right w:val="single" w:sz="4" w:space="0" w:color="000000"/>
            </w:tcBorders>
            <w:shd w:val="clear" w:color="auto" w:fill="auto"/>
            <w:noWrap/>
            <w:vAlign w:val="bottom"/>
          </w:tcPr>
          <w:p w14:paraId="64335B92" w14:textId="3AB7281B" w:rsidR="005D4AED" w:rsidRPr="0014342A" w:rsidRDefault="005D4AED" w:rsidP="001D3264">
            <w:pPr>
              <w:widowControl/>
              <w:wordWrap/>
              <w:autoSpaceDE/>
              <w:autoSpaceDN/>
              <w:jc w:val="center"/>
              <w:rPr>
                <w:rFonts w:ascii="Calibri" w:hAnsi="Calibri" w:cs="Calibri"/>
                <w:kern w:val="0"/>
                <w:szCs w:val="20"/>
              </w:rPr>
            </w:pPr>
            <w:r w:rsidRPr="0014342A">
              <w:rPr>
                <w:rFonts w:ascii="Calibri" w:hAnsi="Calibri" w:cs="Calibri"/>
                <w:kern w:val="0"/>
                <w:szCs w:val="20"/>
              </w:rPr>
              <w:t>Quarterly</w:t>
            </w:r>
          </w:p>
          <w:p w14:paraId="0039D490" w14:textId="4321A3D4" w:rsidR="005D4AED" w:rsidRPr="0014342A" w:rsidRDefault="005D4AED" w:rsidP="001D3264">
            <w:pPr>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hideMark/>
          </w:tcPr>
          <w:p w14:paraId="1E0E1FA9" w14:textId="77777777" w:rsidR="005D4AED" w:rsidRPr="00430CCE" w:rsidRDefault="005D4AED" w:rsidP="00430CCE">
            <w:pPr>
              <w:widowControl/>
              <w:wordWrap/>
              <w:autoSpaceDE/>
              <w:autoSpaceDN/>
              <w:contextualSpacing/>
              <w:jc w:val="left"/>
              <w:rPr>
                <w:rFonts w:ascii="Calibri" w:hAnsi="Calibri" w:cs="Calibri"/>
                <w:color w:val="000000"/>
                <w:kern w:val="0"/>
                <w:szCs w:val="20"/>
                <w:lang w:eastAsia="en-US"/>
              </w:rPr>
            </w:pPr>
            <w:r w:rsidRPr="00430CCE">
              <w:rPr>
                <w:rFonts w:ascii="Calibri" w:hAnsi="Calibri" w:cs="Calibri"/>
                <w:kern w:val="0"/>
                <w:szCs w:val="20"/>
              </w:rPr>
              <w:t xml:space="preserve">1.1.1 </w:t>
            </w:r>
            <w:r w:rsidRPr="00430CCE">
              <w:rPr>
                <w:rFonts w:ascii="Calibri" w:hAnsi="Calibri" w:cs="Calibri"/>
                <w:color w:val="000000"/>
                <w:szCs w:val="20"/>
              </w:rPr>
              <w:t xml:space="preserve">Develop government and CSO capacities (including survivors of violence) to roll-out national guidelines on the </w:t>
            </w:r>
            <w:hyperlink r:id="rId44" w:history="1">
              <w:r w:rsidRPr="001D3264">
                <w:rPr>
                  <w:rStyle w:val="Hyperlink"/>
                  <w:rFonts w:ascii="Calibri" w:hAnsi="Calibri" w:cs="Calibri"/>
                  <w:szCs w:val="20"/>
                </w:rPr>
                <w:t>Essential Service Package</w:t>
              </w:r>
            </w:hyperlink>
            <w:r>
              <w:rPr>
                <w:rStyle w:val="FootnoteReference"/>
                <w:rFonts w:ascii="Calibri" w:hAnsi="Calibri" w:cs="Calibri"/>
                <w:color w:val="000000"/>
                <w:szCs w:val="20"/>
              </w:rPr>
              <w:footnoteReference w:id="81"/>
            </w:r>
            <w:r w:rsidRPr="00430CCE">
              <w:rPr>
                <w:rFonts w:ascii="Calibri" w:hAnsi="Calibri" w:cs="Calibri"/>
                <w:color w:val="000000"/>
                <w:szCs w:val="20"/>
              </w:rPr>
              <w:t xml:space="preserve"> for Timor-Leste (with a monitoring framework)</w:t>
            </w:r>
          </w:p>
          <w:p w14:paraId="459C4C17" w14:textId="131438FE" w:rsidR="005D4AED" w:rsidRPr="0014342A" w:rsidRDefault="005D4AED" w:rsidP="001D3264">
            <w:pPr>
              <w:rPr>
                <w:rFonts w:ascii="Calibri" w:hAnsi="Calibri" w:cs="Calibri"/>
                <w:szCs w:val="20"/>
              </w:rPr>
            </w:pPr>
          </w:p>
        </w:tc>
        <w:tc>
          <w:tcPr>
            <w:tcW w:w="361" w:type="pct"/>
            <w:gridSpan w:val="2"/>
            <w:tcBorders>
              <w:top w:val="nil"/>
              <w:left w:val="nil"/>
              <w:bottom w:val="single" w:sz="4" w:space="0" w:color="000000"/>
              <w:right w:val="single" w:sz="4" w:space="0" w:color="000000"/>
            </w:tcBorders>
            <w:shd w:val="clear" w:color="auto" w:fill="auto"/>
            <w:noWrap/>
            <w:vAlign w:val="bottom"/>
            <w:hideMark/>
          </w:tcPr>
          <w:p w14:paraId="181FD58B" w14:textId="77777777" w:rsidR="005D4AED" w:rsidRPr="0014342A" w:rsidRDefault="005D4AED"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vMerge w:val="restart"/>
            <w:tcBorders>
              <w:top w:val="nil"/>
              <w:left w:val="nil"/>
              <w:right w:val="single" w:sz="4" w:space="0" w:color="000000"/>
            </w:tcBorders>
            <w:shd w:val="clear" w:color="auto" w:fill="auto"/>
            <w:noWrap/>
            <w:vAlign w:val="bottom"/>
            <w:hideMark/>
          </w:tcPr>
          <w:p w14:paraId="6ACB015B" w14:textId="2EBFDCE3" w:rsidR="005D4AED" w:rsidRPr="0014342A" w:rsidRDefault="005D4AED" w:rsidP="00430CCE">
            <w:pPr>
              <w:widowControl/>
              <w:wordWrap/>
              <w:autoSpaceDE/>
              <w:autoSpaceDN/>
              <w:jc w:val="center"/>
              <w:rPr>
                <w:rFonts w:ascii="Calibri" w:hAnsi="Calibri" w:cs="Calibri"/>
                <w:kern w:val="0"/>
                <w:szCs w:val="20"/>
              </w:rPr>
            </w:pPr>
            <w:r w:rsidRPr="0014342A">
              <w:rPr>
                <w:rFonts w:ascii="Calibri" w:hAnsi="Calibri" w:cs="Calibri"/>
                <w:kern w:val="0"/>
                <w:szCs w:val="20"/>
              </w:rPr>
              <w:t>1</w:t>
            </w:r>
            <w:r>
              <w:rPr>
                <w:rFonts w:ascii="Calibri" w:hAnsi="Calibri" w:cs="Calibri"/>
                <w:kern w:val="0"/>
                <w:szCs w:val="20"/>
              </w:rPr>
              <w:t>3</w:t>
            </w:r>
            <w:r w:rsidRPr="0014342A">
              <w:rPr>
                <w:rFonts w:ascii="Calibri" w:hAnsi="Calibri" w:cs="Calibri"/>
                <w:kern w:val="0"/>
                <w:szCs w:val="20"/>
              </w:rPr>
              <w:t xml:space="preserve"> (MoH, Nat’l Hospital</w:t>
            </w:r>
            <w:r>
              <w:rPr>
                <w:rFonts w:ascii="Calibri" w:hAnsi="Calibri" w:cs="Calibri"/>
                <w:kern w:val="0"/>
                <w:szCs w:val="20"/>
              </w:rPr>
              <w:t>,</w:t>
            </w:r>
            <w:r w:rsidRPr="0014342A">
              <w:rPr>
                <w:rFonts w:ascii="Calibri" w:hAnsi="Calibri" w:cs="Calibri"/>
                <w:kern w:val="0"/>
                <w:szCs w:val="20"/>
              </w:rPr>
              <w:t xml:space="preserve"> MoJ,</w:t>
            </w:r>
            <w:r>
              <w:rPr>
                <w:rFonts w:ascii="Calibri" w:hAnsi="Calibri" w:cs="Calibri"/>
                <w:kern w:val="0"/>
                <w:szCs w:val="20"/>
              </w:rPr>
              <w:t xml:space="preserve"> MoI,</w:t>
            </w:r>
            <w:r w:rsidRPr="0014342A">
              <w:rPr>
                <w:rFonts w:ascii="Calibri" w:hAnsi="Calibri" w:cs="Calibri"/>
                <w:kern w:val="0"/>
                <w:szCs w:val="20"/>
              </w:rPr>
              <w:t xml:space="preserve"> Courts, PDO, Prosecutor, MOE, SEII,</w:t>
            </w:r>
            <w:r>
              <w:rPr>
                <w:rFonts w:ascii="Calibri" w:hAnsi="Calibri" w:cs="Calibri"/>
                <w:kern w:val="0"/>
                <w:szCs w:val="20"/>
              </w:rPr>
              <w:t xml:space="preserve"> MSSI, PNTL,</w:t>
            </w:r>
            <w:r w:rsidRPr="0014342A">
              <w:rPr>
                <w:rFonts w:ascii="Calibri" w:hAnsi="Calibri" w:cs="Calibri"/>
                <w:kern w:val="0"/>
                <w:szCs w:val="20"/>
              </w:rPr>
              <w:t xml:space="preserve"> 2 CSOs</w:t>
            </w:r>
          </w:p>
          <w:p w14:paraId="4C47AE87" w14:textId="7876223C" w:rsidR="005D4AED" w:rsidRPr="0014342A" w:rsidRDefault="005D4AED" w:rsidP="00430CCE">
            <w:pPr>
              <w:jc w:val="center"/>
              <w:rPr>
                <w:rFonts w:ascii="Calibri" w:hAnsi="Calibri" w:cs="Calibri"/>
                <w:kern w:val="0"/>
                <w:szCs w:val="20"/>
              </w:rPr>
            </w:pPr>
          </w:p>
        </w:tc>
      </w:tr>
      <w:tr w:rsidR="00DC0319" w:rsidRPr="0014342A" w14:paraId="639468D3"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auto"/>
            <w:noWrap/>
            <w:vAlign w:val="bottom"/>
          </w:tcPr>
          <w:p w14:paraId="18C0DA96" w14:textId="77777777" w:rsidR="005D4AED" w:rsidRPr="0014342A" w:rsidRDefault="005D4AED"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398E6C7B" w14:textId="6F6528F7" w:rsidR="005D4AED" w:rsidRPr="0014342A" w:rsidRDefault="005D4AED"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27E4892C" w14:textId="0C3F2594" w:rsidR="005D4AED" w:rsidRPr="0014342A" w:rsidRDefault="005D4AED"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056F1256" w14:textId="3ED13233" w:rsidR="005D4AED" w:rsidRPr="0014342A" w:rsidRDefault="005D4AED"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111F2D4F" w14:textId="2AC7E497" w:rsidR="005D4AED" w:rsidRPr="0014342A" w:rsidRDefault="005D4AED"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7419EEC9" w14:textId="5D3B535C" w:rsidR="005D4AED" w:rsidRPr="0014342A" w:rsidRDefault="005D4AED"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21EA92FA" w14:textId="33371BD4" w:rsidR="005D4AED" w:rsidRPr="0014342A" w:rsidRDefault="005D4AED" w:rsidP="001D3264">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2D7842C8" w14:textId="21706F48" w:rsidR="005D4AED" w:rsidRPr="0014342A" w:rsidRDefault="005D4AED" w:rsidP="006803AF">
            <w:pPr>
              <w:widowControl/>
              <w:wordWrap/>
              <w:autoSpaceDE/>
              <w:autoSpaceDN/>
              <w:jc w:val="left"/>
              <w:rPr>
                <w:rFonts w:ascii="Calibri" w:hAnsi="Calibri" w:cs="Calibri"/>
                <w:kern w:val="0"/>
                <w:szCs w:val="20"/>
              </w:rPr>
            </w:pPr>
            <w:r>
              <w:rPr>
                <w:rFonts w:ascii="Calibri" w:hAnsi="Calibri" w:cs="Calibri"/>
                <w:color w:val="000000"/>
                <w:szCs w:val="20"/>
              </w:rPr>
              <w:t xml:space="preserve">1.1.2 </w:t>
            </w:r>
            <w:r w:rsidRPr="008B219E">
              <w:rPr>
                <w:rFonts w:ascii="Calibri" w:hAnsi="Calibri" w:cs="Calibri"/>
                <w:color w:val="000000"/>
                <w:szCs w:val="20"/>
              </w:rPr>
              <w:t>Technical support and training for Government stakeholders (MSSI NDOC, MOI, PNTL) to improve capacity to manage and repor</w:t>
            </w:r>
            <w:r>
              <w:rPr>
                <w:rFonts w:ascii="Calibri" w:hAnsi="Calibri" w:cs="Calibri"/>
                <w:color w:val="000000"/>
                <w:szCs w:val="20"/>
              </w:rPr>
              <w:t>t</w:t>
            </w:r>
            <w:r w:rsidRPr="008B219E">
              <w:rPr>
                <w:rFonts w:ascii="Calibri" w:hAnsi="Calibri" w:cs="Calibri"/>
                <w:color w:val="000000"/>
                <w:szCs w:val="20"/>
              </w:rPr>
              <w:t xml:space="preserve"> on cases of GBV, particularly in their coordination</w:t>
            </w:r>
            <w:r>
              <w:rPr>
                <w:rFonts w:ascii="Calibri" w:hAnsi="Calibri" w:cs="Calibri"/>
                <w:color w:val="000000"/>
                <w:szCs w:val="20"/>
              </w:rPr>
              <w:t xml:space="preserve"> </w:t>
            </w:r>
            <w:r w:rsidRPr="008B219E">
              <w:rPr>
                <w:rFonts w:ascii="Calibri" w:hAnsi="Calibri" w:cs="Calibri"/>
                <w:color w:val="000000"/>
                <w:szCs w:val="20"/>
              </w:rPr>
              <w:t xml:space="preserve">role </w:t>
            </w:r>
            <w:r>
              <w:rPr>
                <w:rFonts w:ascii="Calibri" w:hAnsi="Calibri" w:cs="Calibri"/>
                <w:color w:val="000000"/>
                <w:szCs w:val="20"/>
              </w:rPr>
              <w:t>for</w:t>
            </w:r>
            <w:r w:rsidRPr="008B219E">
              <w:rPr>
                <w:rFonts w:ascii="Calibri" w:hAnsi="Calibri" w:cs="Calibri"/>
                <w:color w:val="000000"/>
                <w:szCs w:val="20"/>
              </w:rPr>
              <w:t xml:space="preserve"> Disaster Risk Reduction (</w:t>
            </w:r>
            <w:r w:rsidRPr="00430CCE">
              <w:rPr>
                <w:rFonts w:ascii="Calibri" w:hAnsi="Calibri" w:cs="Calibri"/>
                <w:color w:val="000000"/>
                <w:szCs w:val="20"/>
              </w:rPr>
              <w:t>DRR)</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79A6B185" w14:textId="77777777" w:rsidR="005D4AED" w:rsidRPr="0014342A" w:rsidRDefault="005D4AED" w:rsidP="001D3264">
            <w:pPr>
              <w:widowControl/>
              <w:wordWrap/>
              <w:autoSpaceDE/>
              <w:autoSpaceDN/>
              <w:jc w:val="center"/>
              <w:rPr>
                <w:rFonts w:ascii="Calibri" w:hAnsi="Calibri" w:cs="Calibri"/>
                <w:kern w:val="0"/>
                <w:szCs w:val="20"/>
              </w:rPr>
            </w:pPr>
            <w:r w:rsidRPr="0014342A">
              <w:rPr>
                <w:rFonts w:ascii="Calibri" w:hAnsi="Calibri" w:cs="Calibri"/>
                <w:kern w:val="0"/>
                <w:szCs w:val="20"/>
              </w:rPr>
              <w:t xml:space="preserve">IOM </w:t>
            </w:r>
          </w:p>
        </w:tc>
        <w:tc>
          <w:tcPr>
            <w:tcW w:w="542" w:type="pct"/>
            <w:gridSpan w:val="3"/>
            <w:vMerge/>
            <w:tcBorders>
              <w:left w:val="nil"/>
              <w:bottom w:val="single" w:sz="4" w:space="0" w:color="000000"/>
              <w:right w:val="single" w:sz="4" w:space="0" w:color="000000"/>
            </w:tcBorders>
            <w:shd w:val="clear" w:color="auto" w:fill="auto"/>
            <w:noWrap/>
            <w:vAlign w:val="bottom"/>
          </w:tcPr>
          <w:p w14:paraId="7980F719" w14:textId="66872CB5" w:rsidR="005D4AED" w:rsidRPr="0014342A" w:rsidRDefault="005D4AED" w:rsidP="001D3264">
            <w:pPr>
              <w:widowControl/>
              <w:wordWrap/>
              <w:autoSpaceDE/>
              <w:autoSpaceDN/>
              <w:jc w:val="center"/>
              <w:rPr>
                <w:rFonts w:ascii="Calibri" w:hAnsi="Calibri" w:cs="Calibri"/>
                <w:kern w:val="0"/>
                <w:szCs w:val="20"/>
              </w:rPr>
            </w:pPr>
          </w:p>
        </w:tc>
      </w:tr>
      <w:tr w:rsidR="00D54E75" w:rsidRPr="0014342A" w14:paraId="3435667A"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hideMark/>
          </w:tcPr>
          <w:p w14:paraId="5FAA815E" w14:textId="77777777" w:rsidR="00A94758" w:rsidRPr="003B5E08" w:rsidRDefault="00A94758" w:rsidP="003B5E08">
            <w:pPr>
              <w:widowControl/>
              <w:wordWrap/>
              <w:autoSpaceDE/>
              <w:autoSpaceDN/>
              <w:rPr>
                <w:rFonts w:ascii="Calibri" w:hAnsi="Calibri" w:cs="Calibri"/>
                <w:kern w:val="0"/>
                <w:sz w:val="18"/>
                <w:szCs w:val="18"/>
              </w:rPr>
            </w:pPr>
          </w:p>
          <w:p w14:paraId="7A4A66AB" w14:textId="0ADCD490" w:rsidR="001D3264" w:rsidRPr="003B5E08" w:rsidRDefault="001D3264" w:rsidP="00430CCE">
            <w:pPr>
              <w:widowControl/>
              <w:wordWrap/>
              <w:autoSpaceDE/>
              <w:autoSpaceDN/>
              <w:rPr>
                <w:rFonts w:ascii="Calibri" w:hAnsi="Calibri" w:cs="Calibri"/>
                <w:kern w:val="0"/>
                <w:sz w:val="18"/>
                <w:szCs w:val="18"/>
              </w:rPr>
            </w:pPr>
            <w:r w:rsidRPr="003B5E08">
              <w:rPr>
                <w:rFonts w:ascii="Calibri" w:hAnsi="Calibri" w:cs="Calibri"/>
                <w:kern w:val="0"/>
                <w:sz w:val="18"/>
                <w:szCs w:val="18"/>
              </w:rPr>
              <w:t>Output 1.2</w:t>
            </w:r>
          </w:p>
          <w:p w14:paraId="1351B1A0"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4017F236" w14:textId="0ADEB6DD"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Indicator 1.2.</w:t>
            </w:r>
          </w:p>
        </w:tc>
        <w:tc>
          <w:tcPr>
            <w:tcW w:w="455" w:type="pct"/>
            <w:tcBorders>
              <w:top w:val="single" w:sz="4" w:space="0" w:color="000000"/>
              <w:left w:val="nil"/>
              <w:bottom w:val="single" w:sz="4" w:space="0" w:color="000000"/>
              <w:right w:val="single" w:sz="4" w:space="0" w:color="000000"/>
            </w:tcBorders>
            <w:shd w:val="clear" w:color="auto" w:fill="DBE5F1"/>
            <w:noWrap/>
            <w:vAlign w:val="bottom"/>
            <w:hideMark/>
          </w:tcPr>
          <w:p w14:paraId="71B3C619"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Baseline</w:t>
            </w:r>
          </w:p>
          <w:p w14:paraId="18C3AE09"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hideMark/>
          </w:tcPr>
          <w:p w14:paraId="25F859FA"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Target</w:t>
            </w:r>
          </w:p>
          <w:p w14:paraId="43A082F8"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hideMark/>
          </w:tcPr>
          <w:p w14:paraId="7FCD31F1"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hideMark/>
          </w:tcPr>
          <w:p w14:paraId="7E01E02F"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hideMark/>
          </w:tcPr>
          <w:p w14:paraId="2902722C"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Frequency of data collection</w:t>
            </w:r>
          </w:p>
        </w:tc>
        <w:tc>
          <w:tcPr>
            <w:tcW w:w="827" w:type="pct"/>
            <w:tcBorders>
              <w:top w:val="single" w:sz="4" w:space="0" w:color="000000"/>
              <w:left w:val="nil"/>
              <w:bottom w:val="single" w:sz="4" w:space="0" w:color="000000"/>
              <w:right w:val="single" w:sz="4" w:space="0" w:color="000000"/>
            </w:tcBorders>
            <w:shd w:val="clear" w:color="auto" w:fill="DBE5F1"/>
            <w:noWrap/>
            <w:vAlign w:val="bottom"/>
            <w:hideMark/>
          </w:tcPr>
          <w:p w14:paraId="5DE2C8A4" w14:textId="51C3B390"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 xml:space="preserve">Activity </w:t>
            </w:r>
          </w:p>
          <w:p w14:paraId="6038206E"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361"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64410888"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Responsible Party</w:t>
            </w:r>
          </w:p>
          <w:p w14:paraId="2DF12AD1"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542" w:type="pct"/>
            <w:gridSpan w:val="3"/>
            <w:tcBorders>
              <w:top w:val="single" w:sz="4" w:space="0" w:color="000000"/>
              <w:left w:val="nil"/>
              <w:bottom w:val="single" w:sz="4" w:space="0" w:color="000000"/>
              <w:right w:val="single" w:sz="4" w:space="0" w:color="000000"/>
            </w:tcBorders>
            <w:shd w:val="clear" w:color="auto" w:fill="DBE5F1"/>
            <w:noWrap/>
            <w:vAlign w:val="bottom"/>
            <w:hideMark/>
          </w:tcPr>
          <w:p w14:paraId="685A6471"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Planned Target (2020-2023)</w:t>
            </w:r>
          </w:p>
          <w:p w14:paraId="6D74C84F" w14:textId="77777777" w:rsidR="001D3264" w:rsidRPr="003B5E08" w:rsidRDefault="001D3264" w:rsidP="00430CCE">
            <w:pPr>
              <w:widowControl/>
              <w:wordWrap/>
              <w:autoSpaceDE/>
              <w:autoSpaceDN/>
              <w:rPr>
                <w:rFonts w:ascii="Calibri" w:hAnsi="Calibri" w:cs="Calibri"/>
                <w:kern w:val="0"/>
                <w:sz w:val="18"/>
                <w:szCs w:val="18"/>
              </w:rPr>
            </w:pPr>
          </w:p>
        </w:tc>
      </w:tr>
      <w:tr w:rsidR="003B5E08" w:rsidRPr="0014342A" w14:paraId="32F1E543" w14:textId="77777777" w:rsidTr="00697379">
        <w:trPr>
          <w:gridAfter w:val="5"/>
          <w:wAfter w:w="157" w:type="pct"/>
          <w:trHeight w:val="185"/>
        </w:trPr>
        <w:tc>
          <w:tcPr>
            <w:tcW w:w="451" w:type="pct"/>
            <w:vMerge w:val="restart"/>
            <w:tcBorders>
              <w:top w:val="nil"/>
              <w:left w:val="single" w:sz="4" w:space="0" w:color="000000"/>
              <w:right w:val="single" w:sz="4" w:space="0" w:color="000000"/>
            </w:tcBorders>
            <w:shd w:val="clear" w:color="auto" w:fill="auto"/>
            <w:noWrap/>
            <w:vAlign w:val="bottom"/>
            <w:hideMark/>
          </w:tcPr>
          <w:p w14:paraId="7FA91FD2" w14:textId="3FA55784" w:rsidR="003B5E08" w:rsidRPr="0014342A" w:rsidRDefault="003B5E08" w:rsidP="001D3264">
            <w:pPr>
              <w:widowControl/>
              <w:wordWrap/>
              <w:autoSpaceDE/>
              <w:autoSpaceDN/>
              <w:jc w:val="center"/>
              <w:rPr>
                <w:rFonts w:ascii="Calibri" w:hAnsi="Calibri" w:cs="Calibri"/>
                <w:kern w:val="0"/>
                <w:szCs w:val="20"/>
              </w:rPr>
            </w:pPr>
            <w:r w:rsidRPr="0014342A">
              <w:rPr>
                <w:rFonts w:ascii="Calibri" w:hAnsi="Calibri" w:cs="Calibri"/>
                <w:kern w:val="0"/>
                <w:szCs w:val="20"/>
              </w:rPr>
              <w:t>C</w:t>
            </w:r>
            <w:r>
              <w:rPr>
                <w:rFonts w:ascii="Calibri" w:hAnsi="Calibri" w:cs="Calibri"/>
                <w:kern w:val="0"/>
                <w:szCs w:val="20"/>
              </w:rPr>
              <w:t>ivil society ca</w:t>
            </w:r>
            <w:r w:rsidRPr="0014342A">
              <w:rPr>
                <w:rFonts w:ascii="Calibri" w:hAnsi="Calibri" w:cs="Calibri"/>
                <w:kern w:val="0"/>
                <w:szCs w:val="20"/>
              </w:rPr>
              <w:t xml:space="preserve">pacity to monitor progress on implementation of the NAP GBV and other policies related to </w:t>
            </w:r>
            <w:r>
              <w:rPr>
                <w:rFonts w:ascii="Calibri" w:hAnsi="Calibri" w:cs="Calibri"/>
                <w:kern w:val="0"/>
                <w:szCs w:val="20"/>
              </w:rPr>
              <w:t>GBV</w:t>
            </w:r>
            <w:r w:rsidRPr="0014342A">
              <w:rPr>
                <w:rFonts w:ascii="Calibri" w:hAnsi="Calibri" w:cs="Calibri"/>
                <w:kern w:val="0"/>
                <w:szCs w:val="20"/>
              </w:rPr>
              <w:t xml:space="preserve"> are strengthened</w:t>
            </w:r>
          </w:p>
        </w:tc>
        <w:tc>
          <w:tcPr>
            <w:tcW w:w="550" w:type="pct"/>
            <w:gridSpan w:val="2"/>
            <w:vMerge w:val="restart"/>
            <w:tcBorders>
              <w:top w:val="nil"/>
              <w:left w:val="nil"/>
              <w:right w:val="single" w:sz="4" w:space="0" w:color="000000"/>
            </w:tcBorders>
            <w:shd w:val="clear" w:color="auto" w:fill="auto"/>
            <w:noWrap/>
            <w:vAlign w:val="bottom"/>
          </w:tcPr>
          <w:p w14:paraId="1636C2C3" w14:textId="5FE167ED" w:rsidR="003B5E08" w:rsidRPr="0014342A" w:rsidRDefault="003B5E08" w:rsidP="00A94758">
            <w:pPr>
              <w:jc w:val="center"/>
              <w:rPr>
                <w:rFonts w:ascii="Calibri" w:hAnsi="Calibri" w:cs="Calibri"/>
                <w:kern w:val="0"/>
                <w:szCs w:val="20"/>
              </w:rPr>
            </w:pPr>
            <w:r w:rsidRPr="0014342A">
              <w:rPr>
                <w:rFonts w:ascii="Calibri" w:hAnsi="Calibri" w:cs="Calibri"/>
                <w:kern w:val="0"/>
                <w:szCs w:val="20"/>
              </w:rPr>
              <w:t xml:space="preserve">Number of joint advocacy initiatives, including survivors of violence, on implementation of the NAP GBV </w:t>
            </w:r>
          </w:p>
        </w:tc>
        <w:tc>
          <w:tcPr>
            <w:tcW w:w="455" w:type="pct"/>
            <w:vMerge w:val="restart"/>
            <w:tcBorders>
              <w:top w:val="nil"/>
              <w:left w:val="nil"/>
              <w:right w:val="single" w:sz="4" w:space="0" w:color="000000"/>
            </w:tcBorders>
            <w:shd w:val="clear" w:color="auto" w:fill="auto"/>
            <w:noWrap/>
            <w:vAlign w:val="bottom"/>
          </w:tcPr>
          <w:p w14:paraId="4DDA75E6" w14:textId="19F60EE3" w:rsidR="003B5E08" w:rsidRPr="0014342A" w:rsidRDefault="003B5E08" w:rsidP="00A94758">
            <w:pPr>
              <w:jc w:val="center"/>
              <w:rPr>
                <w:rFonts w:ascii="Calibri" w:hAnsi="Calibri" w:cs="Calibri"/>
                <w:kern w:val="0"/>
                <w:szCs w:val="20"/>
              </w:rPr>
            </w:pPr>
            <w:r w:rsidRPr="0014342A">
              <w:rPr>
                <w:rFonts w:ascii="Calibri" w:hAnsi="Calibri" w:cs="Calibri"/>
                <w:kern w:val="0"/>
                <w:szCs w:val="20"/>
              </w:rPr>
              <w:t>0</w:t>
            </w:r>
          </w:p>
        </w:tc>
        <w:tc>
          <w:tcPr>
            <w:tcW w:w="405" w:type="pct"/>
            <w:vMerge w:val="restart"/>
            <w:tcBorders>
              <w:top w:val="nil"/>
              <w:left w:val="nil"/>
              <w:right w:val="single" w:sz="4" w:space="0" w:color="000000"/>
            </w:tcBorders>
            <w:shd w:val="clear" w:color="auto" w:fill="auto"/>
            <w:noWrap/>
            <w:vAlign w:val="bottom"/>
          </w:tcPr>
          <w:p w14:paraId="50E9E832" w14:textId="0962CEB6" w:rsidR="003B5E08" w:rsidRPr="0014342A" w:rsidRDefault="003B5E08" w:rsidP="00A94758">
            <w:pPr>
              <w:rPr>
                <w:rFonts w:ascii="Calibri" w:hAnsi="Calibri" w:cs="Calibri"/>
                <w:kern w:val="0"/>
                <w:szCs w:val="20"/>
              </w:rPr>
            </w:pPr>
            <w:r w:rsidRPr="0014342A">
              <w:rPr>
                <w:rFonts w:ascii="Calibri" w:hAnsi="Calibri" w:cs="Calibri"/>
                <w:kern w:val="0"/>
                <w:szCs w:val="20"/>
              </w:rPr>
              <w:t>At least 1 per year</w:t>
            </w:r>
          </w:p>
        </w:tc>
        <w:tc>
          <w:tcPr>
            <w:tcW w:w="503" w:type="pct"/>
            <w:vMerge w:val="restart"/>
            <w:tcBorders>
              <w:top w:val="nil"/>
              <w:left w:val="nil"/>
              <w:right w:val="single" w:sz="4" w:space="0" w:color="000000"/>
            </w:tcBorders>
            <w:shd w:val="clear" w:color="auto" w:fill="auto"/>
            <w:noWrap/>
            <w:vAlign w:val="bottom"/>
          </w:tcPr>
          <w:p w14:paraId="387DB8BB" w14:textId="462BA438" w:rsidR="003B5E08" w:rsidRPr="003B5E08" w:rsidRDefault="003B5E08" w:rsidP="00A94758">
            <w:pPr>
              <w:jc w:val="center"/>
              <w:rPr>
                <w:rFonts w:ascii="Calibri" w:hAnsi="Calibri" w:cs="Calibri"/>
                <w:kern w:val="0"/>
                <w:szCs w:val="20"/>
              </w:rPr>
            </w:pPr>
            <w:r w:rsidRPr="003B5E08">
              <w:rPr>
                <w:rFonts w:ascii="Calibri" w:hAnsi="Calibri" w:cs="Calibri"/>
                <w:kern w:val="0"/>
                <w:szCs w:val="20"/>
              </w:rPr>
              <w:t>UN Women monitoring</w:t>
            </w:r>
          </w:p>
        </w:tc>
        <w:tc>
          <w:tcPr>
            <w:tcW w:w="316" w:type="pct"/>
            <w:vMerge w:val="restart"/>
            <w:tcBorders>
              <w:top w:val="nil"/>
              <w:left w:val="nil"/>
              <w:right w:val="single" w:sz="4" w:space="0" w:color="000000"/>
            </w:tcBorders>
            <w:shd w:val="clear" w:color="auto" w:fill="auto"/>
            <w:noWrap/>
            <w:vAlign w:val="bottom"/>
          </w:tcPr>
          <w:p w14:paraId="4A24AD5B" w14:textId="03072FF5" w:rsidR="003B5E08" w:rsidRPr="0014342A" w:rsidRDefault="003B5E08" w:rsidP="00A94758">
            <w:pPr>
              <w:jc w:val="center"/>
              <w:rPr>
                <w:rFonts w:ascii="Calibri" w:hAnsi="Calibri" w:cs="Calibri"/>
                <w:kern w:val="0"/>
                <w:szCs w:val="20"/>
              </w:rPr>
            </w:pPr>
            <w:r w:rsidRPr="0014342A">
              <w:rPr>
                <w:rFonts w:ascii="Calibri" w:hAnsi="Calibri" w:cs="Calibri"/>
                <w:kern w:val="0"/>
                <w:szCs w:val="20"/>
              </w:rPr>
              <w:t>UN Women monitoring</w:t>
            </w:r>
          </w:p>
        </w:tc>
        <w:tc>
          <w:tcPr>
            <w:tcW w:w="433" w:type="pct"/>
            <w:vMerge w:val="restart"/>
            <w:tcBorders>
              <w:top w:val="nil"/>
              <w:left w:val="nil"/>
              <w:right w:val="single" w:sz="4" w:space="0" w:color="000000"/>
            </w:tcBorders>
            <w:shd w:val="clear" w:color="auto" w:fill="auto"/>
            <w:noWrap/>
            <w:vAlign w:val="bottom"/>
          </w:tcPr>
          <w:p w14:paraId="7C1B6A93" w14:textId="04FEF8CA" w:rsidR="003B5E08" w:rsidRPr="0014342A" w:rsidRDefault="003B5E08" w:rsidP="00A94758">
            <w:pPr>
              <w:jc w:val="center"/>
              <w:rPr>
                <w:rFonts w:ascii="Calibri" w:hAnsi="Calibri" w:cs="Calibri"/>
                <w:kern w:val="0"/>
                <w:szCs w:val="20"/>
              </w:rPr>
            </w:pPr>
            <w:r w:rsidRPr="0014342A">
              <w:rPr>
                <w:rFonts w:ascii="Calibri" w:hAnsi="Calibri" w:cs="Calibri"/>
                <w:kern w:val="0"/>
                <w:szCs w:val="20"/>
              </w:rPr>
              <w:t>Annual</w:t>
            </w:r>
          </w:p>
        </w:tc>
        <w:tc>
          <w:tcPr>
            <w:tcW w:w="827" w:type="pct"/>
            <w:tcBorders>
              <w:top w:val="nil"/>
              <w:left w:val="nil"/>
              <w:bottom w:val="single" w:sz="4" w:space="0" w:color="000000"/>
              <w:right w:val="single" w:sz="4" w:space="0" w:color="000000"/>
            </w:tcBorders>
            <w:shd w:val="clear" w:color="auto" w:fill="auto"/>
            <w:noWrap/>
            <w:vAlign w:val="bottom"/>
            <w:hideMark/>
          </w:tcPr>
          <w:p w14:paraId="037DEE6C" w14:textId="7B0CB209" w:rsidR="003B5E08" w:rsidRPr="008B219E" w:rsidRDefault="003B5E08" w:rsidP="001E2732">
            <w:pPr>
              <w:adjustRightInd w:val="0"/>
              <w:jc w:val="left"/>
              <w:rPr>
                <w:rFonts w:ascii="Calibri" w:hAnsi="Calibri" w:cs="Calibri"/>
                <w:color w:val="000000"/>
                <w:kern w:val="0"/>
                <w:szCs w:val="20"/>
                <w:lang w:eastAsia="en-US"/>
              </w:rPr>
            </w:pPr>
            <w:r w:rsidRPr="0014342A">
              <w:rPr>
                <w:rFonts w:ascii="Calibri" w:hAnsi="Calibri" w:cs="Calibri"/>
                <w:kern w:val="0"/>
                <w:szCs w:val="20"/>
              </w:rPr>
              <w:t>1.2.1</w:t>
            </w:r>
            <w:r>
              <w:rPr>
                <w:rFonts w:ascii="Calibri" w:hAnsi="Calibri" w:cs="Calibri"/>
                <w:kern w:val="0"/>
                <w:szCs w:val="20"/>
              </w:rPr>
              <w:t xml:space="preserve"> </w:t>
            </w:r>
            <w:r w:rsidRPr="008B219E">
              <w:rPr>
                <w:rFonts w:ascii="Calibri" w:hAnsi="Calibri" w:cs="Calibri"/>
                <w:color w:val="000000"/>
                <w:szCs w:val="20"/>
              </w:rPr>
              <w:t>Provide guidance, training and accompaniment to civil society to monitor Government’s implementation of gender equality commitments, including NAP GBV, CEDAW and UNSCR 1325</w:t>
            </w:r>
          </w:p>
          <w:p w14:paraId="42D48688" w14:textId="5A8F61F1" w:rsidR="003B5E08" w:rsidRPr="0014342A" w:rsidRDefault="003B5E08" w:rsidP="001D3264">
            <w:pPr>
              <w:widowControl/>
              <w:wordWrap/>
              <w:autoSpaceDE/>
              <w:autoSpaceDN/>
              <w:jc w:val="center"/>
              <w:rPr>
                <w:rFonts w:ascii="Calibri" w:hAnsi="Calibri" w:cs="Calibri"/>
                <w:kern w:val="0"/>
                <w:szCs w:val="20"/>
              </w:rPr>
            </w:pPr>
          </w:p>
        </w:tc>
        <w:tc>
          <w:tcPr>
            <w:tcW w:w="361" w:type="pct"/>
            <w:gridSpan w:val="2"/>
            <w:tcBorders>
              <w:top w:val="nil"/>
              <w:left w:val="nil"/>
              <w:bottom w:val="single" w:sz="4" w:space="0" w:color="000000"/>
              <w:right w:val="single" w:sz="4" w:space="0" w:color="000000"/>
            </w:tcBorders>
            <w:shd w:val="clear" w:color="auto" w:fill="auto"/>
            <w:noWrap/>
            <w:vAlign w:val="bottom"/>
            <w:hideMark/>
          </w:tcPr>
          <w:p w14:paraId="6E39F66E" w14:textId="77777777" w:rsidR="003B5E08" w:rsidRPr="0014342A" w:rsidRDefault="003B5E08"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tcBorders>
              <w:top w:val="nil"/>
              <w:left w:val="nil"/>
              <w:bottom w:val="single" w:sz="4" w:space="0" w:color="000000"/>
              <w:right w:val="single" w:sz="4" w:space="0" w:color="000000"/>
            </w:tcBorders>
            <w:shd w:val="clear" w:color="auto" w:fill="auto"/>
            <w:noWrap/>
            <w:vAlign w:val="bottom"/>
            <w:hideMark/>
          </w:tcPr>
          <w:p w14:paraId="4A7EE15B" w14:textId="6E06F75B" w:rsidR="003B5E08" w:rsidRPr="00B4521E" w:rsidRDefault="003B5E08" w:rsidP="003B5E08">
            <w:pPr>
              <w:widowControl/>
              <w:wordWrap/>
              <w:autoSpaceDE/>
              <w:autoSpaceDN/>
              <w:jc w:val="center"/>
              <w:rPr>
                <w:rFonts w:ascii="Calibri" w:hAnsi="Calibri" w:cs="Calibri"/>
                <w:kern w:val="0"/>
                <w:szCs w:val="20"/>
              </w:rPr>
            </w:pPr>
            <w:r w:rsidRPr="0014342A">
              <w:rPr>
                <w:rFonts w:ascii="Calibri" w:hAnsi="Calibri" w:cs="Calibri"/>
                <w:kern w:val="0"/>
                <w:szCs w:val="20"/>
              </w:rPr>
              <w:t>4 - At least 1 per year</w:t>
            </w:r>
          </w:p>
          <w:p w14:paraId="33E9FF3F" w14:textId="31F90FA1" w:rsidR="003B5E08" w:rsidRPr="00B4521E" w:rsidRDefault="003B5E08" w:rsidP="001D3264">
            <w:pPr>
              <w:widowControl/>
              <w:wordWrap/>
              <w:autoSpaceDE/>
              <w:autoSpaceDN/>
              <w:jc w:val="center"/>
              <w:rPr>
                <w:rFonts w:ascii="Calibri" w:hAnsi="Calibri" w:cs="Calibri"/>
                <w:kern w:val="0"/>
                <w:szCs w:val="20"/>
              </w:rPr>
            </w:pPr>
          </w:p>
        </w:tc>
      </w:tr>
      <w:tr w:rsidR="003B5E08" w:rsidRPr="0014342A" w14:paraId="61172BA7" w14:textId="77777777" w:rsidTr="00697379">
        <w:trPr>
          <w:gridAfter w:val="5"/>
          <w:wAfter w:w="157" w:type="pct"/>
          <w:trHeight w:val="1974"/>
        </w:trPr>
        <w:tc>
          <w:tcPr>
            <w:tcW w:w="451" w:type="pct"/>
            <w:vMerge/>
            <w:tcBorders>
              <w:left w:val="single" w:sz="4" w:space="0" w:color="000000"/>
              <w:right w:val="single" w:sz="4" w:space="0" w:color="000000"/>
            </w:tcBorders>
            <w:vAlign w:val="center"/>
            <w:hideMark/>
          </w:tcPr>
          <w:p w14:paraId="1D591851" w14:textId="77777777" w:rsidR="003B5E08" w:rsidRPr="0014342A" w:rsidRDefault="003B5E08" w:rsidP="00A94758">
            <w:pPr>
              <w:widowControl/>
              <w:wordWrap/>
              <w:autoSpaceDE/>
              <w:autoSpaceDN/>
              <w:jc w:val="center"/>
              <w:rPr>
                <w:rFonts w:ascii="Calibri" w:hAnsi="Calibri" w:cs="Calibri"/>
                <w:kern w:val="0"/>
                <w:szCs w:val="20"/>
              </w:rPr>
            </w:pPr>
          </w:p>
        </w:tc>
        <w:tc>
          <w:tcPr>
            <w:tcW w:w="550" w:type="pct"/>
            <w:gridSpan w:val="2"/>
            <w:vMerge/>
            <w:tcBorders>
              <w:left w:val="nil"/>
              <w:right w:val="single" w:sz="4" w:space="0" w:color="000000"/>
            </w:tcBorders>
            <w:shd w:val="clear" w:color="auto" w:fill="auto"/>
            <w:noWrap/>
            <w:vAlign w:val="bottom"/>
            <w:hideMark/>
          </w:tcPr>
          <w:p w14:paraId="7E069185" w14:textId="016A2385" w:rsidR="003B5E08" w:rsidRPr="0014342A" w:rsidRDefault="003B5E08" w:rsidP="00A94758">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5D09A110" w14:textId="29CF8A36" w:rsidR="003B5E08" w:rsidRPr="0014342A" w:rsidRDefault="003B5E08" w:rsidP="00A94758">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5574C57E" w14:textId="0330FCE7" w:rsidR="003B5E08" w:rsidRPr="0014342A" w:rsidRDefault="003B5E08" w:rsidP="00A94758">
            <w:pPr>
              <w:widowControl/>
              <w:wordWrap/>
              <w:autoSpaceDE/>
              <w:autoSpaceDN/>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7BC95513" w14:textId="43343D97" w:rsidR="003B5E08" w:rsidRPr="003B5E08" w:rsidRDefault="003B5E08" w:rsidP="00A94758">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75D1C617" w14:textId="7B764377" w:rsidR="003B5E08" w:rsidRPr="0014342A" w:rsidRDefault="003B5E08" w:rsidP="00A94758">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0BA95ADE" w14:textId="7FAF593A" w:rsidR="003B5E08" w:rsidRPr="0014342A" w:rsidRDefault="003B5E08" w:rsidP="00A94758">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hideMark/>
          </w:tcPr>
          <w:p w14:paraId="7B0FA985" w14:textId="42519EB5" w:rsidR="003B5E08" w:rsidRPr="0014342A" w:rsidRDefault="003B5E08" w:rsidP="00A94758">
            <w:pPr>
              <w:widowControl/>
              <w:wordWrap/>
              <w:autoSpaceDE/>
              <w:autoSpaceDN/>
              <w:jc w:val="center"/>
              <w:rPr>
                <w:rFonts w:ascii="Calibri" w:hAnsi="Calibri" w:cs="Calibri"/>
                <w:kern w:val="0"/>
                <w:szCs w:val="20"/>
              </w:rPr>
            </w:pPr>
            <w:r>
              <w:rPr>
                <w:rFonts w:ascii="Calibri" w:hAnsi="Calibri" w:cs="Calibri"/>
                <w:kern w:val="0"/>
                <w:szCs w:val="20"/>
              </w:rPr>
              <w:t xml:space="preserve">1.2.2. </w:t>
            </w:r>
            <w:r w:rsidRPr="0014342A">
              <w:rPr>
                <w:rFonts w:ascii="Calibri" w:hAnsi="Calibri" w:cs="Calibri"/>
                <w:kern w:val="0"/>
                <w:szCs w:val="20"/>
              </w:rPr>
              <w:t>Develop capacities of CSOs on monitoring for primary prevention of GBV, including development of a streamlined monitoring framework.</w:t>
            </w:r>
          </w:p>
        </w:tc>
        <w:tc>
          <w:tcPr>
            <w:tcW w:w="361" w:type="pct"/>
            <w:gridSpan w:val="2"/>
            <w:tcBorders>
              <w:top w:val="nil"/>
              <w:left w:val="nil"/>
              <w:bottom w:val="single" w:sz="4" w:space="0" w:color="000000"/>
              <w:right w:val="single" w:sz="4" w:space="0" w:color="000000"/>
            </w:tcBorders>
            <w:shd w:val="clear" w:color="auto" w:fill="auto"/>
            <w:noWrap/>
            <w:vAlign w:val="bottom"/>
            <w:hideMark/>
          </w:tcPr>
          <w:p w14:paraId="22E76055" w14:textId="77777777" w:rsidR="003B5E08" w:rsidRPr="0014342A" w:rsidRDefault="003B5E08" w:rsidP="00A94758">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tcBorders>
              <w:top w:val="nil"/>
              <w:left w:val="nil"/>
              <w:bottom w:val="single" w:sz="4" w:space="0" w:color="000000"/>
              <w:right w:val="single" w:sz="4" w:space="0" w:color="000000"/>
            </w:tcBorders>
            <w:shd w:val="clear" w:color="auto" w:fill="auto"/>
            <w:noWrap/>
            <w:vAlign w:val="bottom"/>
            <w:hideMark/>
          </w:tcPr>
          <w:p w14:paraId="1867CC59" w14:textId="6A8D486F" w:rsidR="003B5E08" w:rsidRPr="0014342A" w:rsidRDefault="003B5E08" w:rsidP="00430CCE">
            <w:pPr>
              <w:widowControl/>
              <w:wordWrap/>
              <w:autoSpaceDE/>
              <w:autoSpaceDN/>
              <w:rPr>
                <w:rFonts w:ascii="Calibri" w:hAnsi="Calibri" w:cs="Calibri"/>
                <w:kern w:val="0"/>
                <w:szCs w:val="20"/>
              </w:rPr>
            </w:pPr>
          </w:p>
        </w:tc>
      </w:tr>
      <w:tr w:rsidR="003B5E08" w:rsidRPr="0014342A" w14:paraId="1BE2144A" w14:textId="77777777" w:rsidTr="00697379">
        <w:trPr>
          <w:gridAfter w:val="5"/>
          <w:wAfter w:w="157" w:type="pct"/>
          <w:trHeight w:val="175"/>
        </w:trPr>
        <w:tc>
          <w:tcPr>
            <w:tcW w:w="451" w:type="pct"/>
            <w:vMerge/>
            <w:tcBorders>
              <w:left w:val="single" w:sz="4" w:space="0" w:color="000000"/>
              <w:bottom w:val="single" w:sz="4" w:space="0" w:color="000000"/>
              <w:right w:val="single" w:sz="4" w:space="0" w:color="000000"/>
            </w:tcBorders>
            <w:shd w:val="clear" w:color="auto" w:fill="auto"/>
            <w:noWrap/>
            <w:vAlign w:val="bottom"/>
          </w:tcPr>
          <w:p w14:paraId="5A106992" w14:textId="328BB2B9" w:rsidR="003B5E08" w:rsidRPr="0014342A" w:rsidRDefault="003B5E08" w:rsidP="00A94758">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42AEE1E7" w14:textId="68DEBC82" w:rsidR="003B5E08" w:rsidRPr="0014342A" w:rsidRDefault="003B5E08" w:rsidP="00A94758">
            <w:pPr>
              <w:widowControl/>
              <w:wordWrap/>
              <w:autoSpaceDE/>
              <w:autoSpaceDN/>
              <w:jc w:val="center"/>
              <w:rPr>
                <w:rFonts w:ascii="Calibri" w:hAnsi="Calibri" w:cs="Calibri"/>
                <w:kern w:val="0"/>
                <w:szCs w:val="20"/>
              </w:rPr>
            </w:pPr>
          </w:p>
        </w:tc>
        <w:tc>
          <w:tcPr>
            <w:tcW w:w="455" w:type="pct"/>
            <w:tcBorders>
              <w:top w:val="nil"/>
              <w:left w:val="nil"/>
              <w:bottom w:val="single" w:sz="4" w:space="0" w:color="000000"/>
              <w:right w:val="single" w:sz="4" w:space="0" w:color="000000"/>
            </w:tcBorders>
            <w:shd w:val="clear" w:color="auto" w:fill="auto"/>
            <w:noWrap/>
            <w:vAlign w:val="bottom"/>
          </w:tcPr>
          <w:p w14:paraId="4A1D28EB" w14:textId="60A582D1" w:rsidR="003B5E08" w:rsidRPr="0014342A" w:rsidRDefault="003B5E08" w:rsidP="00A94758">
            <w:pPr>
              <w:widowControl/>
              <w:wordWrap/>
              <w:autoSpaceDE/>
              <w:autoSpaceDN/>
              <w:jc w:val="center"/>
              <w:rPr>
                <w:rFonts w:ascii="Calibri" w:hAnsi="Calibri" w:cs="Calibri"/>
                <w:kern w:val="0"/>
                <w:szCs w:val="20"/>
              </w:rPr>
            </w:pPr>
          </w:p>
        </w:tc>
        <w:tc>
          <w:tcPr>
            <w:tcW w:w="405" w:type="pct"/>
            <w:tcBorders>
              <w:top w:val="nil"/>
              <w:left w:val="nil"/>
              <w:bottom w:val="single" w:sz="4" w:space="0" w:color="000000"/>
              <w:right w:val="single" w:sz="4" w:space="0" w:color="000000"/>
            </w:tcBorders>
            <w:shd w:val="clear" w:color="auto" w:fill="auto"/>
            <w:noWrap/>
            <w:vAlign w:val="bottom"/>
          </w:tcPr>
          <w:p w14:paraId="5BB79C95" w14:textId="2A4D00A1" w:rsidR="003B5E08" w:rsidRPr="0014342A" w:rsidRDefault="003B5E08" w:rsidP="00A94758">
            <w:pPr>
              <w:widowControl/>
              <w:wordWrap/>
              <w:autoSpaceDE/>
              <w:autoSpaceDN/>
              <w:jc w:val="center"/>
              <w:rPr>
                <w:rFonts w:ascii="Calibri" w:hAnsi="Calibri" w:cs="Calibri"/>
                <w:kern w:val="0"/>
                <w:szCs w:val="20"/>
              </w:rPr>
            </w:pPr>
          </w:p>
        </w:tc>
        <w:tc>
          <w:tcPr>
            <w:tcW w:w="503" w:type="pct"/>
            <w:tcBorders>
              <w:top w:val="nil"/>
              <w:left w:val="nil"/>
              <w:bottom w:val="single" w:sz="4" w:space="0" w:color="000000"/>
              <w:right w:val="single" w:sz="4" w:space="0" w:color="000000"/>
            </w:tcBorders>
            <w:shd w:val="clear" w:color="auto" w:fill="auto"/>
            <w:noWrap/>
            <w:vAlign w:val="bottom"/>
          </w:tcPr>
          <w:p w14:paraId="2DFED879" w14:textId="6778F819" w:rsidR="003B5E08" w:rsidRPr="0014342A" w:rsidRDefault="003B5E08" w:rsidP="00A94758">
            <w:pPr>
              <w:widowControl/>
              <w:wordWrap/>
              <w:autoSpaceDE/>
              <w:autoSpaceDN/>
              <w:jc w:val="center"/>
              <w:rPr>
                <w:rFonts w:ascii="Calibri" w:hAnsi="Calibri" w:cs="Calibri"/>
                <w:kern w:val="0"/>
                <w:szCs w:val="20"/>
              </w:rPr>
            </w:pPr>
          </w:p>
        </w:tc>
        <w:tc>
          <w:tcPr>
            <w:tcW w:w="316" w:type="pct"/>
            <w:tcBorders>
              <w:top w:val="nil"/>
              <w:left w:val="nil"/>
              <w:bottom w:val="single" w:sz="4" w:space="0" w:color="000000"/>
              <w:right w:val="single" w:sz="4" w:space="0" w:color="000000"/>
            </w:tcBorders>
            <w:shd w:val="clear" w:color="auto" w:fill="auto"/>
            <w:noWrap/>
            <w:vAlign w:val="bottom"/>
          </w:tcPr>
          <w:p w14:paraId="24C3535B" w14:textId="0016E72E" w:rsidR="003B5E08" w:rsidRPr="0014342A" w:rsidRDefault="003B5E08" w:rsidP="00A94758">
            <w:pPr>
              <w:widowControl/>
              <w:wordWrap/>
              <w:autoSpaceDE/>
              <w:autoSpaceDN/>
              <w:jc w:val="center"/>
              <w:rPr>
                <w:rFonts w:ascii="Calibri" w:hAnsi="Calibri" w:cs="Calibri"/>
                <w:kern w:val="0"/>
                <w:szCs w:val="20"/>
              </w:rPr>
            </w:pPr>
          </w:p>
        </w:tc>
        <w:tc>
          <w:tcPr>
            <w:tcW w:w="433" w:type="pct"/>
            <w:tcBorders>
              <w:top w:val="nil"/>
              <w:left w:val="nil"/>
              <w:bottom w:val="single" w:sz="4" w:space="0" w:color="000000"/>
              <w:right w:val="single" w:sz="4" w:space="0" w:color="auto"/>
            </w:tcBorders>
            <w:shd w:val="clear" w:color="auto" w:fill="auto"/>
            <w:noWrap/>
            <w:vAlign w:val="bottom"/>
          </w:tcPr>
          <w:p w14:paraId="746182C7" w14:textId="2F60E9A4" w:rsidR="003B5E08" w:rsidRPr="0014342A" w:rsidRDefault="003B5E08" w:rsidP="00A94758">
            <w:pPr>
              <w:widowControl/>
              <w:wordWrap/>
              <w:autoSpaceDE/>
              <w:autoSpaceDN/>
              <w:jc w:val="center"/>
              <w:rPr>
                <w:rFonts w:ascii="Calibri" w:hAnsi="Calibri" w:cs="Calibri"/>
                <w:kern w:val="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E2F963" w14:textId="122CAF23" w:rsidR="003B5E08" w:rsidRPr="0014342A" w:rsidRDefault="003B5E08" w:rsidP="00A94758">
            <w:pPr>
              <w:widowControl/>
              <w:wordWrap/>
              <w:autoSpaceDE/>
              <w:autoSpaceDN/>
              <w:jc w:val="center"/>
              <w:rPr>
                <w:rFonts w:ascii="Calibri" w:hAnsi="Calibri" w:cs="Calibri"/>
                <w:kern w:val="0"/>
                <w:szCs w:val="20"/>
              </w:rPr>
            </w:pPr>
            <w:r>
              <w:rPr>
                <w:rFonts w:ascii="Calibri" w:hAnsi="Calibri" w:cs="Calibri"/>
                <w:color w:val="000000"/>
                <w:szCs w:val="20"/>
              </w:rPr>
              <w:t xml:space="preserve">1.2.3. </w:t>
            </w:r>
            <w:r w:rsidRPr="008B219E">
              <w:rPr>
                <w:rFonts w:ascii="Calibri" w:hAnsi="Calibri" w:cs="Calibri"/>
                <w:color w:val="000000"/>
                <w:szCs w:val="20"/>
              </w:rPr>
              <w:t>Conduct training on evidence-based advocacy and roll-out joint advocacy initiatives (for example, using social media, television debates, radio and visual materials with key facts and costs), including survivors of violence, to increase State funding for the implementation of the NAP by line ministries and for GBV referral networks.</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8636CA" w14:textId="77777777" w:rsidR="003B5E08" w:rsidRPr="0014342A" w:rsidRDefault="003B5E08" w:rsidP="00A94758">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B08CE5F" w14:textId="5C3A454D" w:rsidR="003B5E08" w:rsidRPr="0014342A" w:rsidRDefault="003B5E08" w:rsidP="003B5E08">
            <w:pPr>
              <w:widowControl/>
              <w:wordWrap/>
              <w:autoSpaceDE/>
              <w:autoSpaceDN/>
              <w:jc w:val="center"/>
              <w:rPr>
                <w:rFonts w:ascii="Calibri" w:hAnsi="Calibri" w:cs="Calibri"/>
                <w:kern w:val="0"/>
                <w:szCs w:val="20"/>
              </w:rPr>
            </w:pPr>
          </w:p>
        </w:tc>
      </w:tr>
      <w:tr w:rsidR="00D54E75" w:rsidRPr="0014342A" w14:paraId="0AE14997" w14:textId="77777777" w:rsidTr="00697379">
        <w:trPr>
          <w:gridAfter w:val="5"/>
          <w:wAfter w:w="157" w:type="pct"/>
          <w:trHeight w:val="175"/>
        </w:trPr>
        <w:tc>
          <w:tcPr>
            <w:tcW w:w="451" w:type="pct"/>
            <w:tcBorders>
              <w:top w:val="nil"/>
              <w:left w:val="single" w:sz="4" w:space="0" w:color="000000"/>
              <w:bottom w:val="single" w:sz="4" w:space="0" w:color="000000"/>
              <w:right w:val="single" w:sz="4" w:space="0" w:color="000000"/>
            </w:tcBorders>
            <w:shd w:val="clear" w:color="auto" w:fill="DBE5F1"/>
            <w:noWrap/>
            <w:vAlign w:val="bottom"/>
          </w:tcPr>
          <w:p w14:paraId="4B312570" w14:textId="6968760A"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Output 1.</w:t>
            </w:r>
            <w:r w:rsidR="00A94758" w:rsidRPr="003B5E08">
              <w:rPr>
                <w:rFonts w:ascii="Calibri" w:hAnsi="Calibri" w:cs="Calibri"/>
                <w:kern w:val="0"/>
                <w:sz w:val="18"/>
                <w:szCs w:val="18"/>
              </w:rPr>
              <w:t>3</w:t>
            </w:r>
          </w:p>
          <w:p w14:paraId="37760943"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BE5F1"/>
            <w:noWrap/>
            <w:vAlign w:val="bottom"/>
          </w:tcPr>
          <w:p w14:paraId="464E256F" w14:textId="72641EA4"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Indicator 1.</w:t>
            </w:r>
            <w:r w:rsidR="00A94758" w:rsidRPr="003B5E08">
              <w:rPr>
                <w:rFonts w:ascii="Calibri" w:hAnsi="Calibri" w:cs="Calibri"/>
                <w:kern w:val="0"/>
                <w:sz w:val="18"/>
                <w:szCs w:val="18"/>
              </w:rPr>
              <w:t>3</w:t>
            </w:r>
            <w:r w:rsidRPr="003B5E08">
              <w:rPr>
                <w:rFonts w:ascii="Calibri" w:hAnsi="Calibri" w:cs="Calibri"/>
                <w:kern w:val="0"/>
                <w:sz w:val="18"/>
                <w:szCs w:val="18"/>
              </w:rPr>
              <w:t>.1</w:t>
            </w:r>
          </w:p>
        </w:tc>
        <w:tc>
          <w:tcPr>
            <w:tcW w:w="455" w:type="pct"/>
            <w:tcBorders>
              <w:top w:val="nil"/>
              <w:left w:val="nil"/>
              <w:bottom w:val="single" w:sz="4" w:space="0" w:color="000000"/>
              <w:right w:val="single" w:sz="4" w:space="0" w:color="000000"/>
            </w:tcBorders>
            <w:shd w:val="clear" w:color="auto" w:fill="DBE5F1"/>
            <w:noWrap/>
            <w:vAlign w:val="bottom"/>
          </w:tcPr>
          <w:p w14:paraId="3EFEE1D9"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Baseline</w:t>
            </w:r>
          </w:p>
          <w:p w14:paraId="532B2975"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BE5F1"/>
            <w:noWrap/>
            <w:vAlign w:val="bottom"/>
          </w:tcPr>
          <w:p w14:paraId="39E24F5C"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Target</w:t>
            </w:r>
          </w:p>
          <w:p w14:paraId="3A0B5ECE" w14:textId="77777777" w:rsidR="001D3264" w:rsidRPr="003B5E08" w:rsidRDefault="001D3264" w:rsidP="001D3264">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BE5F1"/>
            <w:noWrap/>
            <w:vAlign w:val="bottom"/>
          </w:tcPr>
          <w:p w14:paraId="6140CB44"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BE5F1"/>
            <w:noWrap/>
            <w:vAlign w:val="bottom"/>
          </w:tcPr>
          <w:p w14:paraId="0DC2E605"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Source of data</w:t>
            </w:r>
          </w:p>
        </w:tc>
        <w:tc>
          <w:tcPr>
            <w:tcW w:w="433" w:type="pct"/>
            <w:tcBorders>
              <w:top w:val="nil"/>
              <w:left w:val="nil"/>
              <w:bottom w:val="single" w:sz="4" w:space="0" w:color="000000"/>
              <w:right w:val="single" w:sz="4" w:space="0" w:color="auto"/>
            </w:tcBorders>
            <w:shd w:val="clear" w:color="auto" w:fill="DEEAF6"/>
            <w:noWrap/>
            <w:vAlign w:val="bottom"/>
          </w:tcPr>
          <w:p w14:paraId="08FEFA07" w14:textId="77777777"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Frequency of data collection</w:t>
            </w:r>
          </w:p>
        </w:tc>
        <w:tc>
          <w:tcPr>
            <w:tcW w:w="827"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8CA9877" w14:textId="25630D90" w:rsidR="001D3264" w:rsidRPr="003B5E08" w:rsidRDefault="001D3264" w:rsidP="001D3264">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 xml:space="preserve">Activity </w:t>
            </w:r>
          </w:p>
        </w:tc>
        <w:tc>
          <w:tcPr>
            <w:tcW w:w="361" w:type="pct"/>
            <w:gridSpan w:val="2"/>
            <w:tcBorders>
              <w:top w:val="single" w:sz="4" w:space="0" w:color="auto"/>
              <w:left w:val="single" w:sz="4" w:space="0" w:color="auto"/>
              <w:bottom w:val="single" w:sz="4" w:space="0" w:color="auto"/>
              <w:right w:val="single" w:sz="4" w:space="0" w:color="auto"/>
            </w:tcBorders>
            <w:shd w:val="clear" w:color="auto" w:fill="DEEAF6"/>
            <w:vAlign w:val="bottom"/>
          </w:tcPr>
          <w:p w14:paraId="11117666" w14:textId="1DF5EFC2" w:rsidR="001D3264" w:rsidRPr="003B5E08" w:rsidRDefault="001D3264" w:rsidP="003B5E08">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Responsible Party</w:t>
            </w:r>
          </w:p>
        </w:tc>
        <w:tc>
          <w:tcPr>
            <w:tcW w:w="542" w:type="pct"/>
            <w:gridSpan w:val="3"/>
            <w:tcBorders>
              <w:top w:val="single" w:sz="4" w:space="0" w:color="auto"/>
              <w:left w:val="single" w:sz="4" w:space="0" w:color="auto"/>
              <w:bottom w:val="single" w:sz="4" w:space="0" w:color="auto"/>
              <w:right w:val="single" w:sz="4" w:space="0" w:color="auto"/>
            </w:tcBorders>
            <w:shd w:val="clear" w:color="auto" w:fill="DEEAF6"/>
            <w:vAlign w:val="bottom"/>
          </w:tcPr>
          <w:p w14:paraId="739DE183" w14:textId="7EFB9846" w:rsidR="001D3264" w:rsidRPr="003B5E08" w:rsidRDefault="001D3264" w:rsidP="003B5E08">
            <w:pPr>
              <w:widowControl/>
              <w:wordWrap/>
              <w:autoSpaceDE/>
              <w:autoSpaceDN/>
              <w:jc w:val="center"/>
              <w:rPr>
                <w:rFonts w:ascii="Calibri" w:hAnsi="Calibri" w:cs="Calibri"/>
                <w:kern w:val="0"/>
                <w:sz w:val="18"/>
                <w:szCs w:val="18"/>
              </w:rPr>
            </w:pPr>
            <w:r w:rsidRPr="003B5E08">
              <w:rPr>
                <w:rFonts w:ascii="Calibri" w:hAnsi="Calibri" w:cs="Calibri"/>
                <w:kern w:val="0"/>
                <w:sz w:val="18"/>
                <w:szCs w:val="18"/>
              </w:rPr>
              <w:t>Planned Target (2020-2023)</w:t>
            </w:r>
          </w:p>
        </w:tc>
      </w:tr>
      <w:tr w:rsidR="00A94758" w:rsidRPr="0014342A" w14:paraId="47AB16C5" w14:textId="77777777" w:rsidTr="00697379">
        <w:trPr>
          <w:gridAfter w:val="5"/>
          <w:wAfter w:w="157" w:type="pct"/>
          <w:trHeight w:val="175"/>
        </w:trPr>
        <w:tc>
          <w:tcPr>
            <w:tcW w:w="451" w:type="pct"/>
            <w:vMerge w:val="restart"/>
            <w:tcBorders>
              <w:top w:val="nil"/>
              <w:left w:val="single" w:sz="4" w:space="0" w:color="000000"/>
              <w:right w:val="single" w:sz="4" w:space="0" w:color="000000"/>
            </w:tcBorders>
            <w:shd w:val="clear" w:color="auto" w:fill="auto"/>
            <w:noWrap/>
            <w:vAlign w:val="bottom"/>
          </w:tcPr>
          <w:p w14:paraId="7FD0E803" w14:textId="56AAE8DD" w:rsidR="00B22AEF" w:rsidRPr="0014342A" w:rsidRDefault="00A94758">
            <w:pPr>
              <w:widowControl/>
              <w:wordWrap/>
              <w:autoSpaceDE/>
              <w:autoSpaceDN/>
              <w:jc w:val="center"/>
              <w:rPr>
                <w:rFonts w:ascii="Calibri" w:hAnsi="Calibri" w:cs="Calibri"/>
                <w:kern w:val="0"/>
                <w:szCs w:val="20"/>
              </w:rPr>
            </w:pPr>
            <w:r w:rsidRPr="0014342A">
              <w:rPr>
                <w:rFonts w:ascii="Calibri" w:hAnsi="Calibri" w:cs="Calibri"/>
                <w:kern w:val="0"/>
                <w:szCs w:val="20"/>
              </w:rPr>
              <w:t>Knowledge of targeted government institutions (MoE, MOH, MOJ) on resources required for GBV prevention and response increased.</w:t>
            </w:r>
          </w:p>
        </w:tc>
        <w:tc>
          <w:tcPr>
            <w:tcW w:w="550" w:type="pct"/>
            <w:gridSpan w:val="2"/>
            <w:vMerge w:val="restart"/>
            <w:tcBorders>
              <w:top w:val="nil"/>
              <w:left w:val="nil"/>
              <w:right w:val="single" w:sz="4" w:space="0" w:color="000000"/>
            </w:tcBorders>
            <w:shd w:val="clear" w:color="auto" w:fill="auto"/>
            <w:noWrap/>
            <w:vAlign w:val="bottom"/>
          </w:tcPr>
          <w:p w14:paraId="226E910B" w14:textId="77777777" w:rsidR="00A94758" w:rsidRPr="0014342A" w:rsidRDefault="00A94758" w:rsidP="001D3264">
            <w:pPr>
              <w:widowControl/>
              <w:wordWrap/>
              <w:autoSpaceDE/>
              <w:autoSpaceDN/>
              <w:jc w:val="center"/>
              <w:rPr>
                <w:rFonts w:ascii="Calibri" w:hAnsi="Calibri" w:cs="Calibri"/>
                <w:kern w:val="0"/>
                <w:szCs w:val="20"/>
              </w:rPr>
            </w:pPr>
            <w:r w:rsidRPr="0014342A">
              <w:rPr>
                <w:rFonts w:ascii="Calibri" w:hAnsi="Calibri" w:cs="Calibri"/>
                <w:kern w:val="0"/>
                <w:szCs w:val="20"/>
              </w:rPr>
              <w:t>Number of line ministries reporting capacity on gender-responsive planning and budgeting</w:t>
            </w:r>
          </w:p>
          <w:p w14:paraId="0C61CA35" w14:textId="38231C94" w:rsidR="00A94758" w:rsidRPr="0014342A" w:rsidRDefault="00A94758" w:rsidP="001D3264">
            <w:pPr>
              <w:jc w:val="center"/>
              <w:rPr>
                <w:rFonts w:ascii="Calibri" w:hAnsi="Calibri" w:cs="Calibri"/>
                <w:kern w:val="0"/>
                <w:szCs w:val="20"/>
              </w:rPr>
            </w:pPr>
          </w:p>
        </w:tc>
        <w:tc>
          <w:tcPr>
            <w:tcW w:w="455" w:type="pct"/>
            <w:vMerge w:val="restart"/>
            <w:tcBorders>
              <w:top w:val="nil"/>
              <w:left w:val="nil"/>
              <w:right w:val="single" w:sz="4" w:space="0" w:color="000000"/>
            </w:tcBorders>
            <w:shd w:val="clear" w:color="auto" w:fill="auto"/>
            <w:noWrap/>
            <w:vAlign w:val="bottom"/>
          </w:tcPr>
          <w:p w14:paraId="6AA22C4E" w14:textId="77777777" w:rsidR="00A94758" w:rsidRPr="0014342A" w:rsidRDefault="00A94758" w:rsidP="001D3264">
            <w:pPr>
              <w:widowControl/>
              <w:wordWrap/>
              <w:autoSpaceDE/>
              <w:autoSpaceDN/>
              <w:jc w:val="center"/>
              <w:rPr>
                <w:rFonts w:ascii="Calibri" w:hAnsi="Calibri" w:cs="Calibri"/>
                <w:kern w:val="0"/>
                <w:szCs w:val="20"/>
              </w:rPr>
            </w:pPr>
            <w:r w:rsidRPr="0014342A">
              <w:rPr>
                <w:rFonts w:ascii="Calibri" w:hAnsi="Calibri" w:cs="Calibri"/>
                <w:kern w:val="0"/>
                <w:szCs w:val="20"/>
              </w:rPr>
              <w:t>TBD</w:t>
            </w:r>
          </w:p>
          <w:p w14:paraId="1E970456" w14:textId="59E6972C" w:rsidR="00A94758" w:rsidRPr="0014342A" w:rsidRDefault="00A94758" w:rsidP="001D3264">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tcPr>
          <w:p w14:paraId="55260AB5" w14:textId="3927FAA8" w:rsidR="00A94758" w:rsidRPr="0014342A" w:rsidRDefault="00A94758" w:rsidP="001D3264">
            <w:pPr>
              <w:widowControl/>
              <w:wordWrap/>
              <w:autoSpaceDE/>
              <w:autoSpaceDN/>
              <w:jc w:val="center"/>
              <w:rPr>
                <w:rFonts w:ascii="Calibri" w:hAnsi="Calibri" w:cs="Calibri"/>
                <w:kern w:val="0"/>
                <w:szCs w:val="20"/>
              </w:rPr>
            </w:pPr>
            <w:r w:rsidRPr="0014342A">
              <w:rPr>
                <w:rFonts w:ascii="Calibri" w:hAnsi="Calibri" w:cs="Calibri"/>
                <w:kern w:val="0"/>
                <w:szCs w:val="20"/>
              </w:rPr>
              <w:t xml:space="preserve">At least </w:t>
            </w:r>
            <w:r>
              <w:rPr>
                <w:rFonts w:ascii="Calibri" w:hAnsi="Calibri" w:cs="Calibri"/>
                <w:kern w:val="0"/>
                <w:szCs w:val="20"/>
              </w:rPr>
              <w:t>5</w:t>
            </w:r>
            <w:r w:rsidRPr="0014342A">
              <w:rPr>
                <w:rFonts w:ascii="Calibri" w:hAnsi="Calibri" w:cs="Calibri"/>
                <w:kern w:val="0"/>
                <w:szCs w:val="20"/>
              </w:rPr>
              <w:t xml:space="preserve"> by end of Project</w:t>
            </w:r>
          </w:p>
          <w:p w14:paraId="228E09BF" w14:textId="0B6D9EA1" w:rsidR="00A94758" w:rsidRPr="0014342A" w:rsidRDefault="00A94758" w:rsidP="001D3264">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tcPr>
          <w:p w14:paraId="55B1D75B" w14:textId="77777777" w:rsidR="00A94758" w:rsidRPr="0014342A" w:rsidRDefault="00A94758"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monitoring</w:t>
            </w:r>
          </w:p>
          <w:p w14:paraId="3E18A833" w14:textId="3B56B6D8" w:rsidR="00A94758" w:rsidRPr="0014342A" w:rsidRDefault="00A94758" w:rsidP="001D3264">
            <w:pPr>
              <w:jc w:val="center"/>
              <w:rPr>
                <w:rFonts w:ascii="Calibri" w:hAnsi="Calibri" w:cs="Calibri"/>
                <w:kern w:val="0"/>
                <w:szCs w:val="20"/>
              </w:rPr>
            </w:pPr>
          </w:p>
        </w:tc>
        <w:tc>
          <w:tcPr>
            <w:tcW w:w="316" w:type="pct"/>
            <w:vMerge w:val="restart"/>
            <w:tcBorders>
              <w:top w:val="nil"/>
              <w:left w:val="nil"/>
              <w:right w:val="single" w:sz="4" w:space="0" w:color="000000"/>
            </w:tcBorders>
            <w:shd w:val="clear" w:color="auto" w:fill="auto"/>
            <w:noWrap/>
            <w:vAlign w:val="bottom"/>
          </w:tcPr>
          <w:p w14:paraId="5BC15FFA" w14:textId="66AACF2B" w:rsidR="00A94758" w:rsidRPr="0014342A" w:rsidRDefault="00A94758" w:rsidP="001D3264">
            <w:pPr>
              <w:widowControl/>
              <w:wordWrap/>
              <w:autoSpaceDE/>
              <w:autoSpaceDN/>
              <w:jc w:val="center"/>
              <w:rPr>
                <w:rFonts w:ascii="Calibri" w:hAnsi="Calibri" w:cs="Calibri"/>
                <w:kern w:val="0"/>
                <w:szCs w:val="20"/>
              </w:rPr>
            </w:pPr>
            <w:r>
              <w:rPr>
                <w:rFonts w:ascii="Calibri" w:hAnsi="Calibri" w:cs="Calibri"/>
                <w:kern w:val="0"/>
                <w:szCs w:val="20"/>
              </w:rPr>
              <w:t xml:space="preserve">UNW Assess-ments </w:t>
            </w:r>
          </w:p>
          <w:p w14:paraId="52F96EC3" w14:textId="2323BC2C" w:rsidR="00A94758" w:rsidRPr="0014342A" w:rsidRDefault="00A94758" w:rsidP="001D3264">
            <w:pPr>
              <w:jc w:val="center"/>
              <w:rPr>
                <w:rFonts w:ascii="Calibri" w:hAnsi="Calibri" w:cs="Calibri"/>
                <w:kern w:val="0"/>
                <w:szCs w:val="20"/>
              </w:rPr>
            </w:pPr>
          </w:p>
        </w:tc>
        <w:tc>
          <w:tcPr>
            <w:tcW w:w="433" w:type="pct"/>
            <w:vMerge w:val="restart"/>
            <w:tcBorders>
              <w:top w:val="nil"/>
              <w:left w:val="nil"/>
              <w:right w:val="single" w:sz="4" w:space="0" w:color="auto"/>
            </w:tcBorders>
            <w:shd w:val="clear" w:color="auto" w:fill="auto"/>
            <w:noWrap/>
            <w:vAlign w:val="bottom"/>
          </w:tcPr>
          <w:p w14:paraId="3FFA818F" w14:textId="77777777" w:rsidR="00A94758" w:rsidRPr="0014342A" w:rsidRDefault="00A94758" w:rsidP="001D3264">
            <w:pPr>
              <w:widowControl/>
              <w:wordWrap/>
              <w:autoSpaceDE/>
              <w:autoSpaceDN/>
              <w:jc w:val="center"/>
              <w:rPr>
                <w:rFonts w:ascii="Calibri" w:hAnsi="Calibri" w:cs="Calibri"/>
                <w:kern w:val="0"/>
                <w:szCs w:val="20"/>
              </w:rPr>
            </w:pPr>
            <w:r w:rsidRPr="0014342A">
              <w:rPr>
                <w:rFonts w:ascii="Calibri" w:hAnsi="Calibri" w:cs="Calibri"/>
                <w:kern w:val="0"/>
                <w:szCs w:val="20"/>
              </w:rPr>
              <w:t>Annual</w:t>
            </w:r>
          </w:p>
          <w:p w14:paraId="461B1E8F" w14:textId="327F2903" w:rsidR="00A94758" w:rsidRPr="0014342A" w:rsidRDefault="00A94758" w:rsidP="001D3264">
            <w:pPr>
              <w:jc w:val="center"/>
              <w:rPr>
                <w:rFonts w:ascii="Calibri" w:hAnsi="Calibri" w:cs="Calibri"/>
                <w:kern w:val="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970271F" w14:textId="2D777DD5" w:rsidR="00A94758" w:rsidRPr="0014342A" w:rsidRDefault="00A94758" w:rsidP="00430CCE">
            <w:pPr>
              <w:rPr>
                <w:rFonts w:ascii="Calibri" w:hAnsi="Calibri" w:cs="Calibri"/>
                <w:kern w:val="0"/>
                <w:szCs w:val="20"/>
              </w:rPr>
            </w:pPr>
            <w:r>
              <w:rPr>
                <w:rFonts w:ascii="Calibri" w:hAnsi="Calibri" w:cs="Calibri"/>
                <w:kern w:val="0"/>
                <w:szCs w:val="20"/>
              </w:rPr>
              <w:t xml:space="preserve">1.3.1. </w:t>
            </w:r>
            <w:r w:rsidRPr="0014342A">
              <w:rPr>
                <w:rFonts w:ascii="Calibri" w:hAnsi="Calibri" w:cs="Calibri"/>
                <w:kern w:val="0"/>
                <w:szCs w:val="20"/>
              </w:rPr>
              <w:t>Develop capacities of line ministries in gender-responsive planning and budgeting, in collaboration with the Prime Minister’s Office, SEII and MOF, including through annual analysis of the State Budget from a gender perspective.</w:t>
            </w:r>
          </w:p>
        </w:tc>
        <w:tc>
          <w:tcPr>
            <w:tcW w:w="361" w:type="pct"/>
            <w:gridSpan w:val="2"/>
            <w:vMerge w:val="restart"/>
            <w:tcBorders>
              <w:top w:val="single" w:sz="4" w:space="0" w:color="auto"/>
              <w:left w:val="single" w:sz="4" w:space="0" w:color="auto"/>
              <w:right w:val="single" w:sz="4" w:space="0" w:color="auto"/>
            </w:tcBorders>
            <w:shd w:val="clear" w:color="auto" w:fill="FFFFFF"/>
            <w:vAlign w:val="bottom"/>
          </w:tcPr>
          <w:p w14:paraId="4B34A27C" w14:textId="155BE8FC" w:rsidR="00A94758" w:rsidRPr="0014342A" w:rsidRDefault="00A94758" w:rsidP="001D3264">
            <w:pPr>
              <w:jc w:val="center"/>
              <w:rPr>
                <w:rFonts w:ascii="Calibri" w:hAnsi="Calibri" w:cs="Calibri"/>
                <w:kern w:val="0"/>
                <w:szCs w:val="20"/>
              </w:rPr>
            </w:pPr>
          </w:p>
          <w:p w14:paraId="7E999B90" w14:textId="3D4A57A6" w:rsidR="00A94758" w:rsidRPr="0014342A" w:rsidRDefault="00A94758" w:rsidP="001D3264">
            <w:pPr>
              <w:jc w:val="center"/>
              <w:rPr>
                <w:rFonts w:ascii="Calibri" w:hAnsi="Calibri" w:cs="Calibri"/>
                <w:kern w:val="0"/>
                <w:szCs w:val="20"/>
              </w:rPr>
            </w:pPr>
            <w:r w:rsidRPr="0014342A">
              <w:rPr>
                <w:rFonts w:ascii="Calibri" w:hAnsi="Calibri" w:cs="Calibri"/>
                <w:kern w:val="0"/>
                <w:szCs w:val="20"/>
              </w:rPr>
              <w:t>UN Women</w:t>
            </w:r>
          </w:p>
        </w:tc>
        <w:tc>
          <w:tcPr>
            <w:tcW w:w="542" w:type="pct"/>
            <w:gridSpan w:val="3"/>
            <w:vMerge w:val="restart"/>
            <w:tcBorders>
              <w:top w:val="single" w:sz="4" w:space="0" w:color="auto"/>
              <w:left w:val="single" w:sz="4" w:space="0" w:color="auto"/>
              <w:right w:val="single" w:sz="4" w:space="0" w:color="auto"/>
            </w:tcBorders>
            <w:shd w:val="clear" w:color="auto" w:fill="FFFFFF"/>
            <w:vAlign w:val="bottom"/>
          </w:tcPr>
          <w:p w14:paraId="6E365013" w14:textId="7354427D" w:rsidR="00A94758" w:rsidRPr="0014342A" w:rsidRDefault="00A94758" w:rsidP="001D3264">
            <w:pPr>
              <w:jc w:val="center"/>
              <w:rPr>
                <w:rFonts w:ascii="Calibri" w:hAnsi="Calibri" w:cs="Calibri"/>
                <w:kern w:val="0"/>
                <w:szCs w:val="20"/>
              </w:rPr>
            </w:pPr>
          </w:p>
          <w:p w14:paraId="34AAE74F" w14:textId="000644D3" w:rsidR="00A94758" w:rsidRPr="0014342A" w:rsidRDefault="00A94758" w:rsidP="001D3264">
            <w:pPr>
              <w:jc w:val="center"/>
              <w:rPr>
                <w:rFonts w:ascii="Calibri" w:hAnsi="Calibri" w:cs="Calibri"/>
                <w:kern w:val="0"/>
                <w:szCs w:val="20"/>
              </w:rPr>
            </w:pPr>
            <w:r w:rsidRPr="0014342A">
              <w:rPr>
                <w:rFonts w:ascii="Calibri" w:hAnsi="Calibri" w:cs="Calibri"/>
                <w:kern w:val="0"/>
                <w:szCs w:val="20"/>
              </w:rPr>
              <w:t xml:space="preserve">At least </w:t>
            </w:r>
            <w:r>
              <w:rPr>
                <w:rFonts w:ascii="Calibri" w:hAnsi="Calibri" w:cs="Calibri"/>
                <w:kern w:val="0"/>
                <w:szCs w:val="20"/>
              </w:rPr>
              <w:t xml:space="preserve">5 </w:t>
            </w:r>
            <w:r w:rsidRPr="0014342A">
              <w:rPr>
                <w:rFonts w:ascii="Calibri" w:hAnsi="Calibri" w:cs="Calibri"/>
                <w:kern w:val="0"/>
                <w:szCs w:val="20"/>
              </w:rPr>
              <w:t>by end of Project</w:t>
            </w:r>
          </w:p>
          <w:p w14:paraId="091A0E81" w14:textId="1F76FB71" w:rsidR="00A94758" w:rsidRPr="0014342A" w:rsidRDefault="00A94758" w:rsidP="001D3264">
            <w:pPr>
              <w:jc w:val="center"/>
              <w:rPr>
                <w:rFonts w:ascii="Calibri" w:hAnsi="Calibri" w:cs="Calibri"/>
                <w:kern w:val="0"/>
                <w:szCs w:val="20"/>
              </w:rPr>
            </w:pPr>
          </w:p>
        </w:tc>
      </w:tr>
      <w:tr w:rsidR="00A94758" w:rsidRPr="0014342A" w14:paraId="5747D6EB" w14:textId="77777777" w:rsidTr="00697379">
        <w:trPr>
          <w:gridAfter w:val="5"/>
          <w:wAfter w:w="157" w:type="pct"/>
          <w:trHeight w:val="827"/>
        </w:trPr>
        <w:tc>
          <w:tcPr>
            <w:tcW w:w="451" w:type="pct"/>
            <w:vMerge/>
            <w:tcBorders>
              <w:left w:val="single" w:sz="4" w:space="0" w:color="000000"/>
              <w:bottom w:val="single" w:sz="4" w:space="0" w:color="000000"/>
              <w:right w:val="single" w:sz="4" w:space="0" w:color="000000"/>
            </w:tcBorders>
            <w:shd w:val="clear" w:color="auto" w:fill="auto"/>
            <w:noWrap/>
            <w:vAlign w:val="bottom"/>
          </w:tcPr>
          <w:p w14:paraId="092FAE76" w14:textId="77777777" w:rsidR="00A94758" w:rsidRPr="0014342A" w:rsidRDefault="00A94758"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054487A3" w14:textId="69D81A1C" w:rsidR="00A94758" w:rsidRPr="0014342A" w:rsidRDefault="00A94758"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3114367B" w14:textId="50DDDE33" w:rsidR="00A94758" w:rsidRPr="0014342A" w:rsidRDefault="00A94758"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6F7AE459" w14:textId="35533BB3" w:rsidR="00A94758" w:rsidRPr="0014342A" w:rsidRDefault="00A94758"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5897181A" w14:textId="699A0B56" w:rsidR="00A94758" w:rsidRPr="0014342A" w:rsidRDefault="00A94758"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37847B55" w14:textId="5BE7840A" w:rsidR="00A94758" w:rsidRPr="0014342A" w:rsidRDefault="00A94758"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auto"/>
            </w:tcBorders>
            <w:shd w:val="clear" w:color="auto" w:fill="auto"/>
            <w:noWrap/>
            <w:vAlign w:val="bottom"/>
          </w:tcPr>
          <w:p w14:paraId="707C3635" w14:textId="41F3C5DD" w:rsidR="00A94758" w:rsidRPr="0014342A" w:rsidRDefault="00A94758" w:rsidP="001D3264">
            <w:pPr>
              <w:widowControl/>
              <w:wordWrap/>
              <w:autoSpaceDE/>
              <w:autoSpaceDN/>
              <w:jc w:val="center"/>
              <w:rPr>
                <w:rFonts w:ascii="Calibri" w:hAnsi="Calibri" w:cs="Calibri"/>
                <w:kern w:val="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387049" w14:textId="4751AB7F" w:rsidR="00A94758" w:rsidRPr="00430CCE" w:rsidRDefault="00A94758" w:rsidP="00430CCE">
            <w:pPr>
              <w:pStyle w:val="ListParagraph"/>
              <w:numPr>
                <w:ilvl w:val="2"/>
                <w:numId w:val="50"/>
              </w:numPr>
              <w:adjustRightInd w:val="0"/>
              <w:ind w:leftChars="0" w:left="0" w:firstLine="0"/>
              <w:jc w:val="left"/>
              <w:rPr>
                <w:rFonts w:ascii="Calibri" w:hAnsi="Calibri" w:cs="Calibri"/>
                <w:color w:val="000000"/>
                <w:sz w:val="12"/>
                <w:szCs w:val="12"/>
              </w:rPr>
            </w:pPr>
            <w:r w:rsidRPr="00430CCE">
              <w:rPr>
                <w:rFonts w:ascii="Calibri" w:hAnsi="Calibri" w:cs="Calibri"/>
                <w:color w:val="000000"/>
                <w:szCs w:val="20"/>
              </w:rPr>
              <w:t>Develop briefing materials on NAP GBV and gender-responsive budgeting, provide gender analysis and advisory support to</w:t>
            </w:r>
            <w:r w:rsidR="003B5E08">
              <w:rPr>
                <w:rFonts w:ascii="Calibri" w:hAnsi="Calibri" w:cs="Calibri"/>
                <w:color w:val="000000"/>
                <w:szCs w:val="20"/>
              </w:rPr>
              <w:t xml:space="preserve"> </w:t>
            </w:r>
            <w:r w:rsidRPr="00430CCE">
              <w:rPr>
                <w:rFonts w:ascii="Calibri" w:hAnsi="Calibri" w:cs="Calibri"/>
                <w:color w:val="000000"/>
                <w:szCs w:val="20"/>
              </w:rPr>
              <w:t>Parliamentarians (including Committees and Women’s Caucuses) as requested).</w:t>
            </w:r>
          </w:p>
        </w:tc>
        <w:tc>
          <w:tcPr>
            <w:tcW w:w="361" w:type="pct"/>
            <w:gridSpan w:val="2"/>
            <w:vMerge/>
            <w:tcBorders>
              <w:left w:val="single" w:sz="4" w:space="0" w:color="auto"/>
              <w:bottom w:val="single" w:sz="4" w:space="0" w:color="auto"/>
              <w:right w:val="single" w:sz="4" w:space="0" w:color="auto"/>
            </w:tcBorders>
            <w:shd w:val="clear" w:color="auto" w:fill="auto"/>
            <w:vAlign w:val="bottom"/>
          </w:tcPr>
          <w:p w14:paraId="5838830D" w14:textId="4E707490" w:rsidR="00A94758" w:rsidRPr="0014342A" w:rsidRDefault="00A94758" w:rsidP="001D3264">
            <w:pPr>
              <w:jc w:val="center"/>
              <w:rPr>
                <w:rFonts w:ascii="Calibri" w:hAnsi="Calibri" w:cs="Calibri"/>
                <w:kern w:val="0"/>
                <w:szCs w:val="20"/>
              </w:rPr>
            </w:pPr>
          </w:p>
        </w:tc>
        <w:tc>
          <w:tcPr>
            <w:tcW w:w="542" w:type="pct"/>
            <w:gridSpan w:val="3"/>
            <w:vMerge/>
            <w:tcBorders>
              <w:left w:val="single" w:sz="4" w:space="0" w:color="auto"/>
              <w:bottom w:val="single" w:sz="4" w:space="0" w:color="auto"/>
              <w:right w:val="single" w:sz="4" w:space="0" w:color="auto"/>
            </w:tcBorders>
            <w:shd w:val="clear" w:color="auto" w:fill="auto"/>
            <w:vAlign w:val="bottom"/>
          </w:tcPr>
          <w:p w14:paraId="5B0E866C" w14:textId="414AD0BA" w:rsidR="00A94758" w:rsidRPr="0014342A" w:rsidRDefault="00A94758" w:rsidP="001D3264">
            <w:pPr>
              <w:jc w:val="center"/>
              <w:rPr>
                <w:rFonts w:ascii="Calibri" w:hAnsi="Calibri" w:cs="Calibri"/>
                <w:kern w:val="0"/>
                <w:szCs w:val="20"/>
              </w:rPr>
            </w:pPr>
          </w:p>
        </w:tc>
      </w:tr>
      <w:tr w:rsidR="00D54E75" w:rsidRPr="0014342A" w14:paraId="5C3B4CDA" w14:textId="77777777" w:rsidTr="00697379">
        <w:trPr>
          <w:gridAfter w:val="5"/>
          <w:wAfter w:w="157" w:type="pct"/>
          <w:trHeight w:val="624"/>
        </w:trPr>
        <w:tc>
          <w:tcPr>
            <w:tcW w:w="451" w:type="pct"/>
            <w:tcBorders>
              <w:top w:val="nil"/>
              <w:left w:val="single" w:sz="4" w:space="0" w:color="000000"/>
              <w:bottom w:val="single" w:sz="4" w:space="0" w:color="000000"/>
              <w:right w:val="single" w:sz="4" w:space="0" w:color="000000"/>
            </w:tcBorders>
            <w:shd w:val="clear" w:color="auto" w:fill="DBE5F1"/>
            <w:noWrap/>
            <w:vAlign w:val="bottom"/>
          </w:tcPr>
          <w:p w14:paraId="585F1D53" w14:textId="56D12F25" w:rsidR="001D3264" w:rsidRPr="0067127E" w:rsidRDefault="001D3264"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1.</w:t>
            </w:r>
            <w:r w:rsidR="00A94758" w:rsidRPr="0067127E">
              <w:rPr>
                <w:rFonts w:ascii="Calibri" w:hAnsi="Calibri" w:cs="Calibri"/>
                <w:kern w:val="0"/>
                <w:sz w:val="18"/>
                <w:szCs w:val="18"/>
              </w:rPr>
              <w:t>4</w:t>
            </w:r>
            <w:r w:rsidRPr="0067127E">
              <w:rPr>
                <w:rFonts w:ascii="Calibri" w:hAnsi="Calibri" w:cs="Calibri"/>
                <w:kern w:val="0"/>
                <w:sz w:val="18"/>
                <w:szCs w:val="18"/>
              </w:rPr>
              <w:t xml:space="preserve">  </w:t>
            </w:r>
          </w:p>
        </w:tc>
        <w:tc>
          <w:tcPr>
            <w:tcW w:w="550" w:type="pct"/>
            <w:gridSpan w:val="2"/>
            <w:tcBorders>
              <w:top w:val="nil"/>
              <w:left w:val="nil"/>
              <w:bottom w:val="single" w:sz="4" w:space="0" w:color="000000"/>
              <w:right w:val="single" w:sz="4" w:space="0" w:color="000000"/>
            </w:tcBorders>
            <w:shd w:val="clear" w:color="auto" w:fill="DBE5F1"/>
            <w:noWrap/>
            <w:vAlign w:val="bottom"/>
          </w:tcPr>
          <w:p w14:paraId="53F4CD4C" w14:textId="1B6F901F"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1.</w:t>
            </w:r>
            <w:r w:rsidR="00A94758" w:rsidRPr="0067127E">
              <w:rPr>
                <w:rFonts w:ascii="Calibri" w:hAnsi="Calibri" w:cs="Calibri"/>
                <w:kern w:val="0"/>
                <w:sz w:val="18"/>
                <w:szCs w:val="18"/>
              </w:rPr>
              <w:t>4</w:t>
            </w:r>
            <w:r w:rsidRPr="0067127E">
              <w:rPr>
                <w:rFonts w:ascii="Calibri" w:hAnsi="Calibri" w:cs="Calibri"/>
                <w:kern w:val="0"/>
                <w:sz w:val="18"/>
                <w:szCs w:val="18"/>
              </w:rPr>
              <w:t>.1</w:t>
            </w:r>
          </w:p>
        </w:tc>
        <w:tc>
          <w:tcPr>
            <w:tcW w:w="455" w:type="pct"/>
            <w:tcBorders>
              <w:top w:val="nil"/>
              <w:left w:val="nil"/>
              <w:bottom w:val="single" w:sz="4" w:space="0" w:color="000000"/>
              <w:right w:val="single" w:sz="4" w:space="0" w:color="000000"/>
            </w:tcBorders>
            <w:shd w:val="clear" w:color="auto" w:fill="DBE5F1"/>
            <w:noWrap/>
            <w:vAlign w:val="bottom"/>
          </w:tcPr>
          <w:p w14:paraId="256E4C9D" w14:textId="1C67D7DE" w:rsidR="001D3264" w:rsidRPr="0067127E" w:rsidRDefault="001D3264"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tc>
        <w:tc>
          <w:tcPr>
            <w:tcW w:w="405" w:type="pct"/>
            <w:tcBorders>
              <w:top w:val="nil"/>
              <w:left w:val="nil"/>
              <w:bottom w:val="single" w:sz="4" w:space="0" w:color="000000"/>
              <w:right w:val="single" w:sz="4" w:space="0" w:color="000000"/>
            </w:tcBorders>
            <w:shd w:val="clear" w:color="auto" w:fill="DBE5F1"/>
            <w:noWrap/>
            <w:vAlign w:val="bottom"/>
          </w:tcPr>
          <w:p w14:paraId="631BB1E4" w14:textId="66C7DCA0" w:rsidR="001D3264" w:rsidRPr="0067127E" w:rsidRDefault="001D3264"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tc>
        <w:tc>
          <w:tcPr>
            <w:tcW w:w="503" w:type="pct"/>
            <w:tcBorders>
              <w:top w:val="nil"/>
              <w:left w:val="nil"/>
              <w:bottom w:val="single" w:sz="4" w:space="0" w:color="000000"/>
              <w:right w:val="single" w:sz="4" w:space="0" w:color="000000"/>
            </w:tcBorders>
            <w:shd w:val="clear" w:color="auto" w:fill="DBE5F1"/>
            <w:noWrap/>
            <w:vAlign w:val="bottom"/>
          </w:tcPr>
          <w:p w14:paraId="38845F28"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BE5F1"/>
            <w:noWrap/>
            <w:vAlign w:val="bottom"/>
          </w:tcPr>
          <w:p w14:paraId="49434784"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auto"/>
            </w:tcBorders>
            <w:shd w:val="clear" w:color="auto" w:fill="DBE5F1"/>
            <w:noWrap/>
            <w:vAlign w:val="bottom"/>
          </w:tcPr>
          <w:p w14:paraId="351B5F75"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29D06F" w14:textId="1B113212" w:rsidR="001D3264" w:rsidRPr="0067127E" w:rsidRDefault="001D3264" w:rsidP="001D3264">
            <w:pPr>
              <w:jc w:val="center"/>
              <w:rPr>
                <w:rFonts w:ascii="Calibri" w:hAnsi="Calibri" w:cs="Calibri"/>
                <w:kern w:val="0"/>
                <w:sz w:val="18"/>
                <w:szCs w:val="18"/>
              </w:rPr>
            </w:pPr>
            <w:r w:rsidRPr="0067127E">
              <w:rPr>
                <w:rFonts w:ascii="Calibri" w:hAnsi="Calibri" w:cs="Calibri"/>
                <w:kern w:val="0"/>
                <w:sz w:val="18"/>
                <w:szCs w:val="18"/>
              </w:rPr>
              <w:t xml:space="preserve">Activity </w:t>
            </w:r>
          </w:p>
        </w:tc>
        <w:tc>
          <w:tcPr>
            <w:tcW w:w="361" w:type="pct"/>
            <w:gridSpan w:val="2"/>
            <w:tcBorders>
              <w:top w:val="single" w:sz="4" w:space="0" w:color="auto"/>
              <w:left w:val="single" w:sz="4" w:space="0" w:color="auto"/>
              <w:bottom w:val="single" w:sz="4" w:space="0" w:color="auto"/>
              <w:right w:val="single" w:sz="4" w:space="0" w:color="auto"/>
            </w:tcBorders>
            <w:shd w:val="clear" w:color="auto" w:fill="DEEAF6"/>
            <w:vAlign w:val="bottom"/>
          </w:tcPr>
          <w:p w14:paraId="30F62F8C" w14:textId="5328FEE8" w:rsidR="001D3264" w:rsidRPr="0067127E" w:rsidRDefault="001D3264"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single" w:sz="4" w:space="0" w:color="auto"/>
              <w:left w:val="single" w:sz="4" w:space="0" w:color="auto"/>
              <w:bottom w:val="single" w:sz="4" w:space="0" w:color="auto"/>
              <w:right w:val="single" w:sz="4" w:space="0" w:color="auto"/>
            </w:tcBorders>
            <w:shd w:val="clear" w:color="auto" w:fill="DEEAF6"/>
            <w:vAlign w:val="bottom"/>
          </w:tcPr>
          <w:p w14:paraId="3FCAA57C" w14:textId="74E18A35" w:rsidR="001D3264" w:rsidRPr="0067127E" w:rsidRDefault="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D54E75" w:rsidRPr="0014342A" w14:paraId="67036DA1" w14:textId="77777777" w:rsidTr="00697379">
        <w:trPr>
          <w:gridAfter w:val="5"/>
          <w:wAfter w:w="157" w:type="pct"/>
          <w:trHeight w:val="175"/>
        </w:trPr>
        <w:tc>
          <w:tcPr>
            <w:tcW w:w="451" w:type="pct"/>
            <w:vMerge w:val="restart"/>
            <w:tcBorders>
              <w:top w:val="nil"/>
              <w:left w:val="single" w:sz="4" w:space="0" w:color="000000"/>
              <w:right w:val="single" w:sz="4" w:space="0" w:color="000000"/>
            </w:tcBorders>
            <w:shd w:val="clear" w:color="auto" w:fill="auto"/>
            <w:noWrap/>
            <w:vAlign w:val="bottom"/>
          </w:tcPr>
          <w:p w14:paraId="6A0039FC" w14:textId="77777777" w:rsidR="00D54E75" w:rsidRPr="0014342A" w:rsidRDefault="00D54E75" w:rsidP="001D3264">
            <w:pPr>
              <w:widowControl/>
              <w:wordWrap/>
              <w:autoSpaceDE/>
              <w:autoSpaceDN/>
              <w:jc w:val="center"/>
              <w:rPr>
                <w:rFonts w:ascii="Calibri" w:hAnsi="Calibri" w:cs="Calibri"/>
                <w:kern w:val="0"/>
                <w:szCs w:val="20"/>
              </w:rPr>
            </w:pPr>
            <w:r w:rsidRPr="0014342A">
              <w:rPr>
                <w:rFonts w:ascii="Calibri" w:hAnsi="Calibri" w:cs="Calibri"/>
                <w:kern w:val="0"/>
                <w:szCs w:val="20"/>
              </w:rPr>
              <w:t>Leadership of women’s machinery (SEII) in inter-sectoral coordination and monitoring of efforts to prevent and respond to violence against women and girls, and other forms of GBV, improved.</w:t>
            </w:r>
          </w:p>
        </w:tc>
        <w:tc>
          <w:tcPr>
            <w:tcW w:w="550" w:type="pct"/>
            <w:gridSpan w:val="2"/>
            <w:vMerge w:val="restart"/>
            <w:tcBorders>
              <w:top w:val="nil"/>
              <w:left w:val="nil"/>
              <w:right w:val="single" w:sz="4" w:space="0" w:color="000000"/>
            </w:tcBorders>
            <w:shd w:val="clear" w:color="auto" w:fill="auto"/>
            <w:noWrap/>
            <w:vAlign w:val="bottom"/>
          </w:tcPr>
          <w:p w14:paraId="26E284BF" w14:textId="22718A97" w:rsidR="00D54E75" w:rsidRPr="0014342A" w:rsidRDefault="00D54E75" w:rsidP="001D3264">
            <w:pPr>
              <w:widowControl/>
              <w:wordWrap/>
              <w:autoSpaceDE/>
              <w:autoSpaceDN/>
              <w:jc w:val="center"/>
              <w:rPr>
                <w:rFonts w:ascii="Calibri" w:hAnsi="Calibri" w:cs="Calibri"/>
                <w:kern w:val="0"/>
                <w:szCs w:val="20"/>
              </w:rPr>
            </w:pPr>
          </w:p>
          <w:p w14:paraId="25BD5CE1" w14:textId="5B0B53C0"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 of NAP GBV ministries participating in inter-ministerial coordination entity meetings annually</w:t>
            </w:r>
          </w:p>
        </w:tc>
        <w:tc>
          <w:tcPr>
            <w:tcW w:w="455" w:type="pct"/>
            <w:vMerge w:val="restart"/>
            <w:tcBorders>
              <w:top w:val="nil"/>
              <w:left w:val="nil"/>
              <w:right w:val="single" w:sz="4" w:space="0" w:color="000000"/>
            </w:tcBorders>
            <w:shd w:val="clear" w:color="auto" w:fill="auto"/>
            <w:noWrap/>
            <w:vAlign w:val="bottom"/>
          </w:tcPr>
          <w:p w14:paraId="54B9066B" w14:textId="3AA5CAFB" w:rsidR="00D54E75" w:rsidRPr="0014342A" w:rsidRDefault="00D54E75" w:rsidP="001D3264">
            <w:pPr>
              <w:widowControl/>
              <w:wordWrap/>
              <w:autoSpaceDE/>
              <w:autoSpaceDN/>
              <w:jc w:val="center"/>
              <w:rPr>
                <w:rFonts w:ascii="Calibri" w:hAnsi="Calibri" w:cs="Calibri"/>
                <w:kern w:val="0"/>
                <w:szCs w:val="20"/>
              </w:rPr>
            </w:pPr>
          </w:p>
          <w:p w14:paraId="6CA0DF87" w14:textId="2D44FEA4"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0</w:t>
            </w:r>
            <w:r>
              <w:rPr>
                <w:rFonts w:ascii="Calibri" w:hAnsi="Calibri" w:cs="Calibri"/>
                <w:kern w:val="0"/>
                <w:szCs w:val="20"/>
              </w:rPr>
              <w:t xml:space="preserve"> (Coordination Entity did not meet in 2017/2018</w:t>
            </w:r>
          </w:p>
        </w:tc>
        <w:tc>
          <w:tcPr>
            <w:tcW w:w="405" w:type="pct"/>
            <w:vMerge w:val="restart"/>
            <w:tcBorders>
              <w:top w:val="nil"/>
              <w:left w:val="nil"/>
              <w:right w:val="single" w:sz="4" w:space="0" w:color="000000"/>
            </w:tcBorders>
            <w:shd w:val="clear" w:color="auto" w:fill="auto"/>
            <w:noWrap/>
            <w:vAlign w:val="bottom"/>
          </w:tcPr>
          <w:p w14:paraId="0394A1CB" w14:textId="11E948D2" w:rsidR="00D54E75" w:rsidRPr="0014342A" w:rsidRDefault="00D54E75" w:rsidP="001D3264">
            <w:pPr>
              <w:widowControl/>
              <w:wordWrap/>
              <w:autoSpaceDE/>
              <w:autoSpaceDN/>
              <w:rPr>
                <w:rFonts w:ascii="Calibri" w:hAnsi="Calibri" w:cs="Calibri"/>
                <w:kern w:val="0"/>
                <w:szCs w:val="20"/>
              </w:rPr>
            </w:pPr>
          </w:p>
          <w:p w14:paraId="72AC3C4B" w14:textId="780F946D"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100</w:t>
            </w:r>
          </w:p>
        </w:tc>
        <w:tc>
          <w:tcPr>
            <w:tcW w:w="503" w:type="pct"/>
            <w:vMerge w:val="restart"/>
            <w:tcBorders>
              <w:top w:val="nil"/>
              <w:left w:val="nil"/>
              <w:right w:val="single" w:sz="4" w:space="0" w:color="000000"/>
            </w:tcBorders>
            <w:shd w:val="clear" w:color="auto" w:fill="auto"/>
            <w:noWrap/>
            <w:vAlign w:val="bottom"/>
          </w:tcPr>
          <w:p w14:paraId="58CC9AF2" w14:textId="0BB72E83" w:rsidR="00D54E75" w:rsidRPr="0014342A" w:rsidRDefault="00D54E75" w:rsidP="001D3264">
            <w:pPr>
              <w:widowControl/>
              <w:wordWrap/>
              <w:autoSpaceDE/>
              <w:autoSpaceDN/>
              <w:jc w:val="center"/>
              <w:rPr>
                <w:rFonts w:ascii="Calibri" w:hAnsi="Calibri" w:cs="Calibri"/>
                <w:kern w:val="0"/>
                <w:szCs w:val="20"/>
              </w:rPr>
            </w:pPr>
          </w:p>
          <w:p w14:paraId="54920BFF" w14:textId="3C611AD8"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UN Women monitoring</w:t>
            </w:r>
          </w:p>
        </w:tc>
        <w:tc>
          <w:tcPr>
            <w:tcW w:w="316" w:type="pct"/>
            <w:vMerge w:val="restart"/>
            <w:tcBorders>
              <w:top w:val="nil"/>
              <w:left w:val="nil"/>
              <w:right w:val="single" w:sz="4" w:space="0" w:color="000000"/>
            </w:tcBorders>
            <w:shd w:val="clear" w:color="auto" w:fill="auto"/>
            <w:noWrap/>
            <w:vAlign w:val="bottom"/>
          </w:tcPr>
          <w:p w14:paraId="44B178E0" w14:textId="5CB21B5B" w:rsidR="00D54E75" w:rsidRPr="0014342A" w:rsidRDefault="00D54E75" w:rsidP="001D3264">
            <w:pPr>
              <w:widowControl/>
              <w:wordWrap/>
              <w:autoSpaceDE/>
              <w:autoSpaceDN/>
              <w:jc w:val="center"/>
              <w:rPr>
                <w:rFonts w:ascii="Calibri" w:hAnsi="Calibri" w:cs="Calibri"/>
                <w:kern w:val="0"/>
                <w:szCs w:val="20"/>
              </w:rPr>
            </w:pPr>
          </w:p>
          <w:p w14:paraId="01E30E22" w14:textId="357F1ED7" w:rsidR="00D54E75" w:rsidRPr="0014342A" w:rsidRDefault="00D54E75" w:rsidP="001D3264">
            <w:pPr>
              <w:jc w:val="center"/>
              <w:rPr>
                <w:rFonts w:ascii="Calibri" w:hAnsi="Calibri" w:cs="Calibri"/>
                <w:kern w:val="0"/>
                <w:szCs w:val="20"/>
              </w:rPr>
            </w:pPr>
            <w:r>
              <w:rPr>
                <w:rFonts w:ascii="Calibri" w:hAnsi="Calibri" w:cs="Calibri"/>
                <w:kern w:val="0"/>
                <w:szCs w:val="20"/>
              </w:rPr>
              <w:t>Notes/ documentation from coordination entity meetings</w:t>
            </w:r>
          </w:p>
        </w:tc>
        <w:tc>
          <w:tcPr>
            <w:tcW w:w="433" w:type="pct"/>
            <w:vMerge w:val="restart"/>
            <w:tcBorders>
              <w:top w:val="nil"/>
              <w:left w:val="nil"/>
              <w:right w:val="single" w:sz="4" w:space="0" w:color="auto"/>
            </w:tcBorders>
            <w:shd w:val="clear" w:color="auto" w:fill="auto"/>
            <w:noWrap/>
            <w:vAlign w:val="bottom"/>
          </w:tcPr>
          <w:p w14:paraId="0486DDB7" w14:textId="4E7626FC" w:rsidR="00D54E75" w:rsidRPr="0014342A" w:rsidRDefault="00D54E75" w:rsidP="001D3264">
            <w:pPr>
              <w:widowControl/>
              <w:wordWrap/>
              <w:autoSpaceDE/>
              <w:autoSpaceDN/>
              <w:jc w:val="center"/>
              <w:rPr>
                <w:rFonts w:ascii="Calibri" w:hAnsi="Calibri" w:cs="Calibri"/>
                <w:kern w:val="0"/>
                <w:szCs w:val="20"/>
              </w:rPr>
            </w:pPr>
          </w:p>
          <w:p w14:paraId="7EA1CF51" w14:textId="44F46117"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Annual</w:t>
            </w:r>
          </w:p>
        </w:tc>
        <w:tc>
          <w:tcPr>
            <w:tcW w:w="82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09B53A3" w14:textId="5D10E624" w:rsidR="00D54E75" w:rsidRPr="006803AF" w:rsidRDefault="006803AF" w:rsidP="006803AF">
            <w:pPr>
              <w:adjustRightInd w:val="0"/>
              <w:ind w:left="360"/>
              <w:jc w:val="left"/>
              <w:rPr>
                <w:rFonts w:ascii="Calibri" w:hAnsi="Calibri" w:cs="Calibri"/>
                <w:color w:val="000000"/>
                <w:szCs w:val="20"/>
              </w:rPr>
            </w:pPr>
            <w:r>
              <w:rPr>
                <w:rFonts w:ascii="Calibri" w:hAnsi="Calibri" w:cs="Calibri"/>
                <w:color w:val="000000"/>
                <w:szCs w:val="20"/>
              </w:rPr>
              <w:t>1.4.1</w:t>
            </w:r>
            <w:r w:rsidR="00D54E75" w:rsidRPr="006803AF">
              <w:rPr>
                <w:rFonts w:ascii="Calibri" w:hAnsi="Calibri" w:cs="Calibri"/>
                <w:color w:val="000000"/>
                <w:szCs w:val="20"/>
              </w:rPr>
              <w:t>Support SEII to coordinate development of a strategy for primary prevention of GBV in support of NAP GBV implementation and 2030 Agenda (SDGs 5 and 16), drawing from the Joint UN Primary Prevention Framework.</w:t>
            </w:r>
          </w:p>
        </w:tc>
        <w:tc>
          <w:tcPr>
            <w:tcW w:w="361" w:type="pct"/>
            <w:gridSpan w:val="2"/>
            <w:vMerge w:val="restart"/>
            <w:tcBorders>
              <w:top w:val="single" w:sz="4" w:space="0" w:color="auto"/>
              <w:left w:val="single" w:sz="4" w:space="0" w:color="auto"/>
              <w:right w:val="single" w:sz="4" w:space="0" w:color="auto"/>
            </w:tcBorders>
            <w:shd w:val="clear" w:color="auto" w:fill="FFFFFF"/>
          </w:tcPr>
          <w:p w14:paraId="2E623DBC" w14:textId="3E568041" w:rsidR="00D54E75" w:rsidRPr="0014342A" w:rsidRDefault="00D54E75" w:rsidP="001D3264">
            <w:pPr>
              <w:jc w:val="center"/>
              <w:rPr>
                <w:rFonts w:ascii="Calibri" w:hAnsi="Calibri" w:cs="Calibri"/>
                <w:kern w:val="0"/>
                <w:szCs w:val="20"/>
              </w:rPr>
            </w:pPr>
          </w:p>
          <w:p w14:paraId="01E44C57" w14:textId="09E72E64"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UN Women/ SEII</w:t>
            </w:r>
          </w:p>
        </w:tc>
        <w:tc>
          <w:tcPr>
            <w:tcW w:w="542" w:type="pct"/>
            <w:gridSpan w:val="3"/>
            <w:vMerge w:val="restart"/>
            <w:tcBorders>
              <w:top w:val="single" w:sz="4" w:space="0" w:color="auto"/>
              <w:left w:val="single" w:sz="4" w:space="0" w:color="auto"/>
              <w:right w:val="single" w:sz="4" w:space="0" w:color="auto"/>
            </w:tcBorders>
            <w:shd w:val="clear" w:color="auto" w:fill="FFFFFF"/>
            <w:vAlign w:val="center"/>
          </w:tcPr>
          <w:p w14:paraId="05C4130A" w14:textId="3E16586A" w:rsidR="00D54E75" w:rsidRPr="0014342A" w:rsidRDefault="00D54E75" w:rsidP="001D3264">
            <w:pPr>
              <w:jc w:val="center"/>
              <w:rPr>
                <w:rFonts w:ascii="Calibri" w:hAnsi="Calibri" w:cs="Calibri"/>
                <w:kern w:val="0"/>
                <w:szCs w:val="20"/>
              </w:rPr>
            </w:pPr>
          </w:p>
          <w:p w14:paraId="021B2913" w14:textId="71D91527" w:rsidR="00D54E75" w:rsidRPr="0014342A" w:rsidRDefault="00D54E75" w:rsidP="001D3264">
            <w:pPr>
              <w:jc w:val="center"/>
              <w:rPr>
                <w:rFonts w:ascii="Calibri" w:hAnsi="Calibri" w:cs="Calibri"/>
                <w:kern w:val="0"/>
                <w:szCs w:val="20"/>
              </w:rPr>
            </w:pPr>
            <w:r w:rsidRPr="0014342A">
              <w:rPr>
                <w:rFonts w:ascii="Calibri" w:hAnsi="Calibri" w:cs="Calibri"/>
                <w:kern w:val="0"/>
                <w:szCs w:val="20"/>
              </w:rPr>
              <w:t>100% of NAP GBV ministries participating in inter-ministerial coordination entity</w:t>
            </w:r>
          </w:p>
        </w:tc>
      </w:tr>
      <w:tr w:rsidR="00D54E75" w:rsidRPr="0014342A" w14:paraId="75ACC2E8" w14:textId="77777777" w:rsidTr="00697379">
        <w:trPr>
          <w:gridAfter w:val="5"/>
          <w:wAfter w:w="157" w:type="pct"/>
          <w:trHeight w:val="175"/>
        </w:trPr>
        <w:tc>
          <w:tcPr>
            <w:tcW w:w="451" w:type="pct"/>
            <w:vMerge/>
            <w:tcBorders>
              <w:left w:val="single" w:sz="4" w:space="0" w:color="000000"/>
              <w:bottom w:val="single" w:sz="4" w:space="0" w:color="000000"/>
              <w:right w:val="single" w:sz="4" w:space="0" w:color="000000"/>
            </w:tcBorders>
            <w:shd w:val="clear" w:color="auto" w:fill="auto"/>
            <w:noWrap/>
            <w:vAlign w:val="bottom"/>
          </w:tcPr>
          <w:p w14:paraId="0991AE62" w14:textId="77777777" w:rsidR="00D54E75" w:rsidRPr="0014342A" w:rsidRDefault="00D54E75"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34DB9781" w14:textId="7B167063" w:rsidR="00D54E75" w:rsidRPr="0014342A" w:rsidRDefault="00D54E75"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675008A7" w14:textId="0EC91F0E" w:rsidR="00D54E75" w:rsidRPr="0014342A" w:rsidRDefault="00D54E75"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0468D1E1" w14:textId="76F3D739" w:rsidR="00D54E75" w:rsidRPr="0014342A" w:rsidRDefault="00D54E75"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444844BC" w14:textId="690DFDC0" w:rsidR="00D54E75" w:rsidRPr="0014342A" w:rsidRDefault="00D54E75"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2381A947" w14:textId="5D8B510E" w:rsidR="00D54E75" w:rsidRPr="0014342A" w:rsidRDefault="00D54E75"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auto"/>
            </w:tcBorders>
            <w:shd w:val="clear" w:color="auto" w:fill="auto"/>
            <w:noWrap/>
            <w:vAlign w:val="bottom"/>
          </w:tcPr>
          <w:p w14:paraId="4047DF7C" w14:textId="07C3FB28" w:rsidR="00D54E75" w:rsidRPr="0014342A" w:rsidRDefault="00D54E75" w:rsidP="001D3264">
            <w:pPr>
              <w:widowControl/>
              <w:wordWrap/>
              <w:autoSpaceDE/>
              <w:autoSpaceDN/>
              <w:jc w:val="center"/>
              <w:rPr>
                <w:rFonts w:ascii="Calibri" w:hAnsi="Calibri" w:cs="Calibri"/>
                <w:kern w:val="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05577F5" w14:textId="40C56A98" w:rsidR="00D54E75" w:rsidRPr="00430CCE" w:rsidRDefault="007F2221" w:rsidP="00430CCE">
            <w:pPr>
              <w:widowControl/>
              <w:wordWrap/>
              <w:autoSpaceDE/>
              <w:autoSpaceDN/>
              <w:jc w:val="left"/>
              <w:rPr>
                <w:rFonts w:ascii="Calibri" w:hAnsi="Calibri" w:cs="Calibri"/>
                <w:kern w:val="0"/>
                <w:szCs w:val="20"/>
              </w:rPr>
            </w:pPr>
            <w:r>
              <w:rPr>
                <w:rFonts w:ascii="Calibri" w:hAnsi="Calibri" w:cs="Calibri"/>
                <w:kern w:val="0"/>
                <w:szCs w:val="20"/>
              </w:rPr>
              <w:t xml:space="preserve">1.4.2 </w:t>
            </w:r>
            <w:r w:rsidR="00D54E75" w:rsidRPr="00430CCE">
              <w:rPr>
                <w:rFonts w:ascii="Calibri" w:hAnsi="Calibri" w:cs="Calibri"/>
                <w:kern w:val="0"/>
                <w:szCs w:val="20"/>
              </w:rPr>
              <w:t>Technical support and accompaniment to SEII to organize, document and lead inter-ministerial coordination entity and reporting on progress to address GBV. This includes ongoing mentoring to SEII in advocating for resource allocations</w:t>
            </w:r>
          </w:p>
        </w:tc>
        <w:tc>
          <w:tcPr>
            <w:tcW w:w="361" w:type="pct"/>
            <w:gridSpan w:val="2"/>
            <w:vMerge/>
            <w:tcBorders>
              <w:left w:val="single" w:sz="4" w:space="0" w:color="auto"/>
              <w:bottom w:val="single" w:sz="4" w:space="0" w:color="auto"/>
              <w:right w:val="single" w:sz="4" w:space="0" w:color="auto"/>
            </w:tcBorders>
            <w:shd w:val="clear" w:color="auto" w:fill="FFFFFF"/>
          </w:tcPr>
          <w:p w14:paraId="09E7B8AA" w14:textId="5C727794" w:rsidR="00D54E75" w:rsidRPr="0014342A" w:rsidRDefault="00D54E75" w:rsidP="001D3264">
            <w:pPr>
              <w:widowControl/>
              <w:wordWrap/>
              <w:autoSpaceDE/>
              <w:autoSpaceDN/>
              <w:jc w:val="center"/>
              <w:rPr>
                <w:rFonts w:ascii="Calibri" w:hAnsi="Calibri" w:cs="Calibri"/>
                <w:kern w:val="0"/>
                <w:szCs w:val="20"/>
              </w:rPr>
            </w:pPr>
          </w:p>
        </w:tc>
        <w:tc>
          <w:tcPr>
            <w:tcW w:w="542" w:type="pct"/>
            <w:gridSpan w:val="3"/>
            <w:vMerge/>
            <w:tcBorders>
              <w:left w:val="single" w:sz="4" w:space="0" w:color="auto"/>
              <w:bottom w:val="single" w:sz="4" w:space="0" w:color="auto"/>
              <w:right w:val="single" w:sz="4" w:space="0" w:color="auto"/>
            </w:tcBorders>
            <w:shd w:val="clear" w:color="auto" w:fill="FFFFFF"/>
            <w:vAlign w:val="bottom"/>
          </w:tcPr>
          <w:p w14:paraId="46102D75" w14:textId="4CD440BB" w:rsidR="00D54E75" w:rsidRPr="0014342A" w:rsidRDefault="00D54E75">
            <w:pPr>
              <w:widowControl/>
              <w:wordWrap/>
              <w:autoSpaceDE/>
              <w:autoSpaceDN/>
              <w:jc w:val="center"/>
              <w:rPr>
                <w:rFonts w:ascii="Calibri" w:hAnsi="Calibri" w:cs="Calibri"/>
                <w:kern w:val="0"/>
                <w:szCs w:val="20"/>
              </w:rPr>
            </w:pPr>
          </w:p>
        </w:tc>
      </w:tr>
      <w:tr w:rsidR="00DC0319" w:rsidRPr="0014342A" w14:paraId="16F6682D" w14:textId="77777777" w:rsidTr="00697379">
        <w:trPr>
          <w:gridAfter w:val="3"/>
          <w:wAfter w:w="150" w:type="pct"/>
          <w:trHeight w:val="175"/>
        </w:trPr>
        <w:tc>
          <w:tcPr>
            <w:tcW w:w="451" w:type="pct"/>
            <w:tcBorders>
              <w:top w:val="nil"/>
              <w:left w:val="single" w:sz="4" w:space="0" w:color="000000"/>
              <w:bottom w:val="single" w:sz="4" w:space="0" w:color="000000"/>
              <w:right w:val="single" w:sz="4" w:space="0" w:color="000000"/>
            </w:tcBorders>
            <w:shd w:val="clear" w:color="auto" w:fill="DBE5F1"/>
            <w:noWrap/>
            <w:vAlign w:val="bottom"/>
            <w:hideMark/>
          </w:tcPr>
          <w:p w14:paraId="7FBE4393"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Outcome 2</w:t>
            </w:r>
          </w:p>
          <w:p w14:paraId="41336400"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BE5F1"/>
            <w:noWrap/>
            <w:vAlign w:val="bottom"/>
            <w:hideMark/>
          </w:tcPr>
          <w:p w14:paraId="6B9028BE"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2.1</w:t>
            </w:r>
          </w:p>
        </w:tc>
        <w:tc>
          <w:tcPr>
            <w:tcW w:w="455" w:type="pct"/>
            <w:tcBorders>
              <w:top w:val="nil"/>
              <w:left w:val="nil"/>
              <w:bottom w:val="single" w:sz="4" w:space="0" w:color="000000"/>
              <w:right w:val="single" w:sz="4" w:space="0" w:color="000000"/>
            </w:tcBorders>
            <w:shd w:val="clear" w:color="auto" w:fill="DBE5F1"/>
            <w:noWrap/>
            <w:vAlign w:val="bottom"/>
            <w:hideMark/>
          </w:tcPr>
          <w:p w14:paraId="1477EB93"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57952544"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BE5F1"/>
            <w:noWrap/>
            <w:vAlign w:val="bottom"/>
            <w:hideMark/>
          </w:tcPr>
          <w:p w14:paraId="0FC38AC1"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5BAEDAEA"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BE5F1"/>
            <w:noWrap/>
            <w:vAlign w:val="bottom"/>
            <w:hideMark/>
          </w:tcPr>
          <w:p w14:paraId="5E1123D0"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BE5F1"/>
            <w:noWrap/>
            <w:vAlign w:val="bottom"/>
            <w:hideMark/>
          </w:tcPr>
          <w:p w14:paraId="5297D67A"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BE5F1"/>
            <w:noWrap/>
            <w:vAlign w:val="bottom"/>
            <w:hideMark/>
          </w:tcPr>
          <w:p w14:paraId="260BE016"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1737" w:type="pct"/>
            <w:gridSpan w:val="8"/>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30A076B2" w14:textId="77777777" w:rsidR="001D3264" w:rsidRPr="0014342A" w:rsidRDefault="001D3264" w:rsidP="001D3264">
            <w:pPr>
              <w:widowControl/>
              <w:wordWrap/>
              <w:autoSpaceDE/>
              <w:autoSpaceDN/>
              <w:jc w:val="center"/>
              <w:rPr>
                <w:rFonts w:ascii="Calibri" w:hAnsi="Calibri" w:cs="Calibri"/>
                <w:kern w:val="0"/>
                <w:szCs w:val="20"/>
              </w:rPr>
            </w:pPr>
            <w:r w:rsidRPr="0014342A">
              <w:rPr>
                <w:rFonts w:ascii="Calibri" w:hAnsi="Calibri" w:cs="Calibri"/>
                <w:kern w:val="0"/>
                <w:szCs w:val="20"/>
              </w:rPr>
              <w:t>Activities</w:t>
            </w:r>
          </w:p>
        </w:tc>
      </w:tr>
      <w:tr w:rsidR="00DC0319" w:rsidRPr="0014342A" w14:paraId="141DA088" w14:textId="77777777" w:rsidTr="00697379">
        <w:trPr>
          <w:gridAfter w:val="3"/>
          <w:wAfter w:w="150" w:type="pct"/>
          <w:trHeight w:val="175"/>
        </w:trPr>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06075434" w14:textId="74AC6025" w:rsidR="001D3264" w:rsidRPr="0014342A" w:rsidRDefault="001D3264" w:rsidP="001D3264">
            <w:pPr>
              <w:rPr>
                <w:rFonts w:ascii="Calibri" w:hAnsi="Calibri" w:cs="Calibri"/>
                <w:kern w:val="0"/>
                <w:szCs w:val="20"/>
              </w:rPr>
            </w:pPr>
            <w:r w:rsidRPr="00430CCE">
              <w:rPr>
                <w:rFonts w:ascii="Calibri" w:hAnsi="Calibri" w:cs="Calibri"/>
                <w:kern w:val="0"/>
                <w:sz w:val="19"/>
                <w:szCs w:val="19"/>
              </w:rPr>
              <w:t xml:space="preserve">Transformative </w:t>
            </w:r>
            <w:r w:rsidRPr="00430CCE">
              <w:rPr>
                <w:rFonts w:ascii="Calibri" w:hAnsi="Calibri" w:cs="Calibri"/>
                <w:kern w:val="0"/>
                <w:sz w:val="18"/>
                <w:szCs w:val="18"/>
              </w:rPr>
              <w:t xml:space="preserve">social norms, attitudes and behaviours at community and individual levels challenge practices, and power dynamics that contribute to VAWG </w:t>
            </w:r>
            <w:r w:rsidR="007F2221" w:rsidRPr="00430CCE">
              <w:rPr>
                <w:rFonts w:ascii="Calibri" w:hAnsi="Calibri" w:cs="Calibri"/>
                <w:kern w:val="0"/>
                <w:sz w:val="18"/>
                <w:szCs w:val="18"/>
              </w:rPr>
              <w:t xml:space="preserve">&amp; </w:t>
            </w:r>
            <w:r w:rsidRPr="00430CCE">
              <w:rPr>
                <w:rFonts w:ascii="Calibri" w:hAnsi="Calibri" w:cs="Calibri"/>
                <w:kern w:val="0"/>
                <w:sz w:val="18"/>
                <w:szCs w:val="18"/>
              </w:rPr>
              <w:t>other forms of GBV.</w:t>
            </w:r>
            <w:r w:rsidRPr="0014342A">
              <w:rPr>
                <w:rFonts w:ascii="Calibri" w:hAnsi="Calibri" w:cs="Calibri"/>
                <w:kern w:val="0"/>
                <w:szCs w:val="20"/>
              </w:rPr>
              <w:t xml:space="preserve"> </w:t>
            </w:r>
          </w:p>
          <w:p w14:paraId="6235F7CD" w14:textId="77777777" w:rsidR="001D3264" w:rsidRPr="0014342A" w:rsidRDefault="001D3264" w:rsidP="001D3264">
            <w:pPr>
              <w:widowControl/>
              <w:wordWrap/>
              <w:autoSpaceDE/>
              <w:autoSpaceDN/>
              <w:jc w:val="center"/>
              <w:rPr>
                <w:rFonts w:ascii="Calibri" w:hAnsi="Calibri" w:cs="Calibri"/>
                <w:kern w:val="0"/>
                <w:szCs w:val="20"/>
              </w:rPr>
            </w:pPr>
          </w:p>
        </w:tc>
        <w:tc>
          <w:tcPr>
            <w:tcW w:w="550" w:type="pct"/>
            <w:gridSpan w:val="2"/>
            <w:tcBorders>
              <w:top w:val="nil"/>
              <w:left w:val="nil"/>
              <w:bottom w:val="single" w:sz="4" w:space="0" w:color="000000"/>
              <w:right w:val="single" w:sz="4" w:space="0" w:color="000000"/>
            </w:tcBorders>
            <w:shd w:val="clear" w:color="auto" w:fill="auto"/>
            <w:noWrap/>
            <w:vAlign w:val="bottom"/>
            <w:hideMark/>
          </w:tcPr>
          <w:p w14:paraId="4B70540E" w14:textId="77777777" w:rsidR="001D3264" w:rsidRPr="0014342A" w:rsidRDefault="001D3264" w:rsidP="001D3264">
            <w:pPr>
              <w:widowControl/>
              <w:wordWrap/>
              <w:autoSpaceDE/>
              <w:autoSpaceDN/>
              <w:jc w:val="center"/>
              <w:rPr>
                <w:rFonts w:ascii="Calibri" w:hAnsi="Calibri" w:cs="Calibri"/>
                <w:kern w:val="0"/>
                <w:szCs w:val="20"/>
              </w:rPr>
            </w:pPr>
            <w:r w:rsidRPr="0014342A">
              <w:rPr>
                <w:rFonts w:ascii="Calibri" w:hAnsi="Calibri" w:cs="Calibri"/>
                <w:kern w:val="0"/>
                <w:szCs w:val="20"/>
              </w:rPr>
              <w:t>Percentage of people who think it is never justifiable for a man to beat his wife, by sex</w:t>
            </w:r>
          </w:p>
        </w:tc>
        <w:tc>
          <w:tcPr>
            <w:tcW w:w="455" w:type="pct"/>
            <w:tcBorders>
              <w:top w:val="nil"/>
              <w:left w:val="nil"/>
              <w:bottom w:val="single" w:sz="4" w:space="0" w:color="000000"/>
              <w:right w:val="single" w:sz="4" w:space="0" w:color="000000"/>
            </w:tcBorders>
            <w:shd w:val="clear" w:color="auto" w:fill="auto"/>
            <w:noWrap/>
            <w:vAlign w:val="bottom"/>
            <w:hideMark/>
          </w:tcPr>
          <w:p w14:paraId="2F557C19" w14:textId="5E501706" w:rsidR="001D3264" w:rsidRPr="0014342A" w:rsidRDefault="001D3264" w:rsidP="001D3264">
            <w:pPr>
              <w:widowControl/>
              <w:wordWrap/>
              <w:autoSpaceDE/>
              <w:autoSpaceDN/>
              <w:rPr>
                <w:rFonts w:ascii="Calibri" w:hAnsi="Calibri" w:cs="Calibri"/>
                <w:kern w:val="0"/>
                <w:szCs w:val="20"/>
              </w:rPr>
            </w:pPr>
            <w:r w:rsidRPr="0014342A">
              <w:rPr>
                <w:rFonts w:ascii="Calibri" w:hAnsi="Calibri" w:cs="Calibri"/>
                <w:kern w:val="0"/>
                <w:szCs w:val="20"/>
              </w:rPr>
              <w:t xml:space="preserve">In 2016, more than 80% of women and men believed </w:t>
            </w:r>
            <w:r w:rsidR="00DC0319">
              <w:rPr>
                <w:rFonts w:ascii="Calibri" w:hAnsi="Calibri" w:cs="Calibri"/>
                <w:kern w:val="0"/>
                <w:szCs w:val="20"/>
              </w:rPr>
              <w:t>VAW</w:t>
            </w:r>
            <w:r w:rsidRPr="0014342A">
              <w:rPr>
                <w:rFonts w:ascii="Calibri" w:hAnsi="Calibri" w:cs="Calibri"/>
                <w:kern w:val="0"/>
                <w:szCs w:val="20"/>
              </w:rPr>
              <w:t xml:space="preserve"> is justified in some circumstances</w:t>
            </w:r>
          </w:p>
        </w:tc>
        <w:tc>
          <w:tcPr>
            <w:tcW w:w="405" w:type="pct"/>
            <w:tcBorders>
              <w:top w:val="nil"/>
              <w:left w:val="nil"/>
              <w:bottom w:val="single" w:sz="4" w:space="0" w:color="000000"/>
              <w:right w:val="single" w:sz="4" w:space="0" w:color="000000"/>
            </w:tcBorders>
            <w:shd w:val="clear" w:color="auto" w:fill="auto"/>
            <w:noWrap/>
            <w:vAlign w:val="bottom"/>
            <w:hideMark/>
          </w:tcPr>
          <w:p w14:paraId="7D868AD8" w14:textId="77777777" w:rsidR="001D3264" w:rsidRPr="0014342A" w:rsidRDefault="001D3264" w:rsidP="001D3264">
            <w:pPr>
              <w:widowControl/>
              <w:wordWrap/>
              <w:autoSpaceDE/>
              <w:autoSpaceDN/>
              <w:jc w:val="center"/>
              <w:rPr>
                <w:rFonts w:ascii="Calibri" w:hAnsi="Calibri" w:cs="Calibri"/>
                <w:kern w:val="0"/>
                <w:szCs w:val="20"/>
              </w:rPr>
            </w:pPr>
            <w:r w:rsidRPr="0014342A">
              <w:rPr>
                <w:rFonts w:ascii="Calibri" w:hAnsi="Calibri" w:cs="Calibri"/>
                <w:kern w:val="0"/>
                <w:szCs w:val="20"/>
              </w:rPr>
              <w:t>50%</w:t>
            </w:r>
          </w:p>
        </w:tc>
        <w:tc>
          <w:tcPr>
            <w:tcW w:w="503" w:type="pct"/>
            <w:tcBorders>
              <w:top w:val="nil"/>
              <w:left w:val="nil"/>
              <w:bottom w:val="single" w:sz="4" w:space="0" w:color="000000"/>
              <w:right w:val="single" w:sz="4" w:space="0" w:color="000000"/>
            </w:tcBorders>
            <w:shd w:val="clear" w:color="auto" w:fill="auto"/>
            <w:noWrap/>
            <w:vAlign w:val="bottom"/>
            <w:hideMark/>
          </w:tcPr>
          <w:p w14:paraId="2D89706A" w14:textId="77777777" w:rsidR="001D3264" w:rsidRPr="0014342A" w:rsidRDefault="001D3264" w:rsidP="001D3264">
            <w:pPr>
              <w:widowControl/>
              <w:wordWrap/>
              <w:autoSpaceDE/>
              <w:autoSpaceDN/>
              <w:rPr>
                <w:rFonts w:ascii="Calibri" w:hAnsi="Calibri" w:cs="Calibri"/>
                <w:kern w:val="0"/>
                <w:szCs w:val="20"/>
              </w:rPr>
            </w:pPr>
            <w:r w:rsidRPr="0014342A">
              <w:rPr>
                <w:rFonts w:ascii="Calibri" w:hAnsi="Calibri" w:cs="Calibri"/>
                <w:kern w:val="0"/>
                <w:szCs w:val="20"/>
              </w:rPr>
              <w:t xml:space="preserve">National Household survey </w:t>
            </w:r>
          </w:p>
        </w:tc>
        <w:tc>
          <w:tcPr>
            <w:tcW w:w="316" w:type="pct"/>
            <w:tcBorders>
              <w:top w:val="nil"/>
              <w:left w:val="nil"/>
              <w:bottom w:val="single" w:sz="4" w:space="0" w:color="000000"/>
              <w:right w:val="single" w:sz="4" w:space="0" w:color="000000"/>
            </w:tcBorders>
            <w:shd w:val="clear" w:color="auto" w:fill="auto"/>
            <w:noWrap/>
            <w:vAlign w:val="bottom"/>
            <w:hideMark/>
          </w:tcPr>
          <w:p w14:paraId="0CAA5460" w14:textId="77777777" w:rsidR="001D3264" w:rsidRPr="0014342A" w:rsidRDefault="001D3264" w:rsidP="001D3264">
            <w:pPr>
              <w:widowControl/>
              <w:wordWrap/>
              <w:autoSpaceDE/>
              <w:autoSpaceDN/>
              <w:jc w:val="center"/>
              <w:rPr>
                <w:rFonts w:ascii="Calibri" w:hAnsi="Calibri" w:cs="Calibri"/>
                <w:kern w:val="0"/>
                <w:szCs w:val="20"/>
              </w:rPr>
            </w:pPr>
            <w:r w:rsidRPr="0014342A">
              <w:rPr>
                <w:rFonts w:ascii="Calibri" w:hAnsi="Calibri" w:cs="Calibri"/>
                <w:kern w:val="0"/>
                <w:szCs w:val="20"/>
              </w:rPr>
              <w:t>DHS</w:t>
            </w:r>
          </w:p>
        </w:tc>
        <w:tc>
          <w:tcPr>
            <w:tcW w:w="433" w:type="pct"/>
            <w:tcBorders>
              <w:top w:val="nil"/>
              <w:left w:val="nil"/>
              <w:bottom w:val="single" w:sz="4" w:space="0" w:color="000000"/>
              <w:right w:val="single" w:sz="4" w:space="0" w:color="000000"/>
            </w:tcBorders>
            <w:shd w:val="clear" w:color="auto" w:fill="auto"/>
            <w:noWrap/>
            <w:vAlign w:val="bottom"/>
            <w:hideMark/>
          </w:tcPr>
          <w:p w14:paraId="7D738D62" w14:textId="77777777" w:rsidR="001D3264" w:rsidRPr="0014342A" w:rsidRDefault="001D3264" w:rsidP="001D3264">
            <w:pPr>
              <w:widowControl/>
              <w:wordWrap/>
              <w:autoSpaceDE/>
              <w:autoSpaceDN/>
              <w:jc w:val="center"/>
              <w:rPr>
                <w:rFonts w:ascii="Calibri" w:hAnsi="Calibri" w:cs="Calibri"/>
                <w:kern w:val="0"/>
                <w:szCs w:val="20"/>
              </w:rPr>
            </w:pPr>
            <w:r w:rsidRPr="0014342A">
              <w:rPr>
                <w:rFonts w:ascii="Calibri" w:hAnsi="Calibri" w:cs="Calibri"/>
                <w:kern w:val="0"/>
                <w:szCs w:val="20"/>
              </w:rPr>
              <w:t>Every 5 years</w:t>
            </w:r>
          </w:p>
        </w:tc>
        <w:tc>
          <w:tcPr>
            <w:tcW w:w="1737" w:type="pct"/>
            <w:gridSpan w:val="8"/>
            <w:vMerge/>
            <w:tcBorders>
              <w:top w:val="single" w:sz="4" w:space="0" w:color="000000"/>
              <w:left w:val="nil"/>
              <w:bottom w:val="single" w:sz="4" w:space="0" w:color="000000"/>
              <w:right w:val="single" w:sz="4" w:space="0" w:color="000000"/>
            </w:tcBorders>
            <w:shd w:val="clear" w:color="auto" w:fill="FFFFFF"/>
            <w:vAlign w:val="center"/>
            <w:hideMark/>
          </w:tcPr>
          <w:p w14:paraId="5503F6BD" w14:textId="77777777" w:rsidR="001D3264" w:rsidRPr="0014342A" w:rsidRDefault="001D3264" w:rsidP="001D3264">
            <w:pPr>
              <w:widowControl/>
              <w:wordWrap/>
              <w:autoSpaceDE/>
              <w:autoSpaceDN/>
              <w:jc w:val="center"/>
              <w:rPr>
                <w:rFonts w:ascii="Calibri" w:hAnsi="Calibri" w:cs="Calibri"/>
                <w:kern w:val="0"/>
                <w:szCs w:val="20"/>
              </w:rPr>
            </w:pPr>
          </w:p>
        </w:tc>
      </w:tr>
      <w:tr w:rsidR="00D54E75" w:rsidRPr="0014342A" w14:paraId="00F40353"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hideMark/>
          </w:tcPr>
          <w:p w14:paraId="4FA43C26"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2.1</w:t>
            </w:r>
          </w:p>
          <w:p w14:paraId="6AA4673A"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40190BB7"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2.1.1</w:t>
            </w:r>
          </w:p>
        </w:tc>
        <w:tc>
          <w:tcPr>
            <w:tcW w:w="455" w:type="pct"/>
            <w:tcBorders>
              <w:top w:val="single" w:sz="4" w:space="0" w:color="000000"/>
              <w:left w:val="nil"/>
              <w:bottom w:val="single" w:sz="4" w:space="0" w:color="000000"/>
              <w:right w:val="single" w:sz="4" w:space="0" w:color="000000"/>
            </w:tcBorders>
            <w:shd w:val="clear" w:color="auto" w:fill="DBE5F1"/>
            <w:noWrap/>
            <w:vAlign w:val="bottom"/>
            <w:hideMark/>
          </w:tcPr>
          <w:p w14:paraId="1BE337AF"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76DC03FF"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hideMark/>
          </w:tcPr>
          <w:p w14:paraId="71923C27"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121AA160"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hideMark/>
          </w:tcPr>
          <w:p w14:paraId="22ADA76F"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hideMark/>
          </w:tcPr>
          <w:p w14:paraId="7AFD12B4"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hideMark/>
          </w:tcPr>
          <w:p w14:paraId="59C38B3C"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000000" w:fill="DBE5F1"/>
            <w:noWrap/>
            <w:vAlign w:val="bottom"/>
            <w:hideMark/>
          </w:tcPr>
          <w:p w14:paraId="3DC162C6" w14:textId="50ECBED3"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p w14:paraId="3EF727F0"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361" w:type="pct"/>
            <w:gridSpan w:val="2"/>
            <w:tcBorders>
              <w:top w:val="nil"/>
              <w:left w:val="nil"/>
              <w:bottom w:val="single" w:sz="4" w:space="0" w:color="000000"/>
              <w:right w:val="single" w:sz="4" w:space="0" w:color="000000"/>
            </w:tcBorders>
            <w:shd w:val="clear" w:color="000000" w:fill="DBE5F1"/>
            <w:noWrap/>
            <w:vAlign w:val="bottom"/>
            <w:hideMark/>
          </w:tcPr>
          <w:p w14:paraId="2AC3EC25"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p w14:paraId="394705A2" w14:textId="77777777" w:rsidR="001D3264" w:rsidRPr="0067127E" w:rsidRDefault="001D3264" w:rsidP="001D3264">
            <w:pPr>
              <w:widowControl/>
              <w:wordWrap/>
              <w:autoSpaceDE/>
              <w:autoSpaceDN/>
              <w:jc w:val="center"/>
              <w:rPr>
                <w:rFonts w:ascii="Calibri" w:hAnsi="Calibri" w:cs="Calibri"/>
                <w:kern w:val="0"/>
                <w:sz w:val="18"/>
                <w:szCs w:val="18"/>
              </w:rPr>
            </w:pPr>
          </w:p>
        </w:tc>
        <w:tc>
          <w:tcPr>
            <w:tcW w:w="542" w:type="pct"/>
            <w:gridSpan w:val="3"/>
            <w:tcBorders>
              <w:top w:val="nil"/>
              <w:left w:val="nil"/>
              <w:bottom w:val="single" w:sz="4" w:space="0" w:color="000000"/>
              <w:right w:val="single" w:sz="4" w:space="0" w:color="000000"/>
            </w:tcBorders>
            <w:shd w:val="clear" w:color="000000" w:fill="DBE5F1"/>
            <w:noWrap/>
            <w:vAlign w:val="bottom"/>
            <w:hideMark/>
          </w:tcPr>
          <w:p w14:paraId="01CDC80C" w14:textId="77777777" w:rsidR="001D3264" w:rsidRPr="0067127E" w:rsidRDefault="001D3264"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p w14:paraId="13E98730" w14:textId="77777777" w:rsidR="001D3264" w:rsidRPr="0067127E" w:rsidRDefault="001D3264" w:rsidP="00430CCE">
            <w:pPr>
              <w:widowControl/>
              <w:wordWrap/>
              <w:autoSpaceDE/>
              <w:autoSpaceDN/>
              <w:rPr>
                <w:rFonts w:ascii="Calibri" w:hAnsi="Calibri" w:cs="Calibri"/>
                <w:kern w:val="0"/>
                <w:sz w:val="18"/>
                <w:szCs w:val="18"/>
              </w:rPr>
            </w:pPr>
          </w:p>
        </w:tc>
      </w:tr>
      <w:tr w:rsidR="0067188D" w:rsidRPr="0014342A" w14:paraId="0D3F460F" w14:textId="77777777" w:rsidTr="00697379">
        <w:trPr>
          <w:gridAfter w:val="5"/>
          <w:wAfter w:w="157" w:type="pct"/>
          <w:trHeight w:val="185"/>
        </w:trPr>
        <w:tc>
          <w:tcPr>
            <w:tcW w:w="451" w:type="pct"/>
            <w:vMerge w:val="restart"/>
            <w:tcBorders>
              <w:top w:val="nil"/>
              <w:left w:val="single" w:sz="4" w:space="0" w:color="000000"/>
              <w:right w:val="single" w:sz="4" w:space="0" w:color="000000"/>
            </w:tcBorders>
            <w:shd w:val="clear" w:color="auto" w:fill="auto"/>
            <w:noWrap/>
            <w:vAlign w:val="bottom"/>
          </w:tcPr>
          <w:p w14:paraId="04619B5E" w14:textId="77777777" w:rsidR="0067188D" w:rsidRPr="00430CCE" w:rsidRDefault="0067188D" w:rsidP="00430CCE">
            <w:pPr>
              <w:adjustRightInd w:val="0"/>
              <w:jc w:val="left"/>
              <w:rPr>
                <w:rFonts w:ascii="Calibri" w:hAnsi="Calibri" w:cs="Calibri"/>
                <w:color w:val="000000"/>
                <w:szCs w:val="20"/>
              </w:rPr>
            </w:pPr>
            <w:r w:rsidRPr="00430CCE">
              <w:rPr>
                <w:rFonts w:ascii="Calibri" w:hAnsi="Calibri" w:cs="Calibri"/>
                <w:szCs w:val="20"/>
              </w:rPr>
              <w:t xml:space="preserve">Community and Government knowledge on human rights, GBV, its harmful effects, and reporting processes increased </w:t>
            </w:r>
          </w:p>
          <w:p w14:paraId="2C303430" w14:textId="4184C421" w:rsidR="0067188D" w:rsidRPr="0014342A" w:rsidRDefault="0067188D" w:rsidP="001D3264">
            <w:pPr>
              <w:widowControl/>
              <w:wordWrap/>
              <w:autoSpaceDE/>
              <w:autoSpaceDN/>
              <w:jc w:val="center"/>
              <w:rPr>
                <w:rFonts w:ascii="Calibri" w:hAnsi="Calibri" w:cs="Calibri"/>
                <w:kern w:val="0"/>
                <w:szCs w:val="20"/>
              </w:rPr>
            </w:pPr>
          </w:p>
        </w:tc>
        <w:tc>
          <w:tcPr>
            <w:tcW w:w="550" w:type="pct"/>
            <w:gridSpan w:val="2"/>
            <w:vMerge w:val="restart"/>
            <w:tcBorders>
              <w:top w:val="nil"/>
              <w:left w:val="nil"/>
              <w:right w:val="single" w:sz="4" w:space="0" w:color="000000"/>
            </w:tcBorders>
            <w:shd w:val="clear" w:color="auto" w:fill="auto"/>
            <w:noWrap/>
            <w:vAlign w:val="bottom"/>
          </w:tcPr>
          <w:p w14:paraId="6F01B237" w14:textId="4D84B193" w:rsidR="0067188D" w:rsidRPr="0014342A" w:rsidRDefault="0067188D" w:rsidP="001D3264">
            <w:pPr>
              <w:widowControl/>
              <w:wordWrap/>
              <w:autoSpaceDE/>
              <w:autoSpaceDN/>
              <w:rPr>
                <w:rFonts w:ascii="Calibri" w:hAnsi="Calibri" w:cs="Calibri"/>
                <w:kern w:val="0"/>
                <w:szCs w:val="20"/>
              </w:rPr>
            </w:pPr>
            <w:r>
              <w:rPr>
                <w:rFonts w:ascii="Calibri" w:hAnsi="Calibri" w:cs="Calibri"/>
                <w:kern w:val="0"/>
                <w:szCs w:val="20"/>
              </w:rPr>
              <w:t>Percentage of villages in Baucau, Covalima and Oecusse who have at least one public champion against VAWG</w:t>
            </w:r>
          </w:p>
          <w:p w14:paraId="504ECF48" w14:textId="7367DCB3" w:rsidR="0067188D" w:rsidRPr="0014342A" w:rsidRDefault="0067188D" w:rsidP="001D3264">
            <w:pPr>
              <w:jc w:val="center"/>
              <w:rPr>
                <w:rFonts w:ascii="Calibri" w:hAnsi="Calibri" w:cs="Calibri"/>
                <w:kern w:val="0"/>
                <w:szCs w:val="20"/>
              </w:rPr>
            </w:pPr>
          </w:p>
        </w:tc>
        <w:tc>
          <w:tcPr>
            <w:tcW w:w="455" w:type="pct"/>
            <w:vMerge w:val="restart"/>
            <w:tcBorders>
              <w:top w:val="nil"/>
              <w:left w:val="nil"/>
              <w:right w:val="single" w:sz="4" w:space="0" w:color="000000"/>
            </w:tcBorders>
            <w:shd w:val="clear" w:color="auto" w:fill="auto"/>
            <w:noWrap/>
            <w:vAlign w:val="bottom"/>
          </w:tcPr>
          <w:p w14:paraId="01B1AF6E" w14:textId="712AC7EF" w:rsidR="0067188D" w:rsidRPr="0014342A" w:rsidRDefault="0067188D" w:rsidP="001D3264">
            <w:pPr>
              <w:widowControl/>
              <w:wordWrap/>
              <w:autoSpaceDE/>
              <w:autoSpaceDN/>
              <w:jc w:val="center"/>
              <w:rPr>
                <w:rFonts w:ascii="Calibri" w:hAnsi="Calibri" w:cs="Calibri"/>
                <w:kern w:val="0"/>
                <w:szCs w:val="20"/>
              </w:rPr>
            </w:pPr>
            <w:r w:rsidRPr="0014342A">
              <w:rPr>
                <w:rFonts w:ascii="Calibri" w:hAnsi="Calibri" w:cs="Calibri"/>
                <w:kern w:val="0"/>
                <w:szCs w:val="20"/>
              </w:rPr>
              <w:t>TBD</w:t>
            </w:r>
            <w:r>
              <w:rPr>
                <w:rFonts w:ascii="Calibri" w:hAnsi="Calibri" w:cs="Calibri"/>
                <w:kern w:val="0"/>
                <w:szCs w:val="20"/>
              </w:rPr>
              <w:t xml:space="preserve"> at inception</w:t>
            </w:r>
            <w:r w:rsidR="00DC351F">
              <w:rPr>
                <w:rFonts w:ascii="Calibri" w:hAnsi="Calibri" w:cs="Calibri"/>
                <w:kern w:val="0"/>
                <w:szCs w:val="20"/>
              </w:rPr>
              <w:t xml:space="preserve"> (Estimation is 10%)</w:t>
            </w:r>
          </w:p>
          <w:p w14:paraId="7A72EB2F" w14:textId="7776C1DB" w:rsidR="0067188D" w:rsidRPr="0014342A" w:rsidRDefault="0067188D" w:rsidP="001D3264">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tcPr>
          <w:p w14:paraId="44408927" w14:textId="0258CBE0" w:rsidR="0067188D" w:rsidRPr="0014342A" w:rsidRDefault="00DC351F" w:rsidP="001D3264">
            <w:pPr>
              <w:widowControl/>
              <w:wordWrap/>
              <w:autoSpaceDE/>
              <w:autoSpaceDN/>
              <w:jc w:val="center"/>
              <w:rPr>
                <w:rFonts w:ascii="Calibri" w:hAnsi="Calibri" w:cs="Calibri"/>
                <w:kern w:val="0"/>
                <w:szCs w:val="20"/>
              </w:rPr>
            </w:pPr>
            <w:r>
              <w:rPr>
                <w:rFonts w:ascii="Calibri" w:hAnsi="Calibri" w:cs="Calibri"/>
                <w:kern w:val="0"/>
                <w:szCs w:val="20"/>
              </w:rPr>
              <w:t>100</w:t>
            </w:r>
            <w:r w:rsidR="0067188D" w:rsidRPr="00DC351F">
              <w:rPr>
                <w:rFonts w:ascii="Calibri" w:hAnsi="Calibri" w:cs="Calibri"/>
                <w:kern w:val="0"/>
                <w:szCs w:val="20"/>
              </w:rPr>
              <w:t>%</w:t>
            </w:r>
            <w:r w:rsidR="009865FB" w:rsidRPr="00DC351F">
              <w:rPr>
                <w:rFonts w:ascii="Calibri" w:hAnsi="Calibri" w:cs="Calibri"/>
                <w:kern w:val="0"/>
                <w:szCs w:val="20"/>
              </w:rPr>
              <w:t xml:space="preserve"> (59 in Baucau, </w:t>
            </w:r>
            <w:r w:rsidR="008A2019" w:rsidRPr="00DC351F">
              <w:rPr>
                <w:rFonts w:ascii="Calibri" w:hAnsi="Calibri" w:cs="Calibri"/>
                <w:kern w:val="0"/>
                <w:szCs w:val="20"/>
              </w:rPr>
              <w:t>18 in Oecusse,</w:t>
            </w:r>
            <w:r w:rsidRPr="00430CCE">
              <w:rPr>
                <w:rFonts w:ascii="Calibri" w:hAnsi="Calibri" w:cs="Calibri"/>
                <w:kern w:val="0"/>
                <w:szCs w:val="20"/>
              </w:rPr>
              <w:t>30</w:t>
            </w:r>
            <w:r w:rsidR="008A2019" w:rsidRPr="00DC351F">
              <w:rPr>
                <w:rFonts w:ascii="Calibri" w:hAnsi="Calibri" w:cs="Calibri"/>
                <w:kern w:val="0"/>
                <w:szCs w:val="20"/>
              </w:rPr>
              <w:t xml:space="preserve"> Covalima</w:t>
            </w:r>
            <w:r w:rsidRPr="00DC351F">
              <w:rPr>
                <w:rFonts w:ascii="Calibri" w:hAnsi="Calibri" w:cs="Calibri"/>
                <w:kern w:val="0"/>
                <w:szCs w:val="20"/>
              </w:rPr>
              <w:t>)</w:t>
            </w:r>
          </w:p>
          <w:p w14:paraId="25B5737F" w14:textId="0969C97E" w:rsidR="0067188D" w:rsidRPr="0014342A" w:rsidRDefault="0067188D" w:rsidP="001D3264">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tcPr>
          <w:p w14:paraId="72B4675D" w14:textId="77777777" w:rsidR="0067188D" w:rsidRPr="0014342A" w:rsidRDefault="0067188D"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monitoring</w:t>
            </w:r>
          </w:p>
          <w:p w14:paraId="3D1C87B5" w14:textId="4BBA38AB" w:rsidR="0067188D" w:rsidRPr="0014342A" w:rsidRDefault="0067188D" w:rsidP="001D3264">
            <w:pPr>
              <w:jc w:val="center"/>
              <w:rPr>
                <w:rFonts w:ascii="Calibri" w:hAnsi="Calibri" w:cs="Calibri"/>
                <w:kern w:val="0"/>
                <w:szCs w:val="20"/>
              </w:rPr>
            </w:pPr>
          </w:p>
        </w:tc>
        <w:tc>
          <w:tcPr>
            <w:tcW w:w="316" w:type="pct"/>
            <w:vMerge w:val="restart"/>
            <w:tcBorders>
              <w:top w:val="nil"/>
              <w:left w:val="nil"/>
              <w:right w:val="single" w:sz="4" w:space="0" w:color="000000"/>
            </w:tcBorders>
            <w:shd w:val="clear" w:color="auto" w:fill="auto"/>
            <w:noWrap/>
            <w:vAlign w:val="bottom"/>
          </w:tcPr>
          <w:p w14:paraId="3F7DA399" w14:textId="2A8853A8" w:rsidR="0067188D" w:rsidRPr="0014342A" w:rsidRDefault="0067188D"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monitoring</w:t>
            </w:r>
            <w:r>
              <w:rPr>
                <w:rFonts w:ascii="Calibri" w:hAnsi="Calibri" w:cs="Calibri"/>
                <w:kern w:val="0"/>
                <w:szCs w:val="20"/>
              </w:rPr>
              <w:t xml:space="preserve"> survey</w:t>
            </w:r>
          </w:p>
          <w:p w14:paraId="0A8F09EB" w14:textId="091D7C0E" w:rsidR="0067188D" w:rsidRPr="0014342A" w:rsidRDefault="0067188D" w:rsidP="001D3264">
            <w:pPr>
              <w:jc w:val="center"/>
              <w:rPr>
                <w:rFonts w:ascii="Calibri" w:hAnsi="Calibri" w:cs="Calibri"/>
                <w:kern w:val="0"/>
                <w:szCs w:val="20"/>
              </w:rPr>
            </w:pPr>
          </w:p>
        </w:tc>
        <w:tc>
          <w:tcPr>
            <w:tcW w:w="433" w:type="pct"/>
            <w:vMerge w:val="restart"/>
            <w:tcBorders>
              <w:top w:val="nil"/>
              <w:left w:val="nil"/>
              <w:right w:val="single" w:sz="4" w:space="0" w:color="000000"/>
            </w:tcBorders>
            <w:shd w:val="clear" w:color="auto" w:fill="auto"/>
            <w:noWrap/>
            <w:vAlign w:val="bottom"/>
          </w:tcPr>
          <w:p w14:paraId="57DE806E" w14:textId="77777777" w:rsidR="0067188D" w:rsidRPr="0014342A" w:rsidRDefault="0067188D" w:rsidP="001D3264">
            <w:pPr>
              <w:widowControl/>
              <w:wordWrap/>
              <w:autoSpaceDE/>
              <w:autoSpaceDN/>
              <w:jc w:val="center"/>
              <w:rPr>
                <w:rFonts w:ascii="Calibri" w:hAnsi="Calibri" w:cs="Calibri"/>
                <w:kern w:val="0"/>
                <w:szCs w:val="20"/>
              </w:rPr>
            </w:pPr>
            <w:r w:rsidRPr="0014342A">
              <w:rPr>
                <w:rFonts w:ascii="Calibri" w:hAnsi="Calibri" w:cs="Calibri"/>
                <w:kern w:val="0"/>
                <w:szCs w:val="20"/>
              </w:rPr>
              <w:t>Annual</w:t>
            </w:r>
          </w:p>
          <w:p w14:paraId="2C7C23B6" w14:textId="0C455266" w:rsidR="0067188D" w:rsidRPr="0014342A" w:rsidRDefault="0067188D" w:rsidP="001D3264">
            <w:pPr>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3172BE75" w14:textId="0B349323" w:rsidR="0067188D" w:rsidRPr="0014342A" w:rsidRDefault="0067188D" w:rsidP="00430CCE">
            <w:pPr>
              <w:widowControl/>
              <w:wordWrap/>
              <w:autoSpaceDE/>
              <w:autoSpaceDN/>
              <w:jc w:val="left"/>
              <w:rPr>
                <w:rFonts w:ascii="Calibri" w:hAnsi="Calibri" w:cs="Calibri"/>
                <w:kern w:val="0"/>
                <w:szCs w:val="20"/>
              </w:rPr>
            </w:pPr>
            <w:r w:rsidRPr="0014342A">
              <w:rPr>
                <w:rFonts w:ascii="Calibri" w:hAnsi="Calibri" w:cs="Calibri"/>
                <w:kern w:val="0"/>
                <w:szCs w:val="20"/>
              </w:rPr>
              <w:t>2.1.1</w:t>
            </w:r>
            <w:r>
              <w:rPr>
                <w:rFonts w:ascii="Calibri" w:hAnsi="Calibri" w:cs="Calibri"/>
                <w:kern w:val="0"/>
                <w:szCs w:val="20"/>
              </w:rPr>
              <w:t xml:space="preserve"> </w:t>
            </w:r>
            <w:r w:rsidRPr="0014342A">
              <w:rPr>
                <w:rFonts w:ascii="Calibri" w:hAnsi="Calibri" w:cs="Calibri"/>
                <w:kern w:val="0"/>
                <w:szCs w:val="20"/>
              </w:rPr>
              <w:t>Facilitate awareness-raising and coalition-building for joint advocacy on issues such as sexual harassment in public and violence against specific groups of people (</w:t>
            </w:r>
            <w:r w:rsidR="007F2221">
              <w:rPr>
                <w:rFonts w:ascii="Calibri" w:hAnsi="Calibri" w:cs="Calibri"/>
                <w:kern w:val="0"/>
                <w:szCs w:val="20"/>
              </w:rPr>
              <w:t>LGBTI</w:t>
            </w:r>
            <w:r w:rsidRPr="0014342A">
              <w:rPr>
                <w:rFonts w:ascii="Calibri" w:hAnsi="Calibri" w:cs="Calibri"/>
                <w:kern w:val="0"/>
                <w:szCs w:val="20"/>
              </w:rPr>
              <w:t>, persons with disabilities, among others.) through annual campaigns, such as the 16 Days of Activism and targeted events throughout the year.</w:t>
            </w:r>
          </w:p>
        </w:tc>
        <w:tc>
          <w:tcPr>
            <w:tcW w:w="361" w:type="pct"/>
            <w:gridSpan w:val="2"/>
            <w:tcBorders>
              <w:top w:val="nil"/>
              <w:left w:val="nil"/>
              <w:bottom w:val="single" w:sz="4" w:space="0" w:color="000000"/>
              <w:right w:val="single" w:sz="4" w:space="0" w:color="000000"/>
            </w:tcBorders>
            <w:shd w:val="clear" w:color="auto" w:fill="auto"/>
            <w:noWrap/>
            <w:vAlign w:val="bottom"/>
          </w:tcPr>
          <w:p w14:paraId="1A0150F8" w14:textId="2A3E64E2" w:rsidR="0067188D" w:rsidRPr="0014342A" w:rsidRDefault="0067188D" w:rsidP="001D3264">
            <w:pPr>
              <w:widowControl/>
              <w:wordWrap/>
              <w:autoSpaceDE/>
              <w:autoSpaceDN/>
              <w:jc w:val="center"/>
              <w:rPr>
                <w:rFonts w:ascii="Calibri" w:hAnsi="Calibri" w:cs="Calibri"/>
                <w:kern w:val="0"/>
                <w:szCs w:val="20"/>
              </w:rPr>
            </w:pPr>
            <w:r>
              <w:rPr>
                <w:rFonts w:ascii="Calibri" w:hAnsi="Calibri" w:cs="Calibri"/>
                <w:kern w:val="0"/>
                <w:szCs w:val="20"/>
              </w:rPr>
              <w:t>UN Women</w:t>
            </w:r>
          </w:p>
        </w:tc>
        <w:tc>
          <w:tcPr>
            <w:tcW w:w="542" w:type="pct"/>
            <w:gridSpan w:val="3"/>
            <w:vMerge w:val="restart"/>
            <w:tcBorders>
              <w:top w:val="nil"/>
              <w:left w:val="nil"/>
              <w:right w:val="single" w:sz="4" w:space="0" w:color="000000"/>
            </w:tcBorders>
            <w:shd w:val="clear" w:color="auto" w:fill="auto"/>
            <w:noWrap/>
            <w:vAlign w:val="bottom"/>
          </w:tcPr>
          <w:p w14:paraId="5719DE96" w14:textId="6EC51002" w:rsidR="0067188D" w:rsidRPr="0014342A" w:rsidRDefault="0067188D" w:rsidP="001D3264">
            <w:pPr>
              <w:widowControl/>
              <w:wordWrap/>
              <w:autoSpaceDE/>
              <w:autoSpaceDN/>
              <w:jc w:val="center"/>
              <w:rPr>
                <w:rFonts w:ascii="Calibri" w:hAnsi="Calibri" w:cs="Calibri"/>
                <w:kern w:val="0"/>
                <w:szCs w:val="20"/>
              </w:rPr>
            </w:pPr>
          </w:p>
          <w:p w14:paraId="167D1250" w14:textId="1D72F7D0" w:rsidR="0067188D" w:rsidRPr="0014342A" w:rsidRDefault="00DC351F" w:rsidP="001D3264">
            <w:pPr>
              <w:widowControl/>
              <w:wordWrap/>
              <w:autoSpaceDE/>
              <w:autoSpaceDN/>
              <w:jc w:val="center"/>
              <w:rPr>
                <w:rFonts w:ascii="Calibri" w:hAnsi="Calibri" w:cs="Calibri"/>
                <w:kern w:val="0"/>
                <w:szCs w:val="20"/>
              </w:rPr>
            </w:pPr>
            <w:r>
              <w:rPr>
                <w:rFonts w:ascii="Calibri" w:hAnsi="Calibri" w:cs="Calibri"/>
                <w:kern w:val="0"/>
                <w:szCs w:val="20"/>
              </w:rPr>
              <w:t>100% (107 villages)</w:t>
            </w:r>
          </w:p>
          <w:p w14:paraId="76CF6414" w14:textId="0D0B54C7" w:rsidR="0067188D" w:rsidRPr="0014342A" w:rsidRDefault="0067188D" w:rsidP="00DC0319">
            <w:pPr>
              <w:rPr>
                <w:rFonts w:ascii="Calibri" w:hAnsi="Calibri" w:cs="Calibri"/>
                <w:kern w:val="0"/>
                <w:szCs w:val="20"/>
              </w:rPr>
            </w:pPr>
          </w:p>
        </w:tc>
      </w:tr>
      <w:tr w:rsidR="0067188D" w:rsidRPr="0014342A" w14:paraId="659FA41A"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auto"/>
            <w:noWrap/>
            <w:vAlign w:val="center"/>
          </w:tcPr>
          <w:p w14:paraId="2E457381" w14:textId="77777777" w:rsidR="0067188D" w:rsidRPr="0014342A" w:rsidRDefault="0067188D"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396CF208" w14:textId="59E9878A" w:rsidR="0067188D" w:rsidRPr="0014342A" w:rsidRDefault="0067188D"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238DF267" w14:textId="7C025CDE" w:rsidR="0067188D" w:rsidRPr="0014342A" w:rsidRDefault="0067188D"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17991690" w14:textId="431CD5BD" w:rsidR="0067188D" w:rsidRPr="0014342A" w:rsidRDefault="0067188D"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67034E2E" w14:textId="4D7A9509" w:rsidR="0067188D" w:rsidRPr="0014342A" w:rsidRDefault="0067188D"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04DB1993" w14:textId="2BC85550" w:rsidR="0067188D" w:rsidRPr="0014342A" w:rsidRDefault="0067188D"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6470CE3A" w14:textId="13E1C8BC" w:rsidR="0067188D" w:rsidRPr="0014342A" w:rsidRDefault="0067188D"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56A47F41" w14:textId="15E4B680" w:rsidR="0067188D" w:rsidRPr="00430CCE" w:rsidRDefault="0067188D" w:rsidP="00430CCE">
            <w:pPr>
              <w:adjustRightInd w:val="0"/>
              <w:jc w:val="left"/>
              <w:rPr>
                <w:rFonts w:ascii="Calibri" w:hAnsi="Calibri" w:cs="Calibri"/>
                <w:color w:val="000000"/>
                <w:szCs w:val="20"/>
              </w:rPr>
            </w:pPr>
            <w:r>
              <w:rPr>
                <w:rFonts w:ascii="Calibri" w:hAnsi="Calibri" w:cs="Calibri"/>
                <w:kern w:val="0"/>
                <w:szCs w:val="20"/>
              </w:rPr>
              <w:t xml:space="preserve">2.1.2. </w:t>
            </w:r>
            <w:r w:rsidRPr="008B219E">
              <w:rPr>
                <w:rFonts w:ascii="Calibri" w:hAnsi="Calibri" w:cs="Calibri"/>
                <w:color w:val="000000"/>
                <w:szCs w:val="20"/>
              </w:rPr>
              <w:t>Engage traditional leaders, religious groups and networks, customary justice mechanisms to promote respectful relationships and equitable gender roles for GBV prevention and reducing recurrence of violence</w:t>
            </w:r>
          </w:p>
        </w:tc>
        <w:tc>
          <w:tcPr>
            <w:tcW w:w="361" w:type="pct"/>
            <w:gridSpan w:val="2"/>
            <w:tcBorders>
              <w:top w:val="nil"/>
              <w:left w:val="nil"/>
              <w:bottom w:val="single" w:sz="4" w:space="0" w:color="000000"/>
              <w:right w:val="single" w:sz="4" w:space="0" w:color="000000"/>
            </w:tcBorders>
            <w:shd w:val="clear" w:color="auto" w:fill="auto"/>
            <w:noWrap/>
            <w:vAlign w:val="bottom"/>
          </w:tcPr>
          <w:p w14:paraId="7FB2C7F0" w14:textId="77777777" w:rsidR="0067188D" w:rsidRPr="0014342A" w:rsidRDefault="0067188D"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vMerge/>
            <w:tcBorders>
              <w:left w:val="nil"/>
              <w:bottom w:val="single" w:sz="4" w:space="0" w:color="000000"/>
              <w:right w:val="single" w:sz="4" w:space="0" w:color="000000"/>
            </w:tcBorders>
            <w:shd w:val="clear" w:color="auto" w:fill="auto"/>
            <w:noWrap/>
            <w:vAlign w:val="bottom"/>
          </w:tcPr>
          <w:p w14:paraId="76DF0A6B" w14:textId="75624C66" w:rsidR="0067188D" w:rsidRPr="0014342A" w:rsidRDefault="0067188D" w:rsidP="00430CCE">
            <w:pPr>
              <w:widowControl/>
              <w:wordWrap/>
              <w:autoSpaceDE/>
              <w:autoSpaceDN/>
              <w:rPr>
                <w:rFonts w:ascii="Calibri" w:hAnsi="Calibri" w:cs="Calibri"/>
                <w:kern w:val="0"/>
                <w:szCs w:val="20"/>
              </w:rPr>
            </w:pPr>
          </w:p>
        </w:tc>
      </w:tr>
      <w:tr w:rsidR="00B22AEF" w:rsidRPr="0014342A" w14:paraId="2B626B9A" w14:textId="77777777" w:rsidTr="00697379">
        <w:trPr>
          <w:gridAfter w:val="5"/>
          <w:wAfter w:w="157" w:type="pct"/>
          <w:trHeight w:val="185"/>
        </w:trPr>
        <w:tc>
          <w:tcPr>
            <w:tcW w:w="451" w:type="pct"/>
            <w:vMerge/>
            <w:tcBorders>
              <w:left w:val="single" w:sz="4" w:space="0" w:color="000000"/>
              <w:bottom w:val="single" w:sz="4" w:space="0" w:color="000000"/>
              <w:right w:val="single" w:sz="4" w:space="0" w:color="000000"/>
            </w:tcBorders>
            <w:shd w:val="clear" w:color="auto" w:fill="auto"/>
            <w:noWrap/>
            <w:vAlign w:val="center"/>
          </w:tcPr>
          <w:p w14:paraId="409D1AF0" w14:textId="77777777" w:rsidR="00B22AEF" w:rsidRPr="0014342A" w:rsidRDefault="00B22AEF" w:rsidP="001D3264">
            <w:pPr>
              <w:widowControl/>
              <w:wordWrap/>
              <w:autoSpaceDE/>
              <w:autoSpaceDN/>
              <w:jc w:val="center"/>
              <w:rPr>
                <w:rFonts w:ascii="Calibri" w:hAnsi="Calibri" w:cs="Calibri"/>
                <w:kern w:val="0"/>
                <w:szCs w:val="20"/>
              </w:rPr>
            </w:pPr>
          </w:p>
        </w:tc>
        <w:tc>
          <w:tcPr>
            <w:tcW w:w="550" w:type="pct"/>
            <w:gridSpan w:val="2"/>
            <w:vMerge w:val="restart"/>
            <w:tcBorders>
              <w:top w:val="nil"/>
              <w:left w:val="nil"/>
              <w:right w:val="single" w:sz="4" w:space="0" w:color="000000"/>
            </w:tcBorders>
            <w:shd w:val="clear" w:color="auto" w:fill="auto"/>
            <w:noWrap/>
            <w:vAlign w:val="bottom"/>
          </w:tcPr>
          <w:p w14:paraId="18B24C5A" w14:textId="7C69E887" w:rsidR="00B22AEF" w:rsidRPr="0014342A" w:rsidRDefault="00B22AEF" w:rsidP="001D3264">
            <w:pPr>
              <w:widowControl/>
              <w:wordWrap/>
              <w:autoSpaceDE/>
              <w:autoSpaceDN/>
              <w:jc w:val="center"/>
              <w:rPr>
                <w:rFonts w:ascii="Calibri" w:hAnsi="Calibri" w:cs="Calibri"/>
                <w:kern w:val="0"/>
                <w:szCs w:val="20"/>
              </w:rPr>
            </w:pPr>
          </w:p>
          <w:p w14:paraId="661F5049" w14:textId="40E222E7" w:rsidR="00B22AEF" w:rsidRPr="0014342A" w:rsidRDefault="00B22AEF" w:rsidP="001D3264">
            <w:pPr>
              <w:jc w:val="center"/>
              <w:rPr>
                <w:rFonts w:ascii="Calibri" w:hAnsi="Calibri" w:cs="Calibri"/>
                <w:kern w:val="0"/>
                <w:szCs w:val="20"/>
              </w:rPr>
            </w:pPr>
          </w:p>
        </w:tc>
        <w:tc>
          <w:tcPr>
            <w:tcW w:w="455" w:type="pct"/>
            <w:vMerge w:val="restart"/>
            <w:tcBorders>
              <w:top w:val="nil"/>
              <w:left w:val="nil"/>
              <w:right w:val="single" w:sz="4" w:space="0" w:color="000000"/>
            </w:tcBorders>
            <w:shd w:val="clear" w:color="auto" w:fill="auto"/>
            <w:noWrap/>
            <w:vAlign w:val="bottom"/>
          </w:tcPr>
          <w:p w14:paraId="395900F9" w14:textId="7E980806" w:rsidR="00B22AEF" w:rsidRPr="0014342A" w:rsidRDefault="00B22AEF" w:rsidP="001D3264">
            <w:pPr>
              <w:widowControl/>
              <w:wordWrap/>
              <w:autoSpaceDE/>
              <w:autoSpaceDN/>
              <w:jc w:val="center"/>
              <w:rPr>
                <w:rFonts w:ascii="Calibri" w:hAnsi="Calibri" w:cs="Calibri"/>
                <w:kern w:val="0"/>
                <w:szCs w:val="20"/>
              </w:rPr>
            </w:pPr>
          </w:p>
          <w:p w14:paraId="5A57FE53" w14:textId="10E524A9" w:rsidR="00B22AEF" w:rsidRPr="0014342A" w:rsidRDefault="00B22AEF" w:rsidP="001D3264">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tcPr>
          <w:p w14:paraId="7786CA39" w14:textId="1E422A25" w:rsidR="00B22AEF" w:rsidRPr="0014342A" w:rsidRDefault="00B22AEF" w:rsidP="001D3264">
            <w:pPr>
              <w:widowControl/>
              <w:wordWrap/>
              <w:autoSpaceDE/>
              <w:autoSpaceDN/>
              <w:jc w:val="center"/>
              <w:rPr>
                <w:rFonts w:ascii="Calibri" w:hAnsi="Calibri" w:cs="Calibri"/>
                <w:kern w:val="0"/>
                <w:szCs w:val="20"/>
              </w:rPr>
            </w:pPr>
          </w:p>
          <w:p w14:paraId="7CC48F04" w14:textId="66F5DDB7" w:rsidR="00B22AEF" w:rsidRPr="0014342A" w:rsidRDefault="00B22AEF" w:rsidP="001D3264">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tcPr>
          <w:p w14:paraId="6F77790B" w14:textId="716E4111" w:rsidR="00B22AEF" w:rsidRPr="0014342A" w:rsidRDefault="00B22AEF" w:rsidP="001D3264">
            <w:pPr>
              <w:widowControl/>
              <w:wordWrap/>
              <w:autoSpaceDE/>
              <w:autoSpaceDN/>
              <w:jc w:val="center"/>
              <w:rPr>
                <w:rFonts w:ascii="Calibri" w:hAnsi="Calibri" w:cs="Calibri"/>
                <w:kern w:val="0"/>
                <w:szCs w:val="20"/>
              </w:rPr>
            </w:pPr>
          </w:p>
          <w:p w14:paraId="1BAF76A1" w14:textId="79277B54" w:rsidR="00B22AEF" w:rsidRPr="0014342A" w:rsidRDefault="00B22AEF" w:rsidP="001D3264">
            <w:pPr>
              <w:jc w:val="center"/>
              <w:rPr>
                <w:rFonts w:ascii="Calibri" w:hAnsi="Calibri" w:cs="Calibri"/>
                <w:kern w:val="0"/>
                <w:szCs w:val="20"/>
              </w:rPr>
            </w:pPr>
          </w:p>
        </w:tc>
        <w:tc>
          <w:tcPr>
            <w:tcW w:w="316" w:type="pct"/>
            <w:vMerge w:val="restart"/>
            <w:tcBorders>
              <w:top w:val="nil"/>
              <w:left w:val="nil"/>
              <w:right w:val="single" w:sz="4" w:space="0" w:color="000000"/>
            </w:tcBorders>
            <w:shd w:val="clear" w:color="auto" w:fill="auto"/>
            <w:noWrap/>
            <w:vAlign w:val="bottom"/>
          </w:tcPr>
          <w:p w14:paraId="36D068C3" w14:textId="681BD43F" w:rsidR="00B22AEF" w:rsidRPr="0014342A" w:rsidRDefault="00B22AEF" w:rsidP="001D3264">
            <w:pPr>
              <w:widowControl/>
              <w:wordWrap/>
              <w:autoSpaceDE/>
              <w:autoSpaceDN/>
              <w:jc w:val="center"/>
              <w:rPr>
                <w:rFonts w:ascii="Calibri" w:hAnsi="Calibri" w:cs="Calibri"/>
                <w:kern w:val="0"/>
                <w:szCs w:val="20"/>
              </w:rPr>
            </w:pPr>
          </w:p>
          <w:p w14:paraId="3566C0CD" w14:textId="2E3295A9" w:rsidR="00B22AEF" w:rsidRPr="0014342A" w:rsidRDefault="00B22AEF" w:rsidP="001D3264">
            <w:pPr>
              <w:jc w:val="center"/>
              <w:rPr>
                <w:rFonts w:ascii="Calibri" w:hAnsi="Calibri" w:cs="Calibri"/>
                <w:kern w:val="0"/>
                <w:szCs w:val="20"/>
              </w:rPr>
            </w:pPr>
          </w:p>
        </w:tc>
        <w:tc>
          <w:tcPr>
            <w:tcW w:w="433" w:type="pct"/>
            <w:vMerge w:val="restart"/>
            <w:tcBorders>
              <w:top w:val="nil"/>
              <w:left w:val="nil"/>
              <w:right w:val="single" w:sz="4" w:space="0" w:color="000000"/>
            </w:tcBorders>
            <w:shd w:val="clear" w:color="auto" w:fill="auto"/>
            <w:noWrap/>
            <w:vAlign w:val="bottom"/>
          </w:tcPr>
          <w:p w14:paraId="20F8F77F" w14:textId="3DD1FE81" w:rsidR="00B22AEF" w:rsidRPr="0014342A" w:rsidRDefault="00B22AEF" w:rsidP="001D3264">
            <w:pPr>
              <w:widowControl/>
              <w:wordWrap/>
              <w:autoSpaceDE/>
              <w:autoSpaceDN/>
              <w:jc w:val="center"/>
              <w:rPr>
                <w:rFonts w:ascii="Calibri" w:hAnsi="Calibri" w:cs="Calibri"/>
                <w:kern w:val="0"/>
                <w:szCs w:val="20"/>
              </w:rPr>
            </w:pPr>
          </w:p>
          <w:p w14:paraId="41FF48CC" w14:textId="0DB27DA6" w:rsidR="00B22AEF" w:rsidRPr="0014342A" w:rsidRDefault="00B22AEF" w:rsidP="001D3264">
            <w:pPr>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79988928" w14:textId="368056A2" w:rsidR="00B22AEF" w:rsidRPr="00430CCE" w:rsidRDefault="00B22AEF" w:rsidP="00430CCE">
            <w:pPr>
              <w:adjustRightInd w:val="0"/>
              <w:jc w:val="left"/>
              <w:rPr>
                <w:rFonts w:ascii="Calibri" w:hAnsi="Calibri" w:cs="Calibri"/>
                <w:color w:val="000000"/>
                <w:szCs w:val="20"/>
              </w:rPr>
            </w:pPr>
            <w:r>
              <w:rPr>
                <w:rFonts w:ascii="Calibri" w:hAnsi="Calibri" w:cs="Calibri"/>
                <w:color w:val="000000"/>
                <w:szCs w:val="20"/>
              </w:rPr>
              <w:t>2.1.3.</w:t>
            </w:r>
            <w:r w:rsidRPr="008B219E">
              <w:rPr>
                <w:rFonts w:ascii="Calibri" w:hAnsi="Calibri" w:cs="Calibri"/>
                <w:color w:val="000000"/>
                <w:szCs w:val="20"/>
              </w:rPr>
              <w:t>Mobilize athletes</w:t>
            </w:r>
            <w:r>
              <w:rPr>
                <w:rFonts w:ascii="Calibri" w:hAnsi="Calibri" w:cs="Calibri"/>
                <w:color w:val="000000"/>
                <w:szCs w:val="20"/>
              </w:rPr>
              <w:t xml:space="preserve"> as spokespersons</w:t>
            </w:r>
            <w:r w:rsidRPr="008B219E">
              <w:rPr>
                <w:rFonts w:ascii="Calibri" w:hAnsi="Calibri" w:cs="Calibri"/>
                <w:color w:val="000000"/>
                <w:szCs w:val="20"/>
              </w:rPr>
              <w:t xml:space="preserve"> to educate community members on the harms of GBV and ways to prevent it,</w:t>
            </w:r>
            <w:r>
              <w:rPr>
                <w:rFonts w:ascii="Calibri" w:hAnsi="Calibri" w:cs="Calibri"/>
                <w:color w:val="000000"/>
                <w:szCs w:val="20"/>
              </w:rPr>
              <w:t xml:space="preserve"> </w:t>
            </w:r>
            <w:r w:rsidRPr="008B219E">
              <w:rPr>
                <w:rFonts w:ascii="Calibri" w:hAnsi="Calibri" w:cs="Calibri"/>
                <w:color w:val="000000"/>
                <w:szCs w:val="20"/>
              </w:rPr>
              <w:t xml:space="preserve">, leveraging the UN HeforShe and UNiTE Campaigns. </w:t>
            </w:r>
          </w:p>
        </w:tc>
        <w:tc>
          <w:tcPr>
            <w:tcW w:w="361" w:type="pct"/>
            <w:gridSpan w:val="2"/>
            <w:vMerge w:val="restart"/>
            <w:tcBorders>
              <w:top w:val="nil"/>
              <w:left w:val="nil"/>
              <w:right w:val="single" w:sz="4" w:space="0" w:color="000000"/>
            </w:tcBorders>
            <w:shd w:val="clear" w:color="auto" w:fill="auto"/>
            <w:noWrap/>
            <w:vAlign w:val="bottom"/>
          </w:tcPr>
          <w:p w14:paraId="6BD2B592" w14:textId="7B182A10" w:rsidR="00B22AEF" w:rsidRPr="0014342A" w:rsidRDefault="00B22AEF">
            <w:pPr>
              <w:widowControl/>
              <w:wordWrap/>
              <w:autoSpaceDE/>
              <w:autoSpaceDN/>
              <w:rPr>
                <w:rFonts w:ascii="Calibri" w:hAnsi="Calibri" w:cs="Calibri"/>
                <w:kern w:val="0"/>
                <w:szCs w:val="20"/>
              </w:rPr>
            </w:pPr>
            <w:r w:rsidRPr="0014342A">
              <w:rPr>
                <w:rFonts w:ascii="Calibri" w:hAnsi="Calibri" w:cs="Calibri"/>
                <w:kern w:val="0"/>
                <w:szCs w:val="20"/>
              </w:rPr>
              <w:t>UN Gender Theme Group (Led by UN Women)</w:t>
            </w:r>
            <w:r>
              <w:rPr>
                <w:rFonts w:ascii="Calibri" w:hAnsi="Calibri" w:cs="Calibri"/>
                <w:kern w:val="0"/>
                <w:szCs w:val="20"/>
              </w:rPr>
              <w:t>, with IOM</w:t>
            </w:r>
          </w:p>
        </w:tc>
        <w:tc>
          <w:tcPr>
            <w:tcW w:w="542" w:type="pct"/>
            <w:gridSpan w:val="3"/>
            <w:vMerge w:val="restart"/>
            <w:tcBorders>
              <w:top w:val="nil"/>
              <w:left w:val="nil"/>
              <w:right w:val="single" w:sz="4" w:space="0" w:color="000000"/>
            </w:tcBorders>
            <w:shd w:val="clear" w:color="auto" w:fill="auto"/>
            <w:noWrap/>
            <w:vAlign w:val="bottom"/>
          </w:tcPr>
          <w:p w14:paraId="0B037379" w14:textId="0BA6F1CF" w:rsidR="00B22AEF" w:rsidRPr="0014342A" w:rsidRDefault="00B22AEF" w:rsidP="007F2221">
            <w:pPr>
              <w:widowControl/>
              <w:wordWrap/>
              <w:autoSpaceDE/>
              <w:autoSpaceDN/>
              <w:jc w:val="center"/>
              <w:rPr>
                <w:rFonts w:ascii="Calibri" w:hAnsi="Calibri" w:cs="Calibri"/>
                <w:kern w:val="0"/>
                <w:szCs w:val="20"/>
              </w:rPr>
            </w:pPr>
          </w:p>
          <w:p w14:paraId="641F99F6" w14:textId="73516D8E" w:rsidR="00B22AEF" w:rsidRPr="0014342A" w:rsidRDefault="00B22AEF" w:rsidP="00430CCE">
            <w:pPr>
              <w:jc w:val="center"/>
              <w:rPr>
                <w:rFonts w:ascii="Calibri" w:hAnsi="Calibri" w:cs="Calibri"/>
                <w:kern w:val="0"/>
                <w:szCs w:val="20"/>
              </w:rPr>
            </w:pPr>
          </w:p>
        </w:tc>
      </w:tr>
      <w:tr w:rsidR="0056649B" w:rsidRPr="0014342A" w14:paraId="352B0780" w14:textId="77777777" w:rsidTr="00697379">
        <w:trPr>
          <w:trHeight w:val="185"/>
        </w:trPr>
        <w:tc>
          <w:tcPr>
            <w:tcW w:w="451" w:type="pct"/>
            <w:vMerge/>
            <w:tcBorders>
              <w:left w:val="single" w:sz="4" w:space="0" w:color="000000"/>
              <w:bottom w:val="single" w:sz="4" w:space="0" w:color="000000"/>
              <w:right w:val="single" w:sz="4" w:space="0" w:color="000000"/>
            </w:tcBorders>
            <w:shd w:val="clear" w:color="auto" w:fill="auto"/>
            <w:noWrap/>
            <w:vAlign w:val="center"/>
          </w:tcPr>
          <w:p w14:paraId="2860099D" w14:textId="77777777" w:rsidR="00B22AEF" w:rsidRPr="0014342A" w:rsidRDefault="00B22AEF"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075D9AB7" w14:textId="36092A8E" w:rsidR="00B22AEF" w:rsidRPr="0014342A" w:rsidRDefault="00B22AEF"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2D050751" w14:textId="0717DBD4" w:rsidR="00B22AEF" w:rsidRPr="0014342A" w:rsidRDefault="00B22AEF"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34F6880B" w14:textId="67670DBC" w:rsidR="00B22AEF" w:rsidRPr="0014342A" w:rsidRDefault="00B22AEF"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70CDCAC3" w14:textId="467E1EFC" w:rsidR="00B22AEF" w:rsidRPr="0014342A" w:rsidRDefault="00B22AEF"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21E88098" w14:textId="4809B0CC" w:rsidR="00B22AEF" w:rsidRPr="0014342A" w:rsidRDefault="00B22AEF"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6F9A1478" w14:textId="5F321FC0" w:rsidR="00B22AEF" w:rsidRPr="0014342A" w:rsidRDefault="00B22AEF"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051023DA" w14:textId="4B807553" w:rsidR="00B22AEF" w:rsidRPr="0014342A" w:rsidRDefault="00B22AEF" w:rsidP="001D3264">
            <w:pPr>
              <w:widowControl/>
              <w:wordWrap/>
              <w:autoSpaceDE/>
              <w:autoSpaceDN/>
              <w:rPr>
                <w:rFonts w:ascii="Calibri" w:hAnsi="Calibri" w:cs="Calibri"/>
                <w:kern w:val="0"/>
                <w:szCs w:val="20"/>
              </w:rPr>
            </w:pPr>
            <w:r w:rsidRPr="0014342A">
              <w:rPr>
                <w:rFonts w:ascii="Calibri" w:hAnsi="Calibri" w:cs="Calibri"/>
                <w:kern w:val="0"/>
                <w:szCs w:val="20"/>
              </w:rPr>
              <w:t>2.1.4</w:t>
            </w:r>
            <w:r>
              <w:rPr>
                <w:rFonts w:ascii="Calibri" w:hAnsi="Calibri" w:cs="Calibri"/>
                <w:kern w:val="0"/>
                <w:szCs w:val="20"/>
              </w:rPr>
              <w:t xml:space="preserve"> </w:t>
            </w:r>
            <w:r w:rsidRPr="008B219E">
              <w:rPr>
                <w:rFonts w:ascii="Calibri" w:hAnsi="Calibri" w:cs="Calibri"/>
                <w:color w:val="000000"/>
                <w:szCs w:val="20"/>
              </w:rPr>
              <w:t>Training for National Disaster Operating Center (NDOC), National Disaster Risk Management Directorate under Ministry of Interior and other first responders on preventing GBV in disasters to reduce GBV risk factors affecting women in disaster prone communities</w:t>
            </w:r>
          </w:p>
        </w:tc>
        <w:tc>
          <w:tcPr>
            <w:tcW w:w="361" w:type="pct"/>
            <w:gridSpan w:val="2"/>
            <w:vMerge/>
            <w:tcBorders>
              <w:left w:val="nil"/>
              <w:bottom w:val="single" w:sz="4" w:space="0" w:color="000000"/>
              <w:right w:val="single" w:sz="4" w:space="0" w:color="000000"/>
            </w:tcBorders>
            <w:shd w:val="clear" w:color="auto" w:fill="auto"/>
            <w:noWrap/>
            <w:vAlign w:val="bottom"/>
          </w:tcPr>
          <w:p w14:paraId="573C172B" w14:textId="57CCFEE7" w:rsidR="00B22AEF" w:rsidRPr="0014342A" w:rsidRDefault="00B22AEF">
            <w:pPr>
              <w:widowControl/>
              <w:wordWrap/>
              <w:autoSpaceDE/>
              <w:autoSpaceDN/>
              <w:rPr>
                <w:rFonts w:ascii="Calibri" w:hAnsi="Calibri" w:cs="Calibri"/>
                <w:kern w:val="0"/>
                <w:szCs w:val="20"/>
              </w:rPr>
            </w:pPr>
          </w:p>
        </w:tc>
        <w:tc>
          <w:tcPr>
            <w:tcW w:w="542" w:type="pct"/>
            <w:gridSpan w:val="3"/>
            <w:vMerge/>
            <w:tcBorders>
              <w:left w:val="nil"/>
              <w:bottom w:val="single" w:sz="4" w:space="0" w:color="000000"/>
              <w:right w:val="single" w:sz="4" w:space="0" w:color="000000"/>
            </w:tcBorders>
            <w:shd w:val="clear" w:color="auto" w:fill="auto"/>
            <w:noWrap/>
            <w:vAlign w:val="bottom"/>
          </w:tcPr>
          <w:p w14:paraId="54D5D2BC" w14:textId="3D589972" w:rsidR="00B22AEF" w:rsidRPr="0014342A" w:rsidRDefault="00B22AEF" w:rsidP="001D3264">
            <w:pPr>
              <w:widowControl/>
              <w:wordWrap/>
              <w:autoSpaceDE/>
              <w:autoSpaceDN/>
              <w:jc w:val="center"/>
              <w:rPr>
                <w:rFonts w:ascii="Calibri" w:hAnsi="Calibri" w:cs="Calibri"/>
                <w:kern w:val="0"/>
                <w:szCs w:val="20"/>
              </w:rPr>
            </w:pPr>
          </w:p>
        </w:tc>
        <w:tc>
          <w:tcPr>
            <w:tcW w:w="157" w:type="pct"/>
            <w:gridSpan w:val="5"/>
            <w:vAlign w:val="center"/>
          </w:tcPr>
          <w:p w14:paraId="2A024C04" w14:textId="77777777" w:rsidR="00B22AEF" w:rsidRPr="0014342A" w:rsidRDefault="00B22AEF" w:rsidP="001D3264">
            <w:pPr>
              <w:jc w:val="center"/>
              <w:rPr>
                <w:rFonts w:ascii="Calibri" w:hAnsi="Calibri" w:cs="Calibri"/>
                <w:kern w:val="0"/>
                <w:szCs w:val="20"/>
              </w:rPr>
            </w:pPr>
          </w:p>
        </w:tc>
      </w:tr>
      <w:tr w:rsidR="00DC351F" w:rsidRPr="0014342A" w14:paraId="6451B879" w14:textId="77777777" w:rsidTr="00697379">
        <w:trPr>
          <w:gridAfter w:val="5"/>
          <w:wAfter w:w="157" w:type="pct"/>
          <w:trHeight w:val="185"/>
        </w:trPr>
        <w:tc>
          <w:tcPr>
            <w:tcW w:w="451" w:type="pct"/>
            <w:tcBorders>
              <w:left w:val="single" w:sz="4" w:space="0" w:color="000000"/>
              <w:bottom w:val="single" w:sz="4" w:space="0" w:color="000000"/>
              <w:right w:val="single" w:sz="4" w:space="0" w:color="000000"/>
            </w:tcBorders>
            <w:shd w:val="clear" w:color="auto" w:fill="DEEAF6"/>
            <w:noWrap/>
            <w:vAlign w:val="center"/>
          </w:tcPr>
          <w:p w14:paraId="4ECB8F5E" w14:textId="7AA685EC" w:rsidR="00DC351F" w:rsidRPr="0067127E" w:rsidRDefault="00DC351F">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2.2</w:t>
            </w:r>
          </w:p>
        </w:tc>
        <w:tc>
          <w:tcPr>
            <w:tcW w:w="550" w:type="pct"/>
            <w:gridSpan w:val="2"/>
            <w:tcBorders>
              <w:top w:val="nil"/>
              <w:left w:val="nil"/>
              <w:bottom w:val="single" w:sz="4" w:space="0" w:color="000000"/>
              <w:right w:val="single" w:sz="4" w:space="0" w:color="000000"/>
            </w:tcBorders>
            <w:shd w:val="clear" w:color="auto" w:fill="DEEAF6"/>
            <w:noWrap/>
            <w:vAlign w:val="bottom"/>
          </w:tcPr>
          <w:p w14:paraId="7247E921" w14:textId="038B9182"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2.2</w:t>
            </w:r>
          </w:p>
        </w:tc>
        <w:tc>
          <w:tcPr>
            <w:tcW w:w="455" w:type="pct"/>
            <w:tcBorders>
              <w:top w:val="nil"/>
              <w:left w:val="nil"/>
              <w:bottom w:val="single" w:sz="4" w:space="0" w:color="000000"/>
              <w:right w:val="single" w:sz="4" w:space="0" w:color="000000"/>
            </w:tcBorders>
            <w:shd w:val="clear" w:color="auto" w:fill="DEEAF6"/>
            <w:noWrap/>
            <w:vAlign w:val="bottom"/>
          </w:tcPr>
          <w:p w14:paraId="4BC78AFA" w14:textId="77777777"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412B798E" w14:textId="77777777" w:rsidR="00DC351F" w:rsidRPr="0067127E" w:rsidRDefault="00DC351F" w:rsidP="001D3264">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tcPr>
          <w:p w14:paraId="3BE3032B" w14:textId="77777777"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0EFD6682" w14:textId="77777777" w:rsidR="00DC351F" w:rsidRPr="0067127E" w:rsidRDefault="00DC351F" w:rsidP="001D3264">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tcPr>
          <w:p w14:paraId="2A52538F" w14:textId="77777777"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tcPr>
          <w:p w14:paraId="335C4F9F" w14:textId="77777777"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tcPr>
          <w:p w14:paraId="776742DA" w14:textId="77777777"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tcPr>
          <w:p w14:paraId="4F7C98F5" w14:textId="3E632EEE" w:rsidR="00DC351F" w:rsidRPr="0067127E" w:rsidRDefault="00DC351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p w14:paraId="7A04E144" w14:textId="77777777" w:rsidR="00DC351F" w:rsidRPr="0067127E" w:rsidRDefault="00DC351F" w:rsidP="001D3264">
            <w:pPr>
              <w:widowControl/>
              <w:wordWrap/>
              <w:autoSpaceDE/>
              <w:autoSpaceDN/>
              <w:jc w:val="center"/>
              <w:rPr>
                <w:rFonts w:ascii="Calibri" w:hAnsi="Calibri" w:cs="Calibri"/>
                <w:kern w:val="0"/>
                <w:sz w:val="18"/>
                <w:szCs w:val="18"/>
              </w:rPr>
            </w:pPr>
          </w:p>
        </w:tc>
        <w:tc>
          <w:tcPr>
            <w:tcW w:w="361" w:type="pct"/>
            <w:gridSpan w:val="2"/>
            <w:tcBorders>
              <w:top w:val="nil"/>
              <w:left w:val="nil"/>
              <w:bottom w:val="single" w:sz="4" w:space="0" w:color="000000"/>
              <w:right w:val="single" w:sz="4" w:space="0" w:color="000000"/>
            </w:tcBorders>
            <w:shd w:val="clear" w:color="auto" w:fill="DEEAF6"/>
            <w:noWrap/>
            <w:vAlign w:val="bottom"/>
          </w:tcPr>
          <w:p w14:paraId="2AB08ED3" w14:textId="52599EAC" w:rsidR="00DC351F" w:rsidRPr="0067127E" w:rsidRDefault="00DC351F"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nil"/>
              <w:left w:val="nil"/>
              <w:bottom w:val="single" w:sz="4" w:space="0" w:color="000000"/>
              <w:right w:val="single" w:sz="4" w:space="0" w:color="000000"/>
            </w:tcBorders>
            <w:shd w:val="clear" w:color="auto" w:fill="DEEAF6"/>
            <w:noWrap/>
            <w:vAlign w:val="bottom"/>
          </w:tcPr>
          <w:p w14:paraId="62DD7155" w14:textId="203CAA2F" w:rsidR="00DC351F" w:rsidRPr="0067127E" w:rsidRDefault="00DC351F"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Planned Target (2020-2023) </w:t>
            </w:r>
          </w:p>
        </w:tc>
      </w:tr>
      <w:tr w:rsidR="0056649B" w:rsidRPr="0014342A" w14:paraId="06166F7E" w14:textId="77777777" w:rsidTr="00697379">
        <w:trPr>
          <w:trHeight w:val="185"/>
        </w:trPr>
        <w:tc>
          <w:tcPr>
            <w:tcW w:w="451" w:type="pct"/>
            <w:tcBorders>
              <w:left w:val="single" w:sz="4" w:space="0" w:color="000000"/>
              <w:bottom w:val="single" w:sz="4" w:space="0" w:color="000000"/>
              <w:right w:val="single" w:sz="4" w:space="0" w:color="000000"/>
            </w:tcBorders>
            <w:shd w:val="clear" w:color="auto" w:fill="auto"/>
            <w:noWrap/>
            <w:vAlign w:val="center"/>
          </w:tcPr>
          <w:p w14:paraId="5FB9EF20" w14:textId="249129EE" w:rsidR="00DC351F" w:rsidRPr="00CB12C4" w:rsidRDefault="00DC351F" w:rsidP="00CB12C4">
            <w:pPr>
              <w:rPr>
                <w:rFonts w:ascii="Calibri" w:hAnsi="Calibri" w:cs="Calibri"/>
                <w:szCs w:val="20"/>
                <w:u w:val="single"/>
              </w:rPr>
            </w:pPr>
            <w:r w:rsidRPr="00430CCE">
              <w:rPr>
                <w:rFonts w:ascii="Calibri" w:hAnsi="Calibri" w:cs="Calibri"/>
                <w:szCs w:val="20"/>
              </w:rPr>
              <w:t>Schools and communities are mobilized to promote and practice respectful relationships, based on gender</w:t>
            </w:r>
            <w:r w:rsidRPr="008B219E">
              <w:rPr>
                <w:rFonts w:ascii="Calibri" w:hAnsi="Calibri" w:cs="Calibri"/>
                <w:szCs w:val="20"/>
                <w:u w:val="single"/>
              </w:rPr>
              <w:t xml:space="preserve"> equitable norms</w:t>
            </w:r>
          </w:p>
        </w:tc>
        <w:tc>
          <w:tcPr>
            <w:tcW w:w="550" w:type="pct"/>
            <w:gridSpan w:val="2"/>
            <w:tcBorders>
              <w:top w:val="nil"/>
              <w:left w:val="nil"/>
              <w:bottom w:val="single" w:sz="4" w:space="0" w:color="000000"/>
              <w:right w:val="single" w:sz="4" w:space="0" w:color="000000"/>
            </w:tcBorders>
            <w:shd w:val="clear" w:color="auto" w:fill="auto"/>
            <w:noWrap/>
            <w:vAlign w:val="bottom"/>
          </w:tcPr>
          <w:p w14:paraId="7B178439" w14:textId="3C49BEE6" w:rsidR="00DC351F" w:rsidRPr="0014342A" w:rsidRDefault="00DC351F" w:rsidP="001D3264">
            <w:pPr>
              <w:widowControl/>
              <w:wordWrap/>
              <w:autoSpaceDE/>
              <w:autoSpaceDN/>
              <w:jc w:val="center"/>
              <w:rPr>
                <w:rFonts w:ascii="Calibri" w:hAnsi="Calibri" w:cs="Calibri"/>
                <w:kern w:val="0"/>
                <w:szCs w:val="20"/>
              </w:rPr>
            </w:pPr>
          </w:p>
        </w:tc>
        <w:tc>
          <w:tcPr>
            <w:tcW w:w="455" w:type="pct"/>
            <w:tcBorders>
              <w:top w:val="nil"/>
              <w:left w:val="nil"/>
              <w:bottom w:val="single" w:sz="4" w:space="0" w:color="000000"/>
              <w:right w:val="single" w:sz="4" w:space="0" w:color="000000"/>
            </w:tcBorders>
            <w:shd w:val="clear" w:color="auto" w:fill="auto"/>
            <w:noWrap/>
            <w:vAlign w:val="bottom"/>
          </w:tcPr>
          <w:p w14:paraId="50388A99" w14:textId="70E0990B" w:rsidR="00DC351F" w:rsidRPr="0014342A" w:rsidRDefault="00DC351F" w:rsidP="001D3264">
            <w:pPr>
              <w:widowControl/>
              <w:wordWrap/>
              <w:autoSpaceDE/>
              <w:autoSpaceDN/>
              <w:jc w:val="center"/>
              <w:rPr>
                <w:rFonts w:ascii="Calibri" w:hAnsi="Calibri" w:cs="Calibri"/>
                <w:kern w:val="0"/>
                <w:szCs w:val="20"/>
              </w:rPr>
            </w:pPr>
          </w:p>
        </w:tc>
        <w:tc>
          <w:tcPr>
            <w:tcW w:w="405" w:type="pct"/>
            <w:tcBorders>
              <w:top w:val="nil"/>
              <w:left w:val="nil"/>
              <w:bottom w:val="single" w:sz="4" w:space="0" w:color="000000"/>
              <w:right w:val="single" w:sz="4" w:space="0" w:color="000000"/>
            </w:tcBorders>
            <w:shd w:val="clear" w:color="auto" w:fill="auto"/>
            <w:noWrap/>
            <w:vAlign w:val="bottom"/>
          </w:tcPr>
          <w:p w14:paraId="2429EE38" w14:textId="598B8FF4" w:rsidR="00DC351F" w:rsidRPr="0014342A" w:rsidRDefault="00DC351F" w:rsidP="001D3264">
            <w:pPr>
              <w:widowControl/>
              <w:wordWrap/>
              <w:autoSpaceDE/>
              <w:autoSpaceDN/>
              <w:jc w:val="center"/>
              <w:rPr>
                <w:rFonts w:ascii="Calibri" w:hAnsi="Calibri" w:cs="Calibri"/>
                <w:kern w:val="0"/>
                <w:szCs w:val="20"/>
              </w:rPr>
            </w:pPr>
          </w:p>
        </w:tc>
        <w:tc>
          <w:tcPr>
            <w:tcW w:w="503" w:type="pct"/>
            <w:tcBorders>
              <w:top w:val="nil"/>
              <w:left w:val="nil"/>
              <w:bottom w:val="single" w:sz="4" w:space="0" w:color="000000"/>
              <w:right w:val="single" w:sz="4" w:space="0" w:color="000000"/>
            </w:tcBorders>
            <w:shd w:val="clear" w:color="auto" w:fill="auto"/>
            <w:noWrap/>
            <w:vAlign w:val="bottom"/>
          </w:tcPr>
          <w:p w14:paraId="77A49DA0" w14:textId="4126186B" w:rsidR="00DC351F" w:rsidRPr="0014342A" w:rsidRDefault="00DC351F" w:rsidP="001D3264">
            <w:pPr>
              <w:widowControl/>
              <w:wordWrap/>
              <w:autoSpaceDE/>
              <w:autoSpaceDN/>
              <w:jc w:val="center"/>
              <w:rPr>
                <w:rFonts w:ascii="Calibri" w:hAnsi="Calibri" w:cs="Calibri"/>
                <w:kern w:val="0"/>
                <w:szCs w:val="20"/>
              </w:rPr>
            </w:pPr>
          </w:p>
        </w:tc>
        <w:tc>
          <w:tcPr>
            <w:tcW w:w="316" w:type="pct"/>
            <w:tcBorders>
              <w:top w:val="nil"/>
              <w:left w:val="nil"/>
              <w:bottom w:val="single" w:sz="4" w:space="0" w:color="000000"/>
              <w:right w:val="single" w:sz="4" w:space="0" w:color="000000"/>
            </w:tcBorders>
            <w:shd w:val="clear" w:color="auto" w:fill="auto"/>
            <w:noWrap/>
            <w:vAlign w:val="bottom"/>
          </w:tcPr>
          <w:p w14:paraId="014007AD" w14:textId="01815A85" w:rsidR="00DC351F" w:rsidRPr="0014342A" w:rsidRDefault="00DC351F" w:rsidP="001D3264">
            <w:pPr>
              <w:widowControl/>
              <w:wordWrap/>
              <w:autoSpaceDE/>
              <w:autoSpaceDN/>
              <w:jc w:val="center"/>
              <w:rPr>
                <w:rFonts w:ascii="Calibri" w:hAnsi="Calibri" w:cs="Calibri"/>
                <w:kern w:val="0"/>
                <w:szCs w:val="20"/>
              </w:rPr>
            </w:pPr>
          </w:p>
        </w:tc>
        <w:tc>
          <w:tcPr>
            <w:tcW w:w="433" w:type="pct"/>
            <w:tcBorders>
              <w:top w:val="nil"/>
              <w:left w:val="nil"/>
              <w:bottom w:val="single" w:sz="4" w:space="0" w:color="000000"/>
              <w:right w:val="single" w:sz="4" w:space="0" w:color="000000"/>
            </w:tcBorders>
            <w:shd w:val="clear" w:color="auto" w:fill="auto"/>
            <w:noWrap/>
            <w:vAlign w:val="bottom"/>
          </w:tcPr>
          <w:p w14:paraId="107337C4" w14:textId="068A5DA5" w:rsidR="00DC351F" w:rsidRPr="0014342A" w:rsidRDefault="00DC351F"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3AD38D65" w14:textId="0B40340C" w:rsidR="00DC351F" w:rsidRPr="0014342A" w:rsidRDefault="006C7BAE" w:rsidP="001E2732">
            <w:pPr>
              <w:rPr>
                <w:rFonts w:ascii="Calibri" w:hAnsi="Calibri" w:cs="Calibri"/>
                <w:kern w:val="0"/>
                <w:szCs w:val="20"/>
              </w:rPr>
            </w:pPr>
            <w:r>
              <w:rPr>
                <w:rFonts w:ascii="Calibri" w:hAnsi="Calibri" w:cs="Calibri"/>
                <w:kern w:val="0"/>
                <w:szCs w:val="20"/>
              </w:rPr>
              <w:t>2.2.1.</w:t>
            </w:r>
            <w:r w:rsidRPr="001E2732">
              <w:rPr>
                <w:rFonts w:ascii="Calibri" w:hAnsi="Calibri" w:cs="Calibri"/>
                <w:kern w:val="0"/>
                <w:szCs w:val="20"/>
              </w:rPr>
              <w:t>Review curricula and provide guidance and materials as needed to support Ministry of Education and UNTL to strengthen integration of gender equality messages and activities in secondary and tertiary education curricula as relevant</w:t>
            </w:r>
          </w:p>
        </w:tc>
        <w:tc>
          <w:tcPr>
            <w:tcW w:w="361" w:type="pct"/>
            <w:gridSpan w:val="2"/>
            <w:tcBorders>
              <w:top w:val="nil"/>
              <w:left w:val="nil"/>
              <w:bottom w:val="single" w:sz="4" w:space="0" w:color="000000"/>
              <w:right w:val="single" w:sz="4" w:space="0" w:color="000000"/>
            </w:tcBorders>
            <w:shd w:val="clear" w:color="auto" w:fill="auto"/>
            <w:noWrap/>
            <w:vAlign w:val="bottom"/>
          </w:tcPr>
          <w:p w14:paraId="60E42A07" w14:textId="48B8A63C" w:rsidR="00DC351F" w:rsidRPr="0014342A" w:rsidRDefault="006C7BAE" w:rsidP="001D3264">
            <w:pPr>
              <w:widowControl/>
              <w:wordWrap/>
              <w:autoSpaceDE/>
              <w:autoSpaceDN/>
              <w:jc w:val="center"/>
              <w:rPr>
                <w:rFonts w:ascii="Calibri" w:hAnsi="Calibri" w:cs="Calibri"/>
                <w:kern w:val="0"/>
                <w:szCs w:val="20"/>
              </w:rPr>
            </w:pPr>
            <w:r>
              <w:rPr>
                <w:rFonts w:ascii="Calibri" w:hAnsi="Calibri" w:cs="Calibri"/>
                <w:kern w:val="0"/>
                <w:szCs w:val="20"/>
              </w:rPr>
              <w:t>UN Women</w:t>
            </w:r>
            <w:r w:rsidRPr="0014342A">
              <w:rPr>
                <w:rFonts w:ascii="Calibri" w:hAnsi="Calibri" w:cs="Calibri"/>
                <w:kern w:val="0"/>
                <w:szCs w:val="20"/>
              </w:rPr>
              <w:t xml:space="preserve"> </w:t>
            </w:r>
          </w:p>
        </w:tc>
        <w:tc>
          <w:tcPr>
            <w:tcW w:w="542" w:type="pct"/>
            <w:gridSpan w:val="3"/>
            <w:tcBorders>
              <w:top w:val="nil"/>
              <w:left w:val="nil"/>
              <w:bottom w:val="single" w:sz="4" w:space="0" w:color="000000"/>
              <w:right w:val="single" w:sz="4" w:space="0" w:color="000000"/>
            </w:tcBorders>
            <w:shd w:val="clear" w:color="auto" w:fill="auto"/>
            <w:noWrap/>
            <w:vAlign w:val="bottom"/>
          </w:tcPr>
          <w:p w14:paraId="5DC60E80" w14:textId="644CEBE9" w:rsidR="00DC351F" w:rsidRPr="0014342A" w:rsidRDefault="00DC351F" w:rsidP="001D3264">
            <w:pPr>
              <w:widowControl/>
              <w:wordWrap/>
              <w:autoSpaceDE/>
              <w:autoSpaceDN/>
              <w:jc w:val="center"/>
              <w:rPr>
                <w:rFonts w:ascii="Calibri" w:hAnsi="Calibri" w:cs="Calibri"/>
                <w:kern w:val="0"/>
                <w:szCs w:val="20"/>
              </w:rPr>
            </w:pPr>
          </w:p>
        </w:tc>
        <w:tc>
          <w:tcPr>
            <w:tcW w:w="157" w:type="pct"/>
            <w:gridSpan w:val="5"/>
            <w:vAlign w:val="center"/>
          </w:tcPr>
          <w:p w14:paraId="12273B31" w14:textId="77777777" w:rsidR="00DC351F" w:rsidRPr="0014342A" w:rsidRDefault="00DC351F" w:rsidP="001D3264">
            <w:pPr>
              <w:jc w:val="center"/>
              <w:rPr>
                <w:rFonts w:ascii="Calibri" w:hAnsi="Calibri" w:cs="Calibri"/>
                <w:kern w:val="0"/>
                <w:szCs w:val="20"/>
              </w:rPr>
            </w:pPr>
          </w:p>
        </w:tc>
      </w:tr>
      <w:tr w:rsidR="00B22AEF" w:rsidRPr="0014342A" w14:paraId="7CCDD9CA" w14:textId="77777777" w:rsidTr="00697379">
        <w:trPr>
          <w:gridAfter w:val="5"/>
          <w:wAfter w:w="157" w:type="pct"/>
          <w:trHeight w:val="4320"/>
        </w:trPr>
        <w:tc>
          <w:tcPr>
            <w:tcW w:w="451" w:type="pct"/>
            <w:tcBorders>
              <w:top w:val="nil"/>
              <w:left w:val="single" w:sz="4" w:space="0" w:color="000000"/>
              <w:right w:val="single" w:sz="4" w:space="0" w:color="000000"/>
            </w:tcBorders>
            <w:shd w:val="clear" w:color="auto" w:fill="auto"/>
            <w:noWrap/>
            <w:vAlign w:val="center"/>
          </w:tcPr>
          <w:p w14:paraId="50B5AAF7" w14:textId="77777777" w:rsidR="00B22AEF" w:rsidRPr="0014342A" w:rsidRDefault="00B22AEF" w:rsidP="001D3264">
            <w:pPr>
              <w:widowControl/>
              <w:wordWrap/>
              <w:autoSpaceDE/>
              <w:autoSpaceDN/>
              <w:jc w:val="center"/>
              <w:rPr>
                <w:rFonts w:ascii="Calibri" w:hAnsi="Calibri" w:cs="Calibri"/>
                <w:kern w:val="0"/>
                <w:szCs w:val="20"/>
              </w:rPr>
            </w:pPr>
            <w:r w:rsidRPr="0014342A">
              <w:rPr>
                <w:rFonts w:ascii="Calibri" w:hAnsi="Calibri" w:cs="Calibri"/>
                <w:kern w:val="0"/>
                <w:szCs w:val="20"/>
              </w:rPr>
              <w:t>Mobilization of schools and communities to promote and practice respectful relationships, based on gender equitable norms</w:t>
            </w:r>
          </w:p>
        </w:tc>
        <w:tc>
          <w:tcPr>
            <w:tcW w:w="550" w:type="pct"/>
            <w:gridSpan w:val="2"/>
            <w:tcBorders>
              <w:top w:val="nil"/>
              <w:left w:val="nil"/>
              <w:right w:val="single" w:sz="4" w:space="0" w:color="000000"/>
            </w:tcBorders>
            <w:shd w:val="clear" w:color="auto" w:fill="auto"/>
            <w:noWrap/>
            <w:vAlign w:val="bottom"/>
          </w:tcPr>
          <w:p w14:paraId="3AD12DFC" w14:textId="0584561C" w:rsidR="00B22AEF" w:rsidRPr="0014342A" w:rsidRDefault="00B22AEF" w:rsidP="001D3264">
            <w:pPr>
              <w:widowControl/>
              <w:wordWrap/>
              <w:autoSpaceDE/>
              <w:autoSpaceDN/>
              <w:rPr>
                <w:rFonts w:ascii="Calibri" w:hAnsi="Calibri" w:cs="Calibri"/>
                <w:kern w:val="0"/>
                <w:szCs w:val="20"/>
              </w:rPr>
            </w:pPr>
          </w:p>
          <w:p w14:paraId="646CA7BC" w14:textId="5E23C892" w:rsidR="00B22AEF" w:rsidRPr="0014342A" w:rsidRDefault="00B22AEF" w:rsidP="001D3264">
            <w:pPr>
              <w:rPr>
                <w:rFonts w:ascii="Calibri" w:hAnsi="Calibri" w:cs="Calibri"/>
                <w:kern w:val="0"/>
                <w:szCs w:val="20"/>
              </w:rPr>
            </w:pPr>
            <w:r w:rsidRPr="00430CCE">
              <w:rPr>
                <w:rFonts w:asciiTheme="majorHAnsi" w:hAnsiTheme="majorHAnsi"/>
              </w:rPr>
              <w:t xml:space="preserve">Percentage of </w:t>
            </w:r>
            <w:r w:rsidRPr="00430CCE">
              <w:rPr>
                <w:rFonts w:asciiTheme="majorHAnsi" w:hAnsiTheme="majorHAnsi" w:cs="Calibri"/>
              </w:rPr>
              <w:t>students, parents and educators whose attitudes, behaviours and experiences of gender-based violence and help-seeking have improved through the initiative.</w:t>
            </w:r>
          </w:p>
        </w:tc>
        <w:tc>
          <w:tcPr>
            <w:tcW w:w="455" w:type="pct"/>
            <w:tcBorders>
              <w:top w:val="nil"/>
              <w:left w:val="nil"/>
              <w:right w:val="single" w:sz="4" w:space="0" w:color="000000"/>
            </w:tcBorders>
            <w:shd w:val="clear" w:color="auto" w:fill="auto"/>
            <w:noWrap/>
            <w:vAlign w:val="bottom"/>
          </w:tcPr>
          <w:p w14:paraId="6BE03EE4" w14:textId="537A6A59" w:rsidR="00B22AEF" w:rsidRPr="0014342A" w:rsidRDefault="00B22AEF" w:rsidP="001D3264">
            <w:pPr>
              <w:widowControl/>
              <w:wordWrap/>
              <w:autoSpaceDE/>
              <w:autoSpaceDN/>
              <w:jc w:val="center"/>
              <w:rPr>
                <w:rFonts w:ascii="Calibri" w:hAnsi="Calibri" w:cs="Calibri"/>
                <w:kern w:val="0"/>
                <w:szCs w:val="20"/>
              </w:rPr>
            </w:pPr>
          </w:p>
          <w:p w14:paraId="376BC79D" w14:textId="3A9554E8" w:rsidR="00B22AEF" w:rsidRPr="0014342A" w:rsidRDefault="00B22AEF" w:rsidP="001D3264">
            <w:pPr>
              <w:rPr>
                <w:rFonts w:ascii="Calibri" w:hAnsi="Calibri" w:cs="Calibri"/>
                <w:kern w:val="0"/>
                <w:szCs w:val="20"/>
              </w:rPr>
            </w:pPr>
            <w:r>
              <w:rPr>
                <w:rFonts w:ascii="Calibri" w:hAnsi="Calibri" w:cs="Calibri"/>
                <w:kern w:val="0"/>
                <w:szCs w:val="20"/>
              </w:rPr>
              <w:t>0%</w:t>
            </w:r>
          </w:p>
        </w:tc>
        <w:tc>
          <w:tcPr>
            <w:tcW w:w="405" w:type="pct"/>
            <w:tcBorders>
              <w:top w:val="nil"/>
              <w:left w:val="nil"/>
              <w:right w:val="single" w:sz="4" w:space="0" w:color="000000"/>
            </w:tcBorders>
            <w:shd w:val="clear" w:color="auto" w:fill="auto"/>
            <w:noWrap/>
            <w:vAlign w:val="bottom"/>
          </w:tcPr>
          <w:p w14:paraId="2BCDEBB2" w14:textId="63419235" w:rsidR="00B22AEF" w:rsidRPr="0014342A" w:rsidRDefault="00B22AEF" w:rsidP="001D3264">
            <w:pPr>
              <w:widowControl/>
              <w:wordWrap/>
              <w:autoSpaceDE/>
              <w:autoSpaceDN/>
              <w:jc w:val="center"/>
              <w:rPr>
                <w:rFonts w:ascii="Calibri" w:hAnsi="Calibri" w:cs="Calibri"/>
                <w:kern w:val="0"/>
                <w:szCs w:val="20"/>
              </w:rPr>
            </w:pPr>
          </w:p>
          <w:p w14:paraId="3CD5B697" w14:textId="15D7DDF0" w:rsidR="00B22AEF" w:rsidRPr="0014342A" w:rsidRDefault="00B22AEF" w:rsidP="001D3264">
            <w:pPr>
              <w:jc w:val="center"/>
              <w:rPr>
                <w:rFonts w:ascii="Calibri" w:hAnsi="Calibri" w:cs="Calibri"/>
                <w:kern w:val="0"/>
                <w:szCs w:val="20"/>
              </w:rPr>
            </w:pPr>
            <w:r w:rsidRPr="0014342A">
              <w:rPr>
                <w:rFonts w:ascii="Calibri" w:hAnsi="Calibri" w:cs="Calibri"/>
                <w:kern w:val="0"/>
                <w:szCs w:val="20"/>
              </w:rPr>
              <w:t>80%</w:t>
            </w:r>
          </w:p>
        </w:tc>
        <w:tc>
          <w:tcPr>
            <w:tcW w:w="503" w:type="pct"/>
            <w:tcBorders>
              <w:top w:val="nil"/>
              <w:left w:val="nil"/>
              <w:right w:val="single" w:sz="4" w:space="0" w:color="000000"/>
            </w:tcBorders>
            <w:shd w:val="clear" w:color="auto" w:fill="auto"/>
            <w:noWrap/>
            <w:vAlign w:val="bottom"/>
          </w:tcPr>
          <w:p w14:paraId="127C0AAA" w14:textId="044BC817" w:rsidR="00B22AEF" w:rsidRPr="0014342A" w:rsidRDefault="00B22AEF" w:rsidP="001D3264">
            <w:pPr>
              <w:widowControl/>
              <w:wordWrap/>
              <w:autoSpaceDE/>
              <w:autoSpaceDN/>
              <w:jc w:val="center"/>
              <w:rPr>
                <w:rFonts w:ascii="Calibri" w:hAnsi="Calibri" w:cs="Calibri"/>
                <w:kern w:val="0"/>
                <w:szCs w:val="20"/>
              </w:rPr>
            </w:pPr>
          </w:p>
          <w:p w14:paraId="6DCA8F8D" w14:textId="3BB1D681" w:rsidR="00B22AEF" w:rsidRPr="0014342A" w:rsidRDefault="00B22AEF" w:rsidP="001D3264">
            <w:pPr>
              <w:jc w:val="center"/>
              <w:rPr>
                <w:rFonts w:ascii="Calibri" w:hAnsi="Calibri" w:cs="Calibri"/>
                <w:kern w:val="0"/>
                <w:szCs w:val="20"/>
              </w:rPr>
            </w:pPr>
            <w:r w:rsidRPr="0014342A">
              <w:rPr>
                <w:rFonts w:ascii="Calibri" w:hAnsi="Calibri" w:cs="Calibri"/>
                <w:kern w:val="0"/>
                <w:szCs w:val="20"/>
              </w:rPr>
              <w:t>UN Women monitoring</w:t>
            </w:r>
          </w:p>
        </w:tc>
        <w:tc>
          <w:tcPr>
            <w:tcW w:w="316" w:type="pct"/>
            <w:tcBorders>
              <w:top w:val="nil"/>
              <w:left w:val="nil"/>
              <w:right w:val="single" w:sz="4" w:space="0" w:color="000000"/>
            </w:tcBorders>
            <w:shd w:val="clear" w:color="auto" w:fill="auto"/>
            <w:noWrap/>
            <w:vAlign w:val="bottom"/>
          </w:tcPr>
          <w:p w14:paraId="0AC7CB8D" w14:textId="608CC553" w:rsidR="00B22AEF" w:rsidRPr="0014342A" w:rsidRDefault="00B22AEF" w:rsidP="001D3264">
            <w:pPr>
              <w:widowControl/>
              <w:wordWrap/>
              <w:autoSpaceDE/>
              <w:autoSpaceDN/>
              <w:jc w:val="center"/>
              <w:rPr>
                <w:rFonts w:ascii="Calibri" w:hAnsi="Calibri" w:cs="Calibri"/>
                <w:kern w:val="0"/>
                <w:szCs w:val="20"/>
              </w:rPr>
            </w:pPr>
          </w:p>
          <w:p w14:paraId="0EF2061E" w14:textId="2DD89F17" w:rsidR="00B22AEF" w:rsidRPr="0014342A" w:rsidRDefault="00B22AEF" w:rsidP="001D3264">
            <w:pPr>
              <w:jc w:val="center"/>
              <w:rPr>
                <w:rFonts w:ascii="Calibri" w:hAnsi="Calibri" w:cs="Calibri"/>
                <w:kern w:val="0"/>
                <w:szCs w:val="20"/>
              </w:rPr>
            </w:pPr>
            <w:r w:rsidRPr="0014342A">
              <w:rPr>
                <w:rFonts w:ascii="Calibri" w:hAnsi="Calibri" w:cs="Calibri"/>
                <w:kern w:val="0"/>
                <w:szCs w:val="20"/>
              </w:rPr>
              <w:t>Surveys with participants</w:t>
            </w:r>
          </w:p>
        </w:tc>
        <w:tc>
          <w:tcPr>
            <w:tcW w:w="433" w:type="pct"/>
            <w:tcBorders>
              <w:top w:val="nil"/>
              <w:left w:val="nil"/>
              <w:right w:val="single" w:sz="4" w:space="0" w:color="000000"/>
            </w:tcBorders>
            <w:shd w:val="clear" w:color="auto" w:fill="auto"/>
            <w:noWrap/>
            <w:vAlign w:val="bottom"/>
          </w:tcPr>
          <w:p w14:paraId="7D422144" w14:textId="45D22EF3" w:rsidR="00B22AEF" w:rsidRPr="0014342A" w:rsidRDefault="00B22AEF" w:rsidP="001D3264">
            <w:pPr>
              <w:widowControl/>
              <w:wordWrap/>
              <w:autoSpaceDE/>
              <w:autoSpaceDN/>
              <w:jc w:val="center"/>
              <w:rPr>
                <w:rFonts w:ascii="Calibri" w:hAnsi="Calibri" w:cs="Calibri"/>
                <w:kern w:val="0"/>
                <w:szCs w:val="20"/>
              </w:rPr>
            </w:pPr>
          </w:p>
          <w:p w14:paraId="75E163F8" w14:textId="6D032357" w:rsidR="00B22AEF" w:rsidRPr="0014342A" w:rsidRDefault="00B22AEF" w:rsidP="001D3264">
            <w:pPr>
              <w:jc w:val="center"/>
              <w:rPr>
                <w:rFonts w:ascii="Calibri" w:hAnsi="Calibri" w:cs="Calibri"/>
                <w:kern w:val="0"/>
                <w:szCs w:val="20"/>
              </w:rPr>
            </w:pPr>
            <w:r w:rsidRPr="0014342A">
              <w:rPr>
                <w:rFonts w:ascii="Calibri" w:hAnsi="Calibri" w:cs="Calibri"/>
                <w:kern w:val="0"/>
                <w:szCs w:val="20"/>
              </w:rPr>
              <w:t>Quarterly</w:t>
            </w:r>
          </w:p>
        </w:tc>
        <w:tc>
          <w:tcPr>
            <w:tcW w:w="827" w:type="pct"/>
            <w:tcBorders>
              <w:top w:val="nil"/>
              <w:left w:val="nil"/>
              <w:right w:val="single" w:sz="4" w:space="0" w:color="000000"/>
            </w:tcBorders>
            <w:shd w:val="clear" w:color="auto" w:fill="auto"/>
            <w:noWrap/>
            <w:vAlign w:val="bottom"/>
          </w:tcPr>
          <w:p w14:paraId="62C50E56" w14:textId="5E4DE96A" w:rsidR="00B22AEF" w:rsidRPr="0014342A" w:rsidRDefault="00B22AEF" w:rsidP="00430CCE">
            <w:pPr>
              <w:widowControl/>
              <w:wordWrap/>
              <w:autoSpaceDE/>
              <w:autoSpaceDN/>
              <w:rPr>
                <w:rFonts w:ascii="Calibri" w:hAnsi="Calibri" w:cs="Calibri"/>
                <w:kern w:val="0"/>
                <w:szCs w:val="20"/>
              </w:rPr>
            </w:pPr>
            <w:r w:rsidRPr="0014342A">
              <w:rPr>
                <w:rFonts w:ascii="Calibri" w:hAnsi="Calibri" w:cs="Calibri"/>
                <w:kern w:val="0"/>
                <w:szCs w:val="20"/>
              </w:rPr>
              <w:t>2.2.2</w:t>
            </w:r>
            <w:r>
              <w:rPr>
                <w:rFonts w:ascii="Calibri" w:hAnsi="Calibri" w:cs="Calibri"/>
                <w:kern w:val="0"/>
                <w:szCs w:val="20"/>
              </w:rPr>
              <w:t xml:space="preserve"> </w:t>
            </w:r>
            <w:r w:rsidRPr="0014342A">
              <w:rPr>
                <w:rFonts w:ascii="Calibri" w:hAnsi="Calibri" w:cs="Calibri"/>
                <w:kern w:val="0"/>
                <w:szCs w:val="20"/>
              </w:rPr>
              <w:t>Develo</w:t>
            </w:r>
            <w:r>
              <w:rPr>
                <w:rFonts w:ascii="Calibri" w:hAnsi="Calibri" w:cs="Calibri"/>
                <w:kern w:val="0"/>
                <w:szCs w:val="20"/>
              </w:rPr>
              <w:t>p</w:t>
            </w:r>
            <w:r w:rsidRPr="0014342A">
              <w:rPr>
                <w:rFonts w:ascii="Calibri" w:hAnsi="Calibri" w:cs="Calibri"/>
                <w:kern w:val="0"/>
                <w:szCs w:val="20"/>
              </w:rPr>
              <w:t xml:space="preserve"> capacities in </w:t>
            </w:r>
            <w:r>
              <w:rPr>
                <w:rFonts w:ascii="Calibri" w:hAnsi="Calibri" w:cs="Calibri"/>
                <w:kern w:val="0"/>
                <w:szCs w:val="20"/>
              </w:rPr>
              <w:t>MoE</w:t>
            </w:r>
            <w:r w:rsidRPr="0014342A">
              <w:rPr>
                <w:rFonts w:ascii="Calibri" w:hAnsi="Calibri" w:cs="Calibri"/>
                <w:kern w:val="0"/>
                <w:szCs w:val="20"/>
              </w:rPr>
              <w:t xml:space="preserve"> and within municipalities on evidence-based whole of school and community mobilization interventions (extra-curricular) for skills and network-building to change harmful attitudes and social norms, using arts and educational programmes, engaging boys and men, traditional leaders, student councils among others. </w:t>
            </w:r>
          </w:p>
        </w:tc>
        <w:tc>
          <w:tcPr>
            <w:tcW w:w="361" w:type="pct"/>
            <w:gridSpan w:val="2"/>
            <w:tcBorders>
              <w:top w:val="nil"/>
              <w:left w:val="nil"/>
              <w:right w:val="single" w:sz="4" w:space="0" w:color="000000"/>
            </w:tcBorders>
            <w:shd w:val="clear" w:color="auto" w:fill="auto"/>
            <w:noWrap/>
            <w:vAlign w:val="bottom"/>
          </w:tcPr>
          <w:p w14:paraId="0A7D443C" w14:textId="7EBEFF30" w:rsidR="00B22AEF" w:rsidRPr="0014342A" w:rsidRDefault="00B22AEF" w:rsidP="001D3264">
            <w:pPr>
              <w:widowControl/>
              <w:wordWrap/>
              <w:autoSpaceDE/>
              <w:autoSpaceDN/>
              <w:jc w:val="center"/>
              <w:rPr>
                <w:rFonts w:ascii="Calibri" w:hAnsi="Calibri" w:cs="Calibri"/>
                <w:kern w:val="0"/>
                <w:szCs w:val="20"/>
              </w:rPr>
            </w:pPr>
          </w:p>
          <w:p w14:paraId="3CC3F327" w14:textId="02AF711E" w:rsidR="00B22AEF" w:rsidRPr="0014342A" w:rsidRDefault="00B22AEF" w:rsidP="001D3264">
            <w:pPr>
              <w:jc w:val="center"/>
              <w:rPr>
                <w:rFonts w:ascii="Calibri" w:hAnsi="Calibri" w:cs="Calibri"/>
                <w:kern w:val="0"/>
                <w:szCs w:val="20"/>
              </w:rPr>
            </w:pPr>
            <w:r w:rsidRPr="0014342A">
              <w:rPr>
                <w:rFonts w:ascii="Calibri" w:hAnsi="Calibri" w:cs="Calibri"/>
                <w:kern w:val="0"/>
                <w:szCs w:val="20"/>
              </w:rPr>
              <w:t>UN Women</w:t>
            </w:r>
          </w:p>
        </w:tc>
        <w:tc>
          <w:tcPr>
            <w:tcW w:w="542" w:type="pct"/>
            <w:gridSpan w:val="3"/>
            <w:tcBorders>
              <w:top w:val="nil"/>
              <w:left w:val="nil"/>
              <w:right w:val="single" w:sz="4" w:space="0" w:color="000000"/>
            </w:tcBorders>
            <w:shd w:val="clear" w:color="auto" w:fill="auto"/>
            <w:noWrap/>
            <w:vAlign w:val="bottom"/>
          </w:tcPr>
          <w:p w14:paraId="374F7566" w14:textId="6347A745" w:rsidR="00B22AEF" w:rsidRPr="0014342A" w:rsidRDefault="00B22AEF" w:rsidP="001D3264">
            <w:pPr>
              <w:widowControl/>
              <w:wordWrap/>
              <w:autoSpaceDE/>
              <w:autoSpaceDN/>
              <w:jc w:val="center"/>
              <w:rPr>
                <w:rFonts w:ascii="Calibri" w:hAnsi="Calibri" w:cs="Calibri"/>
                <w:kern w:val="0"/>
                <w:szCs w:val="20"/>
              </w:rPr>
            </w:pPr>
          </w:p>
          <w:p w14:paraId="7E578FBC" w14:textId="77777777" w:rsidR="00B22AEF" w:rsidRPr="0014342A" w:rsidRDefault="00B22AEF" w:rsidP="001D3264">
            <w:pPr>
              <w:widowControl/>
              <w:wordWrap/>
              <w:autoSpaceDE/>
              <w:autoSpaceDN/>
              <w:jc w:val="center"/>
              <w:rPr>
                <w:rFonts w:ascii="Calibri" w:hAnsi="Calibri" w:cs="Calibri"/>
                <w:kern w:val="0"/>
                <w:szCs w:val="20"/>
              </w:rPr>
            </w:pPr>
            <w:r w:rsidRPr="0014342A">
              <w:rPr>
                <w:rFonts w:ascii="Calibri" w:hAnsi="Calibri" w:cs="Calibri"/>
                <w:kern w:val="0"/>
                <w:szCs w:val="20"/>
              </w:rPr>
              <w:t>80%</w:t>
            </w:r>
            <w:r>
              <w:rPr>
                <w:rFonts w:ascii="Calibri" w:hAnsi="Calibri" w:cs="Calibri"/>
                <w:kern w:val="0"/>
                <w:szCs w:val="20"/>
              </w:rPr>
              <w:t xml:space="preserve"> </w:t>
            </w:r>
          </w:p>
          <w:p w14:paraId="61CFD290" w14:textId="4B5341B8" w:rsidR="00B22AEF" w:rsidRPr="0014342A" w:rsidRDefault="00B22AEF" w:rsidP="001D3264">
            <w:pPr>
              <w:jc w:val="center"/>
              <w:rPr>
                <w:rFonts w:ascii="Calibri" w:hAnsi="Calibri" w:cs="Calibri"/>
                <w:kern w:val="0"/>
                <w:szCs w:val="20"/>
              </w:rPr>
            </w:pPr>
          </w:p>
        </w:tc>
      </w:tr>
      <w:tr w:rsidR="004B02CD" w:rsidRPr="0014342A" w14:paraId="175965D1" w14:textId="77777777" w:rsidTr="00697379">
        <w:trPr>
          <w:gridAfter w:val="5"/>
          <w:wAfter w:w="157" w:type="pct"/>
          <w:trHeight w:val="185"/>
        </w:trPr>
        <w:tc>
          <w:tcPr>
            <w:tcW w:w="451" w:type="pct"/>
            <w:tcBorders>
              <w:top w:val="nil"/>
              <w:left w:val="single" w:sz="4" w:space="0" w:color="000000"/>
              <w:bottom w:val="single" w:sz="4" w:space="0" w:color="000000"/>
              <w:right w:val="single" w:sz="4" w:space="0" w:color="000000"/>
            </w:tcBorders>
            <w:shd w:val="clear" w:color="auto" w:fill="auto"/>
            <w:noWrap/>
            <w:vAlign w:val="center"/>
          </w:tcPr>
          <w:p w14:paraId="3151BEA3" w14:textId="77777777" w:rsidR="004B02CD" w:rsidRPr="0014342A" w:rsidRDefault="004B02CD" w:rsidP="001D3264">
            <w:pPr>
              <w:widowControl/>
              <w:wordWrap/>
              <w:autoSpaceDE/>
              <w:autoSpaceDN/>
              <w:jc w:val="center"/>
              <w:rPr>
                <w:rFonts w:ascii="Calibri" w:hAnsi="Calibri" w:cs="Calibri"/>
                <w:kern w:val="0"/>
                <w:szCs w:val="20"/>
              </w:rPr>
            </w:pPr>
          </w:p>
        </w:tc>
        <w:tc>
          <w:tcPr>
            <w:tcW w:w="550" w:type="pct"/>
            <w:gridSpan w:val="2"/>
            <w:tcBorders>
              <w:top w:val="nil"/>
              <w:left w:val="nil"/>
              <w:bottom w:val="single" w:sz="4" w:space="0" w:color="000000"/>
              <w:right w:val="single" w:sz="4" w:space="0" w:color="000000"/>
            </w:tcBorders>
            <w:shd w:val="clear" w:color="auto" w:fill="auto"/>
            <w:noWrap/>
            <w:vAlign w:val="bottom"/>
          </w:tcPr>
          <w:p w14:paraId="280B4FE7" w14:textId="7DE8693E" w:rsidR="004B02CD" w:rsidRPr="0014342A" w:rsidRDefault="004B02CD" w:rsidP="001D3264">
            <w:pPr>
              <w:widowControl/>
              <w:wordWrap/>
              <w:autoSpaceDE/>
              <w:autoSpaceDN/>
              <w:rPr>
                <w:rFonts w:ascii="Calibri" w:hAnsi="Calibri" w:cs="Calibri"/>
                <w:kern w:val="0"/>
                <w:szCs w:val="20"/>
              </w:rPr>
            </w:pPr>
          </w:p>
        </w:tc>
        <w:tc>
          <w:tcPr>
            <w:tcW w:w="455" w:type="pct"/>
            <w:tcBorders>
              <w:top w:val="nil"/>
              <w:left w:val="nil"/>
              <w:bottom w:val="single" w:sz="4" w:space="0" w:color="000000"/>
              <w:right w:val="single" w:sz="4" w:space="0" w:color="000000"/>
            </w:tcBorders>
            <w:shd w:val="clear" w:color="auto" w:fill="auto"/>
            <w:noWrap/>
            <w:vAlign w:val="bottom"/>
          </w:tcPr>
          <w:p w14:paraId="55051ED8" w14:textId="581A7292" w:rsidR="004B02CD" w:rsidRPr="0014342A" w:rsidRDefault="004B02CD" w:rsidP="001D3264">
            <w:pPr>
              <w:widowControl/>
              <w:wordWrap/>
              <w:autoSpaceDE/>
              <w:autoSpaceDN/>
              <w:jc w:val="center"/>
              <w:rPr>
                <w:rFonts w:ascii="Calibri" w:hAnsi="Calibri" w:cs="Calibri"/>
                <w:kern w:val="0"/>
                <w:szCs w:val="20"/>
              </w:rPr>
            </w:pPr>
          </w:p>
        </w:tc>
        <w:tc>
          <w:tcPr>
            <w:tcW w:w="405" w:type="pct"/>
            <w:tcBorders>
              <w:top w:val="nil"/>
              <w:left w:val="nil"/>
              <w:bottom w:val="single" w:sz="4" w:space="0" w:color="000000"/>
              <w:right w:val="single" w:sz="4" w:space="0" w:color="000000"/>
            </w:tcBorders>
            <w:shd w:val="clear" w:color="auto" w:fill="auto"/>
            <w:noWrap/>
            <w:vAlign w:val="bottom"/>
          </w:tcPr>
          <w:p w14:paraId="407D1AB6" w14:textId="6D74D5CF" w:rsidR="004B02CD" w:rsidRPr="0014342A" w:rsidRDefault="004B02CD" w:rsidP="001D3264">
            <w:pPr>
              <w:widowControl/>
              <w:wordWrap/>
              <w:autoSpaceDE/>
              <w:autoSpaceDN/>
              <w:jc w:val="center"/>
              <w:rPr>
                <w:rFonts w:ascii="Calibri" w:hAnsi="Calibri" w:cs="Calibri"/>
                <w:kern w:val="0"/>
                <w:szCs w:val="20"/>
              </w:rPr>
            </w:pPr>
          </w:p>
        </w:tc>
        <w:tc>
          <w:tcPr>
            <w:tcW w:w="503" w:type="pct"/>
            <w:tcBorders>
              <w:top w:val="nil"/>
              <w:left w:val="nil"/>
              <w:bottom w:val="single" w:sz="4" w:space="0" w:color="000000"/>
              <w:right w:val="single" w:sz="4" w:space="0" w:color="000000"/>
            </w:tcBorders>
            <w:shd w:val="clear" w:color="auto" w:fill="auto"/>
            <w:noWrap/>
            <w:vAlign w:val="bottom"/>
          </w:tcPr>
          <w:p w14:paraId="1A769495" w14:textId="7A1B2D94" w:rsidR="004B02CD" w:rsidRPr="0014342A" w:rsidRDefault="004B02CD" w:rsidP="001D3264">
            <w:pPr>
              <w:widowControl/>
              <w:wordWrap/>
              <w:autoSpaceDE/>
              <w:autoSpaceDN/>
              <w:jc w:val="center"/>
              <w:rPr>
                <w:rFonts w:ascii="Calibri" w:hAnsi="Calibri" w:cs="Calibri"/>
                <w:kern w:val="0"/>
                <w:szCs w:val="20"/>
              </w:rPr>
            </w:pPr>
          </w:p>
        </w:tc>
        <w:tc>
          <w:tcPr>
            <w:tcW w:w="316" w:type="pct"/>
            <w:tcBorders>
              <w:top w:val="nil"/>
              <w:left w:val="nil"/>
              <w:bottom w:val="single" w:sz="4" w:space="0" w:color="000000"/>
              <w:right w:val="single" w:sz="4" w:space="0" w:color="000000"/>
            </w:tcBorders>
            <w:shd w:val="clear" w:color="auto" w:fill="auto"/>
            <w:noWrap/>
            <w:vAlign w:val="bottom"/>
          </w:tcPr>
          <w:p w14:paraId="522ED126" w14:textId="00580E84" w:rsidR="004B02CD" w:rsidRPr="0014342A" w:rsidRDefault="004B02CD" w:rsidP="001D3264">
            <w:pPr>
              <w:widowControl/>
              <w:wordWrap/>
              <w:autoSpaceDE/>
              <w:autoSpaceDN/>
              <w:jc w:val="center"/>
              <w:rPr>
                <w:rFonts w:ascii="Calibri" w:hAnsi="Calibri" w:cs="Calibri"/>
                <w:kern w:val="0"/>
                <w:szCs w:val="20"/>
              </w:rPr>
            </w:pPr>
          </w:p>
        </w:tc>
        <w:tc>
          <w:tcPr>
            <w:tcW w:w="433" w:type="pct"/>
            <w:tcBorders>
              <w:top w:val="nil"/>
              <w:left w:val="nil"/>
              <w:bottom w:val="single" w:sz="4" w:space="0" w:color="000000"/>
              <w:right w:val="single" w:sz="4" w:space="0" w:color="000000"/>
            </w:tcBorders>
            <w:shd w:val="clear" w:color="auto" w:fill="auto"/>
            <w:noWrap/>
            <w:vAlign w:val="bottom"/>
          </w:tcPr>
          <w:p w14:paraId="691A8168" w14:textId="7B85C658" w:rsidR="004B02CD" w:rsidRPr="0014342A" w:rsidRDefault="004B02CD"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38E3747C" w14:textId="4CC67FBF" w:rsidR="004B02CD" w:rsidRPr="00430CCE" w:rsidRDefault="004B02CD" w:rsidP="00430CCE">
            <w:pPr>
              <w:pStyle w:val="Default"/>
              <w:widowControl/>
              <w:autoSpaceDE/>
              <w:autoSpaceDN/>
              <w:adjustRightInd/>
              <w:contextualSpacing/>
              <w:rPr>
                <w:rFonts w:ascii="Calibri" w:hAnsi="Calibri" w:cs="Calibri"/>
                <w:kern w:val="2"/>
                <w:szCs w:val="20"/>
              </w:rPr>
            </w:pPr>
            <w:r>
              <w:rPr>
                <w:rFonts w:ascii="Calibri" w:hAnsi="Calibri" w:cs="Calibri"/>
                <w:kern w:val="2"/>
                <w:sz w:val="20"/>
                <w:szCs w:val="20"/>
              </w:rPr>
              <w:t>2.2.3</w:t>
            </w:r>
            <w:r w:rsidRPr="008B219E">
              <w:rPr>
                <w:rFonts w:ascii="Calibri" w:hAnsi="Calibri" w:cs="Calibri"/>
                <w:kern w:val="2"/>
                <w:sz w:val="20"/>
                <w:szCs w:val="20"/>
              </w:rPr>
              <w:t>Support development and roll-out of orientation training on GBV and referral system for MOE (together with relevant training institutions- INAP and INFORDEPE), involving Civil Service Commission, CSOs and service providers to promote survivor centred responses ethical responses and referrals to students who are at risk or disclose abuse</w:t>
            </w:r>
            <w:r>
              <w:rPr>
                <w:rFonts w:ascii="Calibri" w:hAnsi="Calibri" w:cs="Calibri"/>
                <w:kern w:val="2"/>
                <w:sz w:val="20"/>
                <w:szCs w:val="20"/>
              </w:rPr>
              <w:t xml:space="preserve">, including related to sexual harassment </w:t>
            </w:r>
            <w:r w:rsidRPr="008B219E">
              <w:rPr>
                <w:rFonts w:ascii="Calibri" w:hAnsi="Calibri" w:cs="Calibri"/>
                <w:kern w:val="2"/>
                <w:sz w:val="20"/>
                <w:szCs w:val="20"/>
              </w:rPr>
              <w:t>to uphold zero tolerance of</w:t>
            </w:r>
            <w:r>
              <w:rPr>
                <w:rFonts w:ascii="Calibri" w:hAnsi="Calibri" w:cs="Calibri"/>
                <w:kern w:val="2"/>
                <w:sz w:val="20"/>
                <w:szCs w:val="20"/>
              </w:rPr>
              <w:t xml:space="preserve"> GBV </w:t>
            </w:r>
            <w:r w:rsidRPr="008B219E">
              <w:rPr>
                <w:rFonts w:ascii="Calibri" w:hAnsi="Calibri" w:cs="Calibri"/>
                <w:kern w:val="2"/>
                <w:sz w:val="20"/>
                <w:szCs w:val="20"/>
              </w:rPr>
              <w:t>by</w:t>
            </w:r>
            <w:r>
              <w:rPr>
                <w:rFonts w:ascii="Calibri" w:hAnsi="Calibri" w:cs="Calibri"/>
                <w:kern w:val="2"/>
                <w:sz w:val="20"/>
                <w:szCs w:val="20"/>
              </w:rPr>
              <w:t xml:space="preserve"> education sector</w:t>
            </w:r>
            <w:r w:rsidRPr="008B219E">
              <w:rPr>
                <w:rFonts w:ascii="Calibri" w:hAnsi="Calibri" w:cs="Calibri"/>
                <w:kern w:val="2"/>
                <w:sz w:val="20"/>
                <w:szCs w:val="20"/>
              </w:rPr>
              <w:t xml:space="preserve"> personnel</w:t>
            </w:r>
          </w:p>
        </w:tc>
        <w:tc>
          <w:tcPr>
            <w:tcW w:w="361" w:type="pct"/>
            <w:gridSpan w:val="2"/>
            <w:tcBorders>
              <w:top w:val="nil"/>
              <w:left w:val="nil"/>
              <w:bottom w:val="single" w:sz="4" w:space="0" w:color="000000"/>
              <w:right w:val="single" w:sz="4" w:space="0" w:color="000000"/>
            </w:tcBorders>
            <w:shd w:val="clear" w:color="auto" w:fill="auto"/>
            <w:noWrap/>
            <w:vAlign w:val="bottom"/>
          </w:tcPr>
          <w:p w14:paraId="08F87CA3" w14:textId="4F1DDB66" w:rsidR="004B02CD" w:rsidRPr="0014342A" w:rsidRDefault="004B02CD"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tcBorders>
              <w:top w:val="nil"/>
              <w:left w:val="nil"/>
              <w:bottom w:val="single" w:sz="4" w:space="0" w:color="000000"/>
              <w:right w:val="single" w:sz="4" w:space="0" w:color="000000"/>
            </w:tcBorders>
            <w:shd w:val="clear" w:color="auto" w:fill="auto"/>
            <w:noWrap/>
            <w:vAlign w:val="bottom"/>
          </w:tcPr>
          <w:p w14:paraId="7C1D9E93" w14:textId="165CA72D" w:rsidR="004B02CD" w:rsidRPr="0014342A" w:rsidRDefault="004B02CD">
            <w:pPr>
              <w:widowControl/>
              <w:wordWrap/>
              <w:autoSpaceDE/>
              <w:autoSpaceDN/>
              <w:jc w:val="center"/>
              <w:rPr>
                <w:rFonts w:ascii="Calibri" w:hAnsi="Calibri" w:cs="Calibri"/>
                <w:kern w:val="0"/>
                <w:szCs w:val="20"/>
              </w:rPr>
            </w:pPr>
          </w:p>
        </w:tc>
      </w:tr>
      <w:tr w:rsidR="003A0AD4" w:rsidRPr="0014342A" w14:paraId="37EDA940" w14:textId="77777777" w:rsidTr="00697379">
        <w:trPr>
          <w:gridAfter w:val="5"/>
          <w:wAfter w:w="157" w:type="pct"/>
          <w:trHeight w:val="2141"/>
        </w:trPr>
        <w:tc>
          <w:tcPr>
            <w:tcW w:w="451" w:type="pct"/>
            <w:tcBorders>
              <w:top w:val="nil"/>
              <w:left w:val="single" w:sz="4" w:space="0" w:color="000000"/>
              <w:bottom w:val="single" w:sz="4" w:space="0" w:color="000000"/>
              <w:right w:val="single" w:sz="4" w:space="0" w:color="000000"/>
            </w:tcBorders>
            <w:shd w:val="clear" w:color="auto" w:fill="auto"/>
            <w:noWrap/>
            <w:vAlign w:val="center"/>
          </w:tcPr>
          <w:p w14:paraId="4635A631" w14:textId="77777777" w:rsidR="003A0AD4" w:rsidRPr="0014342A" w:rsidRDefault="003A0AD4" w:rsidP="001D3264">
            <w:pPr>
              <w:widowControl/>
              <w:wordWrap/>
              <w:autoSpaceDE/>
              <w:autoSpaceDN/>
              <w:jc w:val="center"/>
              <w:rPr>
                <w:rFonts w:ascii="Calibri" w:hAnsi="Calibri" w:cs="Calibri"/>
                <w:kern w:val="0"/>
                <w:szCs w:val="20"/>
              </w:rPr>
            </w:pPr>
          </w:p>
        </w:tc>
        <w:tc>
          <w:tcPr>
            <w:tcW w:w="550" w:type="pct"/>
            <w:gridSpan w:val="2"/>
            <w:tcBorders>
              <w:top w:val="nil"/>
              <w:left w:val="nil"/>
              <w:bottom w:val="single" w:sz="4" w:space="0" w:color="000000"/>
              <w:right w:val="single" w:sz="4" w:space="0" w:color="000000"/>
            </w:tcBorders>
            <w:shd w:val="clear" w:color="auto" w:fill="auto"/>
            <w:noWrap/>
            <w:vAlign w:val="bottom"/>
          </w:tcPr>
          <w:p w14:paraId="13358171" w14:textId="2A037F7B" w:rsidR="003A0AD4" w:rsidRPr="0014342A" w:rsidRDefault="003A0AD4" w:rsidP="001D3264">
            <w:pPr>
              <w:widowControl/>
              <w:wordWrap/>
              <w:autoSpaceDE/>
              <w:autoSpaceDN/>
              <w:jc w:val="center"/>
              <w:rPr>
                <w:rFonts w:ascii="Calibri" w:hAnsi="Calibri" w:cs="Calibri"/>
                <w:kern w:val="0"/>
                <w:szCs w:val="20"/>
              </w:rPr>
            </w:pPr>
          </w:p>
        </w:tc>
        <w:tc>
          <w:tcPr>
            <w:tcW w:w="455" w:type="pct"/>
            <w:tcBorders>
              <w:top w:val="nil"/>
              <w:left w:val="nil"/>
              <w:bottom w:val="single" w:sz="4" w:space="0" w:color="000000"/>
              <w:right w:val="single" w:sz="4" w:space="0" w:color="000000"/>
            </w:tcBorders>
            <w:shd w:val="clear" w:color="auto" w:fill="auto"/>
            <w:noWrap/>
            <w:vAlign w:val="bottom"/>
          </w:tcPr>
          <w:p w14:paraId="06B38526" w14:textId="10A2AD6E" w:rsidR="003A0AD4" w:rsidRPr="0014342A" w:rsidRDefault="003A0AD4" w:rsidP="001D3264">
            <w:pPr>
              <w:widowControl/>
              <w:wordWrap/>
              <w:autoSpaceDE/>
              <w:autoSpaceDN/>
              <w:jc w:val="center"/>
              <w:rPr>
                <w:rFonts w:ascii="Calibri" w:hAnsi="Calibri" w:cs="Calibri"/>
                <w:kern w:val="0"/>
                <w:szCs w:val="20"/>
              </w:rPr>
            </w:pPr>
          </w:p>
        </w:tc>
        <w:tc>
          <w:tcPr>
            <w:tcW w:w="405" w:type="pct"/>
            <w:tcBorders>
              <w:top w:val="nil"/>
              <w:left w:val="nil"/>
              <w:bottom w:val="single" w:sz="4" w:space="0" w:color="000000"/>
              <w:right w:val="single" w:sz="4" w:space="0" w:color="000000"/>
            </w:tcBorders>
            <w:shd w:val="clear" w:color="auto" w:fill="auto"/>
            <w:noWrap/>
            <w:vAlign w:val="bottom"/>
          </w:tcPr>
          <w:p w14:paraId="3007C604" w14:textId="1527E92B" w:rsidR="003A0AD4" w:rsidRPr="0014342A" w:rsidRDefault="003A0AD4" w:rsidP="001D3264">
            <w:pPr>
              <w:widowControl/>
              <w:wordWrap/>
              <w:autoSpaceDE/>
              <w:autoSpaceDN/>
              <w:jc w:val="center"/>
              <w:rPr>
                <w:rFonts w:ascii="Calibri" w:hAnsi="Calibri" w:cs="Calibri"/>
                <w:kern w:val="0"/>
                <w:szCs w:val="20"/>
              </w:rPr>
            </w:pPr>
          </w:p>
        </w:tc>
        <w:tc>
          <w:tcPr>
            <w:tcW w:w="503" w:type="pct"/>
            <w:tcBorders>
              <w:top w:val="nil"/>
              <w:left w:val="nil"/>
              <w:bottom w:val="single" w:sz="4" w:space="0" w:color="000000"/>
              <w:right w:val="single" w:sz="4" w:space="0" w:color="000000"/>
            </w:tcBorders>
            <w:shd w:val="clear" w:color="auto" w:fill="auto"/>
            <w:noWrap/>
            <w:vAlign w:val="bottom"/>
          </w:tcPr>
          <w:p w14:paraId="35445EAC" w14:textId="70C5B41C" w:rsidR="003A0AD4" w:rsidRPr="0014342A" w:rsidRDefault="003A0AD4" w:rsidP="001D3264">
            <w:pPr>
              <w:widowControl/>
              <w:wordWrap/>
              <w:autoSpaceDE/>
              <w:autoSpaceDN/>
              <w:jc w:val="center"/>
              <w:rPr>
                <w:rFonts w:ascii="Calibri" w:hAnsi="Calibri" w:cs="Calibri"/>
                <w:kern w:val="0"/>
                <w:szCs w:val="20"/>
              </w:rPr>
            </w:pPr>
          </w:p>
        </w:tc>
        <w:tc>
          <w:tcPr>
            <w:tcW w:w="316" w:type="pct"/>
            <w:tcBorders>
              <w:top w:val="nil"/>
              <w:left w:val="nil"/>
              <w:bottom w:val="single" w:sz="4" w:space="0" w:color="000000"/>
              <w:right w:val="single" w:sz="4" w:space="0" w:color="000000"/>
            </w:tcBorders>
            <w:shd w:val="clear" w:color="auto" w:fill="auto"/>
            <w:noWrap/>
            <w:vAlign w:val="bottom"/>
          </w:tcPr>
          <w:p w14:paraId="1AF0B072" w14:textId="7520DA50" w:rsidR="003A0AD4" w:rsidRPr="0014342A" w:rsidRDefault="003A0AD4" w:rsidP="001D3264">
            <w:pPr>
              <w:widowControl/>
              <w:wordWrap/>
              <w:autoSpaceDE/>
              <w:autoSpaceDN/>
              <w:jc w:val="center"/>
              <w:rPr>
                <w:rFonts w:ascii="Calibri" w:hAnsi="Calibri" w:cs="Calibri"/>
                <w:kern w:val="0"/>
                <w:szCs w:val="20"/>
              </w:rPr>
            </w:pPr>
          </w:p>
        </w:tc>
        <w:tc>
          <w:tcPr>
            <w:tcW w:w="433" w:type="pct"/>
            <w:tcBorders>
              <w:top w:val="nil"/>
              <w:left w:val="nil"/>
              <w:bottom w:val="single" w:sz="4" w:space="0" w:color="000000"/>
              <w:right w:val="single" w:sz="4" w:space="0" w:color="000000"/>
            </w:tcBorders>
            <w:shd w:val="clear" w:color="auto" w:fill="auto"/>
            <w:noWrap/>
            <w:vAlign w:val="bottom"/>
          </w:tcPr>
          <w:p w14:paraId="1EADD597" w14:textId="3F823E8C" w:rsidR="003A0AD4" w:rsidRPr="0014342A" w:rsidRDefault="003A0AD4"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0DE7C2F9" w14:textId="048CAB79" w:rsidR="003A0AD4" w:rsidRPr="00430CCE" w:rsidRDefault="003A0AD4" w:rsidP="00430CCE">
            <w:pPr>
              <w:widowControl/>
              <w:wordWrap/>
              <w:autoSpaceDE/>
              <w:autoSpaceDN/>
              <w:contextualSpacing/>
              <w:jc w:val="left"/>
              <w:rPr>
                <w:rFonts w:ascii="Calibri" w:hAnsi="Calibri" w:cs="Calibri"/>
                <w:color w:val="000000"/>
                <w:szCs w:val="20"/>
              </w:rPr>
            </w:pPr>
            <w:r w:rsidRPr="00430CCE">
              <w:rPr>
                <w:rFonts w:ascii="Calibri" w:hAnsi="Calibri" w:cs="Calibri"/>
                <w:kern w:val="0"/>
                <w:szCs w:val="20"/>
              </w:rPr>
              <w:t xml:space="preserve">2.2.4 </w:t>
            </w:r>
            <w:r w:rsidRPr="00430CCE">
              <w:rPr>
                <w:rFonts w:ascii="Calibri" w:hAnsi="Calibri" w:cs="Calibri"/>
                <w:color w:val="000000"/>
                <w:szCs w:val="20"/>
              </w:rPr>
              <w:t>Establish partnerships with national sports associations</w:t>
            </w:r>
            <w:r>
              <w:rPr>
                <w:rStyle w:val="FootnoteReference"/>
                <w:rFonts w:ascii="Calibri" w:hAnsi="Calibri" w:cs="Calibri"/>
                <w:color w:val="000000"/>
                <w:szCs w:val="20"/>
              </w:rPr>
              <w:footnoteReference w:id="82"/>
            </w:r>
            <w:r w:rsidRPr="00430CCE">
              <w:rPr>
                <w:rFonts w:ascii="Calibri" w:hAnsi="Calibri" w:cs="Calibri"/>
                <w:color w:val="000000"/>
                <w:szCs w:val="20"/>
              </w:rPr>
              <w:t xml:space="preserve"> (e.g. Cycling, Olympic, Paralympics, Table Tennis, Football, Tae Kwan do) to protect young athletes against GBV and involve them through peer-education to act as advocates for equitable gender roles and positive masculinities.</w:t>
            </w:r>
          </w:p>
        </w:tc>
        <w:tc>
          <w:tcPr>
            <w:tcW w:w="361" w:type="pct"/>
            <w:gridSpan w:val="2"/>
            <w:tcBorders>
              <w:top w:val="nil"/>
              <w:left w:val="nil"/>
              <w:bottom w:val="single" w:sz="4" w:space="0" w:color="000000"/>
              <w:right w:val="single" w:sz="4" w:space="0" w:color="000000"/>
            </w:tcBorders>
            <w:shd w:val="clear" w:color="auto" w:fill="auto"/>
            <w:noWrap/>
            <w:vAlign w:val="bottom"/>
          </w:tcPr>
          <w:p w14:paraId="0F2F7804" w14:textId="77777777" w:rsidR="003A0AD4" w:rsidRPr="0014342A" w:rsidRDefault="003A0AD4"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CSOs</w:t>
            </w:r>
          </w:p>
        </w:tc>
        <w:tc>
          <w:tcPr>
            <w:tcW w:w="542" w:type="pct"/>
            <w:gridSpan w:val="3"/>
            <w:tcBorders>
              <w:top w:val="nil"/>
              <w:left w:val="nil"/>
              <w:bottom w:val="single" w:sz="4" w:space="0" w:color="000000"/>
              <w:right w:val="single" w:sz="4" w:space="0" w:color="000000"/>
            </w:tcBorders>
            <w:shd w:val="clear" w:color="auto" w:fill="auto"/>
            <w:noWrap/>
            <w:vAlign w:val="bottom"/>
          </w:tcPr>
          <w:p w14:paraId="396F6CE9" w14:textId="23905763" w:rsidR="003A0AD4" w:rsidRPr="0014342A" w:rsidRDefault="003A0AD4" w:rsidP="001D3264">
            <w:pPr>
              <w:widowControl/>
              <w:wordWrap/>
              <w:autoSpaceDE/>
              <w:autoSpaceDN/>
              <w:jc w:val="center"/>
              <w:rPr>
                <w:rFonts w:ascii="Calibri" w:hAnsi="Calibri" w:cs="Calibri"/>
                <w:kern w:val="0"/>
                <w:szCs w:val="20"/>
              </w:rPr>
            </w:pPr>
          </w:p>
          <w:p w14:paraId="6AAE3329" w14:textId="7B990B4E" w:rsidR="003A0AD4" w:rsidRPr="0014342A" w:rsidRDefault="003A0AD4" w:rsidP="001D3264">
            <w:pPr>
              <w:widowControl/>
              <w:wordWrap/>
              <w:autoSpaceDE/>
              <w:autoSpaceDN/>
              <w:jc w:val="center"/>
              <w:rPr>
                <w:rFonts w:ascii="Calibri" w:hAnsi="Calibri" w:cs="Calibri"/>
                <w:kern w:val="0"/>
                <w:szCs w:val="20"/>
              </w:rPr>
            </w:pPr>
          </w:p>
        </w:tc>
      </w:tr>
      <w:tr w:rsidR="00B22AEF" w:rsidRPr="0014342A" w14:paraId="4CFACCC7" w14:textId="77777777" w:rsidTr="00697379">
        <w:trPr>
          <w:gridAfter w:val="5"/>
          <w:wAfter w:w="157" w:type="pct"/>
          <w:trHeight w:val="185"/>
        </w:trPr>
        <w:tc>
          <w:tcPr>
            <w:tcW w:w="451" w:type="pct"/>
            <w:tcBorders>
              <w:top w:val="nil"/>
              <w:left w:val="single" w:sz="4" w:space="0" w:color="000000"/>
              <w:bottom w:val="single" w:sz="4" w:space="0" w:color="000000"/>
              <w:right w:val="single" w:sz="4" w:space="0" w:color="000000"/>
            </w:tcBorders>
            <w:shd w:val="clear" w:color="auto" w:fill="DEEAF6"/>
            <w:noWrap/>
            <w:vAlign w:val="bottom"/>
          </w:tcPr>
          <w:p w14:paraId="1AD54EB2" w14:textId="77777777"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2.3</w:t>
            </w:r>
          </w:p>
          <w:p w14:paraId="0438BD30" w14:textId="77777777" w:rsidR="00B22AEF" w:rsidRPr="0067127E" w:rsidRDefault="00B22AEF" w:rsidP="001D3264">
            <w:pPr>
              <w:widowControl/>
              <w:wordWrap/>
              <w:autoSpaceDE/>
              <w:autoSpaceDN/>
              <w:jc w:val="center"/>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EEAF6"/>
            <w:noWrap/>
            <w:vAlign w:val="bottom"/>
          </w:tcPr>
          <w:p w14:paraId="0FBE8899" w14:textId="775037EC"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2.3.</w:t>
            </w:r>
          </w:p>
        </w:tc>
        <w:tc>
          <w:tcPr>
            <w:tcW w:w="455" w:type="pct"/>
            <w:tcBorders>
              <w:top w:val="nil"/>
              <w:left w:val="nil"/>
              <w:bottom w:val="single" w:sz="4" w:space="0" w:color="000000"/>
              <w:right w:val="single" w:sz="4" w:space="0" w:color="000000"/>
            </w:tcBorders>
            <w:shd w:val="clear" w:color="auto" w:fill="DEEAF6"/>
            <w:noWrap/>
            <w:vAlign w:val="bottom"/>
          </w:tcPr>
          <w:p w14:paraId="1B8B04DD" w14:textId="77777777"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3F465D5D" w14:textId="77777777" w:rsidR="00B22AEF" w:rsidRPr="0067127E" w:rsidRDefault="00B22AEF" w:rsidP="001D3264">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tcPr>
          <w:p w14:paraId="097892C7" w14:textId="77777777"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71A39589" w14:textId="77777777" w:rsidR="00B22AEF" w:rsidRPr="0067127E" w:rsidRDefault="00B22AEF" w:rsidP="001D3264">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tcPr>
          <w:p w14:paraId="2BACA048" w14:textId="77777777"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tcPr>
          <w:p w14:paraId="188DB935" w14:textId="77777777"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tcPr>
          <w:p w14:paraId="1006F1EF" w14:textId="77777777"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tcPr>
          <w:p w14:paraId="757C22D5" w14:textId="42E9CC15" w:rsidR="00B22AEF" w:rsidRPr="0067127E" w:rsidRDefault="00B22AEF"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p w14:paraId="36512A62" w14:textId="77777777" w:rsidR="00B22AEF" w:rsidRPr="0067127E" w:rsidRDefault="00B22AEF" w:rsidP="001D3264">
            <w:pPr>
              <w:widowControl/>
              <w:wordWrap/>
              <w:autoSpaceDE/>
              <w:autoSpaceDN/>
              <w:jc w:val="center"/>
              <w:rPr>
                <w:rFonts w:ascii="Calibri" w:hAnsi="Calibri" w:cs="Calibri"/>
                <w:kern w:val="0"/>
                <w:sz w:val="18"/>
                <w:szCs w:val="18"/>
              </w:rPr>
            </w:pPr>
          </w:p>
        </w:tc>
        <w:tc>
          <w:tcPr>
            <w:tcW w:w="361" w:type="pct"/>
            <w:gridSpan w:val="2"/>
            <w:tcBorders>
              <w:top w:val="nil"/>
              <w:left w:val="nil"/>
              <w:bottom w:val="single" w:sz="4" w:space="0" w:color="000000"/>
              <w:right w:val="single" w:sz="4" w:space="0" w:color="000000"/>
            </w:tcBorders>
            <w:shd w:val="clear" w:color="auto" w:fill="DEEAF6"/>
            <w:noWrap/>
            <w:vAlign w:val="bottom"/>
          </w:tcPr>
          <w:p w14:paraId="7156098C" w14:textId="48010AB3" w:rsidR="00B22AEF" w:rsidRPr="0067127E" w:rsidRDefault="00B22AEF">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nil"/>
              <w:left w:val="nil"/>
              <w:bottom w:val="single" w:sz="4" w:space="0" w:color="000000"/>
              <w:right w:val="single" w:sz="4" w:space="0" w:color="000000"/>
            </w:tcBorders>
            <w:shd w:val="clear" w:color="auto" w:fill="DEEAF6"/>
            <w:noWrap/>
            <w:vAlign w:val="bottom"/>
          </w:tcPr>
          <w:p w14:paraId="3ABBAD79" w14:textId="3F47FD71" w:rsidR="00B22AEF" w:rsidRPr="0067127E" w:rsidRDefault="00B22AEF">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321946" w:rsidRPr="0014342A" w14:paraId="4B565DA5" w14:textId="77777777" w:rsidTr="00697379">
        <w:trPr>
          <w:gridAfter w:val="5"/>
          <w:wAfter w:w="157" w:type="pct"/>
          <w:trHeight w:val="185"/>
        </w:trPr>
        <w:tc>
          <w:tcPr>
            <w:tcW w:w="451" w:type="pct"/>
            <w:vMerge w:val="restart"/>
            <w:tcBorders>
              <w:top w:val="nil"/>
              <w:left w:val="single" w:sz="4" w:space="0" w:color="000000"/>
              <w:right w:val="single" w:sz="4" w:space="0" w:color="000000"/>
            </w:tcBorders>
            <w:shd w:val="clear" w:color="auto" w:fill="auto"/>
            <w:noWrap/>
            <w:vAlign w:val="center"/>
          </w:tcPr>
          <w:p w14:paraId="47553CE2" w14:textId="77777777" w:rsidR="00321946" w:rsidRPr="00B22AEF" w:rsidRDefault="00321946" w:rsidP="00430CCE">
            <w:pPr>
              <w:rPr>
                <w:rFonts w:ascii="Calibri" w:hAnsi="Calibri" w:cs="Calibri"/>
                <w:szCs w:val="20"/>
              </w:rPr>
            </w:pPr>
            <w:r w:rsidRPr="00430CCE">
              <w:rPr>
                <w:rFonts w:ascii="Calibri" w:hAnsi="Calibri" w:cs="Calibri"/>
                <w:szCs w:val="20"/>
              </w:rPr>
              <w:t>Young people, especially men and boys have increased awareness of sexual and reproductive health and rights</w:t>
            </w:r>
            <w:r w:rsidRPr="00B22AEF">
              <w:rPr>
                <w:rFonts w:ascii="Calibri" w:hAnsi="Calibri" w:cs="Calibri"/>
                <w:szCs w:val="20"/>
              </w:rPr>
              <w:t>.</w:t>
            </w:r>
          </w:p>
          <w:p w14:paraId="4C8ED59E" w14:textId="38D1DB4F" w:rsidR="00321946" w:rsidRPr="0014342A" w:rsidRDefault="00321946" w:rsidP="001D3264">
            <w:pPr>
              <w:widowControl/>
              <w:wordWrap/>
              <w:autoSpaceDE/>
              <w:autoSpaceDN/>
              <w:jc w:val="center"/>
              <w:rPr>
                <w:rFonts w:ascii="Calibri" w:hAnsi="Calibri" w:cs="Calibri"/>
                <w:kern w:val="0"/>
                <w:szCs w:val="20"/>
              </w:rPr>
            </w:pPr>
          </w:p>
        </w:tc>
        <w:tc>
          <w:tcPr>
            <w:tcW w:w="550" w:type="pct"/>
            <w:gridSpan w:val="2"/>
            <w:vMerge w:val="restart"/>
            <w:tcBorders>
              <w:top w:val="nil"/>
              <w:left w:val="nil"/>
              <w:right w:val="single" w:sz="4" w:space="0" w:color="000000"/>
            </w:tcBorders>
            <w:shd w:val="clear" w:color="auto" w:fill="auto"/>
            <w:noWrap/>
            <w:vAlign w:val="bottom"/>
          </w:tcPr>
          <w:p w14:paraId="5B9DA961"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 of young people who demonstrate a change in gender attitudes after receiving training on CSE</w:t>
            </w:r>
            <w:r>
              <w:rPr>
                <w:rFonts w:ascii="Calibri" w:hAnsi="Calibri" w:cs="Calibri"/>
                <w:kern w:val="0"/>
                <w:szCs w:val="20"/>
              </w:rPr>
              <w:t xml:space="preserve"> or Voices against Violence</w:t>
            </w:r>
            <w:r w:rsidRPr="0014342A">
              <w:rPr>
                <w:rFonts w:ascii="Calibri" w:hAnsi="Calibri" w:cs="Calibri"/>
                <w:kern w:val="0"/>
                <w:szCs w:val="20"/>
              </w:rPr>
              <w:t>.</w:t>
            </w:r>
          </w:p>
          <w:p w14:paraId="1EA5FABF" w14:textId="6D81F7AF" w:rsidR="00321946" w:rsidRPr="0014342A" w:rsidRDefault="00321946" w:rsidP="001D3264">
            <w:pPr>
              <w:jc w:val="center"/>
              <w:rPr>
                <w:rFonts w:ascii="Calibri" w:hAnsi="Calibri" w:cs="Calibri"/>
                <w:kern w:val="0"/>
                <w:szCs w:val="20"/>
              </w:rPr>
            </w:pPr>
          </w:p>
        </w:tc>
        <w:tc>
          <w:tcPr>
            <w:tcW w:w="455" w:type="pct"/>
            <w:vMerge w:val="restart"/>
            <w:tcBorders>
              <w:top w:val="nil"/>
              <w:left w:val="nil"/>
              <w:right w:val="single" w:sz="4" w:space="0" w:color="000000"/>
            </w:tcBorders>
            <w:shd w:val="clear" w:color="auto" w:fill="auto"/>
            <w:noWrap/>
            <w:vAlign w:val="bottom"/>
          </w:tcPr>
          <w:p w14:paraId="4733BB33"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Does not exist</w:t>
            </w:r>
          </w:p>
          <w:p w14:paraId="60913DE3" w14:textId="6A0D9488" w:rsidR="00321946" w:rsidRPr="0014342A" w:rsidRDefault="00321946" w:rsidP="001D3264">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tcPr>
          <w:p w14:paraId="20D073C9"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75%</w:t>
            </w:r>
          </w:p>
          <w:p w14:paraId="3F0018C3" w14:textId="0DAE048A" w:rsidR="00321946" w:rsidRPr="0014342A" w:rsidRDefault="00321946" w:rsidP="001D3264">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tcPr>
          <w:p w14:paraId="2735876D"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Pre and Post Tests</w:t>
            </w:r>
          </w:p>
          <w:p w14:paraId="01C2CEE1" w14:textId="409A72D8" w:rsidR="00321946" w:rsidRPr="0014342A" w:rsidRDefault="00321946" w:rsidP="001D3264">
            <w:pPr>
              <w:jc w:val="center"/>
              <w:rPr>
                <w:rFonts w:ascii="Calibri" w:hAnsi="Calibri" w:cs="Calibri"/>
                <w:kern w:val="0"/>
                <w:szCs w:val="20"/>
              </w:rPr>
            </w:pPr>
          </w:p>
        </w:tc>
        <w:tc>
          <w:tcPr>
            <w:tcW w:w="316" w:type="pct"/>
            <w:vMerge w:val="restart"/>
            <w:tcBorders>
              <w:top w:val="nil"/>
              <w:left w:val="nil"/>
              <w:right w:val="single" w:sz="4" w:space="0" w:color="000000"/>
            </w:tcBorders>
            <w:shd w:val="clear" w:color="auto" w:fill="auto"/>
            <w:noWrap/>
            <w:vAlign w:val="bottom"/>
          </w:tcPr>
          <w:p w14:paraId="29873FA4"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Activity Report</w:t>
            </w:r>
          </w:p>
          <w:p w14:paraId="07B82F20"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UNFPA</w:t>
            </w:r>
            <w:r>
              <w:rPr>
                <w:rFonts w:ascii="Calibri" w:hAnsi="Calibri" w:cs="Calibri"/>
                <w:kern w:val="0"/>
                <w:szCs w:val="20"/>
              </w:rPr>
              <w:t>/ UN Women</w:t>
            </w:r>
            <w:r w:rsidRPr="0014342A">
              <w:rPr>
                <w:rFonts w:ascii="Calibri" w:hAnsi="Calibri" w:cs="Calibri"/>
                <w:kern w:val="0"/>
                <w:szCs w:val="20"/>
              </w:rPr>
              <w:t xml:space="preserve"> monitoring Report</w:t>
            </w:r>
          </w:p>
          <w:p w14:paraId="44A14F5F" w14:textId="36C8DDF0" w:rsidR="00321946" w:rsidRPr="0014342A" w:rsidRDefault="00321946" w:rsidP="001D3264">
            <w:pPr>
              <w:jc w:val="center"/>
              <w:rPr>
                <w:rFonts w:ascii="Calibri" w:hAnsi="Calibri" w:cs="Calibri"/>
                <w:kern w:val="0"/>
                <w:szCs w:val="20"/>
              </w:rPr>
            </w:pPr>
          </w:p>
        </w:tc>
        <w:tc>
          <w:tcPr>
            <w:tcW w:w="433" w:type="pct"/>
            <w:vMerge w:val="restart"/>
            <w:tcBorders>
              <w:top w:val="nil"/>
              <w:left w:val="nil"/>
              <w:right w:val="single" w:sz="4" w:space="0" w:color="000000"/>
            </w:tcBorders>
            <w:shd w:val="clear" w:color="auto" w:fill="auto"/>
            <w:noWrap/>
            <w:vAlign w:val="bottom"/>
          </w:tcPr>
          <w:p w14:paraId="1F59774C"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Annual</w:t>
            </w:r>
          </w:p>
          <w:p w14:paraId="7B6EC35A" w14:textId="6E54EDF6" w:rsidR="00321946" w:rsidRPr="0014342A" w:rsidRDefault="00321946" w:rsidP="001D3264">
            <w:pPr>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63495DB6" w14:textId="3A5C70A2" w:rsidR="00321946" w:rsidRPr="0014342A" w:rsidRDefault="00321946" w:rsidP="001D3264">
            <w:pPr>
              <w:widowControl/>
              <w:wordWrap/>
              <w:autoSpaceDE/>
              <w:autoSpaceDN/>
              <w:rPr>
                <w:rFonts w:ascii="Calibri" w:hAnsi="Calibri" w:cs="Calibri"/>
                <w:kern w:val="0"/>
                <w:szCs w:val="20"/>
              </w:rPr>
            </w:pPr>
            <w:r w:rsidRPr="0014342A">
              <w:rPr>
                <w:rFonts w:ascii="Calibri" w:hAnsi="Calibri" w:cs="Calibri"/>
                <w:kern w:val="0"/>
                <w:szCs w:val="20"/>
              </w:rPr>
              <w:t>2.3.1</w:t>
            </w:r>
            <w:r>
              <w:rPr>
                <w:rFonts w:ascii="Calibri" w:hAnsi="Calibri" w:cs="Calibri"/>
                <w:kern w:val="0"/>
                <w:szCs w:val="20"/>
              </w:rPr>
              <w:t xml:space="preserve"> </w:t>
            </w:r>
            <w:r w:rsidRPr="0014342A">
              <w:rPr>
                <w:rFonts w:ascii="Calibri" w:hAnsi="Calibri" w:cs="Calibri"/>
                <w:kern w:val="0"/>
                <w:szCs w:val="20"/>
              </w:rPr>
              <w:t xml:space="preserve">Support comprehensive sexuality and reproductive health education in youth centres and schools include a provision of </w:t>
            </w:r>
            <w:r>
              <w:rPr>
                <w:rFonts w:ascii="Calibri" w:hAnsi="Calibri" w:cs="Calibri"/>
                <w:kern w:val="0"/>
                <w:szCs w:val="20"/>
              </w:rPr>
              <w:t>CSE</w:t>
            </w:r>
            <w:r w:rsidRPr="0014342A">
              <w:rPr>
                <w:rFonts w:ascii="Calibri" w:hAnsi="Calibri" w:cs="Calibri"/>
                <w:kern w:val="0"/>
                <w:szCs w:val="20"/>
              </w:rPr>
              <w:t xml:space="preserve"> and utilize existing extra-curricular materials to promote gender-equitable attitudes, greater equality of power in intimate relationships and reduce the incidence of GBV.</w:t>
            </w:r>
          </w:p>
        </w:tc>
        <w:tc>
          <w:tcPr>
            <w:tcW w:w="361" w:type="pct"/>
            <w:gridSpan w:val="2"/>
            <w:tcBorders>
              <w:top w:val="nil"/>
              <w:left w:val="nil"/>
              <w:bottom w:val="single" w:sz="4" w:space="0" w:color="000000"/>
              <w:right w:val="single" w:sz="4" w:space="0" w:color="000000"/>
            </w:tcBorders>
            <w:shd w:val="clear" w:color="auto" w:fill="auto"/>
            <w:noWrap/>
            <w:vAlign w:val="bottom"/>
          </w:tcPr>
          <w:p w14:paraId="109CFF70"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UNFPA</w:t>
            </w:r>
          </w:p>
          <w:p w14:paraId="720029E0" w14:textId="77777777" w:rsidR="00321946" w:rsidRPr="0014342A" w:rsidRDefault="00321946" w:rsidP="001D3264">
            <w:pPr>
              <w:widowControl/>
              <w:wordWrap/>
              <w:autoSpaceDE/>
              <w:autoSpaceDN/>
              <w:jc w:val="left"/>
              <w:rPr>
                <w:rFonts w:ascii="Calibri" w:hAnsi="Calibri" w:cs="Calibri"/>
                <w:kern w:val="0"/>
                <w:szCs w:val="20"/>
              </w:rPr>
            </w:pPr>
          </w:p>
          <w:p w14:paraId="0B536D71" w14:textId="77777777" w:rsidR="00321946" w:rsidRPr="0014342A" w:rsidRDefault="00321946" w:rsidP="001D3264">
            <w:pPr>
              <w:widowControl/>
              <w:wordWrap/>
              <w:autoSpaceDE/>
              <w:autoSpaceDN/>
              <w:jc w:val="center"/>
              <w:rPr>
                <w:rFonts w:ascii="Calibri" w:hAnsi="Calibri" w:cs="Calibri"/>
                <w:kern w:val="0"/>
                <w:szCs w:val="20"/>
              </w:rPr>
            </w:pPr>
          </w:p>
        </w:tc>
        <w:tc>
          <w:tcPr>
            <w:tcW w:w="542" w:type="pct"/>
            <w:gridSpan w:val="3"/>
            <w:vMerge w:val="restart"/>
            <w:tcBorders>
              <w:top w:val="nil"/>
              <w:left w:val="nil"/>
              <w:right w:val="single" w:sz="4" w:space="0" w:color="000000"/>
            </w:tcBorders>
            <w:shd w:val="clear" w:color="auto" w:fill="auto"/>
            <w:noWrap/>
            <w:vAlign w:val="bottom"/>
          </w:tcPr>
          <w:p w14:paraId="7D6AE0AA"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75%</w:t>
            </w:r>
          </w:p>
          <w:p w14:paraId="1B73003D" w14:textId="4F2D306C" w:rsidR="00321946" w:rsidRPr="0014342A" w:rsidRDefault="00321946" w:rsidP="001D3264">
            <w:pPr>
              <w:widowControl/>
              <w:wordWrap/>
              <w:autoSpaceDE/>
              <w:autoSpaceDN/>
              <w:jc w:val="center"/>
              <w:rPr>
                <w:rFonts w:ascii="Calibri" w:hAnsi="Calibri" w:cs="Calibri"/>
                <w:kern w:val="0"/>
                <w:szCs w:val="20"/>
              </w:rPr>
            </w:pPr>
          </w:p>
          <w:p w14:paraId="25DCD7CA" w14:textId="7C08C2BB" w:rsidR="00321946" w:rsidRPr="0014342A" w:rsidRDefault="00321946" w:rsidP="001D3264">
            <w:pPr>
              <w:widowControl/>
              <w:wordWrap/>
              <w:autoSpaceDE/>
              <w:autoSpaceDN/>
              <w:jc w:val="center"/>
              <w:rPr>
                <w:rFonts w:ascii="Calibri" w:hAnsi="Calibri" w:cs="Calibri"/>
                <w:kern w:val="0"/>
                <w:szCs w:val="20"/>
              </w:rPr>
            </w:pPr>
          </w:p>
          <w:p w14:paraId="27C8544A" w14:textId="36CA8647" w:rsidR="00321946" w:rsidRPr="0014342A" w:rsidRDefault="00321946" w:rsidP="00321946">
            <w:pPr>
              <w:rPr>
                <w:rFonts w:ascii="Calibri" w:hAnsi="Calibri" w:cs="Calibri"/>
                <w:kern w:val="0"/>
                <w:szCs w:val="20"/>
              </w:rPr>
            </w:pPr>
          </w:p>
        </w:tc>
      </w:tr>
      <w:tr w:rsidR="00321946" w:rsidRPr="0014342A" w14:paraId="7B4D1B2A" w14:textId="77777777" w:rsidTr="00697379">
        <w:trPr>
          <w:gridAfter w:val="5"/>
          <w:wAfter w:w="157" w:type="pct"/>
          <w:trHeight w:val="185"/>
        </w:trPr>
        <w:tc>
          <w:tcPr>
            <w:tcW w:w="451" w:type="pct"/>
            <w:vMerge/>
            <w:tcBorders>
              <w:left w:val="single" w:sz="4" w:space="0" w:color="000000"/>
              <w:bottom w:val="single" w:sz="4" w:space="0" w:color="000000"/>
              <w:right w:val="single" w:sz="4" w:space="0" w:color="000000"/>
            </w:tcBorders>
            <w:shd w:val="clear" w:color="auto" w:fill="auto"/>
            <w:noWrap/>
            <w:vAlign w:val="center"/>
          </w:tcPr>
          <w:p w14:paraId="5CA002CA" w14:textId="77777777" w:rsidR="00321946" w:rsidRPr="0014342A" w:rsidRDefault="00321946"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0197F5C6" w14:textId="6CCEFBC5" w:rsidR="00321946" w:rsidRPr="0014342A" w:rsidRDefault="00321946"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3DBC601B" w14:textId="2AC79F37" w:rsidR="00321946" w:rsidRPr="0014342A" w:rsidRDefault="00321946"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7EBFC7F8" w14:textId="6D6041FD" w:rsidR="00321946" w:rsidRPr="0014342A" w:rsidRDefault="00321946"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1E676A6F" w14:textId="063E8308" w:rsidR="00321946" w:rsidRPr="0014342A" w:rsidRDefault="00321946"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006AE930" w14:textId="6E2E77D6" w:rsidR="00321946" w:rsidRPr="0014342A" w:rsidRDefault="00321946"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20808725" w14:textId="42A3C215" w:rsidR="00321946" w:rsidRPr="0014342A" w:rsidRDefault="00321946"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7DCD4C76" w14:textId="2B5388E0" w:rsidR="00321946" w:rsidRPr="0014342A" w:rsidRDefault="00CB12C4" w:rsidP="006803AF">
            <w:pPr>
              <w:widowControl/>
              <w:wordWrap/>
              <w:autoSpaceDE/>
              <w:autoSpaceDN/>
              <w:jc w:val="left"/>
              <w:rPr>
                <w:rFonts w:ascii="Calibri" w:hAnsi="Calibri" w:cs="Calibri"/>
                <w:kern w:val="0"/>
                <w:szCs w:val="20"/>
              </w:rPr>
            </w:pPr>
            <w:r>
              <w:rPr>
                <w:rFonts w:ascii="Calibri" w:hAnsi="Calibri" w:cs="Calibri"/>
                <w:kern w:val="0"/>
                <w:szCs w:val="20"/>
              </w:rPr>
              <w:t xml:space="preserve">2.3.2. </w:t>
            </w:r>
            <w:r w:rsidR="00321946" w:rsidRPr="0014342A">
              <w:rPr>
                <w:rFonts w:ascii="Calibri" w:hAnsi="Calibri" w:cs="Calibri"/>
                <w:kern w:val="0"/>
                <w:szCs w:val="20"/>
              </w:rPr>
              <w:t xml:space="preserve">Facilitation and technical support with the National Scouts Association to establish a Badge on </w:t>
            </w:r>
            <w:r>
              <w:rPr>
                <w:rFonts w:ascii="Calibri" w:hAnsi="Calibri" w:cs="Calibri"/>
                <w:kern w:val="0"/>
                <w:szCs w:val="20"/>
              </w:rPr>
              <w:t>VAW</w:t>
            </w:r>
            <w:r w:rsidR="00321946" w:rsidRPr="0014342A">
              <w:rPr>
                <w:rFonts w:ascii="Calibri" w:hAnsi="Calibri" w:cs="Calibri"/>
                <w:kern w:val="0"/>
                <w:szCs w:val="20"/>
              </w:rPr>
              <w:t xml:space="preserve">, adapting from the World Association of Girls Guides and Scouts Voices against Violence Curriculum to promote healthy relationships using </w:t>
            </w:r>
            <w:r w:rsidR="006803AF">
              <w:rPr>
                <w:rFonts w:ascii="Calibri" w:hAnsi="Calibri" w:cs="Calibri"/>
                <w:kern w:val="0"/>
                <w:szCs w:val="20"/>
              </w:rPr>
              <w:t xml:space="preserve">peer education and </w:t>
            </w:r>
            <w:r w:rsidR="00321946" w:rsidRPr="0014342A">
              <w:rPr>
                <w:rFonts w:ascii="Calibri" w:hAnsi="Calibri" w:cs="Calibri"/>
                <w:kern w:val="0"/>
                <w:szCs w:val="20"/>
              </w:rPr>
              <w:t>advocacy</w:t>
            </w:r>
          </w:p>
        </w:tc>
        <w:tc>
          <w:tcPr>
            <w:tcW w:w="361" w:type="pct"/>
            <w:gridSpan w:val="2"/>
            <w:tcBorders>
              <w:top w:val="nil"/>
              <w:left w:val="nil"/>
              <w:bottom w:val="single" w:sz="4" w:space="0" w:color="000000"/>
              <w:right w:val="single" w:sz="4" w:space="0" w:color="000000"/>
            </w:tcBorders>
            <w:shd w:val="clear" w:color="auto" w:fill="auto"/>
            <w:noWrap/>
            <w:vAlign w:val="bottom"/>
          </w:tcPr>
          <w:p w14:paraId="47FB5526" w14:textId="77777777" w:rsidR="00321946" w:rsidRPr="0014342A" w:rsidRDefault="00321946"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vMerge/>
            <w:tcBorders>
              <w:left w:val="nil"/>
              <w:bottom w:val="single" w:sz="4" w:space="0" w:color="000000"/>
              <w:right w:val="single" w:sz="4" w:space="0" w:color="000000"/>
            </w:tcBorders>
            <w:shd w:val="clear" w:color="auto" w:fill="auto"/>
            <w:noWrap/>
            <w:vAlign w:val="bottom"/>
          </w:tcPr>
          <w:p w14:paraId="2CFCDA3D" w14:textId="4DDC6747" w:rsidR="00321946" w:rsidRPr="0014342A" w:rsidRDefault="00321946" w:rsidP="00430CCE">
            <w:pPr>
              <w:widowControl/>
              <w:wordWrap/>
              <w:autoSpaceDE/>
              <w:autoSpaceDN/>
              <w:rPr>
                <w:rFonts w:ascii="Calibri" w:hAnsi="Calibri" w:cs="Calibri"/>
                <w:kern w:val="0"/>
                <w:szCs w:val="20"/>
              </w:rPr>
            </w:pPr>
          </w:p>
        </w:tc>
      </w:tr>
      <w:tr w:rsidR="007A7153" w:rsidRPr="0014342A" w14:paraId="1F845ABC" w14:textId="77777777" w:rsidTr="00697379">
        <w:trPr>
          <w:gridAfter w:val="5"/>
          <w:wAfter w:w="157" w:type="pct"/>
          <w:trHeight w:val="185"/>
        </w:trPr>
        <w:tc>
          <w:tcPr>
            <w:tcW w:w="451" w:type="pct"/>
            <w:tcBorders>
              <w:top w:val="nil"/>
              <w:left w:val="single" w:sz="4" w:space="0" w:color="000000"/>
              <w:bottom w:val="single" w:sz="4" w:space="0" w:color="000000"/>
              <w:right w:val="single" w:sz="4" w:space="0" w:color="000000"/>
            </w:tcBorders>
            <w:shd w:val="clear" w:color="auto" w:fill="DEEAF6"/>
            <w:noWrap/>
            <w:vAlign w:val="bottom"/>
          </w:tcPr>
          <w:p w14:paraId="581825A0"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2.4</w:t>
            </w:r>
          </w:p>
          <w:p w14:paraId="31683F45" w14:textId="77777777" w:rsidR="007A7153" w:rsidRPr="0067127E" w:rsidRDefault="007A7153" w:rsidP="001D3264">
            <w:pPr>
              <w:widowControl/>
              <w:wordWrap/>
              <w:autoSpaceDE/>
              <w:autoSpaceDN/>
              <w:jc w:val="center"/>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EEAF6"/>
            <w:noWrap/>
            <w:vAlign w:val="bottom"/>
          </w:tcPr>
          <w:p w14:paraId="0750133C"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2.4.1</w:t>
            </w:r>
          </w:p>
        </w:tc>
        <w:tc>
          <w:tcPr>
            <w:tcW w:w="455" w:type="pct"/>
            <w:tcBorders>
              <w:top w:val="nil"/>
              <w:left w:val="nil"/>
              <w:bottom w:val="single" w:sz="4" w:space="0" w:color="000000"/>
              <w:right w:val="single" w:sz="4" w:space="0" w:color="000000"/>
            </w:tcBorders>
            <w:shd w:val="clear" w:color="auto" w:fill="DEEAF6"/>
            <w:noWrap/>
            <w:vAlign w:val="bottom"/>
          </w:tcPr>
          <w:p w14:paraId="25FE9E1E"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3404BD04" w14:textId="77777777" w:rsidR="007A7153" w:rsidRPr="0067127E" w:rsidRDefault="007A7153" w:rsidP="001D3264">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tcPr>
          <w:p w14:paraId="34D40D4F"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460F54C8" w14:textId="77777777" w:rsidR="007A7153" w:rsidRPr="0067127E" w:rsidRDefault="007A7153" w:rsidP="001D3264">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tcPr>
          <w:p w14:paraId="553468A0"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tcPr>
          <w:p w14:paraId="569EB883"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tcPr>
          <w:p w14:paraId="22195322"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tcPr>
          <w:p w14:paraId="7A479CAD" w14:textId="7A3EB55C" w:rsidR="007A7153" w:rsidRPr="0067127E" w:rsidRDefault="007A715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tc>
        <w:tc>
          <w:tcPr>
            <w:tcW w:w="361" w:type="pct"/>
            <w:gridSpan w:val="2"/>
            <w:tcBorders>
              <w:top w:val="nil"/>
              <w:left w:val="nil"/>
              <w:bottom w:val="single" w:sz="4" w:space="0" w:color="000000"/>
              <w:right w:val="single" w:sz="4" w:space="0" w:color="000000"/>
            </w:tcBorders>
            <w:shd w:val="clear" w:color="auto" w:fill="DEEAF6"/>
            <w:noWrap/>
            <w:vAlign w:val="bottom"/>
          </w:tcPr>
          <w:p w14:paraId="01CF5008" w14:textId="52C08C1F" w:rsidR="007A7153" w:rsidRPr="0067127E" w:rsidRDefault="007A715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nil"/>
              <w:left w:val="nil"/>
              <w:bottom w:val="single" w:sz="4" w:space="0" w:color="000000"/>
              <w:right w:val="single" w:sz="4" w:space="0" w:color="000000"/>
            </w:tcBorders>
            <w:shd w:val="clear" w:color="auto" w:fill="DEEAF6"/>
            <w:noWrap/>
            <w:vAlign w:val="bottom"/>
          </w:tcPr>
          <w:p w14:paraId="27E88D60" w14:textId="3FCC6B49" w:rsidR="007A7153" w:rsidRPr="0067127E" w:rsidRDefault="007A715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7A7153" w:rsidRPr="0014342A" w14:paraId="4B3E8E8A" w14:textId="77777777" w:rsidTr="00697379">
        <w:trPr>
          <w:gridAfter w:val="5"/>
          <w:wAfter w:w="157" w:type="pct"/>
          <w:trHeight w:val="185"/>
        </w:trPr>
        <w:tc>
          <w:tcPr>
            <w:tcW w:w="451" w:type="pct"/>
            <w:vMerge w:val="restart"/>
            <w:tcBorders>
              <w:top w:val="nil"/>
              <w:left w:val="single" w:sz="4" w:space="0" w:color="000000"/>
              <w:right w:val="single" w:sz="4" w:space="0" w:color="000000"/>
            </w:tcBorders>
            <w:shd w:val="clear" w:color="auto" w:fill="auto"/>
            <w:noWrap/>
            <w:vAlign w:val="bottom"/>
          </w:tcPr>
          <w:p w14:paraId="339991BC" w14:textId="768063B2" w:rsidR="007A7153" w:rsidRPr="0014342A" w:rsidRDefault="007A7153" w:rsidP="001D3264">
            <w:pPr>
              <w:widowControl/>
              <w:wordWrap/>
              <w:autoSpaceDE/>
              <w:autoSpaceDN/>
              <w:rPr>
                <w:rFonts w:ascii="Calibri" w:hAnsi="Calibri" w:cs="Calibri"/>
                <w:kern w:val="0"/>
                <w:szCs w:val="20"/>
              </w:rPr>
            </w:pPr>
            <w:r w:rsidRPr="00430CCE">
              <w:rPr>
                <w:rFonts w:ascii="Calibri" w:hAnsi="Calibri" w:cs="Calibri"/>
                <w:szCs w:val="20"/>
              </w:rPr>
              <w:t>Media’s role in promoting gender equality and zero tolerance towards GBV increased</w:t>
            </w:r>
            <w:r w:rsidRPr="0014342A" w:rsidDel="007A7153">
              <w:rPr>
                <w:rFonts w:ascii="Calibri" w:hAnsi="Calibri" w:cs="Calibri"/>
                <w:kern w:val="0"/>
                <w:szCs w:val="20"/>
              </w:rPr>
              <w:t xml:space="preserve"> </w:t>
            </w:r>
          </w:p>
        </w:tc>
        <w:tc>
          <w:tcPr>
            <w:tcW w:w="550" w:type="pct"/>
            <w:gridSpan w:val="2"/>
            <w:vMerge w:val="restart"/>
            <w:tcBorders>
              <w:top w:val="nil"/>
              <w:left w:val="nil"/>
              <w:right w:val="single" w:sz="4" w:space="0" w:color="000000"/>
            </w:tcBorders>
            <w:shd w:val="clear" w:color="auto" w:fill="auto"/>
            <w:noWrap/>
            <w:vAlign w:val="bottom"/>
          </w:tcPr>
          <w:p w14:paraId="7ACA1E13" w14:textId="32B1D8AF" w:rsidR="007A7153" w:rsidRPr="0014342A" w:rsidRDefault="007A7153" w:rsidP="001D3264">
            <w:pPr>
              <w:widowControl/>
              <w:wordWrap/>
              <w:autoSpaceDE/>
              <w:autoSpaceDN/>
              <w:jc w:val="center"/>
              <w:rPr>
                <w:rFonts w:ascii="Calibri" w:hAnsi="Calibri" w:cs="Calibri"/>
                <w:kern w:val="0"/>
                <w:szCs w:val="20"/>
              </w:rPr>
            </w:pPr>
          </w:p>
          <w:p w14:paraId="2578BAAB" w14:textId="2249E313" w:rsidR="007A7153" w:rsidRPr="0014342A" w:rsidRDefault="007A7153" w:rsidP="001D3264">
            <w:pPr>
              <w:jc w:val="center"/>
              <w:rPr>
                <w:rFonts w:ascii="Calibri" w:hAnsi="Calibri" w:cs="Calibri"/>
                <w:kern w:val="0"/>
                <w:szCs w:val="20"/>
              </w:rPr>
            </w:pPr>
            <w:r w:rsidRPr="0014342A">
              <w:rPr>
                <w:rFonts w:ascii="Calibri" w:hAnsi="Calibri" w:cs="Calibri"/>
                <w:kern w:val="0"/>
                <w:szCs w:val="20"/>
              </w:rPr>
              <w:t xml:space="preserve">Number of </w:t>
            </w:r>
            <w:r>
              <w:rPr>
                <w:rFonts w:ascii="Calibri" w:hAnsi="Calibri" w:cs="Calibri"/>
                <w:kern w:val="0"/>
                <w:szCs w:val="20"/>
              </w:rPr>
              <w:t xml:space="preserve">media outlets using gender-sensitive reporting guidelines </w:t>
            </w:r>
          </w:p>
        </w:tc>
        <w:tc>
          <w:tcPr>
            <w:tcW w:w="455" w:type="pct"/>
            <w:vMerge w:val="restart"/>
            <w:tcBorders>
              <w:top w:val="nil"/>
              <w:left w:val="nil"/>
              <w:right w:val="single" w:sz="4" w:space="0" w:color="000000"/>
            </w:tcBorders>
            <w:shd w:val="clear" w:color="auto" w:fill="auto"/>
            <w:noWrap/>
            <w:vAlign w:val="bottom"/>
          </w:tcPr>
          <w:p w14:paraId="6BA85150" w14:textId="07991956" w:rsidR="007A7153" w:rsidRPr="0014342A" w:rsidRDefault="007A7153" w:rsidP="001D3264">
            <w:pPr>
              <w:widowControl/>
              <w:wordWrap/>
              <w:autoSpaceDE/>
              <w:autoSpaceDN/>
              <w:jc w:val="center"/>
              <w:rPr>
                <w:rFonts w:ascii="Calibri" w:hAnsi="Calibri" w:cs="Calibri"/>
                <w:kern w:val="0"/>
                <w:szCs w:val="20"/>
              </w:rPr>
            </w:pPr>
          </w:p>
          <w:p w14:paraId="239DFA64" w14:textId="3344658C" w:rsidR="007A7153" w:rsidRPr="0014342A" w:rsidRDefault="007A7153" w:rsidP="001D3264">
            <w:pPr>
              <w:jc w:val="center"/>
              <w:rPr>
                <w:rFonts w:ascii="Calibri" w:hAnsi="Calibri" w:cs="Calibri"/>
                <w:kern w:val="0"/>
                <w:szCs w:val="20"/>
              </w:rPr>
            </w:pPr>
            <w:r w:rsidRPr="0014342A">
              <w:rPr>
                <w:rFonts w:ascii="Calibri" w:hAnsi="Calibri" w:cs="Calibri"/>
                <w:kern w:val="0"/>
                <w:szCs w:val="20"/>
              </w:rPr>
              <w:t>0</w:t>
            </w:r>
          </w:p>
        </w:tc>
        <w:tc>
          <w:tcPr>
            <w:tcW w:w="405" w:type="pct"/>
            <w:vMerge w:val="restart"/>
            <w:tcBorders>
              <w:top w:val="nil"/>
              <w:left w:val="nil"/>
              <w:right w:val="single" w:sz="4" w:space="0" w:color="000000"/>
            </w:tcBorders>
            <w:shd w:val="clear" w:color="auto" w:fill="auto"/>
            <w:noWrap/>
            <w:vAlign w:val="bottom"/>
          </w:tcPr>
          <w:p w14:paraId="14826BEE" w14:textId="15A3FE40" w:rsidR="007A7153" w:rsidRPr="0014342A" w:rsidRDefault="007A7153" w:rsidP="001D3264">
            <w:pPr>
              <w:widowControl/>
              <w:wordWrap/>
              <w:autoSpaceDE/>
              <w:autoSpaceDN/>
              <w:jc w:val="center"/>
              <w:rPr>
                <w:rFonts w:ascii="Calibri" w:hAnsi="Calibri" w:cs="Calibri"/>
                <w:kern w:val="0"/>
                <w:szCs w:val="20"/>
              </w:rPr>
            </w:pPr>
          </w:p>
          <w:p w14:paraId="7E9B9C5D" w14:textId="6F459038" w:rsidR="007A7153" w:rsidRPr="0014342A" w:rsidRDefault="007A7153" w:rsidP="001D3264">
            <w:pPr>
              <w:jc w:val="center"/>
              <w:rPr>
                <w:rFonts w:ascii="Calibri" w:hAnsi="Calibri" w:cs="Calibri"/>
                <w:kern w:val="0"/>
                <w:szCs w:val="20"/>
              </w:rPr>
            </w:pPr>
            <w:r>
              <w:rPr>
                <w:rFonts w:ascii="Calibri" w:hAnsi="Calibri" w:cs="Calibri"/>
                <w:kern w:val="0"/>
                <w:szCs w:val="20"/>
              </w:rPr>
              <w:t>5</w:t>
            </w:r>
          </w:p>
        </w:tc>
        <w:tc>
          <w:tcPr>
            <w:tcW w:w="503" w:type="pct"/>
            <w:vMerge w:val="restart"/>
            <w:tcBorders>
              <w:top w:val="nil"/>
              <w:left w:val="nil"/>
              <w:right w:val="single" w:sz="4" w:space="0" w:color="000000"/>
            </w:tcBorders>
            <w:shd w:val="clear" w:color="auto" w:fill="auto"/>
            <w:noWrap/>
            <w:vAlign w:val="bottom"/>
          </w:tcPr>
          <w:p w14:paraId="4A369F4E" w14:textId="00ACCC9A" w:rsidR="007A7153" w:rsidRPr="0014342A" w:rsidRDefault="007A7153" w:rsidP="001D3264">
            <w:pPr>
              <w:widowControl/>
              <w:wordWrap/>
              <w:autoSpaceDE/>
              <w:autoSpaceDN/>
              <w:jc w:val="center"/>
              <w:rPr>
                <w:rFonts w:ascii="Calibri" w:hAnsi="Calibri" w:cs="Calibri"/>
                <w:kern w:val="0"/>
                <w:szCs w:val="20"/>
              </w:rPr>
            </w:pPr>
          </w:p>
          <w:p w14:paraId="32CA8FAA" w14:textId="2C8A4648" w:rsidR="007A7153" w:rsidRPr="0014342A" w:rsidRDefault="007A7153" w:rsidP="001D3264">
            <w:pPr>
              <w:jc w:val="center"/>
              <w:rPr>
                <w:rFonts w:ascii="Calibri" w:hAnsi="Calibri" w:cs="Calibri"/>
                <w:kern w:val="0"/>
                <w:szCs w:val="20"/>
              </w:rPr>
            </w:pPr>
            <w:r w:rsidRPr="0014342A">
              <w:rPr>
                <w:rFonts w:ascii="Calibri" w:hAnsi="Calibri" w:cs="Calibri"/>
                <w:kern w:val="0"/>
                <w:szCs w:val="20"/>
              </w:rPr>
              <w:t>UN Women monitoring</w:t>
            </w:r>
          </w:p>
        </w:tc>
        <w:tc>
          <w:tcPr>
            <w:tcW w:w="316" w:type="pct"/>
            <w:vMerge w:val="restart"/>
            <w:tcBorders>
              <w:top w:val="nil"/>
              <w:left w:val="nil"/>
              <w:right w:val="single" w:sz="4" w:space="0" w:color="000000"/>
            </w:tcBorders>
            <w:shd w:val="clear" w:color="auto" w:fill="auto"/>
            <w:noWrap/>
            <w:vAlign w:val="bottom"/>
          </w:tcPr>
          <w:p w14:paraId="2865B054" w14:textId="299BEEE1" w:rsidR="007A7153" w:rsidRPr="0014342A" w:rsidRDefault="007A7153" w:rsidP="001D3264">
            <w:pPr>
              <w:widowControl/>
              <w:wordWrap/>
              <w:autoSpaceDE/>
              <w:autoSpaceDN/>
              <w:jc w:val="center"/>
              <w:rPr>
                <w:rFonts w:ascii="Calibri" w:hAnsi="Calibri" w:cs="Calibri"/>
                <w:kern w:val="0"/>
                <w:szCs w:val="20"/>
              </w:rPr>
            </w:pPr>
          </w:p>
          <w:p w14:paraId="1FF62FF9" w14:textId="436D6147" w:rsidR="007A7153" w:rsidRPr="0014342A" w:rsidRDefault="007A7153" w:rsidP="001D3264">
            <w:pPr>
              <w:jc w:val="center"/>
              <w:rPr>
                <w:rFonts w:ascii="Calibri" w:hAnsi="Calibri" w:cs="Calibri"/>
                <w:kern w:val="0"/>
                <w:szCs w:val="20"/>
              </w:rPr>
            </w:pPr>
            <w:r w:rsidRPr="0014342A">
              <w:rPr>
                <w:rFonts w:ascii="Calibri" w:hAnsi="Calibri" w:cs="Calibri"/>
                <w:kern w:val="0"/>
                <w:szCs w:val="20"/>
              </w:rPr>
              <w:t>Media monitoring</w:t>
            </w:r>
            <w:r>
              <w:rPr>
                <w:rFonts w:ascii="Calibri" w:hAnsi="Calibri" w:cs="Calibri"/>
                <w:kern w:val="0"/>
                <w:szCs w:val="20"/>
              </w:rPr>
              <w:t xml:space="preserve"> surveys</w:t>
            </w:r>
          </w:p>
        </w:tc>
        <w:tc>
          <w:tcPr>
            <w:tcW w:w="433" w:type="pct"/>
            <w:vMerge w:val="restart"/>
            <w:tcBorders>
              <w:top w:val="nil"/>
              <w:left w:val="nil"/>
              <w:right w:val="single" w:sz="4" w:space="0" w:color="000000"/>
            </w:tcBorders>
            <w:shd w:val="clear" w:color="auto" w:fill="auto"/>
            <w:noWrap/>
            <w:vAlign w:val="bottom"/>
          </w:tcPr>
          <w:p w14:paraId="78F106F7" w14:textId="10B7AF4A" w:rsidR="007A7153" w:rsidRPr="0014342A" w:rsidRDefault="007A7153" w:rsidP="001D3264">
            <w:pPr>
              <w:widowControl/>
              <w:wordWrap/>
              <w:autoSpaceDE/>
              <w:autoSpaceDN/>
              <w:jc w:val="center"/>
              <w:rPr>
                <w:rFonts w:ascii="Calibri" w:hAnsi="Calibri" w:cs="Calibri"/>
                <w:kern w:val="0"/>
                <w:szCs w:val="20"/>
              </w:rPr>
            </w:pPr>
          </w:p>
          <w:p w14:paraId="429B144F" w14:textId="1C3E50FA" w:rsidR="007A7153" w:rsidRPr="0014342A" w:rsidRDefault="007A7153" w:rsidP="001D3264">
            <w:pPr>
              <w:jc w:val="center"/>
              <w:rPr>
                <w:rFonts w:ascii="Calibri" w:hAnsi="Calibri" w:cs="Calibri"/>
                <w:kern w:val="0"/>
                <w:szCs w:val="20"/>
              </w:rPr>
            </w:pPr>
            <w:r>
              <w:rPr>
                <w:rFonts w:ascii="Calibri" w:hAnsi="Calibri" w:cs="Calibri"/>
                <w:kern w:val="0"/>
                <w:szCs w:val="20"/>
              </w:rPr>
              <w:t>Annual</w:t>
            </w:r>
          </w:p>
        </w:tc>
        <w:tc>
          <w:tcPr>
            <w:tcW w:w="827" w:type="pct"/>
            <w:tcBorders>
              <w:top w:val="nil"/>
              <w:left w:val="nil"/>
              <w:bottom w:val="single" w:sz="4" w:space="0" w:color="000000"/>
              <w:right w:val="single" w:sz="4" w:space="0" w:color="000000"/>
            </w:tcBorders>
            <w:shd w:val="clear" w:color="auto" w:fill="auto"/>
            <w:noWrap/>
            <w:vAlign w:val="bottom"/>
          </w:tcPr>
          <w:p w14:paraId="52670506" w14:textId="1385F60D" w:rsidR="007A7153" w:rsidRPr="00430CCE" w:rsidRDefault="007A7153" w:rsidP="00430CCE">
            <w:pPr>
              <w:widowControl/>
              <w:wordWrap/>
              <w:autoSpaceDE/>
              <w:autoSpaceDN/>
              <w:adjustRightInd w:val="0"/>
              <w:contextualSpacing/>
              <w:jc w:val="left"/>
              <w:rPr>
                <w:rFonts w:ascii="Calibri" w:hAnsi="Calibri" w:cs="Calibri"/>
                <w:color w:val="000000"/>
                <w:szCs w:val="20"/>
              </w:rPr>
            </w:pPr>
            <w:r w:rsidRPr="0014342A">
              <w:rPr>
                <w:rFonts w:ascii="Calibri" w:hAnsi="Calibri" w:cs="Calibri"/>
                <w:kern w:val="0"/>
                <w:szCs w:val="20"/>
              </w:rPr>
              <w:t>2.4.1</w:t>
            </w:r>
            <w:r>
              <w:rPr>
                <w:rFonts w:ascii="Calibri" w:hAnsi="Calibri" w:cs="Calibri"/>
                <w:kern w:val="0"/>
                <w:szCs w:val="20"/>
              </w:rPr>
              <w:t xml:space="preserve">. </w:t>
            </w:r>
            <w:r w:rsidRPr="008B219E">
              <w:rPr>
                <w:rFonts w:ascii="Calibri" w:hAnsi="Calibri" w:cs="Calibri"/>
                <w:color w:val="000000"/>
                <w:szCs w:val="20"/>
              </w:rPr>
              <w:t>Establish guidelines and develop capacities of media outlets on gender-sensitive reporting</w:t>
            </w:r>
          </w:p>
        </w:tc>
        <w:tc>
          <w:tcPr>
            <w:tcW w:w="361" w:type="pct"/>
            <w:gridSpan w:val="2"/>
            <w:tcBorders>
              <w:top w:val="nil"/>
              <w:left w:val="nil"/>
              <w:bottom w:val="single" w:sz="4" w:space="0" w:color="000000"/>
              <w:right w:val="single" w:sz="4" w:space="0" w:color="000000"/>
            </w:tcBorders>
            <w:shd w:val="clear" w:color="auto" w:fill="auto"/>
            <w:noWrap/>
            <w:vAlign w:val="bottom"/>
          </w:tcPr>
          <w:p w14:paraId="5538875A" w14:textId="77777777" w:rsidR="007A7153" w:rsidRPr="0014342A" w:rsidRDefault="007A7153"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vMerge w:val="restart"/>
            <w:tcBorders>
              <w:top w:val="nil"/>
              <w:left w:val="nil"/>
              <w:right w:val="single" w:sz="4" w:space="0" w:color="000000"/>
            </w:tcBorders>
            <w:shd w:val="clear" w:color="auto" w:fill="auto"/>
            <w:noWrap/>
            <w:vAlign w:val="bottom"/>
          </w:tcPr>
          <w:p w14:paraId="51DD723C" w14:textId="1AFED8D4" w:rsidR="007A7153" w:rsidRPr="0014342A" w:rsidRDefault="007A7153" w:rsidP="001D3264">
            <w:pPr>
              <w:widowControl/>
              <w:wordWrap/>
              <w:autoSpaceDE/>
              <w:autoSpaceDN/>
              <w:jc w:val="center"/>
              <w:rPr>
                <w:rFonts w:ascii="Calibri" w:hAnsi="Calibri" w:cs="Calibri"/>
                <w:kern w:val="0"/>
                <w:szCs w:val="20"/>
              </w:rPr>
            </w:pPr>
          </w:p>
          <w:p w14:paraId="48FE3BD3" w14:textId="77F731E8" w:rsidR="007A7153" w:rsidRPr="0014342A" w:rsidRDefault="007A7153" w:rsidP="001D3264">
            <w:pPr>
              <w:widowControl/>
              <w:wordWrap/>
              <w:autoSpaceDE/>
              <w:autoSpaceDN/>
              <w:rPr>
                <w:rFonts w:ascii="Calibri" w:hAnsi="Calibri" w:cs="Calibri"/>
                <w:kern w:val="0"/>
                <w:szCs w:val="20"/>
              </w:rPr>
            </w:pPr>
          </w:p>
          <w:p w14:paraId="3C8EBEE8" w14:textId="20638FB6" w:rsidR="007A7153" w:rsidRPr="0014342A" w:rsidRDefault="007A7153" w:rsidP="001E2732">
            <w:pPr>
              <w:jc w:val="center"/>
              <w:rPr>
                <w:rFonts w:ascii="Calibri" w:hAnsi="Calibri" w:cs="Calibri"/>
                <w:kern w:val="0"/>
                <w:szCs w:val="20"/>
              </w:rPr>
            </w:pPr>
            <w:r>
              <w:rPr>
                <w:rFonts w:ascii="Calibri" w:hAnsi="Calibri" w:cs="Calibri"/>
                <w:kern w:val="0"/>
                <w:szCs w:val="20"/>
              </w:rPr>
              <w:t>5</w:t>
            </w:r>
          </w:p>
        </w:tc>
      </w:tr>
      <w:tr w:rsidR="007A7153" w:rsidRPr="0014342A" w14:paraId="005657D4" w14:textId="77777777" w:rsidTr="00697379">
        <w:trPr>
          <w:gridAfter w:val="5"/>
          <w:wAfter w:w="157" w:type="pct"/>
          <w:trHeight w:val="185"/>
        </w:trPr>
        <w:tc>
          <w:tcPr>
            <w:tcW w:w="451" w:type="pct"/>
            <w:vMerge/>
            <w:tcBorders>
              <w:left w:val="single" w:sz="4" w:space="0" w:color="000000"/>
              <w:bottom w:val="single" w:sz="4" w:space="0" w:color="auto"/>
              <w:right w:val="single" w:sz="4" w:space="0" w:color="000000"/>
            </w:tcBorders>
            <w:shd w:val="clear" w:color="auto" w:fill="auto"/>
            <w:noWrap/>
            <w:vAlign w:val="bottom"/>
          </w:tcPr>
          <w:p w14:paraId="2E39FA11" w14:textId="77777777" w:rsidR="007A7153" w:rsidRPr="0014342A" w:rsidRDefault="007A7153" w:rsidP="001D3264">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013B3AB7" w14:textId="75BD509A" w:rsidR="007A7153" w:rsidRPr="0014342A" w:rsidRDefault="007A7153" w:rsidP="001D3264">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58483E78" w14:textId="3CB0F4B3" w:rsidR="007A7153" w:rsidRPr="0014342A" w:rsidRDefault="007A7153" w:rsidP="001D3264">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66916014" w14:textId="387C52D4" w:rsidR="007A7153" w:rsidRPr="0014342A" w:rsidRDefault="007A7153" w:rsidP="001D3264">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721FC670" w14:textId="2AD1B5C2" w:rsidR="007A7153" w:rsidRPr="0014342A" w:rsidRDefault="007A7153" w:rsidP="001D3264">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480CBB76" w14:textId="00F7402D" w:rsidR="007A7153" w:rsidRPr="0014342A" w:rsidRDefault="007A7153" w:rsidP="001D3264">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2B80729D" w14:textId="0D470755" w:rsidR="007A7153" w:rsidRPr="0014342A" w:rsidRDefault="007A7153" w:rsidP="001D3264">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79B9B537" w14:textId="128915C3" w:rsidR="007A7153" w:rsidRPr="0014342A" w:rsidRDefault="007A7153" w:rsidP="001D3264">
            <w:pPr>
              <w:widowControl/>
              <w:wordWrap/>
              <w:autoSpaceDE/>
              <w:autoSpaceDN/>
              <w:rPr>
                <w:rFonts w:ascii="Calibri" w:hAnsi="Calibri" w:cs="Calibri"/>
                <w:kern w:val="0"/>
                <w:szCs w:val="20"/>
              </w:rPr>
            </w:pPr>
            <w:r>
              <w:rPr>
                <w:rFonts w:ascii="Calibri" w:hAnsi="Calibri" w:cs="Calibri"/>
                <w:kern w:val="0"/>
                <w:szCs w:val="20"/>
              </w:rPr>
              <w:t xml:space="preserve">2.4.2 </w:t>
            </w:r>
            <w:r w:rsidRPr="008B219E">
              <w:rPr>
                <w:rFonts w:ascii="Calibri" w:hAnsi="Calibri" w:cs="Calibri"/>
                <w:color w:val="000000"/>
                <w:szCs w:val="20"/>
              </w:rPr>
              <w:t>Work with university journalism students, community radio journalists and community groups to monitor media reporting of gender and GBV issues</w:t>
            </w:r>
            <w:r>
              <w:rPr>
                <w:rFonts w:ascii="Calibri" w:hAnsi="Calibri" w:cs="Calibri"/>
                <w:color w:val="000000"/>
                <w:szCs w:val="20"/>
              </w:rPr>
              <w:t>, including in the context of natural disasters,</w:t>
            </w:r>
            <w:r w:rsidRPr="008B219E">
              <w:rPr>
                <w:rFonts w:ascii="Calibri" w:hAnsi="Calibri" w:cs="Calibri"/>
                <w:color w:val="000000"/>
                <w:szCs w:val="20"/>
              </w:rPr>
              <w:t xml:space="preserve"> and present findings and recommendations for editors and media outlets for better reporting and use of existing guidelines</w:t>
            </w:r>
          </w:p>
        </w:tc>
        <w:tc>
          <w:tcPr>
            <w:tcW w:w="361" w:type="pct"/>
            <w:gridSpan w:val="2"/>
            <w:tcBorders>
              <w:top w:val="nil"/>
              <w:left w:val="nil"/>
              <w:bottom w:val="single" w:sz="4" w:space="0" w:color="000000"/>
              <w:right w:val="single" w:sz="4" w:space="0" w:color="000000"/>
            </w:tcBorders>
            <w:shd w:val="clear" w:color="auto" w:fill="auto"/>
            <w:noWrap/>
            <w:vAlign w:val="bottom"/>
          </w:tcPr>
          <w:p w14:paraId="646A0A6C" w14:textId="77777777" w:rsidR="007A7153" w:rsidRPr="0014342A" w:rsidRDefault="007A7153"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CSOs</w:t>
            </w:r>
          </w:p>
        </w:tc>
        <w:tc>
          <w:tcPr>
            <w:tcW w:w="542" w:type="pct"/>
            <w:gridSpan w:val="3"/>
            <w:vMerge/>
            <w:tcBorders>
              <w:left w:val="nil"/>
              <w:bottom w:val="single" w:sz="4" w:space="0" w:color="000000"/>
              <w:right w:val="single" w:sz="4" w:space="0" w:color="000000"/>
            </w:tcBorders>
            <w:shd w:val="clear" w:color="auto" w:fill="auto"/>
            <w:noWrap/>
            <w:vAlign w:val="bottom"/>
          </w:tcPr>
          <w:p w14:paraId="5AC9873F" w14:textId="7918D708" w:rsidR="007A7153" w:rsidRPr="0014342A" w:rsidRDefault="007A7153" w:rsidP="001D3264">
            <w:pPr>
              <w:widowControl/>
              <w:wordWrap/>
              <w:autoSpaceDE/>
              <w:autoSpaceDN/>
              <w:jc w:val="center"/>
              <w:rPr>
                <w:rFonts w:ascii="Calibri" w:hAnsi="Calibri" w:cs="Calibri"/>
                <w:kern w:val="0"/>
                <w:szCs w:val="20"/>
              </w:rPr>
            </w:pPr>
          </w:p>
        </w:tc>
      </w:tr>
      <w:tr w:rsidR="007A7153" w:rsidRPr="0014342A" w14:paraId="4BB752FC" w14:textId="77777777" w:rsidTr="00697379">
        <w:trPr>
          <w:gridAfter w:val="5"/>
          <w:wAfter w:w="157" w:type="pct"/>
          <w:trHeight w:val="185"/>
        </w:trPr>
        <w:tc>
          <w:tcPr>
            <w:tcW w:w="451" w:type="pct"/>
            <w:tcBorders>
              <w:top w:val="single" w:sz="4" w:space="0" w:color="auto"/>
              <w:left w:val="single" w:sz="4" w:space="0" w:color="000000"/>
              <w:bottom w:val="single" w:sz="4" w:space="0" w:color="000000"/>
              <w:right w:val="single" w:sz="4" w:space="0" w:color="000000"/>
            </w:tcBorders>
            <w:shd w:val="clear" w:color="auto" w:fill="DEEAF6"/>
            <w:noWrap/>
            <w:vAlign w:val="bottom"/>
          </w:tcPr>
          <w:p w14:paraId="46FEB6E9"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Output 2.5: </w:t>
            </w:r>
          </w:p>
        </w:tc>
        <w:tc>
          <w:tcPr>
            <w:tcW w:w="550" w:type="pct"/>
            <w:gridSpan w:val="2"/>
            <w:tcBorders>
              <w:top w:val="nil"/>
              <w:left w:val="nil"/>
              <w:bottom w:val="single" w:sz="4" w:space="0" w:color="000000"/>
              <w:right w:val="single" w:sz="4" w:space="0" w:color="000000"/>
            </w:tcBorders>
            <w:shd w:val="clear" w:color="auto" w:fill="DEEAF6"/>
            <w:noWrap/>
            <w:vAlign w:val="bottom"/>
          </w:tcPr>
          <w:p w14:paraId="34BBECF9" w14:textId="1EE986B8"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2.5</w:t>
            </w:r>
          </w:p>
        </w:tc>
        <w:tc>
          <w:tcPr>
            <w:tcW w:w="455" w:type="pct"/>
            <w:tcBorders>
              <w:top w:val="nil"/>
              <w:left w:val="nil"/>
              <w:bottom w:val="single" w:sz="4" w:space="0" w:color="000000"/>
              <w:right w:val="single" w:sz="4" w:space="0" w:color="000000"/>
            </w:tcBorders>
            <w:shd w:val="clear" w:color="auto" w:fill="DEEAF6"/>
            <w:noWrap/>
            <w:vAlign w:val="bottom"/>
          </w:tcPr>
          <w:p w14:paraId="287EEE9D"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2894D4EE" w14:textId="77777777" w:rsidR="007A7153" w:rsidRPr="0067127E" w:rsidRDefault="007A7153" w:rsidP="001D3264">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tcPr>
          <w:p w14:paraId="70B96468"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134DE198" w14:textId="77777777" w:rsidR="007A7153" w:rsidRPr="0067127E" w:rsidRDefault="007A7153" w:rsidP="001D3264">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tcPr>
          <w:p w14:paraId="2DD448C8"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tcPr>
          <w:p w14:paraId="43F8DBDA"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tcPr>
          <w:p w14:paraId="3D1700B4" w14:textId="77777777" w:rsidR="007A7153" w:rsidRPr="0067127E" w:rsidRDefault="007A7153" w:rsidP="001D3264">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tcPr>
          <w:p w14:paraId="537E3526" w14:textId="17594356" w:rsidR="007A7153" w:rsidRPr="0067127E" w:rsidRDefault="007A715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tc>
        <w:tc>
          <w:tcPr>
            <w:tcW w:w="361" w:type="pct"/>
            <w:gridSpan w:val="2"/>
            <w:tcBorders>
              <w:top w:val="nil"/>
              <w:left w:val="nil"/>
              <w:bottom w:val="single" w:sz="4" w:space="0" w:color="000000"/>
              <w:right w:val="single" w:sz="4" w:space="0" w:color="000000"/>
            </w:tcBorders>
            <w:shd w:val="clear" w:color="auto" w:fill="DEEAF6"/>
            <w:noWrap/>
            <w:vAlign w:val="bottom"/>
          </w:tcPr>
          <w:p w14:paraId="78C23BD7" w14:textId="79CE4BCB" w:rsidR="007A7153" w:rsidRPr="0067127E" w:rsidRDefault="007A715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nil"/>
              <w:left w:val="nil"/>
              <w:bottom w:val="single" w:sz="4" w:space="0" w:color="000000"/>
              <w:right w:val="single" w:sz="4" w:space="0" w:color="000000"/>
            </w:tcBorders>
            <w:shd w:val="clear" w:color="auto" w:fill="DEEAF6"/>
            <w:noWrap/>
            <w:vAlign w:val="bottom"/>
          </w:tcPr>
          <w:p w14:paraId="6D1EA546" w14:textId="5678F7FB" w:rsidR="007A7153" w:rsidRPr="0067127E" w:rsidRDefault="007A715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143788" w:rsidRPr="0014342A" w14:paraId="3905E98A" w14:textId="77777777" w:rsidTr="00697379">
        <w:trPr>
          <w:gridAfter w:val="5"/>
          <w:wAfter w:w="157" w:type="pct"/>
          <w:trHeight w:val="185"/>
        </w:trPr>
        <w:tc>
          <w:tcPr>
            <w:tcW w:w="451" w:type="pct"/>
            <w:vMerge w:val="restart"/>
            <w:tcBorders>
              <w:top w:val="nil"/>
              <w:left w:val="single" w:sz="4" w:space="0" w:color="000000"/>
              <w:right w:val="single" w:sz="4" w:space="0" w:color="000000"/>
            </w:tcBorders>
            <w:shd w:val="clear" w:color="auto" w:fill="auto"/>
            <w:noWrap/>
            <w:vAlign w:val="bottom"/>
          </w:tcPr>
          <w:p w14:paraId="52F75E65" w14:textId="07690B73" w:rsidR="00143788" w:rsidRPr="007A7153" w:rsidRDefault="00143788" w:rsidP="001D3264">
            <w:pPr>
              <w:widowControl/>
              <w:wordWrap/>
              <w:autoSpaceDE/>
              <w:autoSpaceDN/>
              <w:rPr>
                <w:rFonts w:ascii="Calibri" w:hAnsi="Calibri" w:cs="Calibri"/>
                <w:kern w:val="0"/>
                <w:szCs w:val="20"/>
              </w:rPr>
            </w:pPr>
            <w:r w:rsidRPr="001E2732">
              <w:rPr>
                <w:rFonts w:ascii="Calibri" w:hAnsi="Calibri" w:cs="Calibri"/>
                <w:szCs w:val="20"/>
              </w:rPr>
              <w:t>Women who face multiple forms of discrimination (e.g. young mothers, women with disabilities, survivors of past violence, LBT community and women living with HIV, etc.) have enhanced opportunities to be economically empowered</w:t>
            </w:r>
          </w:p>
        </w:tc>
        <w:tc>
          <w:tcPr>
            <w:tcW w:w="550" w:type="pct"/>
            <w:gridSpan w:val="2"/>
            <w:vMerge w:val="restart"/>
            <w:tcBorders>
              <w:top w:val="nil"/>
              <w:left w:val="nil"/>
              <w:right w:val="single" w:sz="4" w:space="0" w:color="000000"/>
            </w:tcBorders>
            <w:shd w:val="clear" w:color="auto" w:fill="auto"/>
            <w:noWrap/>
            <w:vAlign w:val="bottom"/>
          </w:tcPr>
          <w:p w14:paraId="6F4CF6B3" w14:textId="4558FA4E"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Number of women</w:t>
            </w:r>
            <w:r>
              <w:rPr>
                <w:rFonts w:ascii="Calibri" w:hAnsi="Calibri" w:cs="Calibri"/>
                <w:kern w:val="0"/>
                <w:szCs w:val="20"/>
              </w:rPr>
              <w:t xml:space="preserve"> and </w:t>
            </w:r>
            <w:r w:rsidRPr="0014342A">
              <w:rPr>
                <w:rFonts w:ascii="Calibri" w:hAnsi="Calibri" w:cs="Calibri"/>
                <w:kern w:val="0"/>
                <w:szCs w:val="20"/>
              </w:rPr>
              <w:t xml:space="preserve">young people </w:t>
            </w:r>
            <w:r>
              <w:rPr>
                <w:rFonts w:ascii="Calibri" w:hAnsi="Calibri" w:cs="Calibri"/>
                <w:kern w:val="0"/>
                <w:szCs w:val="20"/>
              </w:rPr>
              <w:t>from</w:t>
            </w:r>
            <w:r w:rsidRPr="0014342A">
              <w:rPr>
                <w:rFonts w:ascii="Calibri" w:hAnsi="Calibri" w:cs="Calibri"/>
                <w:kern w:val="0"/>
                <w:szCs w:val="20"/>
              </w:rPr>
              <w:t xml:space="preserve"> marginalized groups reached through economic empowerment interventions</w:t>
            </w:r>
          </w:p>
          <w:p w14:paraId="76ED2227" w14:textId="7DF09653" w:rsidR="00143788" w:rsidRPr="0014342A" w:rsidRDefault="00143788" w:rsidP="001D3264">
            <w:pPr>
              <w:jc w:val="center"/>
              <w:rPr>
                <w:rFonts w:ascii="Calibri" w:hAnsi="Calibri" w:cs="Calibri"/>
                <w:kern w:val="0"/>
                <w:szCs w:val="20"/>
              </w:rPr>
            </w:pPr>
          </w:p>
        </w:tc>
        <w:tc>
          <w:tcPr>
            <w:tcW w:w="455" w:type="pct"/>
            <w:vMerge w:val="restart"/>
            <w:tcBorders>
              <w:top w:val="nil"/>
              <w:left w:val="nil"/>
              <w:right w:val="single" w:sz="4" w:space="0" w:color="000000"/>
            </w:tcBorders>
            <w:shd w:val="clear" w:color="auto" w:fill="auto"/>
            <w:noWrap/>
            <w:vAlign w:val="bottom"/>
          </w:tcPr>
          <w:p w14:paraId="13E2D6A5" w14:textId="77777777"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0</w:t>
            </w:r>
          </w:p>
          <w:p w14:paraId="02442DBB" w14:textId="465BAA1B" w:rsidR="00143788" w:rsidRPr="0014342A" w:rsidRDefault="00143788" w:rsidP="001D3264">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tcPr>
          <w:p w14:paraId="67740446" w14:textId="77777777"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1,300 (100 per municipality)</w:t>
            </w:r>
          </w:p>
          <w:p w14:paraId="0C9B0048" w14:textId="6DEA6B81" w:rsidR="00143788" w:rsidRPr="0014342A" w:rsidRDefault="00143788" w:rsidP="001D3264">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tcPr>
          <w:p w14:paraId="17A41451" w14:textId="34770435"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w:t>
            </w:r>
            <w:r w:rsidR="00215298">
              <w:rPr>
                <w:rFonts w:ascii="Calibri" w:hAnsi="Calibri" w:cs="Calibri"/>
                <w:kern w:val="0"/>
                <w:szCs w:val="20"/>
              </w:rPr>
              <w:t xml:space="preserve"> and IOM</w:t>
            </w:r>
            <w:r w:rsidRPr="0014342A">
              <w:rPr>
                <w:rFonts w:ascii="Calibri" w:hAnsi="Calibri" w:cs="Calibri"/>
                <w:kern w:val="0"/>
                <w:szCs w:val="20"/>
              </w:rPr>
              <w:t xml:space="preserve"> monitoring</w:t>
            </w:r>
          </w:p>
          <w:p w14:paraId="3166771E" w14:textId="1EC6B630" w:rsidR="00143788" w:rsidRPr="0014342A" w:rsidRDefault="00143788" w:rsidP="001D3264">
            <w:pPr>
              <w:jc w:val="center"/>
              <w:rPr>
                <w:rFonts w:ascii="Calibri" w:hAnsi="Calibri" w:cs="Calibri"/>
                <w:kern w:val="0"/>
                <w:szCs w:val="20"/>
              </w:rPr>
            </w:pPr>
          </w:p>
        </w:tc>
        <w:tc>
          <w:tcPr>
            <w:tcW w:w="316" w:type="pct"/>
            <w:vMerge w:val="restart"/>
            <w:tcBorders>
              <w:top w:val="nil"/>
              <w:left w:val="nil"/>
              <w:right w:val="single" w:sz="4" w:space="0" w:color="000000"/>
            </w:tcBorders>
            <w:shd w:val="clear" w:color="auto" w:fill="auto"/>
            <w:noWrap/>
            <w:vAlign w:val="bottom"/>
          </w:tcPr>
          <w:p w14:paraId="1141FC4B" w14:textId="77777777"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Partner monitoring</w:t>
            </w:r>
          </w:p>
          <w:p w14:paraId="42F483C5" w14:textId="4848047D" w:rsidR="00143788" w:rsidRPr="0014342A" w:rsidRDefault="00143788" w:rsidP="001D3264">
            <w:pPr>
              <w:jc w:val="center"/>
              <w:rPr>
                <w:rFonts w:ascii="Calibri" w:hAnsi="Calibri" w:cs="Calibri"/>
                <w:kern w:val="0"/>
                <w:szCs w:val="20"/>
              </w:rPr>
            </w:pPr>
          </w:p>
        </w:tc>
        <w:tc>
          <w:tcPr>
            <w:tcW w:w="433" w:type="pct"/>
            <w:vMerge w:val="restart"/>
            <w:tcBorders>
              <w:top w:val="nil"/>
              <w:left w:val="nil"/>
              <w:right w:val="single" w:sz="4" w:space="0" w:color="000000"/>
            </w:tcBorders>
            <w:shd w:val="clear" w:color="auto" w:fill="auto"/>
            <w:noWrap/>
            <w:vAlign w:val="bottom"/>
          </w:tcPr>
          <w:p w14:paraId="379ED89B" w14:textId="77777777"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Quarterly</w:t>
            </w:r>
          </w:p>
          <w:p w14:paraId="396FEAE8" w14:textId="45672F93" w:rsidR="00143788" w:rsidRPr="0014342A" w:rsidRDefault="00143788" w:rsidP="001D3264">
            <w:pPr>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tcPr>
          <w:p w14:paraId="15938945" w14:textId="7BF224DD" w:rsidR="00143788" w:rsidRPr="0014342A" w:rsidRDefault="00143788" w:rsidP="001D3264">
            <w:pPr>
              <w:widowControl/>
              <w:wordWrap/>
              <w:autoSpaceDE/>
              <w:autoSpaceDN/>
              <w:rPr>
                <w:rFonts w:ascii="Calibri" w:hAnsi="Calibri" w:cs="Calibri"/>
                <w:kern w:val="0"/>
                <w:szCs w:val="20"/>
              </w:rPr>
            </w:pPr>
            <w:r w:rsidRPr="0014342A">
              <w:rPr>
                <w:rFonts w:ascii="Calibri" w:hAnsi="Calibri" w:cs="Calibri"/>
                <w:kern w:val="0"/>
                <w:szCs w:val="20"/>
              </w:rPr>
              <w:t>2.5.1</w:t>
            </w:r>
            <w:r>
              <w:rPr>
                <w:rFonts w:ascii="Calibri" w:hAnsi="Calibri" w:cs="Calibri"/>
                <w:kern w:val="0"/>
                <w:szCs w:val="20"/>
              </w:rPr>
              <w:t>.</w:t>
            </w:r>
            <w:r w:rsidRPr="008B219E">
              <w:rPr>
                <w:rFonts w:ascii="Calibri" w:hAnsi="Calibri" w:cs="Calibri"/>
                <w:szCs w:val="20"/>
              </w:rPr>
              <w:t xml:space="preserve"> Partner</w:t>
            </w:r>
            <w:r w:rsidRPr="008B219E">
              <w:rPr>
                <w:rFonts w:ascii="Calibri" w:hAnsi="Calibri" w:cs="Calibri"/>
                <w:color w:val="000000"/>
                <w:szCs w:val="20"/>
              </w:rPr>
              <w:t xml:space="preserve"> with local civil society organizations to provide financial literacy and access to income generation opportunities (skills training, job matching or entrepreneurship) for women at higher risk of violence (survivors of past violence, women with disabilities, members of the LGBTI community, domestic workers and young mothers), alongside group education for women and their partners on communication and respectful relationships</w:t>
            </w:r>
          </w:p>
        </w:tc>
        <w:tc>
          <w:tcPr>
            <w:tcW w:w="361" w:type="pct"/>
            <w:gridSpan w:val="2"/>
            <w:tcBorders>
              <w:top w:val="nil"/>
              <w:left w:val="nil"/>
              <w:bottom w:val="single" w:sz="4" w:space="0" w:color="000000"/>
              <w:right w:val="single" w:sz="4" w:space="0" w:color="000000"/>
            </w:tcBorders>
            <w:shd w:val="clear" w:color="auto" w:fill="auto"/>
            <w:noWrap/>
            <w:vAlign w:val="bottom"/>
          </w:tcPr>
          <w:p w14:paraId="5805DE60" w14:textId="77777777"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CSOs</w:t>
            </w:r>
          </w:p>
        </w:tc>
        <w:tc>
          <w:tcPr>
            <w:tcW w:w="542" w:type="pct"/>
            <w:gridSpan w:val="3"/>
            <w:tcBorders>
              <w:top w:val="nil"/>
              <w:left w:val="nil"/>
              <w:bottom w:val="single" w:sz="4" w:space="0" w:color="000000"/>
              <w:right w:val="single" w:sz="4" w:space="0" w:color="000000"/>
            </w:tcBorders>
            <w:shd w:val="clear" w:color="auto" w:fill="auto"/>
            <w:noWrap/>
            <w:vAlign w:val="bottom"/>
          </w:tcPr>
          <w:p w14:paraId="16C9065D" w14:textId="352ACBCF" w:rsidR="00143788" w:rsidRPr="0014342A" w:rsidRDefault="00143788">
            <w:pPr>
              <w:widowControl/>
              <w:wordWrap/>
              <w:autoSpaceDE/>
              <w:autoSpaceDN/>
              <w:jc w:val="center"/>
              <w:rPr>
                <w:rFonts w:ascii="Calibri" w:hAnsi="Calibri" w:cs="Calibri"/>
                <w:kern w:val="0"/>
                <w:szCs w:val="20"/>
              </w:rPr>
            </w:pPr>
            <w:r w:rsidRPr="0014342A">
              <w:rPr>
                <w:rFonts w:ascii="Calibri" w:hAnsi="Calibri" w:cs="Calibri"/>
                <w:kern w:val="0"/>
                <w:szCs w:val="20"/>
              </w:rPr>
              <w:t>1,300 (100 per municipality)</w:t>
            </w:r>
          </w:p>
        </w:tc>
      </w:tr>
      <w:tr w:rsidR="00143788" w:rsidRPr="0014342A" w14:paraId="585FAF09"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auto"/>
            <w:noWrap/>
            <w:vAlign w:val="bottom"/>
          </w:tcPr>
          <w:p w14:paraId="6F00DBE9" w14:textId="77777777" w:rsidR="00143788" w:rsidRPr="0014342A" w:rsidRDefault="00143788" w:rsidP="001D3264">
            <w:pPr>
              <w:widowControl/>
              <w:wordWrap/>
              <w:autoSpaceDE/>
              <w:autoSpaceDN/>
              <w:jc w:val="center"/>
              <w:rPr>
                <w:rFonts w:ascii="Calibri" w:hAnsi="Calibri" w:cs="Calibri"/>
                <w:kern w:val="0"/>
                <w:szCs w:val="20"/>
              </w:rPr>
            </w:pPr>
          </w:p>
        </w:tc>
        <w:tc>
          <w:tcPr>
            <w:tcW w:w="550" w:type="pct"/>
            <w:gridSpan w:val="2"/>
            <w:vMerge/>
            <w:tcBorders>
              <w:left w:val="nil"/>
              <w:right w:val="single" w:sz="4" w:space="0" w:color="000000"/>
            </w:tcBorders>
            <w:shd w:val="clear" w:color="auto" w:fill="auto"/>
            <w:noWrap/>
            <w:vAlign w:val="bottom"/>
          </w:tcPr>
          <w:p w14:paraId="0F016CAA" w14:textId="7B89C4B9" w:rsidR="00143788" w:rsidRPr="0014342A" w:rsidRDefault="00143788" w:rsidP="001D3264">
            <w:pPr>
              <w:widowControl/>
              <w:wordWrap/>
              <w:autoSpaceDE/>
              <w:autoSpaceDN/>
              <w:jc w:val="center"/>
              <w:rPr>
                <w:rFonts w:ascii="Calibri" w:hAnsi="Calibri" w:cs="Calibri"/>
                <w:kern w:val="0"/>
                <w:szCs w:val="20"/>
              </w:rPr>
            </w:pPr>
          </w:p>
        </w:tc>
        <w:tc>
          <w:tcPr>
            <w:tcW w:w="455" w:type="pct"/>
            <w:vMerge/>
            <w:tcBorders>
              <w:left w:val="nil"/>
              <w:right w:val="single" w:sz="4" w:space="0" w:color="000000"/>
            </w:tcBorders>
            <w:shd w:val="clear" w:color="auto" w:fill="auto"/>
            <w:noWrap/>
            <w:vAlign w:val="bottom"/>
          </w:tcPr>
          <w:p w14:paraId="44B26257" w14:textId="71C7AA72" w:rsidR="00143788" w:rsidRPr="0014342A" w:rsidRDefault="00143788" w:rsidP="001D3264">
            <w:pPr>
              <w:widowControl/>
              <w:wordWrap/>
              <w:autoSpaceDE/>
              <w:autoSpaceDN/>
              <w:jc w:val="center"/>
              <w:rPr>
                <w:rFonts w:ascii="Calibri" w:hAnsi="Calibri" w:cs="Calibri"/>
                <w:kern w:val="0"/>
                <w:szCs w:val="20"/>
              </w:rPr>
            </w:pPr>
          </w:p>
        </w:tc>
        <w:tc>
          <w:tcPr>
            <w:tcW w:w="405" w:type="pct"/>
            <w:vMerge/>
            <w:tcBorders>
              <w:left w:val="nil"/>
              <w:right w:val="single" w:sz="4" w:space="0" w:color="000000"/>
            </w:tcBorders>
            <w:shd w:val="clear" w:color="auto" w:fill="auto"/>
            <w:noWrap/>
            <w:vAlign w:val="bottom"/>
          </w:tcPr>
          <w:p w14:paraId="0A73805F" w14:textId="3F98E41D" w:rsidR="00143788" w:rsidRPr="0014342A" w:rsidRDefault="00143788" w:rsidP="001D3264">
            <w:pPr>
              <w:widowControl/>
              <w:wordWrap/>
              <w:autoSpaceDE/>
              <w:autoSpaceDN/>
              <w:jc w:val="center"/>
              <w:rPr>
                <w:rFonts w:ascii="Calibri" w:hAnsi="Calibri" w:cs="Calibri"/>
                <w:kern w:val="0"/>
                <w:szCs w:val="20"/>
              </w:rPr>
            </w:pPr>
          </w:p>
        </w:tc>
        <w:tc>
          <w:tcPr>
            <w:tcW w:w="503" w:type="pct"/>
            <w:vMerge/>
            <w:tcBorders>
              <w:left w:val="nil"/>
              <w:right w:val="single" w:sz="4" w:space="0" w:color="000000"/>
            </w:tcBorders>
            <w:shd w:val="clear" w:color="auto" w:fill="auto"/>
            <w:noWrap/>
            <w:vAlign w:val="bottom"/>
          </w:tcPr>
          <w:p w14:paraId="0C106B0C" w14:textId="109AA477" w:rsidR="00143788" w:rsidRPr="0014342A" w:rsidRDefault="00143788" w:rsidP="001D3264">
            <w:pPr>
              <w:widowControl/>
              <w:wordWrap/>
              <w:autoSpaceDE/>
              <w:autoSpaceDN/>
              <w:jc w:val="center"/>
              <w:rPr>
                <w:rFonts w:ascii="Calibri" w:hAnsi="Calibri" w:cs="Calibri"/>
                <w:kern w:val="0"/>
                <w:szCs w:val="20"/>
              </w:rPr>
            </w:pPr>
          </w:p>
        </w:tc>
        <w:tc>
          <w:tcPr>
            <w:tcW w:w="316" w:type="pct"/>
            <w:vMerge/>
            <w:tcBorders>
              <w:left w:val="nil"/>
              <w:right w:val="single" w:sz="4" w:space="0" w:color="000000"/>
            </w:tcBorders>
            <w:shd w:val="clear" w:color="auto" w:fill="auto"/>
            <w:noWrap/>
            <w:vAlign w:val="bottom"/>
          </w:tcPr>
          <w:p w14:paraId="6CE7571D" w14:textId="5E4ED4AE" w:rsidR="00143788" w:rsidRPr="0014342A" w:rsidRDefault="00143788" w:rsidP="001D3264">
            <w:pPr>
              <w:widowControl/>
              <w:wordWrap/>
              <w:autoSpaceDE/>
              <w:autoSpaceDN/>
              <w:jc w:val="center"/>
              <w:rPr>
                <w:rFonts w:ascii="Calibri" w:hAnsi="Calibri" w:cs="Calibri"/>
                <w:kern w:val="0"/>
                <w:szCs w:val="20"/>
              </w:rPr>
            </w:pPr>
          </w:p>
        </w:tc>
        <w:tc>
          <w:tcPr>
            <w:tcW w:w="433" w:type="pct"/>
            <w:vMerge/>
            <w:tcBorders>
              <w:left w:val="nil"/>
              <w:right w:val="single" w:sz="4" w:space="0" w:color="000000"/>
            </w:tcBorders>
            <w:shd w:val="clear" w:color="auto" w:fill="auto"/>
            <w:noWrap/>
            <w:vAlign w:val="bottom"/>
          </w:tcPr>
          <w:p w14:paraId="0205F6BD" w14:textId="1491C77E" w:rsidR="00143788" w:rsidRPr="0014342A" w:rsidRDefault="00143788" w:rsidP="001D3264">
            <w:pPr>
              <w:widowControl/>
              <w:wordWrap/>
              <w:autoSpaceDE/>
              <w:autoSpaceDN/>
              <w:jc w:val="center"/>
              <w:rPr>
                <w:rFonts w:ascii="Calibri" w:hAnsi="Calibri" w:cs="Calibri"/>
                <w:kern w:val="0"/>
                <w:szCs w:val="20"/>
              </w:rPr>
            </w:pPr>
          </w:p>
        </w:tc>
        <w:tc>
          <w:tcPr>
            <w:tcW w:w="827" w:type="pct"/>
            <w:tcBorders>
              <w:top w:val="nil"/>
              <w:left w:val="nil"/>
              <w:right w:val="single" w:sz="4" w:space="0" w:color="000000"/>
            </w:tcBorders>
            <w:shd w:val="clear" w:color="auto" w:fill="auto"/>
            <w:noWrap/>
            <w:vAlign w:val="bottom"/>
          </w:tcPr>
          <w:p w14:paraId="39D7663C" w14:textId="6FC1739D" w:rsidR="00143788" w:rsidRPr="0014342A" w:rsidRDefault="00143788" w:rsidP="001D3264">
            <w:pPr>
              <w:widowControl/>
              <w:wordWrap/>
              <w:autoSpaceDE/>
              <w:autoSpaceDN/>
              <w:rPr>
                <w:rFonts w:ascii="Calibri" w:hAnsi="Calibri" w:cs="Calibri"/>
                <w:kern w:val="0"/>
                <w:szCs w:val="20"/>
              </w:rPr>
            </w:pPr>
            <w:r>
              <w:rPr>
                <w:rFonts w:ascii="Calibri" w:hAnsi="Calibri" w:cs="Calibri"/>
                <w:color w:val="000000"/>
                <w:szCs w:val="20"/>
              </w:rPr>
              <w:t xml:space="preserve">2.5.2. </w:t>
            </w:r>
            <w:r w:rsidRPr="008B219E">
              <w:rPr>
                <w:rFonts w:ascii="Calibri" w:hAnsi="Calibri" w:cs="Calibri"/>
                <w:color w:val="000000"/>
                <w:szCs w:val="20"/>
              </w:rPr>
              <w:t>Partner with private sector companies and vocational institutes to develop job-readiness training and employment opportunities targeting young women at risk of violence. This would build on companies already signed on to the Women’s Empowerment Principles (Kmanek, Telkomcel and ANZ) and engage new companies in promoting economic opportunities for women most at risk</w:t>
            </w:r>
          </w:p>
        </w:tc>
        <w:tc>
          <w:tcPr>
            <w:tcW w:w="361" w:type="pct"/>
            <w:gridSpan w:val="2"/>
            <w:tcBorders>
              <w:top w:val="nil"/>
              <w:left w:val="nil"/>
              <w:right w:val="single" w:sz="4" w:space="0" w:color="000000"/>
            </w:tcBorders>
            <w:shd w:val="clear" w:color="auto" w:fill="auto"/>
            <w:noWrap/>
            <w:vAlign w:val="bottom"/>
          </w:tcPr>
          <w:p w14:paraId="1779E0C5" w14:textId="77777777" w:rsidR="00143788" w:rsidRPr="0014342A" w:rsidRDefault="00143788" w:rsidP="001D3264">
            <w:pPr>
              <w:widowControl/>
              <w:wordWrap/>
              <w:autoSpaceDE/>
              <w:autoSpaceDN/>
              <w:jc w:val="center"/>
              <w:rPr>
                <w:rFonts w:ascii="Calibri" w:hAnsi="Calibri" w:cs="Calibri"/>
                <w:kern w:val="0"/>
                <w:szCs w:val="20"/>
              </w:rPr>
            </w:pPr>
            <w:r w:rsidRPr="0014342A">
              <w:rPr>
                <w:rFonts w:ascii="Calibri" w:hAnsi="Calibri" w:cs="Calibri"/>
                <w:kern w:val="0"/>
                <w:szCs w:val="20"/>
              </w:rPr>
              <w:t>UN Women, other agencies</w:t>
            </w:r>
          </w:p>
        </w:tc>
        <w:tc>
          <w:tcPr>
            <w:tcW w:w="542" w:type="pct"/>
            <w:gridSpan w:val="3"/>
            <w:tcBorders>
              <w:top w:val="nil"/>
              <w:left w:val="nil"/>
              <w:right w:val="single" w:sz="4" w:space="0" w:color="000000"/>
            </w:tcBorders>
            <w:shd w:val="clear" w:color="auto" w:fill="auto"/>
            <w:noWrap/>
            <w:vAlign w:val="bottom"/>
          </w:tcPr>
          <w:p w14:paraId="4A41C642" w14:textId="08896302" w:rsidR="00143788" w:rsidRPr="0014342A" w:rsidRDefault="00143788" w:rsidP="00430CCE">
            <w:pPr>
              <w:widowControl/>
              <w:wordWrap/>
              <w:autoSpaceDE/>
              <w:autoSpaceDN/>
              <w:rPr>
                <w:rFonts w:ascii="Calibri" w:hAnsi="Calibri" w:cs="Calibri"/>
                <w:kern w:val="0"/>
                <w:szCs w:val="20"/>
              </w:rPr>
            </w:pPr>
          </w:p>
        </w:tc>
      </w:tr>
      <w:tr w:rsidR="00143788" w:rsidRPr="0014342A" w14:paraId="4FCE5D37" w14:textId="77777777" w:rsidTr="00697379">
        <w:trPr>
          <w:gridAfter w:val="5"/>
          <w:wAfter w:w="157" w:type="pct"/>
          <w:trHeight w:val="3024"/>
        </w:trPr>
        <w:tc>
          <w:tcPr>
            <w:tcW w:w="451" w:type="pct"/>
            <w:vMerge/>
            <w:tcBorders>
              <w:left w:val="single" w:sz="4" w:space="0" w:color="000000"/>
              <w:right w:val="single" w:sz="4" w:space="0" w:color="000000"/>
            </w:tcBorders>
            <w:shd w:val="clear" w:color="auto" w:fill="auto"/>
            <w:noWrap/>
            <w:vAlign w:val="bottom"/>
          </w:tcPr>
          <w:p w14:paraId="6309694D" w14:textId="77777777" w:rsidR="00143788" w:rsidRPr="0014342A" w:rsidRDefault="00143788" w:rsidP="001D3264">
            <w:pPr>
              <w:widowControl/>
              <w:wordWrap/>
              <w:autoSpaceDE/>
              <w:autoSpaceDN/>
              <w:jc w:val="center"/>
              <w:rPr>
                <w:rFonts w:ascii="Calibri" w:hAnsi="Calibri" w:cs="Calibri"/>
                <w:kern w:val="0"/>
                <w:szCs w:val="20"/>
              </w:rPr>
            </w:pPr>
          </w:p>
        </w:tc>
        <w:tc>
          <w:tcPr>
            <w:tcW w:w="550" w:type="pct"/>
            <w:gridSpan w:val="2"/>
            <w:tcBorders>
              <w:top w:val="nil"/>
              <w:left w:val="nil"/>
              <w:right w:val="single" w:sz="4" w:space="0" w:color="000000"/>
            </w:tcBorders>
            <w:shd w:val="clear" w:color="auto" w:fill="auto"/>
            <w:noWrap/>
            <w:vAlign w:val="bottom"/>
          </w:tcPr>
          <w:p w14:paraId="225F6EA9" w14:textId="77777777" w:rsidR="00143788" w:rsidRPr="0014342A" w:rsidRDefault="00143788" w:rsidP="001D3264">
            <w:pPr>
              <w:rPr>
                <w:rFonts w:ascii="Calibri" w:hAnsi="Calibri" w:cs="Calibri"/>
                <w:kern w:val="0"/>
                <w:szCs w:val="20"/>
              </w:rPr>
            </w:pPr>
          </w:p>
        </w:tc>
        <w:tc>
          <w:tcPr>
            <w:tcW w:w="455" w:type="pct"/>
            <w:tcBorders>
              <w:top w:val="nil"/>
              <w:left w:val="nil"/>
              <w:right w:val="single" w:sz="4" w:space="0" w:color="000000"/>
            </w:tcBorders>
            <w:shd w:val="clear" w:color="auto" w:fill="auto"/>
            <w:noWrap/>
            <w:vAlign w:val="bottom"/>
          </w:tcPr>
          <w:p w14:paraId="23CB9D3B" w14:textId="24D72810" w:rsidR="00143788" w:rsidRPr="0014342A" w:rsidRDefault="00143788" w:rsidP="001D3264">
            <w:pPr>
              <w:jc w:val="center"/>
              <w:rPr>
                <w:rFonts w:ascii="Calibri" w:hAnsi="Calibri" w:cs="Calibri"/>
                <w:kern w:val="0"/>
                <w:szCs w:val="20"/>
              </w:rPr>
            </w:pPr>
          </w:p>
        </w:tc>
        <w:tc>
          <w:tcPr>
            <w:tcW w:w="405" w:type="pct"/>
            <w:tcBorders>
              <w:top w:val="nil"/>
              <w:left w:val="nil"/>
              <w:right w:val="single" w:sz="4" w:space="0" w:color="000000"/>
            </w:tcBorders>
            <w:shd w:val="clear" w:color="auto" w:fill="auto"/>
            <w:noWrap/>
            <w:vAlign w:val="bottom"/>
          </w:tcPr>
          <w:p w14:paraId="28BF25BE" w14:textId="21B35ADC" w:rsidR="00143788" w:rsidRPr="0014342A" w:rsidRDefault="00143788" w:rsidP="001D3264">
            <w:pPr>
              <w:widowControl/>
              <w:wordWrap/>
              <w:autoSpaceDE/>
              <w:autoSpaceDN/>
              <w:jc w:val="center"/>
              <w:rPr>
                <w:rFonts w:ascii="Calibri" w:hAnsi="Calibri" w:cs="Calibri"/>
                <w:kern w:val="0"/>
                <w:szCs w:val="20"/>
              </w:rPr>
            </w:pPr>
          </w:p>
        </w:tc>
        <w:tc>
          <w:tcPr>
            <w:tcW w:w="503" w:type="pct"/>
            <w:tcBorders>
              <w:top w:val="nil"/>
              <w:left w:val="nil"/>
              <w:right w:val="single" w:sz="4" w:space="0" w:color="000000"/>
            </w:tcBorders>
            <w:shd w:val="clear" w:color="auto" w:fill="auto"/>
            <w:noWrap/>
            <w:vAlign w:val="bottom"/>
          </w:tcPr>
          <w:p w14:paraId="4817A405" w14:textId="3FB66652" w:rsidR="00143788" w:rsidRPr="0014342A" w:rsidRDefault="00143788" w:rsidP="001D3264">
            <w:pPr>
              <w:jc w:val="center"/>
              <w:rPr>
                <w:rFonts w:ascii="Calibri" w:hAnsi="Calibri" w:cs="Calibri"/>
                <w:kern w:val="0"/>
                <w:szCs w:val="20"/>
              </w:rPr>
            </w:pPr>
          </w:p>
        </w:tc>
        <w:tc>
          <w:tcPr>
            <w:tcW w:w="316" w:type="pct"/>
            <w:tcBorders>
              <w:top w:val="nil"/>
              <w:left w:val="nil"/>
              <w:right w:val="single" w:sz="4" w:space="0" w:color="000000"/>
            </w:tcBorders>
            <w:shd w:val="clear" w:color="auto" w:fill="auto"/>
            <w:noWrap/>
            <w:vAlign w:val="bottom"/>
          </w:tcPr>
          <w:p w14:paraId="4DFC1DEC" w14:textId="04AB8E45" w:rsidR="00143788" w:rsidRPr="0014342A" w:rsidRDefault="00143788" w:rsidP="001D3264">
            <w:pPr>
              <w:jc w:val="center"/>
              <w:rPr>
                <w:rFonts w:ascii="Calibri" w:hAnsi="Calibri" w:cs="Calibri"/>
                <w:kern w:val="0"/>
                <w:szCs w:val="20"/>
              </w:rPr>
            </w:pPr>
          </w:p>
        </w:tc>
        <w:tc>
          <w:tcPr>
            <w:tcW w:w="433" w:type="pct"/>
            <w:tcBorders>
              <w:top w:val="nil"/>
              <w:left w:val="nil"/>
              <w:right w:val="single" w:sz="4" w:space="0" w:color="000000"/>
            </w:tcBorders>
            <w:shd w:val="clear" w:color="auto" w:fill="auto"/>
            <w:noWrap/>
            <w:vAlign w:val="bottom"/>
          </w:tcPr>
          <w:p w14:paraId="5C14B2DC" w14:textId="13AD4892" w:rsidR="00143788" w:rsidRPr="0014342A" w:rsidRDefault="00143788" w:rsidP="001D3264">
            <w:pPr>
              <w:jc w:val="center"/>
              <w:rPr>
                <w:rFonts w:ascii="Calibri" w:hAnsi="Calibri" w:cs="Calibri"/>
                <w:kern w:val="0"/>
                <w:szCs w:val="20"/>
              </w:rPr>
            </w:pPr>
          </w:p>
        </w:tc>
        <w:tc>
          <w:tcPr>
            <w:tcW w:w="827" w:type="pct"/>
            <w:tcBorders>
              <w:top w:val="nil"/>
              <w:left w:val="nil"/>
              <w:right w:val="single" w:sz="4" w:space="0" w:color="000000"/>
            </w:tcBorders>
            <w:shd w:val="clear" w:color="auto" w:fill="auto"/>
            <w:noWrap/>
            <w:vAlign w:val="bottom"/>
          </w:tcPr>
          <w:p w14:paraId="211E90BE" w14:textId="7E890E04" w:rsidR="00143788" w:rsidRPr="0014342A" w:rsidRDefault="00143788" w:rsidP="001E2732">
            <w:pPr>
              <w:pStyle w:val="ListParagraph"/>
              <w:widowControl/>
              <w:wordWrap/>
              <w:autoSpaceDE/>
              <w:autoSpaceDN/>
              <w:ind w:leftChars="0" w:left="0"/>
              <w:contextualSpacing/>
              <w:jc w:val="left"/>
            </w:pPr>
            <w:r>
              <w:rPr>
                <w:rFonts w:ascii="Calibri" w:hAnsi="Calibri" w:cs="Calibri"/>
                <w:color w:val="000000"/>
                <w:szCs w:val="20"/>
              </w:rPr>
              <w:t xml:space="preserve">2.5.3. </w:t>
            </w:r>
            <w:r w:rsidRPr="008B219E">
              <w:rPr>
                <w:rFonts w:ascii="Calibri" w:hAnsi="Calibri" w:cs="Calibri"/>
                <w:color w:val="000000"/>
                <w:szCs w:val="20"/>
              </w:rPr>
              <w:t xml:space="preserve">Support the capacity development of </w:t>
            </w:r>
            <w:r w:rsidR="00423807">
              <w:rPr>
                <w:rFonts w:ascii="Calibri" w:hAnsi="Calibri" w:cs="Calibri"/>
                <w:color w:val="000000"/>
                <w:szCs w:val="20"/>
              </w:rPr>
              <w:t>3</w:t>
            </w:r>
            <w:r w:rsidRPr="008B219E">
              <w:rPr>
                <w:rFonts w:ascii="Calibri" w:hAnsi="Calibri" w:cs="Calibri"/>
                <w:color w:val="000000"/>
                <w:szCs w:val="20"/>
              </w:rPr>
              <w:t>0 women’s groups and women leaders to facilitate participation in DRR decision-making structures, develop GBV integrated CBDRM plans, and identify CBDRM sustainable livelihood projects that contribute to enhancing women’s economic empowerment</w:t>
            </w:r>
            <w:r w:rsidRPr="00E70D4A">
              <w:rPr>
                <w:rFonts w:ascii="Calibri" w:hAnsi="Calibri" w:cs="Calibri"/>
                <w:kern w:val="0"/>
                <w:szCs w:val="20"/>
              </w:rPr>
              <w:t xml:space="preserve">.  </w:t>
            </w:r>
          </w:p>
        </w:tc>
        <w:tc>
          <w:tcPr>
            <w:tcW w:w="361" w:type="pct"/>
            <w:gridSpan w:val="2"/>
            <w:tcBorders>
              <w:top w:val="nil"/>
              <w:left w:val="nil"/>
              <w:right w:val="single" w:sz="4" w:space="0" w:color="000000"/>
            </w:tcBorders>
            <w:shd w:val="clear" w:color="auto" w:fill="auto"/>
            <w:noWrap/>
            <w:vAlign w:val="bottom"/>
          </w:tcPr>
          <w:p w14:paraId="2CA3954D" w14:textId="77777777" w:rsidR="00143788" w:rsidRPr="0014342A" w:rsidRDefault="00143788" w:rsidP="001D3264">
            <w:pPr>
              <w:jc w:val="center"/>
              <w:rPr>
                <w:rFonts w:ascii="Calibri" w:hAnsi="Calibri" w:cs="Calibri"/>
                <w:kern w:val="0"/>
                <w:szCs w:val="20"/>
              </w:rPr>
            </w:pPr>
            <w:r w:rsidRPr="0014342A">
              <w:rPr>
                <w:rFonts w:ascii="Calibri" w:hAnsi="Calibri" w:cs="Calibri"/>
                <w:kern w:val="0"/>
                <w:szCs w:val="20"/>
              </w:rPr>
              <w:t xml:space="preserve">IOM </w:t>
            </w:r>
          </w:p>
        </w:tc>
        <w:tc>
          <w:tcPr>
            <w:tcW w:w="542" w:type="pct"/>
            <w:gridSpan w:val="3"/>
            <w:tcBorders>
              <w:top w:val="nil"/>
              <w:left w:val="nil"/>
              <w:right w:val="single" w:sz="4" w:space="0" w:color="000000"/>
            </w:tcBorders>
            <w:shd w:val="clear" w:color="auto" w:fill="auto"/>
            <w:noWrap/>
            <w:vAlign w:val="bottom"/>
          </w:tcPr>
          <w:p w14:paraId="0DA6B730" w14:textId="2CE8936E" w:rsidR="00143788" w:rsidRPr="0014342A" w:rsidRDefault="00143788" w:rsidP="001D3264">
            <w:pPr>
              <w:widowControl/>
              <w:wordWrap/>
              <w:autoSpaceDE/>
              <w:autoSpaceDN/>
              <w:jc w:val="center"/>
              <w:rPr>
                <w:rFonts w:ascii="Calibri" w:hAnsi="Calibri" w:cs="Calibri"/>
                <w:kern w:val="0"/>
                <w:szCs w:val="20"/>
              </w:rPr>
            </w:pPr>
          </w:p>
        </w:tc>
      </w:tr>
      <w:tr w:rsidR="003B0DD3" w:rsidRPr="0014342A" w14:paraId="1F830018" w14:textId="77777777" w:rsidTr="00697379">
        <w:trPr>
          <w:gridAfter w:val="4"/>
          <w:wAfter w:w="152"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tcPr>
          <w:p w14:paraId="403CD4DD" w14:textId="78931CEA"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Outcome 3</w:t>
            </w:r>
          </w:p>
          <w:p w14:paraId="33369FCB"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tcPr>
          <w:p w14:paraId="519CF793" w14:textId="499A0E3A"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3</w:t>
            </w:r>
          </w:p>
        </w:tc>
        <w:tc>
          <w:tcPr>
            <w:tcW w:w="455" w:type="pct"/>
            <w:tcBorders>
              <w:top w:val="single" w:sz="4" w:space="0" w:color="000000"/>
              <w:left w:val="nil"/>
              <w:bottom w:val="single" w:sz="4" w:space="0" w:color="000000"/>
              <w:right w:val="single" w:sz="4" w:space="0" w:color="000000"/>
            </w:tcBorders>
            <w:shd w:val="clear" w:color="auto" w:fill="DBE5F1"/>
            <w:noWrap/>
            <w:vAlign w:val="bottom"/>
          </w:tcPr>
          <w:p w14:paraId="50D2B532"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0DD2B186"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tcPr>
          <w:p w14:paraId="3E7E1435"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66F12377"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tcPr>
          <w:p w14:paraId="4BEA7880" w14:textId="05DA1551"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tcPr>
          <w:p w14:paraId="7D1DB265" w14:textId="1A7072A9"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tcPr>
          <w:p w14:paraId="7751BC1B" w14:textId="66EB73A4"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1735" w:type="pct"/>
            <w:gridSpan w:val="7"/>
            <w:tcBorders>
              <w:top w:val="single" w:sz="4" w:space="0" w:color="000000"/>
              <w:left w:val="nil"/>
              <w:bottom w:val="single" w:sz="4" w:space="0" w:color="000000"/>
              <w:right w:val="single" w:sz="4" w:space="0" w:color="000000"/>
            </w:tcBorders>
            <w:shd w:val="clear" w:color="auto" w:fill="DBE5F1"/>
            <w:noWrap/>
            <w:vAlign w:val="bottom"/>
          </w:tcPr>
          <w:p w14:paraId="3B1B406A" w14:textId="372B9EBF"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Activities</w:t>
            </w:r>
          </w:p>
        </w:tc>
      </w:tr>
      <w:tr w:rsidR="003B0DD3" w:rsidRPr="0014342A" w14:paraId="01BA3C65" w14:textId="77777777" w:rsidTr="00697379">
        <w:trPr>
          <w:gridAfter w:val="4"/>
          <w:wAfter w:w="152"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A5934E" w14:textId="39E63CA0"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Quality essential health and justice services are available and accessible for women and girls, among other survivors of violence, reducing the impacts of violence and holding perpetrators to account for their actions.</w:t>
            </w:r>
          </w:p>
        </w:tc>
        <w:tc>
          <w:tcPr>
            <w:tcW w:w="550" w:type="pct"/>
            <w:gridSpan w:val="2"/>
            <w:tcBorders>
              <w:top w:val="single" w:sz="4" w:space="0" w:color="000000"/>
              <w:left w:val="nil"/>
              <w:bottom w:val="single" w:sz="4" w:space="0" w:color="000000"/>
              <w:right w:val="single" w:sz="4" w:space="0" w:color="000000"/>
            </w:tcBorders>
            <w:shd w:val="clear" w:color="auto" w:fill="auto"/>
            <w:noWrap/>
            <w:vAlign w:val="bottom"/>
          </w:tcPr>
          <w:p w14:paraId="6D908401" w14:textId="77777777" w:rsidR="003B0DD3" w:rsidRPr="0034461A" w:rsidRDefault="003B0DD3" w:rsidP="003B0DD3">
            <w:pPr>
              <w:widowControl/>
              <w:wordWrap/>
              <w:autoSpaceDE/>
              <w:autoSpaceDN/>
              <w:jc w:val="center"/>
              <w:rPr>
                <w:rFonts w:ascii="Calibri" w:hAnsi="Calibri" w:cs="Calibri"/>
                <w:kern w:val="0"/>
                <w:szCs w:val="20"/>
              </w:rPr>
            </w:pPr>
            <w:r w:rsidRPr="0034461A">
              <w:rPr>
                <w:rFonts w:ascii="Calibri" w:hAnsi="Calibri" w:cs="Calibri"/>
                <w:kern w:val="0"/>
                <w:szCs w:val="20"/>
              </w:rPr>
              <w:t>Proportion of ever-partnered women and girls aged 15 years and older subjected to</w:t>
            </w:r>
          </w:p>
          <w:p w14:paraId="5C24FAA5" w14:textId="77777777" w:rsidR="003B0DD3" w:rsidRPr="0034461A" w:rsidRDefault="003B0DD3" w:rsidP="003B0DD3">
            <w:pPr>
              <w:widowControl/>
              <w:wordWrap/>
              <w:autoSpaceDE/>
              <w:autoSpaceDN/>
              <w:jc w:val="center"/>
              <w:rPr>
                <w:rFonts w:ascii="Calibri" w:hAnsi="Calibri" w:cs="Calibri"/>
                <w:kern w:val="0"/>
                <w:szCs w:val="20"/>
              </w:rPr>
            </w:pPr>
            <w:r w:rsidRPr="0034461A">
              <w:rPr>
                <w:rFonts w:ascii="Calibri" w:hAnsi="Calibri" w:cs="Calibri"/>
                <w:kern w:val="0"/>
                <w:szCs w:val="20"/>
              </w:rPr>
              <w:t>physical, sexual or psychological violence by a current or former intimate partner</w:t>
            </w:r>
          </w:p>
          <w:p w14:paraId="1610DF58" w14:textId="11B07585" w:rsidR="003B0DD3" w:rsidRPr="0014342A" w:rsidRDefault="003B0DD3" w:rsidP="003B0DD3">
            <w:pPr>
              <w:widowControl/>
              <w:wordWrap/>
              <w:autoSpaceDE/>
              <w:autoSpaceDN/>
              <w:jc w:val="center"/>
              <w:rPr>
                <w:rFonts w:ascii="Calibri" w:hAnsi="Calibri" w:cs="Calibri"/>
                <w:kern w:val="0"/>
                <w:szCs w:val="20"/>
              </w:rPr>
            </w:pPr>
            <w:r w:rsidRPr="0034461A">
              <w:rPr>
                <w:rFonts w:ascii="Calibri" w:hAnsi="Calibri" w:cs="Calibri"/>
                <w:kern w:val="0"/>
                <w:szCs w:val="20"/>
              </w:rPr>
              <w:t>in the previous 12 months, by age and place of occurrence</w:t>
            </w:r>
            <w:r>
              <w:rPr>
                <w:rFonts w:ascii="Calibri" w:hAnsi="Calibri" w:cs="Calibri"/>
                <w:kern w:val="0"/>
                <w:szCs w:val="20"/>
              </w:rPr>
              <w:t xml:space="preserve"> (SDG Indicator)</w:t>
            </w:r>
          </w:p>
        </w:tc>
        <w:tc>
          <w:tcPr>
            <w:tcW w:w="455" w:type="pct"/>
            <w:tcBorders>
              <w:top w:val="single" w:sz="4" w:space="0" w:color="000000"/>
              <w:left w:val="nil"/>
              <w:bottom w:val="single" w:sz="4" w:space="0" w:color="000000"/>
              <w:right w:val="single" w:sz="4" w:space="0" w:color="000000"/>
            </w:tcBorders>
            <w:shd w:val="clear" w:color="auto" w:fill="auto"/>
            <w:noWrap/>
            <w:vAlign w:val="bottom"/>
          </w:tcPr>
          <w:p w14:paraId="29F3828E" w14:textId="77777777" w:rsidR="003B0DD3" w:rsidRDefault="003B0DD3" w:rsidP="003B0DD3">
            <w:pPr>
              <w:widowControl/>
              <w:wordWrap/>
              <w:autoSpaceDE/>
              <w:autoSpaceDN/>
              <w:jc w:val="center"/>
              <w:rPr>
                <w:rFonts w:ascii="Calibri" w:hAnsi="Calibri" w:cs="Calibri"/>
                <w:kern w:val="0"/>
                <w:szCs w:val="20"/>
              </w:rPr>
            </w:pPr>
            <w:r>
              <w:rPr>
                <w:rFonts w:ascii="Calibri" w:hAnsi="Calibri" w:cs="Calibri"/>
                <w:kern w:val="0"/>
                <w:szCs w:val="20"/>
              </w:rPr>
              <w:t>No Data Available (Timor-Leste DHS 2016: 36.8%)</w:t>
            </w:r>
          </w:p>
          <w:p w14:paraId="2054FBCD" w14:textId="77777777" w:rsidR="003B0DD3" w:rsidRPr="0014342A" w:rsidRDefault="003B0DD3" w:rsidP="003B0DD3">
            <w:pPr>
              <w:widowControl/>
              <w:wordWrap/>
              <w:autoSpaceDE/>
              <w:autoSpaceDN/>
              <w:jc w:val="center"/>
              <w:rPr>
                <w:rFonts w:ascii="Calibri" w:hAnsi="Calibri" w:cs="Calibri"/>
                <w:kern w:val="0"/>
                <w:szCs w:val="20"/>
              </w:rPr>
            </w:pPr>
          </w:p>
        </w:tc>
        <w:tc>
          <w:tcPr>
            <w:tcW w:w="405" w:type="pct"/>
            <w:tcBorders>
              <w:top w:val="single" w:sz="4" w:space="0" w:color="000000"/>
              <w:left w:val="nil"/>
              <w:bottom w:val="single" w:sz="4" w:space="0" w:color="000000"/>
              <w:right w:val="single" w:sz="4" w:space="0" w:color="000000"/>
            </w:tcBorders>
            <w:shd w:val="clear" w:color="auto" w:fill="auto"/>
            <w:noWrap/>
            <w:vAlign w:val="bottom"/>
          </w:tcPr>
          <w:p w14:paraId="07B32FB0" w14:textId="56AC0896" w:rsidR="003B0DD3" w:rsidRDefault="003B0DD3" w:rsidP="003B0DD3">
            <w:pPr>
              <w:widowControl/>
              <w:wordWrap/>
              <w:autoSpaceDE/>
              <w:autoSpaceDN/>
              <w:jc w:val="center"/>
              <w:rPr>
                <w:rFonts w:ascii="Calibri" w:hAnsi="Calibri" w:cs="Calibri"/>
                <w:kern w:val="0"/>
                <w:szCs w:val="20"/>
              </w:rPr>
            </w:pPr>
            <w:r>
              <w:rPr>
                <w:rFonts w:ascii="Calibri" w:hAnsi="Calibri" w:cs="Calibri"/>
                <w:kern w:val="0"/>
                <w:szCs w:val="20"/>
              </w:rPr>
              <w:t xml:space="preserve">No Data Available/ TBD </w:t>
            </w:r>
          </w:p>
          <w:p w14:paraId="774CB03A" w14:textId="77777777" w:rsidR="003B0DD3" w:rsidRPr="0014342A" w:rsidRDefault="003B0DD3" w:rsidP="003B0DD3">
            <w:pPr>
              <w:widowControl/>
              <w:wordWrap/>
              <w:autoSpaceDE/>
              <w:autoSpaceDN/>
              <w:jc w:val="center"/>
              <w:rPr>
                <w:rFonts w:ascii="Calibri" w:hAnsi="Calibri" w:cs="Calibri"/>
                <w:kern w:val="0"/>
                <w:szCs w:val="20"/>
              </w:rPr>
            </w:pPr>
          </w:p>
        </w:tc>
        <w:tc>
          <w:tcPr>
            <w:tcW w:w="503" w:type="pct"/>
            <w:tcBorders>
              <w:top w:val="single" w:sz="4" w:space="0" w:color="000000"/>
              <w:left w:val="nil"/>
              <w:bottom w:val="single" w:sz="4" w:space="0" w:color="000000"/>
              <w:right w:val="single" w:sz="4" w:space="0" w:color="000000"/>
            </w:tcBorders>
            <w:shd w:val="clear" w:color="auto" w:fill="auto"/>
            <w:noWrap/>
            <w:vAlign w:val="bottom"/>
          </w:tcPr>
          <w:p w14:paraId="2243C99D" w14:textId="77777777" w:rsidR="003B0DD3" w:rsidRDefault="003B0DD3" w:rsidP="003B0DD3">
            <w:pPr>
              <w:widowControl/>
              <w:wordWrap/>
              <w:autoSpaceDE/>
              <w:autoSpaceDN/>
              <w:jc w:val="center"/>
              <w:rPr>
                <w:rFonts w:ascii="Calibri" w:hAnsi="Calibri" w:cs="Calibri"/>
                <w:kern w:val="0"/>
                <w:szCs w:val="20"/>
              </w:rPr>
            </w:pPr>
          </w:p>
          <w:p w14:paraId="1D9A5E9C" w14:textId="77777777" w:rsidR="003B0DD3" w:rsidRDefault="003B0DD3" w:rsidP="003B0DD3">
            <w:pPr>
              <w:widowControl/>
              <w:wordWrap/>
              <w:autoSpaceDE/>
              <w:autoSpaceDN/>
              <w:jc w:val="center"/>
              <w:rPr>
                <w:rFonts w:ascii="Calibri" w:hAnsi="Calibri" w:cs="Calibri"/>
                <w:kern w:val="0"/>
                <w:szCs w:val="20"/>
              </w:rPr>
            </w:pPr>
          </w:p>
          <w:p w14:paraId="54118938" w14:textId="462C409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Monitoring Report</w:t>
            </w:r>
          </w:p>
        </w:tc>
        <w:tc>
          <w:tcPr>
            <w:tcW w:w="316" w:type="pct"/>
            <w:tcBorders>
              <w:top w:val="single" w:sz="4" w:space="0" w:color="000000"/>
              <w:left w:val="nil"/>
              <w:bottom w:val="single" w:sz="4" w:space="0" w:color="000000"/>
              <w:right w:val="single" w:sz="4" w:space="0" w:color="000000"/>
            </w:tcBorders>
            <w:shd w:val="clear" w:color="auto" w:fill="auto"/>
            <w:noWrap/>
            <w:vAlign w:val="bottom"/>
          </w:tcPr>
          <w:p w14:paraId="136CFFC9" w14:textId="77777777" w:rsidR="003B0DD3" w:rsidRDefault="003B0DD3" w:rsidP="003B0DD3">
            <w:pPr>
              <w:widowControl/>
              <w:wordWrap/>
              <w:autoSpaceDE/>
              <w:autoSpaceDN/>
              <w:jc w:val="center"/>
              <w:rPr>
                <w:rFonts w:ascii="Calibri" w:hAnsi="Calibri" w:cs="Calibri"/>
                <w:kern w:val="0"/>
                <w:szCs w:val="20"/>
              </w:rPr>
            </w:pPr>
            <w:r>
              <w:rPr>
                <w:rFonts w:ascii="Calibri" w:hAnsi="Calibri" w:cs="Calibri"/>
                <w:kern w:val="0"/>
                <w:szCs w:val="20"/>
              </w:rPr>
              <w:t xml:space="preserve">Timor-Leste Demographic Health Survey </w:t>
            </w:r>
          </w:p>
          <w:p w14:paraId="579D6B74"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 xml:space="preserve">HMIS </w:t>
            </w:r>
          </w:p>
          <w:p w14:paraId="3FCA15C4" w14:textId="4D302C23"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MCH Report</w:t>
            </w:r>
          </w:p>
        </w:tc>
        <w:tc>
          <w:tcPr>
            <w:tcW w:w="433" w:type="pct"/>
            <w:tcBorders>
              <w:top w:val="single" w:sz="4" w:space="0" w:color="000000"/>
              <w:left w:val="nil"/>
              <w:bottom w:val="single" w:sz="4" w:space="0" w:color="000000"/>
              <w:right w:val="single" w:sz="4" w:space="0" w:color="000000"/>
            </w:tcBorders>
            <w:shd w:val="clear" w:color="auto" w:fill="auto"/>
            <w:noWrap/>
            <w:vAlign w:val="bottom"/>
          </w:tcPr>
          <w:p w14:paraId="46B1D3AC" w14:textId="1ADCA05E" w:rsidR="003B0DD3" w:rsidRPr="0014342A" w:rsidRDefault="003B0DD3" w:rsidP="003B0DD3">
            <w:pPr>
              <w:widowControl/>
              <w:wordWrap/>
              <w:autoSpaceDE/>
              <w:autoSpaceDN/>
              <w:jc w:val="center"/>
              <w:rPr>
                <w:rFonts w:ascii="Calibri" w:hAnsi="Calibri" w:cs="Calibri"/>
                <w:kern w:val="0"/>
                <w:szCs w:val="20"/>
              </w:rPr>
            </w:pPr>
            <w:r>
              <w:rPr>
                <w:rFonts w:ascii="Calibri" w:hAnsi="Calibri" w:cs="Calibri"/>
                <w:kern w:val="0"/>
                <w:szCs w:val="20"/>
              </w:rPr>
              <w:t>Annual</w:t>
            </w:r>
          </w:p>
        </w:tc>
        <w:tc>
          <w:tcPr>
            <w:tcW w:w="1735" w:type="pct"/>
            <w:gridSpan w:val="7"/>
            <w:tcBorders>
              <w:top w:val="single" w:sz="4" w:space="0" w:color="000000"/>
              <w:left w:val="nil"/>
              <w:bottom w:val="single" w:sz="4" w:space="0" w:color="000000"/>
              <w:right w:val="single" w:sz="4" w:space="0" w:color="000000"/>
            </w:tcBorders>
            <w:shd w:val="clear" w:color="auto" w:fill="auto"/>
            <w:noWrap/>
            <w:vAlign w:val="bottom"/>
          </w:tcPr>
          <w:p w14:paraId="4CB97494" w14:textId="77777777" w:rsidR="003B0DD3" w:rsidRPr="0014342A" w:rsidRDefault="003B0DD3" w:rsidP="003B0DD3">
            <w:pPr>
              <w:widowControl/>
              <w:wordWrap/>
              <w:autoSpaceDE/>
              <w:autoSpaceDN/>
              <w:jc w:val="center"/>
              <w:rPr>
                <w:rFonts w:ascii="Calibri" w:hAnsi="Calibri" w:cs="Calibri"/>
                <w:kern w:val="0"/>
                <w:szCs w:val="20"/>
              </w:rPr>
            </w:pPr>
          </w:p>
        </w:tc>
      </w:tr>
      <w:tr w:rsidR="003B0DD3" w:rsidRPr="0014342A" w14:paraId="7A18C75C"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tcPr>
          <w:p w14:paraId="0D4DD739"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3.1</w:t>
            </w:r>
          </w:p>
          <w:p w14:paraId="7E46629F"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tcPr>
          <w:p w14:paraId="6D426173" w14:textId="76AF2745"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3.1</w:t>
            </w:r>
          </w:p>
        </w:tc>
        <w:tc>
          <w:tcPr>
            <w:tcW w:w="455" w:type="pct"/>
            <w:tcBorders>
              <w:top w:val="single" w:sz="4" w:space="0" w:color="000000"/>
              <w:left w:val="nil"/>
              <w:bottom w:val="single" w:sz="4" w:space="0" w:color="000000"/>
              <w:right w:val="single" w:sz="4" w:space="0" w:color="000000"/>
            </w:tcBorders>
            <w:shd w:val="clear" w:color="auto" w:fill="DBE5F1"/>
            <w:noWrap/>
            <w:vAlign w:val="bottom"/>
          </w:tcPr>
          <w:p w14:paraId="26A16400"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18862B25"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tcPr>
          <w:p w14:paraId="6E31E76E"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0B88619F"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tcPr>
          <w:p w14:paraId="0A15D194"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tcPr>
          <w:p w14:paraId="0215D2D1"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tcPr>
          <w:p w14:paraId="1A454A4F"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single" w:sz="4" w:space="0" w:color="000000"/>
              <w:left w:val="nil"/>
              <w:bottom w:val="single" w:sz="4" w:space="0" w:color="000000"/>
              <w:right w:val="single" w:sz="4" w:space="0" w:color="000000"/>
            </w:tcBorders>
            <w:shd w:val="clear" w:color="auto" w:fill="DBE5F1"/>
            <w:noWrap/>
            <w:vAlign w:val="bottom"/>
          </w:tcPr>
          <w:p w14:paraId="6F407CE2" w14:textId="388274DB"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p w14:paraId="1803E630"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361" w:type="pct"/>
            <w:gridSpan w:val="2"/>
            <w:tcBorders>
              <w:top w:val="single" w:sz="4" w:space="0" w:color="000000"/>
              <w:left w:val="nil"/>
              <w:bottom w:val="single" w:sz="4" w:space="0" w:color="000000"/>
              <w:right w:val="single" w:sz="4" w:space="0" w:color="000000"/>
            </w:tcBorders>
            <w:shd w:val="clear" w:color="auto" w:fill="DBE5F1"/>
            <w:noWrap/>
            <w:vAlign w:val="bottom"/>
          </w:tcPr>
          <w:p w14:paraId="39F45A21" w14:textId="7933833A" w:rsidR="003B0DD3" w:rsidRPr="0067127E" w:rsidRDefault="003B0DD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single" w:sz="4" w:space="0" w:color="000000"/>
              <w:left w:val="nil"/>
              <w:bottom w:val="single" w:sz="4" w:space="0" w:color="000000"/>
              <w:right w:val="single" w:sz="4" w:space="0" w:color="000000"/>
            </w:tcBorders>
            <w:shd w:val="clear" w:color="auto" w:fill="DBE5F1"/>
            <w:noWrap/>
            <w:vAlign w:val="bottom"/>
          </w:tcPr>
          <w:p w14:paraId="22FDB516" w14:textId="483E413B" w:rsidR="003B0DD3" w:rsidRPr="0067127E" w:rsidRDefault="003B0DD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3B0DD3" w:rsidRPr="0014342A" w14:paraId="22737570"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82192A" w14:textId="77777777" w:rsidR="003B0DD3"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Capacity of health workers’/ personnel’ to provide coordinated responses to gender-based violence strengthened.</w:t>
            </w:r>
          </w:p>
          <w:p w14:paraId="0A0C1AEE" w14:textId="77777777" w:rsidR="003B0DD3" w:rsidRDefault="003B0DD3" w:rsidP="003B0DD3">
            <w:pPr>
              <w:widowControl/>
              <w:wordWrap/>
              <w:autoSpaceDE/>
              <w:autoSpaceDN/>
              <w:jc w:val="center"/>
              <w:rPr>
                <w:rFonts w:ascii="Calibri" w:hAnsi="Calibri" w:cs="Calibri"/>
                <w:kern w:val="0"/>
                <w:szCs w:val="20"/>
              </w:rPr>
            </w:pPr>
          </w:p>
          <w:p w14:paraId="0D71D88F" w14:textId="77777777" w:rsidR="003B0DD3" w:rsidRDefault="003B0DD3" w:rsidP="003B0DD3">
            <w:pPr>
              <w:widowControl/>
              <w:wordWrap/>
              <w:autoSpaceDE/>
              <w:autoSpaceDN/>
              <w:jc w:val="center"/>
              <w:rPr>
                <w:rFonts w:ascii="Calibri" w:hAnsi="Calibri" w:cs="Calibri"/>
                <w:kern w:val="0"/>
                <w:szCs w:val="20"/>
              </w:rPr>
            </w:pPr>
          </w:p>
          <w:p w14:paraId="638D8CFC" w14:textId="77777777" w:rsidR="003B0DD3" w:rsidRDefault="003B0DD3" w:rsidP="003B0DD3">
            <w:pPr>
              <w:widowControl/>
              <w:wordWrap/>
              <w:autoSpaceDE/>
              <w:autoSpaceDN/>
              <w:jc w:val="center"/>
              <w:rPr>
                <w:rFonts w:ascii="Calibri" w:hAnsi="Calibri" w:cs="Calibri"/>
                <w:kern w:val="0"/>
                <w:szCs w:val="20"/>
              </w:rPr>
            </w:pPr>
          </w:p>
          <w:p w14:paraId="486691BD" w14:textId="77777777" w:rsidR="003B0DD3" w:rsidRDefault="003B0DD3" w:rsidP="003B0DD3">
            <w:pPr>
              <w:widowControl/>
              <w:wordWrap/>
              <w:autoSpaceDE/>
              <w:autoSpaceDN/>
              <w:jc w:val="center"/>
              <w:rPr>
                <w:rFonts w:ascii="Calibri" w:hAnsi="Calibri" w:cs="Calibri"/>
                <w:kern w:val="0"/>
                <w:szCs w:val="20"/>
              </w:rPr>
            </w:pPr>
          </w:p>
          <w:p w14:paraId="21F1D29C" w14:textId="77777777" w:rsidR="003B0DD3" w:rsidRDefault="003B0DD3" w:rsidP="003B0DD3">
            <w:pPr>
              <w:widowControl/>
              <w:wordWrap/>
              <w:autoSpaceDE/>
              <w:autoSpaceDN/>
              <w:jc w:val="center"/>
              <w:rPr>
                <w:rFonts w:ascii="Calibri" w:hAnsi="Calibri" w:cs="Calibri"/>
                <w:kern w:val="0"/>
                <w:szCs w:val="20"/>
              </w:rPr>
            </w:pPr>
          </w:p>
          <w:p w14:paraId="55296112" w14:textId="77777777" w:rsidR="003B0DD3" w:rsidRDefault="003B0DD3" w:rsidP="003B0DD3">
            <w:pPr>
              <w:widowControl/>
              <w:wordWrap/>
              <w:autoSpaceDE/>
              <w:autoSpaceDN/>
              <w:jc w:val="center"/>
              <w:rPr>
                <w:rFonts w:ascii="Calibri" w:hAnsi="Calibri" w:cs="Calibri"/>
                <w:kern w:val="0"/>
                <w:szCs w:val="20"/>
              </w:rPr>
            </w:pPr>
          </w:p>
          <w:p w14:paraId="2F7DC46F" w14:textId="77777777" w:rsidR="003B0DD3" w:rsidRDefault="003B0DD3" w:rsidP="003B0DD3">
            <w:pPr>
              <w:widowControl/>
              <w:wordWrap/>
              <w:autoSpaceDE/>
              <w:autoSpaceDN/>
              <w:jc w:val="center"/>
              <w:rPr>
                <w:rFonts w:ascii="Calibri" w:hAnsi="Calibri" w:cs="Calibri"/>
                <w:kern w:val="0"/>
                <w:szCs w:val="20"/>
              </w:rPr>
            </w:pPr>
          </w:p>
          <w:p w14:paraId="06E5A873" w14:textId="77777777" w:rsidR="003B0DD3" w:rsidRDefault="003B0DD3" w:rsidP="003B0DD3">
            <w:pPr>
              <w:widowControl/>
              <w:wordWrap/>
              <w:autoSpaceDE/>
              <w:autoSpaceDN/>
              <w:jc w:val="center"/>
              <w:rPr>
                <w:rFonts w:ascii="Calibri" w:hAnsi="Calibri" w:cs="Calibri"/>
                <w:kern w:val="0"/>
                <w:szCs w:val="20"/>
              </w:rPr>
            </w:pPr>
          </w:p>
          <w:p w14:paraId="337BFA40" w14:textId="77777777" w:rsidR="003B0DD3" w:rsidRDefault="003B0DD3" w:rsidP="003B0DD3">
            <w:pPr>
              <w:widowControl/>
              <w:wordWrap/>
              <w:autoSpaceDE/>
              <w:autoSpaceDN/>
              <w:jc w:val="center"/>
              <w:rPr>
                <w:rFonts w:ascii="Calibri" w:hAnsi="Calibri" w:cs="Calibri"/>
                <w:kern w:val="0"/>
                <w:szCs w:val="20"/>
              </w:rPr>
            </w:pPr>
          </w:p>
          <w:p w14:paraId="363C451D" w14:textId="77777777" w:rsidR="003B0DD3" w:rsidRDefault="003B0DD3" w:rsidP="003B0DD3">
            <w:pPr>
              <w:widowControl/>
              <w:wordWrap/>
              <w:autoSpaceDE/>
              <w:autoSpaceDN/>
              <w:jc w:val="center"/>
              <w:rPr>
                <w:rFonts w:ascii="Calibri" w:hAnsi="Calibri" w:cs="Calibri"/>
                <w:kern w:val="0"/>
                <w:szCs w:val="20"/>
              </w:rPr>
            </w:pPr>
          </w:p>
          <w:p w14:paraId="41343789" w14:textId="77777777" w:rsidR="003B0DD3" w:rsidRDefault="003B0DD3" w:rsidP="003B0DD3">
            <w:pPr>
              <w:widowControl/>
              <w:wordWrap/>
              <w:autoSpaceDE/>
              <w:autoSpaceDN/>
              <w:jc w:val="center"/>
              <w:rPr>
                <w:rFonts w:ascii="Calibri" w:hAnsi="Calibri" w:cs="Calibri"/>
                <w:kern w:val="0"/>
                <w:szCs w:val="20"/>
              </w:rPr>
            </w:pPr>
          </w:p>
          <w:p w14:paraId="0B435FFC" w14:textId="77777777" w:rsidR="003B0DD3" w:rsidRDefault="003B0DD3" w:rsidP="003B0DD3">
            <w:pPr>
              <w:widowControl/>
              <w:wordWrap/>
              <w:autoSpaceDE/>
              <w:autoSpaceDN/>
              <w:jc w:val="center"/>
              <w:rPr>
                <w:rFonts w:ascii="Calibri" w:hAnsi="Calibri" w:cs="Calibri"/>
                <w:kern w:val="0"/>
                <w:szCs w:val="20"/>
              </w:rPr>
            </w:pPr>
          </w:p>
          <w:p w14:paraId="1067B3EE" w14:textId="77777777" w:rsidR="003B0DD3" w:rsidRPr="0014342A" w:rsidRDefault="003B0DD3" w:rsidP="003B0DD3">
            <w:pPr>
              <w:widowControl/>
              <w:wordWrap/>
              <w:autoSpaceDE/>
              <w:autoSpaceDN/>
              <w:jc w:val="center"/>
              <w:rPr>
                <w:rFonts w:ascii="Calibri" w:hAnsi="Calibri" w:cs="Calibri"/>
                <w:kern w:val="0"/>
                <w:szCs w:val="20"/>
              </w:rPr>
            </w:pPr>
          </w:p>
        </w:tc>
        <w:tc>
          <w:tcPr>
            <w:tcW w:w="550" w:type="pct"/>
            <w:gridSpan w:val="2"/>
            <w:tcBorders>
              <w:top w:val="single" w:sz="4" w:space="0" w:color="000000"/>
              <w:left w:val="nil"/>
              <w:bottom w:val="single" w:sz="4" w:space="0" w:color="000000"/>
              <w:right w:val="single" w:sz="4" w:space="0" w:color="000000"/>
            </w:tcBorders>
            <w:shd w:val="clear" w:color="auto" w:fill="auto"/>
            <w:noWrap/>
            <w:vAlign w:val="bottom"/>
          </w:tcPr>
          <w:p w14:paraId="756E5D24"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 xml:space="preserve">Number of Health Facilities providing integrated services to survivors of Gender Based Violence and referral </w:t>
            </w:r>
          </w:p>
        </w:tc>
        <w:tc>
          <w:tcPr>
            <w:tcW w:w="455" w:type="pct"/>
            <w:tcBorders>
              <w:top w:val="single" w:sz="4" w:space="0" w:color="000000"/>
              <w:left w:val="nil"/>
              <w:bottom w:val="single" w:sz="4" w:space="0" w:color="000000"/>
              <w:right w:val="single" w:sz="4" w:space="0" w:color="000000"/>
            </w:tcBorders>
            <w:shd w:val="clear" w:color="auto" w:fill="auto"/>
            <w:noWrap/>
            <w:vAlign w:val="bottom"/>
          </w:tcPr>
          <w:p w14:paraId="7CD8EF3C" w14:textId="77777777" w:rsidR="003B0DD3" w:rsidRDefault="003B0DD3" w:rsidP="003B0DD3">
            <w:pPr>
              <w:widowControl/>
              <w:wordWrap/>
              <w:autoSpaceDE/>
              <w:autoSpaceDN/>
              <w:jc w:val="center"/>
              <w:rPr>
                <w:rFonts w:ascii="Calibri" w:hAnsi="Calibri" w:cs="Calibri"/>
                <w:kern w:val="0"/>
                <w:szCs w:val="20"/>
              </w:rPr>
            </w:pPr>
          </w:p>
          <w:p w14:paraId="295ED100" w14:textId="77777777" w:rsidR="003B0DD3" w:rsidRDefault="003B0DD3" w:rsidP="003B0DD3">
            <w:pPr>
              <w:widowControl/>
              <w:wordWrap/>
              <w:autoSpaceDE/>
              <w:autoSpaceDN/>
              <w:jc w:val="center"/>
              <w:rPr>
                <w:rFonts w:ascii="Calibri" w:hAnsi="Calibri" w:cs="Calibri"/>
                <w:kern w:val="0"/>
                <w:szCs w:val="20"/>
              </w:rPr>
            </w:pPr>
          </w:p>
          <w:p w14:paraId="3584BEBF" w14:textId="77777777" w:rsidR="003B0DD3" w:rsidRDefault="003B0DD3" w:rsidP="003B0DD3">
            <w:pPr>
              <w:widowControl/>
              <w:wordWrap/>
              <w:autoSpaceDE/>
              <w:autoSpaceDN/>
              <w:jc w:val="center"/>
              <w:rPr>
                <w:rFonts w:ascii="Calibri" w:hAnsi="Calibri" w:cs="Calibri"/>
                <w:kern w:val="0"/>
                <w:szCs w:val="20"/>
              </w:rPr>
            </w:pPr>
          </w:p>
          <w:p w14:paraId="409685BF" w14:textId="77777777" w:rsidR="003B0DD3" w:rsidRDefault="003B0DD3" w:rsidP="003B0DD3">
            <w:pPr>
              <w:widowControl/>
              <w:wordWrap/>
              <w:autoSpaceDE/>
              <w:autoSpaceDN/>
              <w:jc w:val="center"/>
              <w:rPr>
                <w:rFonts w:ascii="Calibri" w:hAnsi="Calibri" w:cs="Calibri"/>
                <w:kern w:val="0"/>
                <w:szCs w:val="20"/>
              </w:rPr>
            </w:pPr>
          </w:p>
          <w:p w14:paraId="0F189FF3" w14:textId="77777777" w:rsidR="003B0DD3" w:rsidRDefault="003B0DD3" w:rsidP="003B0DD3">
            <w:pPr>
              <w:widowControl/>
              <w:wordWrap/>
              <w:autoSpaceDE/>
              <w:autoSpaceDN/>
              <w:jc w:val="center"/>
              <w:rPr>
                <w:rFonts w:ascii="Calibri" w:hAnsi="Calibri" w:cs="Calibri"/>
                <w:kern w:val="0"/>
                <w:szCs w:val="20"/>
              </w:rPr>
            </w:pPr>
          </w:p>
          <w:p w14:paraId="3EBCDECE" w14:textId="77777777" w:rsidR="003B0DD3" w:rsidRDefault="003B0DD3" w:rsidP="003B0DD3">
            <w:pPr>
              <w:widowControl/>
              <w:wordWrap/>
              <w:autoSpaceDE/>
              <w:autoSpaceDN/>
              <w:jc w:val="center"/>
              <w:rPr>
                <w:rFonts w:ascii="Calibri" w:hAnsi="Calibri" w:cs="Calibri"/>
                <w:kern w:val="0"/>
                <w:szCs w:val="20"/>
              </w:rPr>
            </w:pPr>
          </w:p>
          <w:p w14:paraId="185B89BD" w14:textId="77777777" w:rsidR="003B0DD3" w:rsidRDefault="003B0DD3" w:rsidP="003B0DD3">
            <w:pPr>
              <w:widowControl/>
              <w:wordWrap/>
              <w:autoSpaceDE/>
              <w:autoSpaceDN/>
              <w:jc w:val="center"/>
              <w:rPr>
                <w:rFonts w:ascii="Calibri" w:hAnsi="Calibri" w:cs="Calibri"/>
                <w:kern w:val="0"/>
                <w:szCs w:val="20"/>
              </w:rPr>
            </w:pPr>
          </w:p>
          <w:p w14:paraId="0ABFE417" w14:textId="77777777" w:rsidR="003B0DD3" w:rsidRDefault="003B0DD3" w:rsidP="003B0DD3">
            <w:pPr>
              <w:widowControl/>
              <w:wordWrap/>
              <w:autoSpaceDE/>
              <w:autoSpaceDN/>
              <w:jc w:val="center"/>
              <w:rPr>
                <w:rFonts w:ascii="Calibri" w:hAnsi="Calibri" w:cs="Calibri"/>
                <w:kern w:val="0"/>
                <w:szCs w:val="20"/>
              </w:rPr>
            </w:pPr>
          </w:p>
          <w:p w14:paraId="7E9E0451" w14:textId="77777777" w:rsidR="003B0DD3" w:rsidRDefault="003B0DD3" w:rsidP="003B0DD3">
            <w:pPr>
              <w:widowControl/>
              <w:wordWrap/>
              <w:autoSpaceDE/>
              <w:autoSpaceDN/>
              <w:jc w:val="center"/>
              <w:rPr>
                <w:rFonts w:ascii="Calibri" w:hAnsi="Calibri" w:cs="Calibri"/>
                <w:kern w:val="0"/>
                <w:szCs w:val="20"/>
              </w:rPr>
            </w:pPr>
          </w:p>
          <w:p w14:paraId="6995BA7D" w14:textId="77777777" w:rsidR="003B0DD3" w:rsidRDefault="003B0DD3" w:rsidP="003B0DD3">
            <w:pPr>
              <w:widowControl/>
              <w:wordWrap/>
              <w:autoSpaceDE/>
              <w:autoSpaceDN/>
              <w:jc w:val="center"/>
              <w:rPr>
                <w:rFonts w:ascii="Calibri" w:hAnsi="Calibri" w:cs="Calibri"/>
                <w:kern w:val="0"/>
                <w:szCs w:val="20"/>
              </w:rPr>
            </w:pPr>
          </w:p>
          <w:p w14:paraId="30203FE7" w14:textId="77777777" w:rsidR="003B0DD3" w:rsidRDefault="003B0DD3" w:rsidP="003B0DD3">
            <w:pPr>
              <w:widowControl/>
              <w:wordWrap/>
              <w:autoSpaceDE/>
              <w:autoSpaceDN/>
              <w:jc w:val="center"/>
              <w:rPr>
                <w:rFonts w:ascii="Calibri" w:hAnsi="Calibri" w:cs="Calibri"/>
                <w:kern w:val="0"/>
                <w:szCs w:val="20"/>
              </w:rPr>
            </w:pPr>
          </w:p>
          <w:p w14:paraId="6040495F" w14:textId="77777777" w:rsidR="003B0DD3" w:rsidRDefault="003B0DD3" w:rsidP="003B0DD3">
            <w:pPr>
              <w:widowControl/>
              <w:wordWrap/>
              <w:autoSpaceDE/>
              <w:autoSpaceDN/>
              <w:jc w:val="center"/>
              <w:rPr>
                <w:rFonts w:ascii="Calibri" w:hAnsi="Calibri" w:cs="Calibri"/>
                <w:kern w:val="0"/>
                <w:szCs w:val="20"/>
              </w:rPr>
            </w:pPr>
          </w:p>
          <w:p w14:paraId="1D4BB428" w14:textId="77777777" w:rsidR="003B0DD3" w:rsidRDefault="003B0DD3" w:rsidP="003B0DD3">
            <w:pPr>
              <w:widowControl/>
              <w:wordWrap/>
              <w:autoSpaceDE/>
              <w:autoSpaceDN/>
              <w:jc w:val="center"/>
              <w:rPr>
                <w:rFonts w:ascii="Calibri" w:hAnsi="Calibri" w:cs="Calibri"/>
                <w:kern w:val="0"/>
                <w:szCs w:val="20"/>
              </w:rPr>
            </w:pPr>
          </w:p>
          <w:p w14:paraId="7C4B128F" w14:textId="77777777" w:rsidR="003B0DD3" w:rsidRDefault="003B0DD3" w:rsidP="003B0DD3">
            <w:pPr>
              <w:widowControl/>
              <w:wordWrap/>
              <w:autoSpaceDE/>
              <w:autoSpaceDN/>
              <w:jc w:val="center"/>
              <w:rPr>
                <w:rFonts w:ascii="Calibri" w:hAnsi="Calibri" w:cs="Calibri"/>
                <w:kern w:val="0"/>
                <w:szCs w:val="20"/>
              </w:rPr>
            </w:pPr>
          </w:p>
          <w:p w14:paraId="6713E258" w14:textId="77777777" w:rsidR="003B0DD3" w:rsidRDefault="003B0DD3" w:rsidP="003B0DD3">
            <w:pPr>
              <w:widowControl/>
              <w:wordWrap/>
              <w:autoSpaceDE/>
              <w:autoSpaceDN/>
              <w:jc w:val="center"/>
              <w:rPr>
                <w:rFonts w:ascii="Calibri" w:hAnsi="Calibri" w:cs="Calibri"/>
                <w:kern w:val="0"/>
                <w:szCs w:val="20"/>
              </w:rPr>
            </w:pPr>
          </w:p>
          <w:p w14:paraId="00DF477A" w14:textId="77777777" w:rsidR="003B0DD3" w:rsidRDefault="003B0DD3" w:rsidP="003B0DD3">
            <w:pPr>
              <w:widowControl/>
              <w:wordWrap/>
              <w:autoSpaceDE/>
              <w:autoSpaceDN/>
              <w:jc w:val="center"/>
              <w:rPr>
                <w:rFonts w:ascii="Calibri" w:hAnsi="Calibri" w:cs="Calibri"/>
                <w:kern w:val="0"/>
                <w:szCs w:val="20"/>
              </w:rPr>
            </w:pPr>
          </w:p>
          <w:p w14:paraId="10C5D051" w14:textId="77777777" w:rsidR="003B0DD3" w:rsidRDefault="003B0DD3" w:rsidP="003B0DD3">
            <w:pPr>
              <w:widowControl/>
              <w:wordWrap/>
              <w:autoSpaceDE/>
              <w:autoSpaceDN/>
              <w:jc w:val="center"/>
              <w:rPr>
                <w:rFonts w:ascii="Calibri" w:hAnsi="Calibri" w:cs="Calibri"/>
                <w:kern w:val="0"/>
                <w:szCs w:val="20"/>
              </w:rPr>
            </w:pPr>
          </w:p>
          <w:p w14:paraId="0FD5615C" w14:textId="77777777" w:rsidR="003B0DD3" w:rsidRDefault="003B0DD3" w:rsidP="003B0DD3">
            <w:pPr>
              <w:widowControl/>
              <w:wordWrap/>
              <w:autoSpaceDE/>
              <w:autoSpaceDN/>
              <w:jc w:val="center"/>
              <w:rPr>
                <w:rFonts w:ascii="Calibri" w:hAnsi="Calibri" w:cs="Calibri"/>
                <w:kern w:val="0"/>
                <w:szCs w:val="20"/>
              </w:rPr>
            </w:pPr>
          </w:p>
          <w:p w14:paraId="0804D2AA" w14:textId="77777777" w:rsidR="003B0DD3" w:rsidRDefault="003B0DD3" w:rsidP="003B0DD3">
            <w:pPr>
              <w:widowControl/>
              <w:wordWrap/>
              <w:autoSpaceDE/>
              <w:autoSpaceDN/>
              <w:jc w:val="center"/>
              <w:rPr>
                <w:rFonts w:ascii="Calibri" w:hAnsi="Calibri" w:cs="Calibri"/>
                <w:kern w:val="0"/>
                <w:szCs w:val="20"/>
              </w:rPr>
            </w:pPr>
          </w:p>
          <w:p w14:paraId="3C12837C" w14:textId="77777777" w:rsidR="003B0DD3" w:rsidRDefault="003B0DD3" w:rsidP="003B0DD3">
            <w:pPr>
              <w:widowControl/>
              <w:wordWrap/>
              <w:autoSpaceDE/>
              <w:autoSpaceDN/>
              <w:jc w:val="center"/>
              <w:rPr>
                <w:rFonts w:ascii="Calibri" w:hAnsi="Calibri" w:cs="Calibri"/>
                <w:kern w:val="0"/>
                <w:szCs w:val="20"/>
              </w:rPr>
            </w:pPr>
          </w:p>
          <w:p w14:paraId="2D4B0553" w14:textId="77777777" w:rsidR="003B0DD3" w:rsidRDefault="003B0DD3" w:rsidP="003B0DD3">
            <w:pPr>
              <w:widowControl/>
              <w:wordWrap/>
              <w:autoSpaceDE/>
              <w:autoSpaceDN/>
              <w:jc w:val="center"/>
              <w:rPr>
                <w:rFonts w:ascii="Calibri" w:hAnsi="Calibri" w:cs="Calibri"/>
                <w:kern w:val="0"/>
                <w:szCs w:val="20"/>
              </w:rPr>
            </w:pPr>
          </w:p>
          <w:p w14:paraId="32181825" w14:textId="77777777" w:rsidR="003B0DD3" w:rsidRDefault="003B0DD3" w:rsidP="003B0DD3">
            <w:pPr>
              <w:widowControl/>
              <w:wordWrap/>
              <w:autoSpaceDE/>
              <w:autoSpaceDN/>
              <w:jc w:val="center"/>
              <w:rPr>
                <w:rFonts w:ascii="Calibri" w:hAnsi="Calibri" w:cs="Calibri"/>
                <w:kern w:val="0"/>
                <w:szCs w:val="20"/>
              </w:rPr>
            </w:pPr>
          </w:p>
          <w:p w14:paraId="616318DC" w14:textId="77777777" w:rsidR="003B0DD3" w:rsidRDefault="003B0DD3" w:rsidP="003B0DD3">
            <w:pPr>
              <w:widowControl/>
              <w:wordWrap/>
              <w:autoSpaceDE/>
              <w:autoSpaceDN/>
              <w:jc w:val="center"/>
              <w:rPr>
                <w:rFonts w:ascii="Calibri" w:hAnsi="Calibri" w:cs="Calibri"/>
                <w:kern w:val="0"/>
                <w:szCs w:val="20"/>
              </w:rPr>
            </w:pPr>
          </w:p>
          <w:p w14:paraId="28862C24" w14:textId="77777777" w:rsidR="003B0DD3" w:rsidRDefault="003B0DD3" w:rsidP="00430CCE">
            <w:pPr>
              <w:widowControl/>
              <w:wordWrap/>
              <w:autoSpaceDE/>
              <w:autoSpaceDN/>
              <w:rPr>
                <w:rFonts w:ascii="Calibri" w:hAnsi="Calibri" w:cs="Calibri"/>
                <w:kern w:val="0"/>
                <w:szCs w:val="20"/>
              </w:rPr>
            </w:pPr>
          </w:p>
          <w:p w14:paraId="3E582CAE" w14:textId="77777777" w:rsidR="003B0DD3" w:rsidRDefault="003B0DD3" w:rsidP="003B0DD3">
            <w:pPr>
              <w:widowControl/>
              <w:wordWrap/>
              <w:autoSpaceDE/>
              <w:autoSpaceDN/>
              <w:jc w:val="center"/>
              <w:rPr>
                <w:rFonts w:ascii="Calibri" w:hAnsi="Calibri" w:cs="Calibri"/>
                <w:kern w:val="0"/>
                <w:szCs w:val="20"/>
              </w:rPr>
            </w:pPr>
          </w:p>
          <w:p w14:paraId="57B6F39D" w14:textId="77777777" w:rsidR="003B0DD3" w:rsidRDefault="003B0DD3" w:rsidP="003B0DD3">
            <w:pPr>
              <w:widowControl/>
              <w:wordWrap/>
              <w:autoSpaceDE/>
              <w:autoSpaceDN/>
              <w:jc w:val="center"/>
              <w:rPr>
                <w:rFonts w:ascii="Calibri" w:hAnsi="Calibri" w:cs="Calibri"/>
                <w:kern w:val="0"/>
                <w:szCs w:val="20"/>
              </w:rPr>
            </w:pPr>
          </w:p>
          <w:p w14:paraId="25F82A50"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4</w:t>
            </w:r>
          </w:p>
        </w:tc>
        <w:tc>
          <w:tcPr>
            <w:tcW w:w="405" w:type="pct"/>
            <w:tcBorders>
              <w:top w:val="single" w:sz="4" w:space="0" w:color="000000"/>
              <w:left w:val="nil"/>
              <w:bottom w:val="single" w:sz="4" w:space="0" w:color="000000"/>
              <w:right w:val="single" w:sz="4" w:space="0" w:color="000000"/>
            </w:tcBorders>
            <w:shd w:val="clear" w:color="auto" w:fill="auto"/>
            <w:noWrap/>
            <w:vAlign w:val="bottom"/>
          </w:tcPr>
          <w:p w14:paraId="1CFB73AB" w14:textId="77777777" w:rsidR="003B0DD3" w:rsidRDefault="003B0DD3" w:rsidP="003B0DD3">
            <w:pPr>
              <w:widowControl/>
              <w:wordWrap/>
              <w:autoSpaceDE/>
              <w:autoSpaceDN/>
              <w:jc w:val="center"/>
              <w:rPr>
                <w:rFonts w:ascii="Calibri" w:hAnsi="Calibri" w:cs="Calibri"/>
                <w:kern w:val="0"/>
                <w:szCs w:val="20"/>
              </w:rPr>
            </w:pPr>
          </w:p>
          <w:p w14:paraId="75911D71" w14:textId="77777777" w:rsidR="003B0DD3" w:rsidRDefault="003B0DD3" w:rsidP="003B0DD3">
            <w:pPr>
              <w:widowControl/>
              <w:wordWrap/>
              <w:autoSpaceDE/>
              <w:autoSpaceDN/>
              <w:jc w:val="center"/>
              <w:rPr>
                <w:rFonts w:ascii="Calibri" w:hAnsi="Calibri" w:cs="Calibri"/>
                <w:kern w:val="0"/>
                <w:szCs w:val="20"/>
              </w:rPr>
            </w:pPr>
          </w:p>
          <w:p w14:paraId="5B236C57" w14:textId="77777777" w:rsidR="003B0DD3" w:rsidRDefault="003B0DD3" w:rsidP="003B0DD3">
            <w:pPr>
              <w:widowControl/>
              <w:wordWrap/>
              <w:autoSpaceDE/>
              <w:autoSpaceDN/>
              <w:jc w:val="center"/>
              <w:rPr>
                <w:rFonts w:ascii="Calibri" w:hAnsi="Calibri" w:cs="Calibri"/>
                <w:kern w:val="0"/>
                <w:szCs w:val="20"/>
              </w:rPr>
            </w:pPr>
          </w:p>
          <w:p w14:paraId="79001BD8" w14:textId="77777777" w:rsidR="003B0DD3" w:rsidRDefault="003B0DD3" w:rsidP="003B0DD3">
            <w:pPr>
              <w:widowControl/>
              <w:wordWrap/>
              <w:autoSpaceDE/>
              <w:autoSpaceDN/>
              <w:jc w:val="center"/>
              <w:rPr>
                <w:rFonts w:ascii="Calibri" w:hAnsi="Calibri" w:cs="Calibri"/>
                <w:kern w:val="0"/>
                <w:szCs w:val="20"/>
              </w:rPr>
            </w:pPr>
          </w:p>
          <w:p w14:paraId="1439304C" w14:textId="77777777" w:rsidR="003B0DD3" w:rsidRDefault="003B0DD3" w:rsidP="003B0DD3">
            <w:pPr>
              <w:widowControl/>
              <w:wordWrap/>
              <w:autoSpaceDE/>
              <w:autoSpaceDN/>
              <w:jc w:val="center"/>
              <w:rPr>
                <w:rFonts w:ascii="Calibri" w:hAnsi="Calibri" w:cs="Calibri"/>
                <w:kern w:val="0"/>
                <w:szCs w:val="20"/>
              </w:rPr>
            </w:pPr>
          </w:p>
          <w:p w14:paraId="70FE8CA1" w14:textId="77777777" w:rsidR="003B0DD3" w:rsidRDefault="003B0DD3" w:rsidP="003B0DD3">
            <w:pPr>
              <w:widowControl/>
              <w:wordWrap/>
              <w:autoSpaceDE/>
              <w:autoSpaceDN/>
              <w:jc w:val="center"/>
              <w:rPr>
                <w:rFonts w:ascii="Calibri" w:hAnsi="Calibri" w:cs="Calibri"/>
                <w:kern w:val="0"/>
                <w:szCs w:val="20"/>
              </w:rPr>
            </w:pPr>
          </w:p>
          <w:p w14:paraId="6EBC6125" w14:textId="77777777" w:rsidR="003B0DD3" w:rsidRDefault="003B0DD3" w:rsidP="003B0DD3">
            <w:pPr>
              <w:widowControl/>
              <w:wordWrap/>
              <w:autoSpaceDE/>
              <w:autoSpaceDN/>
              <w:jc w:val="center"/>
              <w:rPr>
                <w:rFonts w:ascii="Calibri" w:hAnsi="Calibri" w:cs="Calibri"/>
                <w:kern w:val="0"/>
                <w:szCs w:val="20"/>
              </w:rPr>
            </w:pPr>
          </w:p>
          <w:p w14:paraId="4BE7C040" w14:textId="77777777" w:rsidR="003B0DD3" w:rsidRDefault="003B0DD3" w:rsidP="003B0DD3">
            <w:pPr>
              <w:widowControl/>
              <w:wordWrap/>
              <w:autoSpaceDE/>
              <w:autoSpaceDN/>
              <w:jc w:val="center"/>
              <w:rPr>
                <w:rFonts w:ascii="Calibri" w:hAnsi="Calibri" w:cs="Calibri"/>
                <w:kern w:val="0"/>
                <w:szCs w:val="20"/>
              </w:rPr>
            </w:pPr>
          </w:p>
          <w:p w14:paraId="14C7422D" w14:textId="77777777" w:rsidR="003B0DD3" w:rsidRDefault="003B0DD3" w:rsidP="003B0DD3">
            <w:pPr>
              <w:widowControl/>
              <w:wordWrap/>
              <w:autoSpaceDE/>
              <w:autoSpaceDN/>
              <w:jc w:val="center"/>
              <w:rPr>
                <w:rFonts w:ascii="Calibri" w:hAnsi="Calibri" w:cs="Calibri"/>
                <w:kern w:val="0"/>
                <w:szCs w:val="20"/>
              </w:rPr>
            </w:pPr>
          </w:p>
          <w:p w14:paraId="37E03E1C" w14:textId="77777777" w:rsidR="003B0DD3" w:rsidRDefault="003B0DD3" w:rsidP="003B0DD3">
            <w:pPr>
              <w:widowControl/>
              <w:wordWrap/>
              <w:autoSpaceDE/>
              <w:autoSpaceDN/>
              <w:jc w:val="center"/>
              <w:rPr>
                <w:rFonts w:ascii="Calibri" w:hAnsi="Calibri" w:cs="Calibri"/>
                <w:kern w:val="0"/>
                <w:szCs w:val="20"/>
              </w:rPr>
            </w:pPr>
          </w:p>
          <w:p w14:paraId="30BB92D6" w14:textId="77777777" w:rsidR="003B0DD3" w:rsidRDefault="003B0DD3" w:rsidP="003B0DD3">
            <w:pPr>
              <w:widowControl/>
              <w:wordWrap/>
              <w:autoSpaceDE/>
              <w:autoSpaceDN/>
              <w:jc w:val="center"/>
              <w:rPr>
                <w:rFonts w:ascii="Calibri" w:hAnsi="Calibri" w:cs="Calibri"/>
                <w:kern w:val="0"/>
                <w:szCs w:val="20"/>
              </w:rPr>
            </w:pPr>
          </w:p>
          <w:p w14:paraId="26FCED57" w14:textId="77777777" w:rsidR="003B0DD3" w:rsidRDefault="003B0DD3" w:rsidP="003B0DD3">
            <w:pPr>
              <w:widowControl/>
              <w:wordWrap/>
              <w:autoSpaceDE/>
              <w:autoSpaceDN/>
              <w:jc w:val="center"/>
              <w:rPr>
                <w:rFonts w:ascii="Calibri" w:hAnsi="Calibri" w:cs="Calibri"/>
                <w:kern w:val="0"/>
                <w:szCs w:val="20"/>
              </w:rPr>
            </w:pPr>
          </w:p>
          <w:p w14:paraId="5029F507" w14:textId="77777777" w:rsidR="003B0DD3" w:rsidRDefault="003B0DD3" w:rsidP="003B0DD3">
            <w:pPr>
              <w:widowControl/>
              <w:wordWrap/>
              <w:autoSpaceDE/>
              <w:autoSpaceDN/>
              <w:jc w:val="center"/>
              <w:rPr>
                <w:rFonts w:ascii="Calibri" w:hAnsi="Calibri" w:cs="Calibri"/>
                <w:kern w:val="0"/>
                <w:szCs w:val="20"/>
              </w:rPr>
            </w:pPr>
          </w:p>
          <w:p w14:paraId="74A9DFE3" w14:textId="77777777" w:rsidR="003B0DD3" w:rsidRDefault="003B0DD3" w:rsidP="003B0DD3">
            <w:pPr>
              <w:widowControl/>
              <w:wordWrap/>
              <w:autoSpaceDE/>
              <w:autoSpaceDN/>
              <w:jc w:val="center"/>
              <w:rPr>
                <w:rFonts w:ascii="Calibri" w:hAnsi="Calibri" w:cs="Calibri"/>
                <w:kern w:val="0"/>
                <w:szCs w:val="20"/>
              </w:rPr>
            </w:pPr>
          </w:p>
          <w:p w14:paraId="33FEF935" w14:textId="77777777" w:rsidR="003B0DD3" w:rsidRDefault="003B0DD3" w:rsidP="003B0DD3">
            <w:pPr>
              <w:widowControl/>
              <w:wordWrap/>
              <w:autoSpaceDE/>
              <w:autoSpaceDN/>
              <w:jc w:val="center"/>
              <w:rPr>
                <w:rFonts w:ascii="Calibri" w:hAnsi="Calibri" w:cs="Calibri"/>
                <w:kern w:val="0"/>
                <w:szCs w:val="20"/>
              </w:rPr>
            </w:pPr>
          </w:p>
          <w:p w14:paraId="57AB35C0" w14:textId="77777777" w:rsidR="003B0DD3" w:rsidRDefault="003B0DD3" w:rsidP="003B0DD3">
            <w:pPr>
              <w:widowControl/>
              <w:wordWrap/>
              <w:autoSpaceDE/>
              <w:autoSpaceDN/>
              <w:jc w:val="center"/>
              <w:rPr>
                <w:rFonts w:ascii="Calibri" w:hAnsi="Calibri" w:cs="Calibri"/>
                <w:kern w:val="0"/>
                <w:szCs w:val="20"/>
              </w:rPr>
            </w:pPr>
          </w:p>
          <w:p w14:paraId="5E39FC3C" w14:textId="77777777" w:rsidR="003B0DD3" w:rsidRDefault="003B0DD3" w:rsidP="003B0DD3">
            <w:pPr>
              <w:widowControl/>
              <w:wordWrap/>
              <w:autoSpaceDE/>
              <w:autoSpaceDN/>
              <w:jc w:val="center"/>
              <w:rPr>
                <w:rFonts w:ascii="Calibri" w:hAnsi="Calibri" w:cs="Calibri"/>
                <w:kern w:val="0"/>
                <w:szCs w:val="20"/>
              </w:rPr>
            </w:pPr>
          </w:p>
          <w:p w14:paraId="718E82CE" w14:textId="77777777" w:rsidR="003B0DD3" w:rsidRDefault="003B0DD3" w:rsidP="003B0DD3">
            <w:pPr>
              <w:widowControl/>
              <w:wordWrap/>
              <w:autoSpaceDE/>
              <w:autoSpaceDN/>
              <w:jc w:val="center"/>
              <w:rPr>
                <w:rFonts w:ascii="Calibri" w:hAnsi="Calibri" w:cs="Calibri"/>
                <w:kern w:val="0"/>
                <w:szCs w:val="20"/>
              </w:rPr>
            </w:pPr>
          </w:p>
          <w:p w14:paraId="033D0017" w14:textId="77777777" w:rsidR="003B0DD3" w:rsidRDefault="003B0DD3" w:rsidP="003B0DD3">
            <w:pPr>
              <w:widowControl/>
              <w:wordWrap/>
              <w:autoSpaceDE/>
              <w:autoSpaceDN/>
              <w:jc w:val="center"/>
              <w:rPr>
                <w:rFonts w:ascii="Calibri" w:hAnsi="Calibri" w:cs="Calibri"/>
                <w:kern w:val="0"/>
                <w:szCs w:val="20"/>
              </w:rPr>
            </w:pPr>
          </w:p>
          <w:p w14:paraId="5639315E" w14:textId="77777777" w:rsidR="003B0DD3" w:rsidRDefault="003B0DD3" w:rsidP="003B0DD3">
            <w:pPr>
              <w:widowControl/>
              <w:wordWrap/>
              <w:autoSpaceDE/>
              <w:autoSpaceDN/>
              <w:jc w:val="center"/>
              <w:rPr>
                <w:rFonts w:ascii="Calibri" w:hAnsi="Calibri" w:cs="Calibri"/>
                <w:kern w:val="0"/>
                <w:szCs w:val="20"/>
              </w:rPr>
            </w:pPr>
          </w:p>
          <w:p w14:paraId="6B27DA22" w14:textId="77777777" w:rsidR="003B0DD3" w:rsidRDefault="003B0DD3" w:rsidP="003B0DD3">
            <w:pPr>
              <w:widowControl/>
              <w:wordWrap/>
              <w:autoSpaceDE/>
              <w:autoSpaceDN/>
              <w:jc w:val="center"/>
              <w:rPr>
                <w:rFonts w:ascii="Calibri" w:hAnsi="Calibri" w:cs="Calibri"/>
                <w:kern w:val="0"/>
                <w:szCs w:val="20"/>
              </w:rPr>
            </w:pPr>
          </w:p>
          <w:p w14:paraId="72E84C46" w14:textId="77777777" w:rsidR="003B0DD3" w:rsidRDefault="003B0DD3" w:rsidP="003B0DD3">
            <w:pPr>
              <w:widowControl/>
              <w:wordWrap/>
              <w:autoSpaceDE/>
              <w:autoSpaceDN/>
              <w:jc w:val="center"/>
              <w:rPr>
                <w:rFonts w:ascii="Calibri" w:hAnsi="Calibri" w:cs="Calibri"/>
                <w:kern w:val="0"/>
                <w:szCs w:val="20"/>
              </w:rPr>
            </w:pPr>
          </w:p>
          <w:p w14:paraId="54C31848" w14:textId="77777777" w:rsidR="003B0DD3" w:rsidRDefault="003B0DD3" w:rsidP="003B0DD3">
            <w:pPr>
              <w:widowControl/>
              <w:wordWrap/>
              <w:autoSpaceDE/>
              <w:autoSpaceDN/>
              <w:jc w:val="center"/>
              <w:rPr>
                <w:rFonts w:ascii="Calibri" w:hAnsi="Calibri" w:cs="Calibri"/>
                <w:kern w:val="0"/>
                <w:szCs w:val="20"/>
              </w:rPr>
            </w:pPr>
          </w:p>
          <w:p w14:paraId="5B876FED" w14:textId="77777777" w:rsidR="003B0DD3" w:rsidRDefault="003B0DD3" w:rsidP="003B0DD3">
            <w:pPr>
              <w:widowControl/>
              <w:wordWrap/>
              <w:autoSpaceDE/>
              <w:autoSpaceDN/>
              <w:jc w:val="center"/>
              <w:rPr>
                <w:rFonts w:ascii="Calibri" w:hAnsi="Calibri" w:cs="Calibri"/>
                <w:kern w:val="0"/>
                <w:szCs w:val="20"/>
              </w:rPr>
            </w:pPr>
          </w:p>
          <w:p w14:paraId="75DDB4E8" w14:textId="77777777" w:rsidR="003B0DD3" w:rsidRDefault="003B0DD3" w:rsidP="003B0DD3">
            <w:pPr>
              <w:widowControl/>
              <w:wordWrap/>
              <w:autoSpaceDE/>
              <w:autoSpaceDN/>
              <w:jc w:val="center"/>
              <w:rPr>
                <w:rFonts w:ascii="Calibri" w:hAnsi="Calibri" w:cs="Calibri"/>
                <w:kern w:val="0"/>
                <w:szCs w:val="20"/>
              </w:rPr>
            </w:pPr>
          </w:p>
          <w:p w14:paraId="55721201" w14:textId="77777777" w:rsidR="003B0DD3" w:rsidRDefault="003B0DD3" w:rsidP="003B0DD3">
            <w:pPr>
              <w:widowControl/>
              <w:wordWrap/>
              <w:autoSpaceDE/>
              <w:autoSpaceDN/>
              <w:jc w:val="center"/>
              <w:rPr>
                <w:rFonts w:ascii="Calibri" w:hAnsi="Calibri" w:cs="Calibri"/>
                <w:kern w:val="0"/>
                <w:szCs w:val="20"/>
              </w:rPr>
            </w:pPr>
          </w:p>
          <w:p w14:paraId="14299598" w14:textId="77777777" w:rsidR="003B0DD3" w:rsidRDefault="003B0DD3" w:rsidP="003B0DD3">
            <w:pPr>
              <w:widowControl/>
              <w:wordWrap/>
              <w:autoSpaceDE/>
              <w:autoSpaceDN/>
              <w:jc w:val="center"/>
              <w:rPr>
                <w:rFonts w:ascii="Calibri" w:hAnsi="Calibri" w:cs="Calibri"/>
                <w:kern w:val="0"/>
                <w:szCs w:val="20"/>
              </w:rPr>
            </w:pPr>
          </w:p>
          <w:p w14:paraId="7D212D6F" w14:textId="77777777" w:rsidR="003B0DD3" w:rsidRDefault="003B0DD3" w:rsidP="003B0DD3">
            <w:pPr>
              <w:widowControl/>
              <w:wordWrap/>
              <w:autoSpaceDE/>
              <w:autoSpaceDN/>
              <w:jc w:val="center"/>
              <w:rPr>
                <w:rFonts w:ascii="Calibri" w:hAnsi="Calibri" w:cs="Calibri"/>
                <w:kern w:val="0"/>
                <w:szCs w:val="20"/>
              </w:rPr>
            </w:pPr>
          </w:p>
          <w:p w14:paraId="3C7BF8D5"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34</w:t>
            </w:r>
          </w:p>
        </w:tc>
        <w:tc>
          <w:tcPr>
            <w:tcW w:w="503" w:type="pct"/>
            <w:tcBorders>
              <w:top w:val="single" w:sz="4" w:space="0" w:color="000000"/>
              <w:left w:val="nil"/>
              <w:bottom w:val="single" w:sz="4" w:space="0" w:color="000000"/>
              <w:right w:val="single" w:sz="4" w:space="0" w:color="000000"/>
            </w:tcBorders>
            <w:shd w:val="clear" w:color="auto" w:fill="auto"/>
            <w:noWrap/>
            <w:vAlign w:val="bottom"/>
          </w:tcPr>
          <w:p w14:paraId="42363F17" w14:textId="77777777" w:rsidR="003B0DD3" w:rsidRDefault="003B0DD3" w:rsidP="003B0DD3">
            <w:pPr>
              <w:widowControl/>
              <w:wordWrap/>
              <w:autoSpaceDE/>
              <w:autoSpaceDN/>
              <w:jc w:val="center"/>
              <w:rPr>
                <w:rFonts w:ascii="Calibri" w:hAnsi="Calibri" w:cs="Calibri"/>
                <w:kern w:val="0"/>
                <w:szCs w:val="20"/>
              </w:rPr>
            </w:pPr>
          </w:p>
          <w:p w14:paraId="361F345E" w14:textId="77777777" w:rsidR="003B0DD3" w:rsidRDefault="003B0DD3" w:rsidP="003B0DD3">
            <w:pPr>
              <w:widowControl/>
              <w:wordWrap/>
              <w:autoSpaceDE/>
              <w:autoSpaceDN/>
              <w:jc w:val="center"/>
              <w:rPr>
                <w:rFonts w:ascii="Calibri" w:hAnsi="Calibri" w:cs="Calibri"/>
                <w:kern w:val="0"/>
                <w:szCs w:val="20"/>
              </w:rPr>
            </w:pPr>
          </w:p>
          <w:p w14:paraId="7B05DEF0"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Monitoring Report</w:t>
            </w:r>
          </w:p>
        </w:tc>
        <w:tc>
          <w:tcPr>
            <w:tcW w:w="316" w:type="pct"/>
            <w:tcBorders>
              <w:top w:val="single" w:sz="4" w:space="0" w:color="000000"/>
              <w:left w:val="nil"/>
              <w:bottom w:val="single" w:sz="4" w:space="0" w:color="000000"/>
              <w:right w:val="single" w:sz="4" w:space="0" w:color="000000"/>
            </w:tcBorders>
            <w:shd w:val="clear" w:color="auto" w:fill="auto"/>
            <w:noWrap/>
            <w:vAlign w:val="bottom"/>
          </w:tcPr>
          <w:p w14:paraId="1486114E" w14:textId="765287AB" w:rsidR="003B0DD3" w:rsidRDefault="003B0DD3" w:rsidP="003B0DD3">
            <w:pPr>
              <w:widowControl/>
              <w:wordWrap/>
              <w:autoSpaceDE/>
              <w:autoSpaceDN/>
              <w:jc w:val="center"/>
              <w:rPr>
                <w:rFonts w:ascii="Calibri" w:hAnsi="Calibri" w:cs="Calibri"/>
                <w:kern w:val="0"/>
                <w:szCs w:val="20"/>
              </w:rPr>
            </w:pPr>
            <w:r>
              <w:rPr>
                <w:rFonts w:ascii="Calibri" w:hAnsi="Calibri" w:cs="Calibri"/>
                <w:kern w:val="0"/>
                <w:szCs w:val="20"/>
              </w:rPr>
              <w:t xml:space="preserve">Timor-Leste Demographic Health Survey </w:t>
            </w:r>
          </w:p>
          <w:p w14:paraId="2B469C0B"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 xml:space="preserve">HMIS </w:t>
            </w:r>
          </w:p>
          <w:p w14:paraId="4EDD1967"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MCH Report</w:t>
            </w:r>
          </w:p>
        </w:tc>
        <w:tc>
          <w:tcPr>
            <w:tcW w:w="433" w:type="pct"/>
            <w:tcBorders>
              <w:top w:val="single" w:sz="4" w:space="0" w:color="000000"/>
              <w:left w:val="nil"/>
              <w:bottom w:val="single" w:sz="4" w:space="0" w:color="000000"/>
              <w:right w:val="single" w:sz="4" w:space="0" w:color="000000"/>
            </w:tcBorders>
            <w:shd w:val="clear" w:color="auto" w:fill="auto"/>
            <w:noWrap/>
            <w:vAlign w:val="bottom"/>
          </w:tcPr>
          <w:p w14:paraId="1324623B"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Annual</w:t>
            </w: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0ECB8F42" w14:textId="7FC99630"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.1</w:t>
            </w:r>
            <w:r w:rsidRPr="00131C63">
              <w:rPr>
                <w:rFonts w:ascii="Calibri" w:hAnsi="Calibri" w:cs="Calibri"/>
                <w:kern w:val="0"/>
                <w:szCs w:val="20"/>
              </w:rPr>
              <w:tab/>
              <w:t>To conduct awareness raising</w:t>
            </w:r>
            <w:r>
              <w:rPr>
                <w:rFonts w:ascii="Calibri" w:hAnsi="Calibri" w:cs="Calibri"/>
                <w:kern w:val="0"/>
                <w:szCs w:val="20"/>
              </w:rPr>
              <w:t xml:space="preserve"> </w:t>
            </w:r>
            <w:r w:rsidRPr="00131C63">
              <w:rPr>
                <w:rFonts w:ascii="Calibri" w:hAnsi="Calibri" w:cs="Calibri"/>
                <w:kern w:val="0"/>
                <w:szCs w:val="20"/>
              </w:rPr>
              <w:t xml:space="preserve">and understanding of GBV through evidence-based advocacy among senior policy-makers and within health system, about its nature, health and other consequences, risks and causal factors through workshops and participation in global and/or regional level meetings </w:t>
            </w:r>
          </w:p>
          <w:p w14:paraId="32438B5A" w14:textId="0F1EE28A"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.2</w:t>
            </w:r>
            <w:r w:rsidRPr="00131C63">
              <w:rPr>
                <w:rFonts w:ascii="Calibri" w:hAnsi="Calibri" w:cs="Calibri"/>
                <w:kern w:val="0"/>
                <w:szCs w:val="20"/>
              </w:rPr>
              <w:tab/>
              <w:t xml:space="preserve">To conduct community awareness activity (community discussion, workshops) on health impact of GBV and the availability of services through partnership with national NGO (with well-established community based group)  </w:t>
            </w:r>
          </w:p>
          <w:p w14:paraId="6445D442" w14:textId="0603BD99"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.3</w:t>
            </w:r>
            <w:r w:rsidRPr="00131C63">
              <w:rPr>
                <w:rFonts w:ascii="Calibri" w:hAnsi="Calibri" w:cs="Calibri"/>
                <w:kern w:val="0"/>
                <w:szCs w:val="20"/>
              </w:rPr>
              <w:tab/>
              <w:t>Enhance the participation of health care providers in the existing referral network through hosting referral meetings to support strengthening coordination within health system and with other sectors for a strong multisectoral response to VAWG.</w:t>
            </w:r>
          </w:p>
          <w:p w14:paraId="65ECDCA3" w14:textId="035618FC"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.4</w:t>
            </w:r>
            <w:r w:rsidRPr="00131C63">
              <w:rPr>
                <w:rFonts w:ascii="Calibri" w:hAnsi="Calibri" w:cs="Calibri"/>
                <w:kern w:val="0"/>
                <w:szCs w:val="20"/>
              </w:rPr>
              <w:tab/>
              <w:t>Provide Technical assistance to MoH through placement of a National coordinator and 4 regional coordinators.</w:t>
            </w:r>
          </w:p>
          <w:p w14:paraId="4AD9524C" w14:textId="73C78CE2"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.5</w:t>
            </w:r>
            <w:r w:rsidRPr="00131C63">
              <w:rPr>
                <w:rFonts w:ascii="Calibri" w:hAnsi="Calibri" w:cs="Calibri"/>
                <w:kern w:val="0"/>
                <w:szCs w:val="20"/>
              </w:rPr>
              <w:tab/>
              <w:t>Strengthen ability of health care providers to respond to GBV through review and update of national guideline for health service providers on identification, management and referral of victims/</w:t>
            </w:r>
            <w:r>
              <w:rPr>
                <w:rFonts w:ascii="Calibri" w:hAnsi="Calibri" w:cs="Calibri"/>
                <w:kern w:val="0"/>
                <w:szCs w:val="20"/>
              </w:rPr>
              <w:t xml:space="preserve"> </w:t>
            </w:r>
            <w:r w:rsidRPr="00131C63">
              <w:rPr>
                <w:rFonts w:ascii="Calibri" w:hAnsi="Calibri" w:cs="Calibri"/>
                <w:kern w:val="0"/>
                <w:szCs w:val="20"/>
              </w:rPr>
              <w:t>survivors of GBV and to be more inclusive (sensitive to people with disability, children victims of violence).</w:t>
            </w:r>
          </w:p>
          <w:p w14:paraId="0E371BD5" w14:textId="002EC8E8"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.6</w:t>
            </w:r>
            <w:r w:rsidRPr="00131C63">
              <w:rPr>
                <w:rFonts w:ascii="Calibri" w:hAnsi="Calibri" w:cs="Calibri"/>
                <w:kern w:val="0"/>
                <w:szCs w:val="20"/>
              </w:rPr>
              <w:tab/>
              <w:t xml:space="preserve">Develop supervision tools including Health Management Information System reporting format (while ensuring anonymity and confidentiality) and support supervision to health facilities to ensure the implementation of guideline and services are in place. </w:t>
            </w:r>
          </w:p>
          <w:p w14:paraId="73337545" w14:textId="3C1C5536"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.7</w:t>
            </w:r>
            <w:r w:rsidRPr="00131C63">
              <w:rPr>
                <w:rFonts w:ascii="Calibri" w:hAnsi="Calibri" w:cs="Calibri"/>
                <w:kern w:val="0"/>
                <w:szCs w:val="20"/>
              </w:rPr>
              <w:tab/>
              <w:t>Establish Medico Legal committee to provide expertise and knowledge in relation Health sector involvement to legal process related to GBV cases.</w:t>
            </w:r>
          </w:p>
          <w:p w14:paraId="1826CF6E" w14:textId="71F1DCFB" w:rsidR="003B0DD3" w:rsidRPr="00131C63"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.8</w:t>
            </w:r>
            <w:r w:rsidRPr="00131C63">
              <w:rPr>
                <w:rFonts w:ascii="Calibri" w:hAnsi="Calibri" w:cs="Calibri"/>
                <w:kern w:val="0"/>
                <w:szCs w:val="20"/>
              </w:rPr>
              <w:tab/>
              <w:t>Establish within prioritized health facilities (6 hospitals and 8 Community Health Centres with bed) spaces to provide LIVES and other components of essential health service package as required ensuring confidentiality and privacy.</w:t>
            </w:r>
          </w:p>
          <w:p w14:paraId="73868377" w14:textId="2EFC2252" w:rsidR="003B0DD3" w:rsidRPr="0014342A" w:rsidRDefault="003B0DD3" w:rsidP="003B0DD3">
            <w:pPr>
              <w:widowControl/>
              <w:wordWrap/>
              <w:autoSpaceDE/>
              <w:autoSpaceDN/>
              <w:rPr>
                <w:rFonts w:ascii="Calibri" w:hAnsi="Calibri" w:cs="Calibri"/>
                <w:kern w:val="0"/>
                <w:szCs w:val="20"/>
              </w:rPr>
            </w:pPr>
            <w:r w:rsidRPr="00131C63">
              <w:rPr>
                <w:rFonts w:ascii="Calibri" w:hAnsi="Calibri" w:cs="Calibri"/>
                <w:kern w:val="0"/>
                <w:szCs w:val="20"/>
              </w:rPr>
              <w:t>3.</w:t>
            </w:r>
            <w:r>
              <w:rPr>
                <w:rFonts w:ascii="Calibri" w:hAnsi="Calibri" w:cs="Calibri"/>
                <w:kern w:val="0"/>
                <w:szCs w:val="20"/>
              </w:rPr>
              <w:t>1</w:t>
            </w:r>
            <w:r w:rsidRPr="00131C63">
              <w:rPr>
                <w:rFonts w:ascii="Calibri" w:hAnsi="Calibri" w:cs="Calibri"/>
                <w:kern w:val="0"/>
                <w:szCs w:val="20"/>
              </w:rPr>
              <w:t>.9 In coordination with existing tertiary educational institutions, provide technical assistance through development of teaching aid materials to integrate content about the identification of, and response to and referral of GBV in pre-service curriculum building on WHO guidelines and tools.</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4EFD852E" w14:textId="77777777" w:rsidR="003B0DD3" w:rsidRDefault="003B0DD3" w:rsidP="00430CCE">
            <w:pPr>
              <w:widowControl/>
              <w:wordWrap/>
              <w:autoSpaceDE/>
              <w:autoSpaceDN/>
              <w:rPr>
                <w:rFonts w:ascii="Calibri" w:hAnsi="Calibri" w:cs="Calibri"/>
                <w:kern w:val="0"/>
                <w:szCs w:val="20"/>
              </w:rPr>
            </w:pPr>
            <w:r w:rsidRPr="0014342A">
              <w:rPr>
                <w:rFonts w:ascii="Calibri" w:hAnsi="Calibri" w:cs="Calibri"/>
                <w:kern w:val="0"/>
                <w:szCs w:val="20"/>
              </w:rPr>
              <w:t>UNFPA</w:t>
            </w:r>
          </w:p>
          <w:p w14:paraId="6EEB1B29" w14:textId="77777777" w:rsidR="003B0DD3" w:rsidRDefault="003B0DD3" w:rsidP="00430CCE">
            <w:pPr>
              <w:widowControl/>
              <w:wordWrap/>
              <w:autoSpaceDE/>
              <w:autoSpaceDN/>
              <w:rPr>
                <w:rFonts w:ascii="Calibri" w:hAnsi="Calibri" w:cs="Calibri"/>
                <w:kern w:val="0"/>
                <w:szCs w:val="20"/>
              </w:rPr>
            </w:pPr>
          </w:p>
          <w:p w14:paraId="4C7DF1D9" w14:textId="77777777" w:rsidR="003B0DD3" w:rsidRDefault="003B0DD3" w:rsidP="00430CCE">
            <w:pPr>
              <w:widowControl/>
              <w:wordWrap/>
              <w:autoSpaceDE/>
              <w:autoSpaceDN/>
              <w:rPr>
                <w:rFonts w:ascii="Calibri" w:hAnsi="Calibri" w:cs="Calibri"/>
                <w:kern w:val="0"/>
                <w:szCs w:val="20"/>
              </w:rPr>
            </w:pPr>
          </w:p>
          <w:p w14:paraId="16B3F8B6" w14:textId="77777777" w:rsidR="003B0DD3" w:rsidRDefault="003B0DD3" w:rsidP="00430CCE">
            <w:pPr>
              <w:widowControl/>
              <w:wordWrap/>
              <w:autoSpaceDE/>
              <w:autoSpaceDN/>
              <w:rPr>
                <w:rFonts w:ascii="Calibri" w:hAnsi="Calibri" w:cs="Calibri"/>
                <w:kern w:val="0"/>
                <w:szCs w:val="20"/>
              </w:rPr>
            </w:pPr>
          </w:p>
          <w:p w14:paraId="115920A8" w14:textId="77777777" w:rsidR="003B0DD3" w:rsidRDefault="003B0DD3" w:rsidP="00430CCE">
            <w:pPr>
              <w:widowControl/>
              <w:wordWrap/>
              <w:autoSpaceDE/>
              <w:autoSpaceDN/>
              <w:rPr>
                <w:rFonts w:ascii="Calibri" w:hAnsi="Calibri" w:cs="Calibri"/>
                <w:kern w:val="0"/>
                <w:szCs w:val="20"/>
              </w:rPr>
            </w:pPr>
          </w:p>
          <w:p w14:paraId="23468BE6" w14:textId="77777777" w:rsidR="003B0DD3" w:rsidRDefault="003B0DD3" w:rsidP="00430CCE">
            <w:pPr>
              <w:widowControl/>
              <w:wordWrap/>
              <w:autoSpaceDE/>
              <w:autoSpaceDN/>
              <w:rPr>
                <w:rFonts w:ascii="Calibri" w:hAnsi="Calibri" w:cs="Calibri"/>
                <w:kern w:val="0"/>
                <w:szCs w:val="20"/>
              </w:rPr>
            </w:pPr>
          </w:p>
          <w:p w14:paraId="6471B93D" w14:textId="77777777" w:rsidR="003B0DD3" w:rsidRDefault="003B0DD3" w:rsidP="00430CCE">
            <w:pPr>
              <w:widowControl/>
              <w:wordWrap/>
              <w:autoSpaceDE/>
              <w:autoSpaceDN/>
              <w:rPr>
                <w:rFonts w:ascii="Calibri" w:hAnsi="Calibri" w:cs="Calibri"/>
                <w:kern w:val="0"/>
                <w:szCs w:val="20"/>
              </w:rPr>
            </w:pPr>
          </w:p>
          <w:p w14:paraId="79DC4C52" w14:textId="77777777" w:rsidR="003B0DD3" w:rsidRDefault="003B0DD3" w:rsidP="00430CCE">
            <w:pPr>
              <w:widowControl/>
              <w:wordWrap/>
              <w:autoSpaceDE/>
              <w:autoSpaceDN/>
              <w:rPr>
                <w:rFonts w:ascii="Calibri" w:hAnsi="Calibri" w:cs="Calibri"/>
                <w:kern w:val="0"/>
                <w:szCs w:val="20"/>
              </w:rPr>
            </w:pPr>
          </w:p>
          <w:p w14:paraId="1368ECF6" w14:textId="77777777" w:rsidR="003B0DD3" w:rsidRDefault="003B0DD3" w:rsidP="00430CCE">
            <w:pPr>
              <w:widowControl/>
              <w:wordWrap/>
              <w:autoSpaceDE/>
              <w:autoSpaceDN/>
              <w:rPr>
                <w:rFonts w:ascii="Calibri" w:hAnsi="Calibri" w:cs="Calibri"/>
                <w:kern w:val="0"/>
                <w:szCs w:val="20"/>
              </w:rPr>
            </w:pPr>
          </w:p>
          <w:p w14:paraId="3B5766EB" w14:textId="77777777" w:rsidR="003B0DD3" w:rsidRDefault="003B0DD3" w:rsidP="00430CCE">
            <w:pPr>
              <w:widowControl/>
              <w:wordWrap/>
              <w:autoSpaceDE/>
              <w:autoSpaceDN/>
              <w:rPr>
                <w:rFonts w:ascii="Calibri" w:hAnsi="Calibri" w:cs="Calibri"/>
                <w:kern w:val="0"/>
                <w:szCs w:val="20"/>
              </w:rPr>
            </w:pPr>
          </w:p>
          <w:p w14:paraId="23141F23" w14:textId="77777777" w:rsidR="003B0DD3" w:rsidRDefault="003B0DD3" w:rsidP="00430CCE">
            <w:pPr>
              <w:widowControl/>
              <w:wordWrap/>
              <w:autoSpaceDE/>
              <w:autoSpaceDN/>
              <w:rPr>
                <w:rFonts w:ascii="Calibri" w:hAnsi="Calibri" w:cs="Calibri"/>
                <w:kern w:val="0"/>
                <w:szCs w:val="20"/>
              </w:rPr>
            </w:pPr>
          </w:p>
          <w:p w14:paraId="55FB4C6B" w14:textId="77777777" w:rsidR="003B0DD3" w:rsidRDefault="003B0DD3" w:rsidP="00430CCE">
            <w:pPr>
              <w:widowControl/>
              <w:wordWrap/>
              <w:autoSpaceDE/>
              <w:autoSpaceDN/>
              <w:rPr>
                <w:rFonts w:ascii="Calibri" w:hAnsi="Calibri" w:cs="Calibri"/>
                <w:kern w:val="0"/>
                <w:szCs w:val="20"/>
              </w:rPr>
            </w:pPr>
          </w:p>
          <w:p w14:paraId="24AF8262" w14:textId="77777777" w:rsidR="003B0DD3" w:rsidRDefault="003B0DD3" w:rsidP="00430CCE">
            <w:pPr>
              <w:widowControl/>
              <w:wordWrap/>
              <w:autoSpaceDE/>
              <w:autoSpaceDN/>
              <w:rPr>
                <w:rFonts w:ascii="Calibri" w:hAnsi="Calibri" w:cs="Calibri"/>
                <w:kern w:val="0"/>
                <w:szCs w:val="20"/>
              </w:rPr>
            </w:pPr>
          </w:p>
          <w:p w14:paraId="7C29B773" w14:textId="77777777" w:rsidR="003B0DD3" w:rsidRDefault="003B0DD3" w:rsidP="00430CCE">
            <w:pPr>
              <w:widowControl/>
              <w:wordWrap/>
              <w:autoSpaceDE/>
              <w:autoSpaceDN/>
              <w:rPr>
                <w:rFonts w:ascii="Calibri" w:hAnsi="Calibri" w:cs="Calibri"/>
                <w:kern w:val="0"/>
                <w:szCs w:val="20"/>
              </w:rPr>
            </w:pPr>
          </w:p>
          <w:p w14:paraId="676FAC6A" w14:textId="77777777" w:rsidR="003B0DD3" w:rsidRDefault="003B0DD3" w:rsidP="00430CCE">
            <w:pPr>
              <w:widowControl/>
              <w:wordWrap/>
              <w:autoSpaceDE/>
              <w:autoSpaceDN/>
              <w:rPr>
                <w:rFonts w:ascii="Calibri" w:hAnsi="Calibri" w:cs="Calibri"/>
                <w:kern w:val="0"/>
                <w:szCs w:val="20"/>
              </w:rPr>
            </w:pPr>
          </w:p>
          <w:p w14:paraId="7C723E37" w14:textId="77777777" w:rsidR="003B0DD3" w:rsidRDefault="003B0DD3" w:rsidP="00430CCE">
            <w:pPr>
              <w:widowControl/>
              <w:wordWrap/>
              <w:autoSpaceDE/>
              <w:autoSpaceDN/>
              <w:rPr>
                <w:rFonts w:ascii="Calibri" w:hAnsi="Calibri" w:cs="Calibri"/>
                <w:kern w:val="0"/>
                <w:szCs w:val="20"/>
              </w:rPr>
            </w:pPr>
          </w:p>
          <w:p w14:paraId="45C9B4BF" w14:textId="77777777" w:rsidR="003B0DD3" w:rsidRDefault="003B0DD3" w:rsidP="00430CCE">
            <w:pPr>
              <w:widowControl/>
              <w:wordWrap/>
              <w:autoSpaceDE/>
              <w:autoSpaceDN/>
              <w:rPr>
                <w:rFonts w:ascii="Calibri" w:hAnsi="Calibri" w:cs="Calibri"/>
                <w:kern w:val="0"/>
                <w:szCs w:val="20"/>
              </w:rPr>
            </w:pPr>
          </w:p>
          <w:p w14:paraId="6627EB76" w14:textId="77777777" w:rsidR="003B0DD3" w:rsidRDefault="003B0DD3" w:rsidP="00430CCE">
            <w:pPr>
              <w:widowControl/>
              <w:wordWrap/>
              <w:autoSpaceDE/>
              <w:autoSpaceDN/>
              <w:rPr>
                <w:rFonts w:ascii="Calibri" w:hAnsi="Calibri" w:cs="Calibri"/>
                <w:kern w:val="0"/>
                <w:szCs w:val="20"/>
              </w:rPr>
            </w:pPr>
          </w:p>
          <w:p w14:paraId="2480F32C" w14:textId="77777777" w:rsidR="003B0DD3" w:rsidRDefault="003B0DD3" w:rsidP="00430CCE">
            <w:pPr>
              <w:widowControl/>
              <w:wordWrap/>
              <w:autoSpaceDE/>
              <w:autoSpaceDN/>
              <w:rPr>
                <w:rFonts w:ascii="Calibri" w:hAnsi="Calibri" w:cs="Calibri"/>
                <w:kern w:val="0"/>
                <w:szCs w:val="20"/>
              </w:rPr>
            </w:pPr>
          </w:p>
          <w:p w14:paraId="01FDA8A5" w14:textId="77777777" w:rsidR="003B0DD3" w:rsidRDefault="003B0DD3" w:rsidP="00430CCE">
            <w:pPr>
              <w:widowControl/>
              <w:wordWrap/>
              <w:autoSpaceDE/>
              <w:autoSpaceDN/>
              <w:rPr>
                <w:rFonts w:ascii="Calibri" w:hAnsi="Calibri" w:cs="Calibri"/>
                <w:kern w:val="0"/>
                <w:szCs w:val="20"/>
              </w:rPr>
            </w:pPr>
          </w:p>
          <w:p w14:paraId="0A6E73B4" w14:textId="77777777" w:rsidR="003B0DD3" w:rsidRPr="0014342A" w:rsidRDefault="003B0DD3" w:rsidP="00430CCE">
            <w:pPr>
              <w:widowControl/>
              <w:wordWrap/>
              <w:autoSpaceDE/>
              <w:autoSpaceDN/>
              <w:rPr>
                <w:rFonts w:ascii="Calibri" w:hAnsi="Calibri" w:cs="Calibri"/>
                <w:kern w:val="0"/>
                <w:szCs w:val="20"/>
              </w:rPr>
            </w:pP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4607C45B" w14:textId="77777777" w:rsidR="003B0DD3" w:rsidRDefault="003B0DD3" w:rsidP="003B0DD3">
            <w:pPr>
              <w:widowControl/>
              <w:wordWrap/>
              <w:autoSpaceDE/>
              <w:autoSpaceDN/>
              <w:jc w:val="center"/>
              <w:rPr>
                <w:rFonts w:ascii="Calibri" w:hAnsi="Calibri" w:cs="Calibri"/>
                <w:kern w:val="0"/>
                <w:szCs w:val="20"/>
              </w:rPr>
            </w:pPr>
            <w:r>
              <w:rPr>
                <w:rFonts w:ascii="Calibri" w:hAnsi="Calibri" w:cs="Calibri"/>
                <w:kern w:val="0"/>
                <w:szCs w:val="20"/>
              </w:rPr>
              <w:t>TBD</w:t>
            </w:r>
          </w:p>
          <w:p w14:paraId="3304B672" w14:textId="77777777" w:rsidR="003B0DD3" w:rsidRDefault="003B0DD3" w:rsidP="003B0DD3">
            <w:pPr>
              <w:widowControl/>
              <w:wordWrap/>
              <w:autoSpaceDE/>
              <w:autoSpaceDN/>
              <w:jc w:val="center"/>
              <w:rPr>
                <w:rFonts w:ascii="Calibri" w:hAnsi="Calibri" w:cs="Calibri"/>
                <w:kern w:val="0"/>
                <w:szCs w:val="20"/>
              </w:rPr>
            </w:pPr>
          </w:p>
          <w:p w14:paraId="56D7EFA8" w14:textId="77777777" w:rsidR="003B0DD3" w:rsidRDefault="003B0DD3" w:rsidP="003B0DD3">
            <w:pPr>
              <w:widowControl/>
              <w:wordWrap/>
              <w:autoSpaceDE/>
              <w:autoSpaceDN/>
              <w:jc w:val="center"/>
              <w:rPr>
                <w:rFonts w:ascii="Calibri" w:hAnsi="Calibri" w:cs="Calibri"/>
                <w:kern w:val="0"/>
                <w:szCs w:val="20"/>
              </w:rPr>
            </w:pPr>
          </w:p>
          <w:p w14:paraId="3511DB5F" w14:textId="77777777" w:rsidR="003B0DD3" w:rsidRDefault="003B0DD3" w:rsidP="003B0DD3">
            <w:pPr>
              <w:widowControl/>
              <w:wordWrap/>
              <w:autoSpaceDE/>
              <w:autoSpaceDN/>
              <w:jc w:val="center"/>
              <w:rPr>
                <w:rFonts w:ascii="Calibri" w:hAnsi="Calibri" w:cs="Calibri"/>
                <w:kern w:val="0"/>
                <w:szCs w:val="20"/>
              </w:rPr>
            </w:pPr>
          </w:p>
          <w:p w14:paraId="09198F1A" w14:textId="77777777" w:rsidR="003B0DD3" w:rsidRDefault="003B0DD3" w:rsidP="003B0DD3">
            <w:pPr>
              <w:widowControl/>
              <w:wordWrap/>
              <w:autoSpaceDE/>
              <w:autoSpaceDN/>
              <w:jc w:val="center"/>
              <w:rPr>
                <w:rFonts w:ascii="Calibri" w:hAnsi="Calibri" w:cs="Calibri"/>
                <w:kern w:val="0"/>
                <w:szCs w:val="20"/>
              </w:rPr>
            </w:pPr>
          </w:p>
          <w:p w14:paraId="349385C7" w14:textId="77777777" w:rsidR="003B0DD3" w:rsidRDefault="003B0DD3" w:rsidP="003B0DD3">
            <w:pPr>
              <w:widowControl/>
              <w:wordWrap/>
              <w:autoSpaceDE/>
              <w:autoSpaceDN/>
              <w:jc w:val="center"/>
              <w:rPr>
                <w:rFonts w:ascii="Calibri" w:hAnsi="Calibri" w:cs="Calibri"/>
                <w:kern w:val="0"/>
                <w:szCs w:val="20"/>
              </w:rPr>
            </w:pPr>
          </w:p>
          <w:p w14:paraId="687E715A" w14:textId="55CF6A21" w:rsidR="000F2E54" w:rsidRDefault="000F2E54" w:rsidP="000F2E54">
            <w:pPr>
              <w:widowControl/>
              <w:wordWrap/>
              <w:autoSpaceDE/>
              <w:autoSpaceDN/>
              <w:rPr>
                <w:rFonts w:ascii="Calibri" w:hAnsi="Calibri" w:cs="Calibri"/>
                <w:kern w:val="0"/>
                <w:szCs w:val="20"/>
              </w:rPr>
            </w:pPr>
          </w:p>
          <w:p w14:paraId="11274510" w14:textId="2A913ED2" w:rsidR="000F2E54" w:rsidRDefault="000F2E54" w:rsidP="000F2E54">
            <w:pPr>
              <w:widowControl/>
              <w:wordWrap/>
              <w:autoSpaceDE/>
              <w:autoSpaceDN/>
              <w:rPr>
                <w:rFonts w:ascii="Calibri" w:hAnsi="Calibri" w:cs="Calibri"/>
                <w:kern w:val="0"/>
                <w:szCs w:val="20"/>
              </w:rPr>
            </w:pPr>
          </w:p>
          <w:p w14:paraId="2123C71F" w14:textId="749AB904" w:rsidR="000F2E54" w:rsidRDefault="000F2E54" w:rsidP="000F2E54">
            <w:pPr>
              <w:widowControl/>
              <w:wordWrap/>
              <w:autoSpaceDE/>
              <w:autoSpaceDN/>
              <w:rPr>
                <w:rFonts w:ascii="Calibri" w:hAnsi="Calibri" w:cs="Calibri"/>
                <w:kern w:val="0"/>
                <w:szCs w:val="20"/>
              </w:rPr>
            </w:pPr>
          </w:p>
          <w:p w14:paraId="6EB8B69A" w14:textId="3F421E5E" w:rsidR="000F2E54" w:rsidRDefault="000F2E54" w:rsidP="000F2E54">
            <w:pPr>
              <w:widowControl/>
              <w:wordWrap/>
              <w:autoSpaceDE/>
              <w:autoSpaceDN/>
              <w:rPr>
                <w:rFonts w:ascii="Calibri" w:hAnsi="Calibri" w:cs="Calibri"/>
                <w:kern w:val="0"/>
                <w:szCs w:val="20"/>
              </w:rPr>
            </w:pPr>
          </w:p>
          <w:p w14:paraId="6693CFB1" w14:textId="4F93A772" w:rsidR="000F2E54" w:rsidRDefault="000F2E54" w:rsidP="000F2E54">
            <w:pPr>
              <w:widowControl/>
              <w:wordWrap/>
              <w:autoSpaceDE/>
              <w:autoSpaceDN/>
              <w:rPr>
                <w:rFonts w:ascii="Calibri" w:hAnsi="Calibri" w:cs="Calibri"/>
                <w:kern w:val="0"/>
                <w:szCs w:val="20"/>
              </w:rPr>
            </w:pPr>
          </w:p>
          <w:p w14:paraId="6E8B9AB3" w14:textId="7CBAC081" w:rsidR="000F2E54" w:rsidRDefault="000F2E54" w:rsidP="000F2E54">
            <w:pPr>
              <w:widowControl/>
              <w:wordWrap/>
              <w:autoSpaceDE/>
              <w:autoSpaceDN/>
              <w:rPr>
                <w:rFonts w:ascii="Calibri" w:hAnsi="Calibri" w:cs="Calibri"/>
                <w:kern w:val="0"/>
                <w:szCs w:val="20"/>
              </w:rPr>
            </w:pPr>
          </w:p>
          <w:p w14:paraId="23782241" w14:textId="52C6E829" w:rsidR="000F2E54" w:rsidRDefault="000F2E54" w:rsidP="000F2E54">
            <w:pPr>
              <w:widowControl/>
              <w:wordWrap/>
              <w:autoSpaceDE/>
              <w:autoSpaceDN/>
              <w:rPr>
                <w:rFonts w:ascii="Calibri" w:hAnsi="Calibri" w:cs="Calibri"/>
                <w:kern w:val="0"/>
                <w:szCs w:val="20"/>
              </w:rPr>
            </w:pPr>
          </w:p>
          <w:p w14:paraId="33C550DA" w14:textId="33BB7A83" w:rsidR="000F2E54" w:rsidRDefault="000F2E54" w:rsidP="000F2E54">
            <w:pPr>
              <w:widowControl/>
              <w:wordWrap/>
              <w:autoSpaceDE/>
              <w:autoSpaceDN/>
              <w:rPr>
                <w:rFonts w:ascii="Calibri" w:hAnsi="Calibri" w:cs="Calibri"/>
                <w:kern w:val="0"/>
                <w:szCs w:val="20"/>
              </w:rPr>
            </w:pPr>
          </w:p>
          <w:p w14:paraId="3A57B9B9" w14:textId="527CC8A5" w:rsidR="000F2E54" w:rsidRDefault="000F2E54" w:rsidP="000F2E54">
            <w:pPr>
              <w:widowControl/>
              <w:wordWrap/>
              <w:autoSpaceDE/>
              <w:autoSpaceDN/>
              <w:rPr>
                <w:rFonts w:ascii="Calibri" w:hAnsi="Calibri" w:cs="Calibri"/>
                <w:kern w:val="0"/>
                <w:szCs w:val="20"/>
              </w:rPr>
            </w:pPr>
          </w:p>
          <w:p w14:paraId="182A4500" w14:textId="28A5C96C" w:rsidR="000F2E54" w:rsidRDefault="000F2E54" w:rsidP="000F2E54">
            <w:pPr>
              <w:widowControl/>
              <w:wordWrap/>
              <w:autoSpaceDE/>
              <w:autoSpaceDN/>
              <w:rPr>
                <w:rFonts w:ascii="Calibri" w:hAnsi="Calibri" w:cs="Calibri"/>
                <w:kern w:val="0"/>
                <w:szCs w:val="20"/>
              </w:rPr>
            </w:pPr>
          </w:p>
          <w:p w14:paraId="7B2D0574" w14:textId="77777777" w:rsidR="000F2E54" w:rsidRDefault="000F2E54" w:rsidP="001E2732">
            <w:pPr>
              <w:widowControl/>
              <w:wordWrap/>
              <w:autoSpaceDE/>
              <w:autoSpaceDN/>
              <w:rPr>
                <w:rFonts w:ascii="Calibri" w:hAnsi="Calibri" w:cs="Calibri"/>
                <w:kern w:val="0"/>
                <w:szCs w:val="20"/>
              </w:rPr>
            </w:pPr>
          </w:p>
          <w:p w14:paraId="71C81B83" w14:textId="77777777" w:rsidR="003B0DD3" w:rsidRDefault="003B0DD3" w:rsidP="001E2732">
            <w:pPr>
              <w:widowControl/>
              <w:wordWrap/>
              <w:autoSpaceDE/>
              <w:autoSpaceDN/>
              <w:rPr>
                <w:rFonts w:ascii="Calibri" w:hAnsi="Calibri" w:cs="Calibri"/>
                <w:kern w:val="0"/>
                <w:szCs w:val="20"/>
              </w:rPr>
            </w:pPr>
          </w:p>
          <w:p w14:paraId="24D46C00" w14:textId="77777777" w:rsidR="003B0DD3" w:rsidRDefault="003B0DD3" w:rsidP="003B0DD3">
            <w:pPr>
              <w:widowControl/>
              <w:wordWrap/>
              <w:autoSpaceDE/>
              <w:autoSpaceDN/>
              <w:jc w:val="center"/>
              <w:rPr>
                <w:rFonts w:ascii="Calibri" w:hAnsi="Calibri" w:cs="Calibri"/>
                <w:kern w:val="0"/>
                <w:szCs w:val="20"/>
              </w:rPr>
            </w:pPr>
          </w:p>
          <w:p w14:paraId="24C46221"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30</w:t>
            </w:r>
          </w:p>
          <w:p w14:paraId="654EA2DC" w14:textId="77777777" w:rsidR="003B0DD3" w:rsidRDefault="003B0DD3" w:rsidP="003B0DD3">
            <w:pPr>
              <w:widowControl/>
              <w:wordWrap/>
              <w:autoSpaceDE/>
              <w:autoSpaceDN/>
              <w:jc w:val="center"/>
              <w:rPr>
                <w:rFonts w:ascii="Calibri" w:hAnsi="Calibri" w:cs="Calibri"/>
                <w:kern w:val="0"/>
                <w:szCs w:val="20"/>
              </w:rPr>
            </w:pPr>
          </w:p>
          <w:p w14:paraId="14CAB8A7" w14:textId="77777777" w:rsidR="003B0DD3" w:rsidRDefault="003B0DD3" w:rsidP="003B0DD3">
            <w:pPr>
              <w:widowControl/>
              <w:wordWrap/>
              <w:autoSpaceDE/>
              <w:autoSpaceDN/>
              <w:jc w:val="center"/>
              <w:rPr>
                <w:rFonts w:ascii="Calibri" w:hAnsi="Calibri" w:cs="Calibri"/>
                <w:kern w:val="0"/>
                <w:szCs w:val="20"/>
              </w:rPr>
            </w:pPr>
          </w:p>
          <w:p w14:paraId="401A9345" w14:textId="77777777" w:rsidR="003B0DD3" w:rsidRDefault="003B0DD3" w:rsidP="003B0DD3">
            <w:pPr>
              <w:widowControl/>
              <w:wordWrap/>
              <w:autoSpaceDE/>
              <w:autoSpaceDN/>
              <w:jc w:val="center"/>
              <w:rPr>
                <w:rFonts w:ascii="Calibri" w:hAnsi="Calibri" w:cs="Calibri"/>
                <w:kern w:val="0"/>
                <w:szCs w:val="20"/>
              </w:rPr>
            </w:pPr>
          </w:p>
          <w:p w14:paraId="5690852C" w14:textId="77777777" w:rsidR="003B0DD3" w:rsidRDefault="003B0DD3" w:rsidP="003B0DD3">
            <w:pPr>
              <w:widowControl/>
              <w:wordWrap/>
              <w:autoSpaceDE/>
              <w:autoSpaceDN/>
              <w:jc w:val="center"/>
              <w:rPr>
                <w:rFonts w:ascii="Calibri" w:hAnsi="Calibri" w:cs="Calibri"/>
                <w:kern w:val="0"/>
                <w:szCs w:val="20"/>
              </w:rPr>
            </w:pPr>
          </w:p>
          <w:p w14:paraId="0151D14A" w14:textId="77777777" w:rsidR="003B0DD3" w:rsidRDefault="003B0DD3" w:rsidP="003B0DD3">
            <w:pPr>
              <w:widowControl/>
              <w:wordWrap/>
              <w:autoSpaceDE/>
              <w:autoSpaceDN/>
              <w:jc w:val="center"/>
              <w:rPr>
                <w:rFonts w:ascii="Calibri" w:hAnsi="Calibri" w:cs="Calibri"/>
                <w:kern w:val="0"/>
                <w:szCs w:val="20"/>
              </w:rPr>
            </w:pPr>
          </w:p>
          <w:p w14:paraId="3AD6B15D" w14:textId="77777777" w:rsidR="003B0DD3" w:rsidRDefault="003B0DD3" w:rsidP="003B0DD3">
            <w:pPr>
              <w:widowControl/>
              <w:wordWrap/>
              <w:autoSpaceDE/>
              <w:autoSpaceDN/>
              <w:jc w:val="center"/>
              <w:rPr>
                <w:rFonts w:ascii="Calibri" w:hAnsi="Calibri" w:cs="Calibri"/>
                <w:kern w:val="0"/>
                <w:szCs w:val="20"/>
              </w:rPr>
            </w:pPr>
          </w:p>
          <w:p w14:paraId="595F2071" w14:textId="77777777" w:rsidR="003B0DD3" w:rsidRDefault="003B0DD3" w:rsidP="003B0DD3">
            <w:pPr>
              <w:widowControl/>
              <w:wordWrap/>
              <w:autoSpaceDE/>
              <w:autoSpaceDN/>
              <w:jc w:val="center"/>
              <w:rPr>
                <w:rFonts w:ascii="Calibri" w:hAnsi="Calibri" w:cs="Calibri"/>
                <w:kern w:val="0"/>
                <w:szCs w:val="20"/>
              </w:rPr>
            </w:pPr>
          </w:p>
          <w:p w14:paraId="316C6452" w14:textId="77777777" w:rsidR="003B0DD3" w:rsidRDefault="003B0DD3" w:rsidP="003B0DD3">
            <w:pPr>
              <w:widowControl/>
              <w:wordWrap/>
              <w:autoSpaceDE/>
              <w:autoSpaceDN/>
              <w:jc w:val="center"/>
              <w:rPr>
                <w:rFonts w:ascii="Calibri" w:hAnsi="Calibri" w:cs="Calibri"/>
                <w:kern w:val="0"/>
                <w:szCs w:val="20"/>
              </w:rPr>
            </w:pPr>
          </w:p>
          <w:p w14:paraId="26516C64" w14:textId="77777777" w:rsidR="003B0DD3" w:rsidRDefault="003B0DD3" w:rsidP="003B0DD3">
            <w:pPr>
              <w:widowControl/>
              <w:wordWrap/>
              <w:autoSpaceDE/>
              <w:autoSpaceDN/>
              <w:jc w:val="center"/>
              <w:rPr>
                <w:rFonts w:ascii="Calibri" w:hAnsi="Calibri" w:cs="Calibri"/>
                <w:kern w:val="0"/>
                <w:szCs w:val="20"/>
              </w:rPr>
            </w:pPr>
          </w:p>
          <w:p w14:paraId="1CB80090" w14:textId="77777777" w:rsidR="003B0DD3" w:rsidRDefault="003B0DD3" w:rsidP="003B0DD3">
            <w:pPr>
              <w:widowControl/>
              <w:wordWrap/>
              <w:autoSpaceDE/>
              <w:autoSpaceDN/>
              <w:jc w:val="center"/>
              <w:rPr>
                <w:rFonts w:ascii="Calibri" w:hAnsi="Calibri" w:cs="Calibri"/>
                <w:kern w:val="0"/>
                <w:szCs w:val="20"/>
              </w:rPr>
            </w:pPr>
          </w:p>
          <w:p w14:paraId="59FA4BAF" w14:textId="77777777" w:rsidR="003B0DD3" w:rsidRDefault="003B0DD3" w:rsidP="003B0DD3">
            <w:pPr>
              <w:widowControl/>
              <w:wordWrap/>
              <w:autoSpaceDE/>
              <w:autoSpaceDN/>
              <w:jc w:val="center"/>
              <w:rPr>
                <w:rFonts w:ascii="Calibri" w:hAnsi="Calibri" w:cs="Calibri"/>
                <w:kern w:val="0"/>
                <w:szCs w:val="20"/>
              </w:rPr>
            </w:pPr>
          </w:p>
          <w:p w14:paraId="72365B54" w14:textId="77777777" w:rsidR="003B0DD3" w:rsidRDefault="003B0DD3" w:rsidP="003B0DD3">
            <w:pPr>
              <w:widowControl/>
              <w:wordWrap/>
              <w:autoSpaceDE/>
              <w:autoSpaceDN/>
              <w:jc w:val="center"/>
              <w:rPr>
                <w:rFonts w:ascii="Calibri" w:hAnsi="Calibri" w:cs="Calibri"/>
                <w:kern w:val="0"/>
                <w:szCs w:val="20"/>
              </w:rPr>
            </w:pPr>
          </w:p>
          <w:p w14:paraId="2A5A8ECB" w14:textId="77777777" w:rsidR="003B0DD3" w:rsidRDefault="003B0DD3" w:rsidP="003B0DD3">
            <w:pPr>
              <w:widowControl/>
              <w:wordWrap/>
              <w:autoSpaceDE/>
              <w:autoSpaceDN/>
              <w:jc w:val="center"/>
              <w:rPr>
                <w:rFonts w:ascii="Calibri" w:hAnsi="Calibri" w:cs="Calibri"/>
                <w:kern w:val="0"/>
                <w:szCs w:val="20"/>
              </w:rPr>
            </w:pPr>
          </w:p>
          <w:p w14:paraId="6F24BD29" w14:textId="77777777" w:rsidR="003B0DD3" w:rsidRDefault="003B0DD3" w:rsidP="003B0DD3">
            <w:pPr>
              <w:widowControl/>
              <w:wordWrap/>
              <w:autoSpaceDE/>
              <w:autoSpaceDN/>
              <w:jc w:val="center"/>
              <w:rPr>
                <w:rFonts w:ascii="Calibri" w:hAnsi="Calibri" w:cs="Calibri"/>
                <w:kern w:val="0"/>
                <w:szCs w:val="20"/>
              </w:rPr>
            </w:pPr>
          </w:p>
          <w:p w14:paraId="6F79CFAB" w14:textId="77777777" w:rsidR="003B0DD3" w:rsidRDefault="003B0DD3" w:rsidP="003B0DD3">
            <w:pPr>
              <w:widowControl/>
              <w:wordWrap/>
              <w:autoSpaceDE/>
              <w:autoSpaceDN/>
              <w:jc w:val="center"/>
              <w:rPr>
                <w:rFonts w:ascii="Calibri" w:hAnsi="Calibri" w:cs="Calibri"/>
                <w:kern w:val="0"/>
                <w:szCs w:val="20"/>
              </w:rPr>
            </w:pPr>
          </w:p>
          <w:p w14:paraId="2F20C40A" w14:textId="77777777" w:rsidR="003B0DD3" w:rsidRDefault="003B0DD3" w:rsidP="003B0DD3">
            <w:pPr>
              <w:widowControl/>
              <w:wordWrap/>
              <w:autoSpaceDE/>
              <w:autoSpaceDN/>
              <w:jc w:val="center"/>
              <w:rPr>
                <w:rFonts w:ascii="Calibri" w:hAnsi="Calibri" w:cs="Calibri"/>
                <w:kern w:val="0"/>
                <w:szCs w:val="20"/>
              </w:rPr>
            </w:pPr>
          </w:p>
          <w:p w14:paraId="170D8349" w14:textId="77777777" w:rsidR="003B0DD3" w:rsidRDefault="003B0DD3" w:rsidP="003B0DD3">
            <w:pPr>
              <w:widowControl/>
              <w:wordWrap/>
              <w:autoSpaceDE/>
              <w:autoSpaceDN/>
              <w:jc w:val="center"/>
              <w:rPr>
                <w:rFonts w:ascii="Calibri" w:hAnsi="Calibri" w:cs="Calibri"/>
                <w:kern w:val="0"/>
                <w:szCs w:val="20"/>
              </w:rPr>
            </w:pPr>
          </w:p>
          <w:p w14:paraId="6714C26B" w14:textId="77777777" w:rsidR="003B0DD3" w:rsidRPr="0014342A" w:rsidRDefault="003B0DD3" w:rsidP="003B0DD3">
            <w:pPr>
              <w:widowControl/>
              <w:wordWrap/>
              <w:autoSpaceDE/>
              <w:autoSpaceDN/>
              <w:jc w:val="center"/>
              <w:rPr>
                <w:rFonts w:ascii="Calibri" w:hAnsi="Calibri" w:cs="Calibri"/>
                <w:kern w:val="0"/>
                <w:szCs w:val="20"/>
              </w:rPr>
            </w:pPr>
            <w:r w:rsidRPr="0014342A">
              <w:rPr>
                <w:rFonts w:ascii="Calibri" w:hAnsi="Calibri" w:cs="Calibri"/>
                <w:kern w:val="0"/>
                <w:szCs w:val="20"/>
              </w:rPr>
              <w:t>4</w:t>
            </w:r>
          </w:p>
        </w:tc>
      </w:tr>
      <w:tr w:rsidR="000F2E54" w:rsidRPr="0014342A" w14:paraId="4D01A7B8"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tcPr>
          <w:p w14:paraId="426D191D" w14:textId="4135A3B3"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3.</w:t>
            </w:r>
            <w:r w:rsidR="00624040" w:rsidRPr="0067127E">
              <w:rPr>
                <w:rFonts w:ascii="Calibri" w:hAnsi="Calibri" w:cs="Calibri"/>
                <w:kern w:val="0"/>
                <w:sz w:val="18"/>
                <w:szCs w:val="18"/>
              </w:rPr>
              <w:t>2</w:t>
            </w: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tcPr>
          <w:p w14:paraId="6E6935B0" w14:textId="196E2CA6"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3</w:t>
            </w:r>
            <w:r w:rsidR="00624040" w:rsidRPr="0067127E">
              <w:rPr>
                <w:rFonts w:ascii="Calibri" w:hAnsi="Calibri" w:cs="Calibri"/>
                <w:kern w:val="0"/>
                <w:sz w:val="18"/>
                <w:szCs w:val="18"/>
              </w:rPr>
              <w:t>.2</w:t>
            </w:r>
          </w:p>
        </w:tc>
        <w:tc>
          <w:tcPr>
            <w:tcW w:w="455" w:type="pct"/>
            <w:tcBorders>
              <w:top w:val="single" w:sz="4" w:space="0" w:color="000000"/>
              <w:left w:val="nil"/>
              <w:bottom w:val="single" w:sz="4" w:space="0" w:color="000000"/>
              <w:right w:val="single" w:sz="4" w:space="0" w:color="000000"/>
            </w:tcBorders>
            <w:shd w:val="clear" w:color="auto" w:fill="DBE5F1"/>
            <w:noWrap/>
            <w:vAlign w:val="bottom"/>
          </w:tcPr>
          <w:p w14:paraId="553D9E11" w14:textId="77777777"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37E5D934" w14:textId="77777777" w:rsidR="000F2E54" w:rsidRPr="0067127E" w:rsidRDefault="000F2E54" w:rsidP="003B0DD3">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tcPr>
          <w:p w14:paraId="07CA705E" w14:textId="77777777"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7C457CC5" w14:textId="77777777" w:rsidR="000F2E54" w:rsidRPr="0067127E" w:rsidRDefault="000F2E54" w:rsidP="003B0DD3">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tcPr>
          <w:p w14:paraId="10D07B5E" w14:textId="77777777"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tcPr>
          <w:p w14:paraId="29198AE9" w14:textId="77777777"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tcPr>
          <w:p w14:paraId="53F2C43E" w14:textId="77777777"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single" w:sz="4" w:space="0" w:color="000000"/>
              <w:left w:val="nil"/>
              <w:bottom w:val="single" w:sz="4" w:space="0" w:color="000000"/>
              <w:right w:val="single" w:sz="4" w:space="0" w:color="000000"/>
            </w:tcBorders>
            <w:shd w:val="clear" w:color="auto" w:fill="DBE5F1"/>
            <w:noWrap/>
            <w:vAlign w:val="bottom"/>
          </w:tcPr>
          <w:p w14:paraId="235F4FD3" w14:textId="7B7FD6BE" w:rsidR="000F2E54" w:rsidRPr="0067127E" w:rsidRDefault="000F2E54"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Activity</w:t>
            </w:r>
          </w:p>
          <w:p w14:paraId="1A860834" w14:textId="77777777" w:rsidR="000F2E54" w:rsidRPr="0067127E" w:rsidRDefault="000F2E54" w:rsidP="003B0DD3">
            <w:pPr>
              <w:widowControl/>
              <w:wordWrap/>
              <w:autoSpaceDE/>
              <w:autoSpaceDN/>
              <w:jc w:val="center"/>
              <w:rPr>
                <w:rFonts w:ascii="Calibri" w:hAnsi="Calibri" w:cs="Calibri"/>
                <w:kern w:val="0"/>
                <w:sz w:val="18"/>
                <w:szCs w:val="18"/>
              </w:rPr>
            </w:pPr>
          </w:p>
        </w:tc>
        <w:tc>
          <w:tcPr>
            <w:tcW w:w="361" w:type="pct"/>
            <w:gridSpan w:val="2"/>
            <w:tcBorders>
              <w:top w:val="single" w:sz="4" w:space="0" w:color="000000"/>
              <w:left w:val="nil"/>
              <w:bottom w:val="single" w:sz="4" w:space="0" w:color="000000"/>
              <w:right w:val="single" w:sz="4" w:space="0" w:color="000000"/>
            </w:tcBorders>
            <w:shd w:val="clear" w:color="auto" w:fill="DBE5F1"/>
            <w:noWrap/>
            <w:vAlign w:val="bottom"/>
          </w:tcPr>
          <w:p w14:paraId="3CBDE64D" w14:textId="54F50A2F" w:rsidR="000F2E54" w:rsidRPr="0067127E" w:rsidRDefault="000F2E54"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single" w:sz="4" w:space="0" w:color="000000"/>
              <w:left w:val="nil"/>
              <w:bottom w:val="single" w:sz="4" w:space="0" w:color="000000"/>
              <w:right w:val="single" w:sz="4" w:space="0" w:color="000000"/>
            </w:tcBorders>
            <w:shd w:val="clear" w:color="auto" w:fill="DBE5F1"/>
            <w:noWrap/>
            <w:vAlign w:val="bottom"/>
          </w:tcPr>
          <w:p w14:paraId="103143C5" w14:textId="57948EB4" w:rsidR="000F2E54" w:rsidRPr="0067127E" w:rsidRDefault="000F2E54"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FB30BA" w:rsidRPr="0014342A" w14:paraId="5EE839C8" w14:textId="77777777" w:rsidTr="00697379">
        <w:trPr>
          <w:gridAfter w:val="5"/>
          <w:wAfter w:w="157" w:type="pct"/>
          <w:trHeight w:val="185"/>
        </w:trPr>
        <w:tc>
          <w:tcPr>
            <w:tcW w:w="451" w:type="pct"/>
            <w:vMerge w:val="restart"/>
            <w:tcBorders>
              <w:top w:val="single" w:sz="4" w:space="0" w:color="000000"/>
              <w:left w:val="single" w:sz="4" w:space="0" w:color="000000"/>
              <w:right w:val="single" w:sz="4" w:space="0" w:color="000000"/>
            </w:tcBorders>
            <w:shd w:val="clear" w:color="auto" w:fill="auto"/>
            <w:noWrap/>
            <w:vAlign w:val="bottom"/>
          </w:tcPr>
          <w:p w14:paraId="538C1ECD" w14:textId="77777777" w:rsidR="00FB30BA" w:rsidRPr="0014342A" w:rsidRDefault="00FB30BA" w:rsidP="00FB30BA">
            <w:pPr>
              <w:widowControl/>
              <w:wordWrap/>
              <w:autoSpaceDE/>
              <w:autoSpaceDN/>
              <w:jc w:val="center"/>
              <w:rPr>
                <w:rFonts w:ascii="Calibri" w:hAnsi="Calibri" w:cs="Calibri"/>
                <w:kern w:val="0"/>
                <w:szCs w:val="20"/>
              </w:rPr>
            </w:pPr>
            <w:r w:rsidRPr="0014342A">
              <w:rPr>
                <w:rFonts w:ascii="Calibri" w:hAnsi="Calibri" w:cs="Calibri"/>
                <w:kern w:val="0"/>
                <w:szCs w:val="20"/>
              </w:rPr>
              <w:t>Capacity of justice sector personnel (PDO, Judges, Prosecutors, paralegals and court personnel- mobile and permanent) enhanced to provide survivor-centred and coordinated access to justice for women clients, including survivors of gender-based violence</w:t>
            </w:r>
          </w:p>
        </w:tc>
        <w:tc>
          <w:tcPr>
            <w:tcW w:w="550" w:type="pct"/>
            <w:gridSpan w:val="2"/>
            <w:vMerge w:val="restart"/>
            <w:tcBorders>
              <w:top w:val="single" w:sz="4" w:space="0" w:color="000000"/>
              <w:left w:val="nil"/>
              <w:right w:val="single" w:sz="4" w:space="0" w:color="000000"/>
            </w:tcBorders>
            <w:shd w:val="clear" w:color="auto" w:fill="auto"/>
            <w:noWrap/>
            <w:vAlign w:val="bottom"/>
          </w:tcPr>
          <w:p w14:paraId="418679F6" w14:textId="05F85156" w:rsidR="00FB30BA" w:rsidRPr="0014342A" w:rsidRDefault="00FB30BA" w:rsidP="00FB30BA">
            <w:pPr>
              <w:rPr>
                <w:rFonts w:ascii="Calibri" w:hAnsi="Calibri" w:cs="Calibri"/>
                <w:kern w:val="0"/>
                <w:szCs w:val="20"/>
              </w:rPr>
            </w:pPr>
          </w:p>
        </w:tc>
        <w:tc>
          <w:tcPr>
            <w:tcW w:w="455" w:type="pct"/>
            <w:vMerge w:val="restart"/>
            <w:tcBorders>
              <w:top w:val="single" w:sz="4" w:space="0" w:color="000000"/>
              <w:left w:val="nil"/>
              <w:right w:val="single" w:sz="4" w:space="0" w:color="000000"/>
            </w:tcBorders>
            <w:shd w:val="clear" w:color="auto" w:fill="auto"/>
            <w:noWrap/>
            <w:vAlign w:val="bottom"/>
          </w:tcPr>
          <w:p w14:paraId="5F01A3E3" w14:textId="221B221C" w:rsidR="00FB30BA" w:rsidRPr="0014342A" w:rsidRDefault="00FB30BA" w:rsidP="00FB30BA">
            <w:pPr>
              <w:jc w:val="center"/>
              <w:rPr>
                <w:rFonts w:ascii="Calibri" w:hAnsi="Calibri" w:cs="Calibri"/>
                <w:kern w:val="0"/>
                <w:szCs w:val="20"/>
              </w:rPr>
            </w:pPr>
          </w:p>
        </w:tc>
        <w:tc>
          <w:tcPr>
            <w:tcW w:w="405" w:type="pct"/>
            <w:vMerge w:val="restart"/>
            <w:tcBorders>
              <w:top w:val="single" w:sz="4" w:space="0" w:color="000000"/>
              <w:left w:val="nil"/>
              <w:right w:val="single" w:sz="4" w:space="0" w:color="000000"/>
            </w:tcBorders>
            <w:shd w:val="clear" w:color="auto" w:fill="auto"/>
            <w:noWrap/>
            <w:vAlign w:val="bottom"/>
          </w:tcPr>
          <w:p w14:paraId="5CF92D48" w14:textId="08578F25" w:rsidR="00FB30BA" w:rsidRPr="0014342A" w:rsidRDefault="00FB30BA" w:rsidP="00FB30BA">
            <w:pPr>
              <w:jc w:val="center"/>
              <w:rPr>
                <w:rFonts w:ascii="Calibri" w:hAnsi="Calibri" w:cs="Calibri"/>
                <w:kern w:val="0"/>
                <w:szCs w:val="20"/>
              </w:rPr>
            </w:pPr>
          </w:p>
        </w:tc>
        <w:tc>
          <w:tcPr>
            <w:tcW w:w="503" w:type="pct"/>
            <w:vMerge w:val="restart"/>
            <w:tcBorders>
              <w:top w:val="single" w:sz="4" w:space="0" w:color="000000"/>
              <w:left w:val="nil"/>
              <w:right w:val="single" w:sz="4" w:space="0" w:color="000000"/>
            </w:tcBorders>
            <w:shd w:val="clear" w:color="auto" w:fill="auto"/>
            <w:noWrap/>
            <w:vAlign w:val="bottom"/>
          </w:tcPr>
          <w:p w14:paraId="5E4AF99F" w14:textId="63F9FC79" w:rsidR="00FB30BA" w:rsidRPr="0014342A" w:rsidRDefault="00FB30BA" w:rsidP="00FB30BA">
            <w:pPr>
              <w:jc w:val="center"/>
              <w:rPr>
                <w:rFonts w:ascii="Calibri" w:hAnsi="Calibri" w:cs="Calibri"/>
                <w:kern w:val="0"/>
                <w:szCs w:val="20"/>
              </w:rPr>
            </w:pPr>
          </w:p>
        </w:tc>
        <w:tc>
          <w:tcPr>
            <w:tcW w:w="316" w:type="pct"/>
            <w:vMerge w:val="restart"/>
            <w:tcBorders>
              <w:top w:val="single" w:sz="4" w:space="0" w:color="000000"/>
              <w:left w:val="nil"/>
              <w:right w:val="single" w:sz="4" w:space="0" w:color="000000"/>
            </w:tcBorders>
            <w:shd w:val="clear" w:color="auto" w:fill="auto"/>
            <w:noWrap/>
            <w:vAlign w:val="bottom"/>
          </w:tcPr>
          <w:p w14:paraId="7D573A20" w14:textId="6723D046" w:rsidR="00FB30BA" w:rsidRPr="0014342A" w:rsidRDefault="00FB30BA" w:rsidP="00FB30BA">
            <w:pPr>
              <w:jc w:val="center"/>
              <w:rPr>
                <w:rFonts w:ascii="Calibri" w:hAnsi="Calibri" w:cs="Calibri"/>
                <w:kern w:val="0"/>
                <w:szCs w:val="20"/>
              </w:rPr>
            </w:pPr>
          </w:p>
        </w:tc>
        <w:tc>
          <w:tcPr>
            <w:tcW w:w="433" w:type="pct"/>
            <w:vMerge w:val="restart"/>
            <w:tcBorders>
              <w:top w:val="single" w:sz="4" w:space="0" w:color="000000"/>
              <w:left w:val="nil"/>
              <w:right w:val="single" w:sz="4" w:space="0" w:color="000000"/>
            </w:tcBorders>
            <w:shd w:val="clear" w:color="auto" w:fill="auto"/>
            <w:noWrap/>
            <w:vAlign w:val="bottom"/>
          </w:tcPr>
          <w:p w14:paraId="165DD703" w14:textId="117F992B" w:rsidR="00FB30BA" w:rsidRPr="0014342A" w:rsidRDefault="00FB30BA" w:rsidP="00FB30BA">
            <w:pPr>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290E4B75" w14:textId="2170746E" w:rsidR="00FB30BA" w:rsidRPr="0014342A" w:rsidRDefault="00FB30BA" w:rsidP="00FB30BA">
            <w:pPr>
              <w:adjustRightInd w:val="0"/>
              <w:rPr>
                <w:rFonts w:ascii="Calibri" w:hAnsi="Calibri" w:cs="Calibri"/>
                <w:kern w:val="0"/>
                <w:szCs w:val="20"/>
              </w:rPr>
            </w:pPr>
            <w:r>
              <w:rPr>
                <w:rFonts w:ascii="Calibri" w:hAnsi="Calibri" w:cs="Calibri"/>
                <w:kern w:val="0"/>
                <w:szCs w:val="20"/>
              </w:rPr>
              <w:t>3.2.1.</w:t>
            </w:r>
            <w:r w:rsidRPr="008B219E">
              <w:rPr>
                <w:rFonts w:ascii="Calibri" w:hAnsi="Calibri" w:cs="Calibri"/>
                <w:szCs w:val="20"/>
              </w:rPr>
              <w:t xml:space="preserve"> Scale up the AJC offices under the Public Defender’s Office in Dili and Oecusse Judicial Districts to make free legal aid for victims of GBV available across the country</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24719847" w14:textId="77777777" w:rsidR="00FB30BA" w:rsidRPr="0014342A" w:rsidRDefault="00FB30BA" w:rsidP="00FB30BA">
            <w:pPr>
              <w:widowControl/>
              <w:wordWrap/>
              <w:autoSpaceDE/>
              <w:autoSpaceDN/>
              <w:jc w:val="center"/>
              <w:rPr>
                <w:rFonts w:ascii="Calibri" w:hAnsi="Calibri" w:cs="Calibri"/>
                <w:kern w:val="0"/>
                <w:szCs w:val="20"/>
              </w:rPr>
            </w:pPr>
            <w:r w:rsidRPr="0014342A">
              <w:rPr>
                <w:rFonts w:ascii="Calibri" w:hAnsi="Calibri" w:cs="Calibri"/>
                <w:kern w:val="0"/>
                <w:szCs w:val="20"/>
              </w:rPr>
              <w:t>UNDP, MOJ, PDO</w:t>
            </w:r>
          </w:p>
        </w:tc>
        <w:tc>
          <w:tcPr>
            <w:tcW w:w="542" w:type="pct"/>
            <w:gridSpan w:val="3"/>
            <w:vMerge w:val="restart"/>
            <w:tcBorders>
              <w:top w:val="single" w:sz="4" w:space="0" w:color="000000"/>
              <w:left w:val="nil"/>
              <w:right w:val="single" w:sz="4" w:space="0" w:color="000000"/>
            </w:tcBorders>
            <w:shd w:val="clear" w:color="auto" w:fill="auto"/>
            <w:noWrap/>
            <w:vAlign w:val="bottom"/>
          </w:tcPr>
          <w:p w14:paraId="654CC899" w14:textId="416940D6" w:rsidR="00FB30BA" w:rsidRPr="0014342A" w:rsidRDefault="00FB30BA" w:rsidP="00FB30BA">
            <w:pPr>
              <w:widowControl/>
              <w:wordWrap/>
              <w:autoSpaceDE/>
              <w:autoSpaceDN/>
              <w:jc w:val="center"/>
              <w:rPr>
                <w:rFonts w:ascii="Calibri" w:hAnsi="Calibri" w:cs="Calibri"/>
                <w:kern w:val="0"/>
                <w:szCs w:val="20"/>
              </w:rPr>
            </w:pPr>
          </w:p>
          <w:p w14:paraId="508A2632" w14:textId="3FA3C675" w:rsidR="00FB30BA" w:rsidRPr="0014342A" w:rsidRDefault="00FB30BA" w:rsidP="0056649B">
            <w:pPr>
              <w:widowControl/>
              <w:wordWrap/>
              <w:autoSpaceDE/>
              <w:autoSpaceDN/>
              <w:jc w:val="center"/>
              <w:rPr>
                <w:rFonts w:ascii="Calibri" w:hAnsi="Calibri" w:cs="Calibri"/>
                <w:kern w:val="0"/>
                <w:szCs w:val="20"/>
              </w:rPr>
            </w:pPr>
          </w:p>
        </w:tc>
      </w:tr>
      <w:tr w:rsidR="00624040" w:rsidRPr="0014342A" w14:paraId="269C724E"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auto"/>
            <w:noWrap/>
            <w:vAlign w:val="bottom"/>
          </w:tcPr>
          <w:p w14:paraId="29D86882" w14:textId="77777777" w:rsidR="00624040" w:rsidRPr="0014342A" w:rsidRDefault="00624040" w:rsidP="003B0DD3">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6E2E0C34" w14:textId="5F93B527" w:rsidR="00624040" w:rsidRPr="0014342A" w:rsidRDefault="00624040" w:rsidP="003B0DD3">
            <w:pPr>
              <w:widowControl/>
              <w:wordWrap/>
              <w:autoSpaceDE/>
              <w:autoSpaceDN/>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779723F1" w14:textId="5875DA2B" w:rsidR="00624040" w:rsidRPr="0014342A" w:rsidRDefault="00624040" w:rsidP="003B0DD3">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7C4ADAE5" w14:textId="0FEA9C80" w:rsidR="00624040" w:rsidRPr="0014342A" w:rsidRDefault="00624040" w:rsidP="003B0DD3">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5EBC7741" w14:textId="1C592794" w:rsidR="00624040" w:rsidRPr="0014342A" w:rsidRDefault="00624040" w:rsidP="003B0DD3">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7F37E063" w14:textId="270AA34A" w:rsidR="00624040" w:rsidRPr="0014342A" w:rsidRDefault="00624040" w:rsidP="003B0DD3">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1DA825C3" w14:textId="03B16E12" w:rsidR="00624040" w:rsidRPr="0014342A" w:rsidRDefault="00624040" w:rsidP="003B0DD3">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56BD5D9D" w14:textId="03519D22" w:rsidR="00624040" w:rsidRPr="00430CCE" w:rsidRDefault="00624040" w:rsidP="00430CCE">
            <w:pPr>
              <w:widowControl/>
              <w:wordWrap/>
              <w:autoSpaceDE/>
              <w:autoSpaceDN/>
              <w:contextualSpacing/>
              <w:jc w:val="left"/>
              <w:rPr>
                <w:rFonts w:ascii="Calibri" w:hAnsi="Calibri" w:cs="Calibri"/>
                <w:color w:val="000000"/>
                <w:szCs w:val="20"/>
              </w:rPr>
            </w:pPr>
            <w:r w:rsidRPr="00430CCE">
              <w:rPr>
                <w:rFonts w:ascii="Calibri" w:hAnsi="Calibri" w:cs="Calibri"/>
                <w:kern w:val="0"/>
                <w:szCs w:val="20"/>
              </w:rPr>
              <w:t xml:space="preserve">3.2.2. </w:t>
            </w:r>
            <w:r w:rsidRPr="00430CCE">
              <w:rPr>
                <w:rFonts w:ascii="Calibri" w:hAnsi="Calibri" w:cs="Calibri"/>
                <w:szCs w:val="20"/>
              </w:rPr>
              <w:t>Develop and conduct public information and awareness campaigns for two different target groups, women who face the heightened risk of violence, on legal rights and recourses available and community members on formal justice options.</w:t>
            </w:r>
            <w:r w:rsidRPr="00430CCE">
              <w:rPr>
                <w:rFonts w:ascii="Calibri" w:hAnsi="Calibri" w:cs="Calibri"/>
                <w:kern w:val="0"/>
                <w:szCs w:val="20"/>
              </w:rPr>
              <w:t xml:space="preserve"> </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39BD3D95" w14:textId="19754DC8" w:rsidR="00624040" w:rsidRPr="0014342A" w:rsidRDefault="00624040" w:rsidP="003B0DD3">
            <w:pPr>
              <w:widowControl/>
              <w:wordWrap/>
              <w:autoSpaceDE/>
              <w:autoSpaceDN/>
              <w:jc w:val="center"/>
              <w:rPr>
                <w:rFonts w:ascii="Calibri" w:hAnsi="Calibri" w:cs="Calibri"/>
                <w:kern w:val="0"/>
                <w:szCs w:val="20"/>
              </w:rPr>
            </w:pPr>
          </w:p>
        </w:tc>
        <w:tc>
          <w:tcPr>
            <w:tcW w:w="542" w:type="pct"/>
            <w:gridSpan w:val="3"/>
            <w:vMerge/>
            <w:tcBorders>
              <w:left w:val="nil"/>
              <w:bottom w:val="single" w:sz="4" w:space="0" w:color="000000"/>
              <w:right w:val="single" w:sz="4" w:space="0" w:color="000000"/>
            </w:tcBorders>
            <w:shd w:val="clear" w:color="auto" w:fill="auto"/>
            <w:noWrap/>
            <w:vAlign w:val="bottom"/>
          </w:tcPr>
          <w:p w14:paraId="3BBB96FE" w14:textId="0F41AB14" w:rsidR="00624040" w:rsidRPr="0014342A" w:rsidRDefault="00624040" w:rsidP="003B0DD3">
            <w:pPr>
              <w:widowControl/>
              <w:wordWrap/>
              <w:autoSpaceDE/>
              <w:autoSpaceDN/>
              <w:jc w:val="center"/>
              <w:rPr>
                <w:rFonts w:ascii="Calibri" w:hAnsi="Calibri" w:cs="Calibri"/>
                <w:kern w:val="0"/>
                <w:szCs w:val="20"/>
              </w:rPr>
            </w:pPr>
          </w:p>
        </w:tc>
      </w:tr>
      <w:tr w:rsidR="00CE50FA" w:rsidRPr="0014342A" w14:paraId="0B546544"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auto"/>
            <w:noWrap/>
            <w:vAlign w:val="bottom"/>
          </w:tcPr>
          <w:p w14:paraId="17922D98" w14:textId="77777777" w:rsidR="00CE50FA" w:rsidRPr="0014342A" w:rsidRDefault="00CE50FA" w:rsidP="003B0DD3">
            <w:pPr>
              <w:widowControl/>
              <w:wordWrap/>
              <w:autoSpaceDE/>
              <w:autoSpaceDN/>
              <w:jc w:val="center"/>
              <w:rPr>
                <w:rFonts w:ascii="Calibri" w:hAnsi="Calibri" w:cs="Calibri"/>
                <w:kern w:val="0"/>
                <w:szCs w:val="20"/>
              </w:rPr>
            </w:pPr>
          </w:p>
        </w:tc>
        <w:tc>
          <w:tcPr>
            <w:tcW w:w="550" w:type="pct"/>
            <w:gridSpan w:val="2"/>
            <w:vMerge w:val="restart"/>
            <w:tcBorders>
              <w:top w:val="single" w:sz="4" w:space="0" w:color="000000"/>
              <w:left w:val="nil"/>
              <w:right w:val="single" w:sz="4" w:space="0" w:color="000000"/>
            </w:tcBorders>
            <w:shd w:val="clear" w:color="auto" w:fill="auto"/>
            <w:noWrap/>
            <w:vAlign w:val="bottom"/>
          </w:tcPr>
          <w:p w14:paraId="428E0346" w14:textId="6D70DE4D" w:rsidR="00CE50FA" w:rsidRPr="0014342A" w:rsidRDefault="00CE50FA" w:rsidP="003B0DD3">
            <w:pPr>
              <w:widowControl/>
              <w:wordWrap/>
              <w:autoSpaceDE/>
              <w:autoSpaceDN/>
              <w:jc w:val="center"/>
              <w:rPr>
                <w:rFonts w:ascii="Calibri" w:hAnsi="Calibri" w:cs="Calibri"/>
                <w:kern w:val="0"/>
                <w:szCs w:val="20"/>
              </w:rPr>
            </w:pPr>
          </w:p>
          <w:p w14:paraId="5D205B3C" w14:textId="137C28BF"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 xml:space="preserve">% of </w:t>
            </w:r>
            <w:r>
              <w:rPr>
                <w:rFonts w:ascii="Calibri" w:hAnsi="Calibri" w:cs="Calibri"/>
                <w:kern w:val="0"/>
                <w:szCs w:val="20"/>
              </w:rPr>
              <w:t>judicial personnel</w:t>
            </w:r>
            <w:r w:rsidRPr="0014342A">
              <w:rPr>
                <w:rFonts w:ascii="Calibri" w:hAnsi="Calibri" w:cs="Calibri"/>
                <w:kern w:val="0"/>
                <w:szCs w:val="20"/>
              </w:rPr>
              <w:t xml:space="preserve"> </w:t>
            </w:r>
            <w:r>
              <w:rPr>
                <w:rFonts w:ascii="Calibri" w:hAnsi="Calibri" w:cs="Calibri"/>
                <w:kern w:val="0"/>
                <w:szCs w:val="20"/>
              </w:rPr>
              <w:t xml:space="preserve">reached </w:t>
            </w:r>
            <w:r w:rsidRPr="0014342A">
              <w:rPr>
                <w:rFonts w:ascii="Calibri" w:hAnsi="Calibri" w:cs="Calibri"/>
                <w:kern w:val="0"/>
                <w:szCs w:val="20"/>
              </w:rPr>
              <w:t xml:space="preserve">who </w:t>
            </w:r>
            <w:r>
              <w:rPr>
                <w:rFonts w:ascii="Calibri" w:hAnsi="Calibri" w:cs="Calibri"/>
                <w:kern w:val="0"/>
                <w:szCs w:val="20"/>
              </w:rPr>
              <w:t>demonstrate increase capacity on gender-responsive</w:t>
            </w:r>
            <w:r w:rsidRPr="0014342A">
              <w:rPr>
                <w:rFonts w:ascii="Calibri" w:hAnsi="Calibri" w:cs="Calibri"/>
                <w:kern w:val="0"/>
                <w:szCs w:val="20"/>
              </w:rPr>
              <w:t xml:space="preserve"> justice </w:t>
            </w:r>
            <w:r>
              <w:rPr>
                <w:rFonts w:ascii="Calibri" w:hAnsi="Calibri" w:cs="Calibri"/>
                <w:kern w:val="0"/>
                <w:szCs w:val="20"/>
              </w:rPr>
              <w:t xml:space="preserve">practices </w:t>
            </w:r>
          </w:p>
          <w:p w14:paraId="5DEBE500" w14:textId="60D39623" w:rsidR="00CE50FA" w:rsidRPr="0014342A" w:rsidRDefault="00CE50FA" w:rsidP="003B0DD3">
            <w:pPr>
              <w:jc w:val="center"/>
              <w:rPr>
                <w:rFonts w:ascii="Calibri" w:hAnsi="Calibri" w:cs="Calibri"/>
                <w:kern w:val="0"/>
                <w:szCs w:val="20"/>
              </w:rPr>
            </w:pPr>
          </w:p>
        </w:tc>
        <w:tc>
          <w:tcPr>
            <w:tcW w:w="455" w:type="pct"/>
            <w:vMerge w:val="restart"/>
            <w:tcBorders>
              <w:top w:val="single" w:sz="4" w:space="0" w:color="000000"/>
              <w:left w:val="nil"/>
              <w:right w:val="single" w:sz="4" w:space="0" w:color="000000"/>
            </w:tcBorders>
            <w:shd w:val="clear" w:color="auto" w:fill="auto"/>
            <w:noWrap/>
            <w:vAlign w:val="bottom"/>
          </w:tcPr>
          <w:p w14:paraId="04C82F80" w14:textId="39FE4874" w:rsidR="00CE50FA" w:rsidRPr="0014342A" w:rsidRDefault="00CE50FA" w:rsidP="003B0DD3">
            <w:pPr>
              <w:widowControl/>
              <w:wordWrap/>
              <w:autoSpaceDE/>
              <w:autoSpaceDN/>
              <w:jc w:val="center"/>
              <w:rPr>
                <w:rFonts w:ascii="Calibri" w:hAnsi="Calibri" w:cs="Calibri"/>
                <w:kern w:val="0"/>
                <w:szCs w:val="20"/>
              </w:rPr>
            </w:pPr>
          </w:p>
          <w:p w14:paraId="0ED2F654"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0</w:t>
            </w:r>
          </w:p>
          <w:p w14:paraId="3DBD2776" w14:textId="1E164387" w:rsidR="00CE50FA" w:rsidRPr="0014342A" w:rsidRDefault="00CE50FA" w:rsidP="003B0DD3">
            <w:pPr>
              <w:jc w:val="center"/>
              <w:rPr>
                <w:rFonts w:ascii="Calibri" w:hAnsi="Calibri" w:cs="Calibri"/>
                <w:kern w:val="0"/>
                <w:szCs w:val="20"/>
              </w:rPr>
            </w:pPr>
          </w:p>
        </w:tc>
        <w:tc>
          <w:tcPr>
            <w:tcW w:w="405" w:type="pct"/>
            <w:vMerge w:val="restart"/>
            <w:tcBorders>
              <w:top w:val="single" w:sz="4" w:space="0" w:color="000000"/>
              <w:left w:val="nil"/>
              <w:right w:val="single" w:sz="4" w:space="0" w:color="000000"/>
            </w:tcBorders>
            <w:shd w:val="clear" w:color="auto" w:fill="auto"/>
            <w:noWrap/>
            <w:vAlign w:val="bottom"/>
          </w:tcPr>
          <w:p w14:paraId="6F3FF269" w14:textId="0A2AA173" w:rsidR="00CE50FA" w:rsidRPr="0014342A" w:rsidRDefault="00CE50FA" w:rsidP="003B0DD3">
            <w:pPr>
              <w:widowControl/>
              <w:wordWrap/>
              <w:autoSpaceDE/>
              <w:autoSpaceDN/>
              <w:jc w:val="center"/>
              <w:rPr>
                <w:rFonts w:ascii="Calibri" w:hAnsi="Calibri" w:cs="Calibri"/>
                <w:kern w:val="0"/>
                <w:szCs w:val="20"/>
              </w:rPr>
            </w:pPr>
          </w:p>
          <w:p w14:paraId="0343AA8C"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75%</w:t>
            </w:r>
          </w:p>
          <w:p w14:paraId="1C9FBA61" w14:textId="0F2138B9" w:rsidR="00CE50FA" w:rsidRPr="0014342A" w:rsidRDefault="00CE50FA" w:rsidP="003B0DD3">
            <w:pPr>
              <w:jc w:val="center"/>
              <w:rPr>
                <w:rFonts w:ascii="Calibri" w:hAnsi="Calibri" w:cs="Calibri"/>
                <w:kern w:val="0"/>
                <w:szCs w:val="20"/>
              </w:rPr>
            </w:pPr>
          </w:p>
        </w:tc>
        <w:tc>
          <w:tcPr>
            <w:tcW w:w="503" w:type="pct"/>
            <w:vMerge w:val="restart"/>
            <w:tcBorders>
              <w:top w:val="single" w:sz="4" w:space="0" w:color="000000"/>
              <w:left w:val="nil"/>
              <w:right w:val="single" w:sz="4" w:space="0" w:color="000000"/>
            </w:tcBorders>
            <w:shd w:val="clear" w:color="auto" w:fill="auto"/>
            <w:noWrap/>
            <w:vAlign w:val="bottom"/>
          </w:tcPr>
          <w:p w14:paraId="6A2ED4C8" w14:textId="194C5F0A" w:rsidR="00CE50FA" w:rsidRPr="0014342A" w:rsidRDefault="00CE50FA" w:rsidP="003B0DD3">
            <w:pPr>
              <w:widowControl/>
              <w:wordWrap/>
              <w:autoSpaceDE/>
              <w:autoSpaceDN/>
              <w:jc w:val="center"/>
              <w:rPr>
                <w:rFonts w:ascii="Calibri" w:hAnsi="Calibri" w:cs="Calibri"/>
                <w:kern w:val="0"/>
                <w:szCs w:val="20"/>
              </w:rPr>
            </w:pPr>
          </w:p>
          <w:p w14:paraId="21A5F4C5" w14:textId="02A2E51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UNDP</w:t>
            </w:r>
            <w:r>
              <w:rPr>
                <w:rFonts w:ascii="Calibri" w:hAnsi="Calibri" w:cs="Calibri"/>
                <w:kern w:val="0"/>
                <w:szCs w:val="20"/>
              </w:rPr>
              <w:t>/ UN Women</w:t>
            </w:r>
            <w:r w:rsidRPr="0014342A">
              <w:rPr>
                <w:rFonts w:ascii="Calibri" w:hAnsi="Calibri" w:cs="Calibri"/>
                <w:kern w:val="0"/>
                <w:szCs w:val="20"/>
              </w:rPr>
              <w:t xml:space="preserve"> monitoring activity</w:t>
            </w:r>
          </w:p>
          <w:p w14:paraId="36BDCCEB" w14:textId="213E4202" w:rsidR="00CE50FA" w:rsidRPr="0014342A" w:rsidRDefault="00CE50FA" w:rsidP="003B0DD3">
            <w:pPr>
              <w:jc w:val="center"/>
              <w:rPr>
                <w:rFonts w:ascii="Calibri" w:hAnsi="Calibri" w:cs="Calibri"/>
                <w:kern w:val="0"/>
                <w:szCs w:val="20"/>
              </w:rPr>
            </w:pPr>
          </w:p>
        </w:tc>
        <w:tc>
          <w:tcPr>
            <w:tcW w:w="316" w:type="pct"/>
            <w:vMerge w:val="restart"/>
            <w:tcBorders>
              <w:top w:val="single" w:sz="4" w:space="0" w:color="000000"/>
              <w:left w:val="nil"/>
              <w:right w:val="single" w:sz="4" w:space="0" w:color="000000"/>
            </w:tcBorders>
            <w:shd w:val="clear" w:color="auto" w:fill="auto"/>
            <w:noWrap/>
            <w:vAlign w:val="bottom"/>
          </w:tcPr>
          <w:p w14:paraId="157DBFF9" w14:textId="4E16395A" w:rsidR="00CE50FA" w:rsidRPr="0014342A" w:rsidRDefault="00CE50FA" w:rsidP="003B0DD3">
            <w:pPr>
              <w:widowControl/>
              <w:wordWrap/>
              <w:autoSpaceDE/>
              <w:autoSpaceDN/>
              <w:jc w:val="center"/>
              <w:rPr>
                <w:rFonts w:ascii="Calibri" w:hAnsi="Calibri" w:cs="Calibri"/>
                <w:kern w:val="0"/>
                <w:szCs w:val="20"/>
              </w:rPr>
            </w:pPr>
          </w:p>
          <w:p w14:paraId="143A8312"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UNDP</w:t>
            </w:r>
          </w:p>
          <w:p w14:paraId="2A6B1742" w14:textId="7CB3F1C2" w:rsidR="00CE50FA" w:rsidRPr="0014342A" w:rsidRDefault="00CE50FA" w:rsidP="003B0DD3">
            <w:pPr>
              <w:jc w:val="center"/>
              <w:rPr>
                <w:rFonts w:ascii="Calibri" w:hAnsi="Calibri" w:cs="Calibri"/>
                <w:kern w:val="0"/>
                <w:szCs w:val="20"/>
              </w:rPr>
            </w:pPr>
          </w:p>
        </w:tc>
        <w:tc>
          <w:tcPr>
            <w:tcW w:w="433" w:type="pct"/>
            <w:vMerge w:val="restart"/>
            <w:tcBorders>
              <w:top w:val="single" w:sz="4" w:space="0" w:color="000000"/>
              <w:left w:val="nil"/>
              <w:right w:val="single" w:sz="4" w:space="0" w:color="000000"/>
            </w:tcBorders>
            <w:shd w:val="clear" w:color="auto" w:fill="auto"/>
            <w:noWrap/>
            <w:vAlign w:val="bottom"/>
          </w:tcPr>
          <w:p w14:paraId="63321389" w14:textId="6EDBDD4C" w:rsidR="00CE50FA" w:rsidRPr="0014342A" w:rsidRDefault="00CE50FA" w:rsidP="003B0DD3">
            <w:pPr>
              <w:widowControl/>
              <w:wordWrap/>
              <w:autoSpaceDE/>
              <w:autoSpaceDN/>
              <w:jc w:val="center"/>
              <w:rPr>
                <w:rFonts w:ascii="Calibri" w:hAnsi="Calibri" w:cs="Calibri"/>
                <w:kern w:val="0"/>
                <w:szCs w:val="20"/>
              </w:rPr>
            </w:pPr>
          </w:p>
          <w:p w14:paraId="13245606"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Annual</w:t>
            </w:r>
          </w:p>
          <w:p w14:paraId="6968082E" w14:textId="42A43EDE" w:rsidR="00CE50FA" w:rsidRPr="0014342A" w:rsidRDefault="00CE50FA" w:rsidP="003B0DD3">
            <w:pPr>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570EB84F" w14:textId="3A994045" w:rsidR="00CE50FA" w:rsidRPr="00430CCE" w:rsidRDefault="00CE50FA" w:rsidP="00430CCE">
            <w:pPr>
              <w:widowControl/>
              <w:wordWrap/>
              <w:autoSpaceDE/>
              <w:autoSpaceDN/>
              <w:contextualSpacing/>
              <w:jc w:val="left"/>
              <w:rPr>
                <w:rFonts w:ascii="Calibri" w:hAnsi="Calibri" w:cs="Calibri"/>
                <w:color w:val="000000"/>
                <w:szCs w:val="20"/>
              </w:rPr>
            </w:pPr>
            <w:r w:rsidRPr="00430CCE">
              <w:rPr>
                <w:rFonts w:ascii="Calibri" w:hAnsi="Calibri" w:cs="Calibri"/>
                <w:kern w:val="0"/>
                <w:szCs w:val="20"/>
              </w:rPr>
              <w:t xml:space="preserve">3.2.3. </w:t>
            </w:r>
            <w:r w:rsidRPr="00430CCE">
              <w:rPr>
                <w:rFonts w:ascii="Calibri" w:hAnsi="Calibri" w:cs="Calibri"/>
                <w:szCs w:val="20"/>
              </w:rPr>
              <w:t>Establish Women and Youth Legal Assistance Programme.</w:t>
            </w:r>
            <w:r w:rsidR="003125F9">
              <w:rPr>
                <w:rFonts w:ascii="Calibri" w:hAnsi="Calibri" w:cs="Calibri"/>
                <w:szCs w:val="20"/>
              </w:rPr>
              <w:t>in local communities</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6AC1823E"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UNDP, CSOs, PDO</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389FE250"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75</w:t>
            </w:r>
          </w:p>
          <w:p w14:paraId="6B71E468" w14:textId="212BD458" w:rsidR="00CE50FA" w:rsidRPr="0014342A" w:rsidRDefault="00CE50FA" w:rsidP="003B0DD3">
            <w:pPr>
              <w:widowControl/>
              <w:wordWrap/>
              <w:autoSpaceDE/>
              <w:autoSpaceDN/>
              <w:jc w:val="center"/>
              <w:rPr>
                <w:rFonts w:ascii="Calibri" w:hAnsi="Calibri" w:cs="Calibri"/>
                <w:kern w:val="0"/>
                <w:szCs w:val="20"/>
              </w:rPr>
            </w:pPr>
          </w:p>
        </w:tc>
      </w:tr>
      <w:tr w:rsidR="00CE50FA" w:rsidRPr="0014342A" w14:paraId="55BE3908"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auto"/>
            <w:noWrap/>
            <w:vAlign w:val="bottom"/>
          </w:tcPr>
          <w:p w14:paraId="00066F21" w14:textId="77777777" w:rsidR="00CE50FA" w:rsidRPr="0014342A" w:rsidRDefault="00CE50FA" w:rsidP="003B0DD3">
            <w:pPr>
              <w:widowControl/>
              <w:wordWrap/>
              <w:autoSpaceDE/>
              <w:autoSpaceDN/>
              <w:jc w:val="center"/>
              <w:rPr>
                <w:rFonts w:ascii="Calibri" w:hAnsi="Calibri" w:cs="Calibri"/>
                <w:kern w:val="0"/>
                <w:szCs w:val="20"/>
              </w:rPr>
            </w:pPr>
          </w:p>
        </w:tc>
        <w:tc>
          <w:tcPr>
            <w:tcW w:w="550" w:type="pct"/>
            <w:gridSpan w:val="2"/>
            <w:vMerge/>
            <w:tcBorders>
              <w:left w:val="nil"/>
              <w:right w:val="single" w:sz="4" w:space="0" w:color="000000"/>
            </w:tcBorders>
            <w:shd w:val="clear" w:color="auto" w:fill="auto"/>
            <w:noWrap/>
            <w:vAlign w:val="bottom"/>
          </w:tcPr>
          <w:p w14:paraId="11E1EDE7" w14:textId="4C2F02DF" w:rsidR="00CE50FA" w:rsidRPr="0014342A" w:rsidRDefault="00CE50FA" w:rsidP="003B0DD3">
            <w:pPr>
              <w:jc w:val="center"/>
              <w:rPr>
                <w:rFonts w:ascii="Calibri" w:hAnsi="Calibri" w:cs="Calibri"/>
                <w:kern w:val="0"/>
                <w:szCs w:val="20"/>
              </w:rPr>
            </w:pPr>
          </w:p>
        </w:tc>
        <w:tc>
          <w:tcPr>
            <w:tcW w:w="455" w:type="pct"/>
            <w:vMerge/>
            <w:tcBorders>
              <w:left w:val="nil"/>
              <w:right w:val="single" w:sz="4" w:space="0" w:color="000000"/>
            </w:tcBorders>
            <w:shd w:val="clear" w:color="auto" w:fill="auto"/>
            <w:noWrap/>
            <w:vAlign w:val="bottom"/>
          </w:tcPr>
          <w:p w14:paraId="23707124" w14:textId="1BB18857" w:rsidR="00CE50FA" w:rsidRPr="0014342A" w:rsidRDefault="00CE50FA" w:rsidP="003B0DD3">
            <w:pPr>
              <w:jc w:val="center"/>
              <w:rPr>
                <w:rFonts w:ascii="Calibri" w:hAnsi="Calibri" w:cs="Calibri"/>
                <w:kern w:val="0"/>
                <w:szCs w:val="20"/>
              </w:rPr>
            </w:pPr>
          </w:p>
        </w:tc>
        <w:tc>
          <w:tcPr>
            <w:tcW w:w="405" w:type="pct"/>
            <w:vMerge/>
            <w:tcBorders>
              <w:left w:val="nil"/>
              <w:right w:val="single" w:sz="4" w:space="0" w:color="000000"/>
            </w:tcBorders>
            <w:shd w:val="clear" w:color="auto" w:fill="auto"/>
            <w:noWrap/>
            <w:vAlign w:val="bottom"/>
          </w:tcPr>
          <w:p w14:paraId="2BB13862" w14:textId="7A2EC4C7" w:rsidR="00CE50FA" w:rsidRPr="0014342A" w:rsidRDefault="00CE50FA" w:rsidP="003B0DD3">
            <w:pPr>
              <w:jc w:val="center"/>
              <w:rPr>
                <w:rFonts w:ascii="Calibri" w:hAnsi="Calibri" w:cs="Calibri"/>
                <w:kern w:val="0"/>
                <w:szCs w:val="20"/>
              </w:rPr>
            </w:pPr>
          </w:p>
        </w:tc>
        <w:tc>
          <w:tcPr>
            <w:tcW w:w="503" w:type="pct"/>
            <w:vMerge/>
            <w:tcBorders>
              <w:left w:val="nil"/>
              <w:right w:val="single" w:sz="4" w:space="0" w:color="000000"/>
            </w:tcBorders>
            <w:shd w:val="clear" w:color="auto" w:fill="auto"/>
            <w:noWrap/>
            <w:vAlign w:val="bottom"/>
          </w:tcPr>
          <w:p w14:paraId="48CCC1BF" w14:textId="39040489" w:rsidR="00CE50FA" w:rsidRPr="0014342A" w:rsidRDefault="00CE50FA" w:rsidP="003B0DD3">
            <w:pPr>
              <w:jc w:val="center"/>
              <w:rPr>
                <w:rFonts w:ascii="Calibri" w:hAnsi="Calibri" w:cs="Calibri"/>
                <w:kern w:val="0"/>
                <w:szCs w:val="20"/>
              </w:rPr>
            </w:pPr>
          </w:p>
        </w:tc>
        <w:tc>
          <w:tcPr>
            <w:tcW w:w="316" w:type="pct"/>
            <w:vMerge/>
            <w:tcBorders>
              <w:left w:val="nil"/>
              <w:right w:val="single" w:sz="4" w:space="0" w:color="000000"/>
            </w:tcBorders>
            <w:shd w:val="clear" w:color="auto" w:fill="auto"/>
            <w:noWrap/>
            <w:vAlign w:val="bottom"/>
          </w:tcPr>
          <w:p w14:paraId="7231946D" w14:textId="19CAD5EE" w:rsidR="00CE50FA" w:rsidRPr="0014342A" w:rsidRDefault="00CE50FA" w:rsidP="003B0DD3">
            <w:pPr>
              <w:jc w:val="center"/>
              <w:rPr>
                <w:rFonts w:ascii="Calibri" w:hAnsi="Calibri" w:cs="Calibri"/>
                <w:kern w:val="0"/>
                <w:szCs w:val="20"/>
              </w:rPr>
            </w:pPr>
          </w:p>
        </w:tc>
        <w:tc>
          <w:tcPr>
            <w:tcW w:w="433" w:type="pct"/>
            <w:vMerge/>
            <w:tcBorders>
              <w:left w:val="nil"/>
              <w:right w:val="single" w:sz="4" w:space="0" w:color="000000"/>
            </w:tcBorders>
            <w:shd w:val="clear" w:color="auto" w:fill="auto"/>
            <w:noWrap/>
            <w:vAlign w:val="bottom"/>
          </w:tcPr>
          <w:p w14:paraId="731803D8" w14:textId="3AA4E6AB" w:rsidR="00CE50FA" w:rsidRPr="0014342A" w:rsidRDefault="00CE50FA" w:rsidP="003B0DD3">
            <w:pPr>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7B58652F" w14:textId="160654A6" w:rsidR="00CE50FA" w:rsidRPr="0014342A" w:rsidRDefault="00CE50FA" w:rsidP="003B0DD3">
            <w:pPr>
              <w:adjustRightInd w:val="0"/>
              <w:rPr>
                <w:rFonts w:ascii="Calibri" w:hAnsi="Calibri" w:cs="Calibri"/>
                <w:kern w:val="0"/>
                <w:szCs w:val="20"/>
              </w:rPr>
            </w:pPr>
            <w:r>
              <w:rPr>
                <w:rFonts w:ascii="Calibri" w:hAnsi="Calibri" w:cs="Calibri"/>
                <w:szCs w:val="20"/>
              </w:rPr>
              <w:t xml:space="preserve">3.2.4. </w:t>
            </w:r>
            <w:r w:rsidRPr="008B219E">
              <w:rPr>
                <w:rFonts w:ascii="Calibri" w:hAnsi="Calibri" w:cs="Calibri"/>
                <w:szCs w:val="20"/>
              </w:rPr>
              <w:t>Conduct Alternative Dispute Resolution training for local authorities on the gender-sensitive dispute resolution</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092EB5B0"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 xml:space="preserve">UNDP, MOJ, Courts, OPG, and PDO </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004E451E" w14:textId="7C284EC1" w:rsidR="00CE50FA" w:rsidRPr="0014342A" w:rsidRDefault="00CE50FA" w:rsidP="00FB30BA">
            <w:pPr>
              <w:widowControl/>
              <w:wordWrap/>
              <w:autoSpaceDE/>
              <w:autoSpaceDN/>
              <w:jc w:val="center"/>
              <w:rPr>
                <w:rFonts w:ascii="Calibri" w:hAnsi="Calibri" w:cs="Calibri"/>
                <w:kern w:val="0"/>
                <w:szCs w:val="20"/>
              </w:rPr>
            </w:pPr>
          </w:p>
        </w:tc>
      </w:tr>
      <w:tr w:rsidR="00CE50FA" w:rsidRPr="0014342A" w14:paraId="5B77014E" w14:textId="77777777" w:rsidTr="00697379">
        <w:trPr>
          <w:gridAfter w:val="5"/>
          <w:wAfter w:w="157" w:type="pct"/>
          <w:trHeight w:val="185"/>
        </w:trPr>
        <w:tc>
          <w:tcPr>
            <w:tcW w:w="451" w:type="pct"/>
            <w:tcBorders>
              <w:left w:val="single" w:sz="4" w:space="0" w:color="000000"/>
              <w:bottom w:val="single" w:sz="4" w:space="0" w:color="000000"/>
              <w:right w:val="single" w:sz="4" w:space="0" w:color="000000"/>
            </w:tcBorders>
            <w:shd w:val="clear" w:color="auto" w:fill="auto"/>
            <w:noWrap/>
            <w:vAlign w:val="bottom"/>
          </w:tcPr>
          <w:p w14:paraId="25D43556" w14:textId="77777777" w:rsidR="00CE50FA" w:rsidRPr="0014342A" w:rsidRDefault="00CE50FA" w:rsidP="003B0DD3">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590EDCBD" w14:textId="3CDB380F" w:rsidR="00CE50FA" w:rsidRPr="0014342A" w:rsidRDefault="00CE50FA" w:rsidP="003B0DD3">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2A3716DA" w14:textId="07873683" w:rsidR="00CE50FA" w:rsidRPr="0014342A" w:rsidRDefault="00CE50FA" w:rsidP="003B0DD3">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1E747B05" w14:textId="72DDC13F" w:rsidR="00CE50FA" w:rsidRPr="0014342A" w:rsidRDefault="00CE50FA" w:rsidP="003B0DD3">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75A02FC7" w14:textId="3601BF68" w:rsidR="00CE50FA" w:rsidRPr="0014342A" w:rsidRDefault="00CE50FA" w:rsidP="003B0DD3">
            <w:pPr>
              <w:widowControl/>
              <w:wordWrap/>
              <w:autoSpaceDE/>
              <w:autoSpaceDN/>
              <w:jc w:val="center"/>
              <w:rPr>
                <w:rFonts w:ascii="Calibri" w:hAnsi="Calibri" w:cs="Calibri"/>
                <w:kern w:val="0"/>
                <w:szCs w:val="20"/>
              </w:rPr>
            </w:pPr>
          </w:p>
        </w:tc>
        <w:tc>
          <w:tcPr>
            <w:tcW w:w="316" w:type="pct"/>
            <w:tcBorders>
              <w:top w:val="single" w:sz="4" w:space="0" w:color="000000"/>
              <w:left w:val="nil"/>
              <w:bottom w:val="single" w:sz="4" w:space="0" w:color="000000"/>
              <w:right w:val="single" w:sz="4" w:space="0" w:color="000000"/>
            </w:tcBorders>
            <w:shd w:val="clear" w:color="auto" w:fill="auto"/>
            <w:noWrap/>
            <w:vAlign w:val="bottom"/>
          </w:tcPr>
          <w:p w14:paraId="1D55D1A4" w14:textId="41D81E6C" w:rsidR="00CE50FA" w:rsidRPr="0014342A" w:rsidRDefault="00CE50FA" w:rsidP="003B0DD3">
            <w:pPr>
              <w:widowControl/>
              <w:wordWrap/>
              <w:autoSpaceDE/>
              <w:autoSpaceDN/>
              <w:jc w:val="center"/>
              <w:rPr>
                <w:rFonts w:ascii="Calibri" w:hAnsi="Calibri" w:cs="Calibri"/>
                <w:kern w:val="0"/>
                <w:szCs w:val="20"/>
              </w:rPr>
            </w:pPr>
            <w:r>
              <w:rPr>
                <w:rFonts w:ascii="Calibri" w:hAnsi="Calibri" w:cs="Calibri"/>
                <w:kern w:val="0"/>
                <w:szCs w:val="20"/>
              </w:rPr>
              <w:t>UN Women</w:t>
            </w:r>
          </w:p>
        </w:tc>
        <w:tc>
          <w:tcPr>
            <w:tcW w:w="433" w:type="pct"/>
            <w:tcBorders>
              <w:top w:val="single" w:sz="4" w:space="0" w:color="000000"/>
              <w:left w:val="nil"/>
              <w:bottom w:val="single" w:sz="4" w:space="0" w:color="000000"/>
              <w:right w:val="single" w:sz="4" w:space="0" w:color="000000"/>
            </w:tcBorders>
            <w:shd w:val="clear" w:color="auto" w:fill="auto"/>
            <w:noWrap/>
            <w:vAlign w:val="bottom"/>
          </w:tcPr>
          <w:p w14:paraId="00584D3C" w14:textId="57640FB8" w:rsidR="00CE50FA" w:rsidRPr="0014342A" w:rsidRDefault="00CE50FA" w:rsidP="003B0DD3">
            <w:pPr>
              <w:widowControl/>
              <w:wordWrap/>
              <w:autoSpaceDE/>
              <w:autoSpaceDN/>
              <w:jc w:val="center"/>
              <w:rPr>
                <w:rFonts w:ascii="Calibri" w:hAnsi="Calibri" w:cs="Calibri"/>
                <w:kern w:val="0"/>
                <w:szCs w:val="20"/>
              </w:rPr>
            </w:pPr>
            <w:r>
              <w:rPr>
                <w:rFonts w:ascii="Calibri" w:hAnsi="Calibri" w:cs="Calibri"/>
                <w:kern w:val="0"/>
                <w:szCs w:val="20"/>
              </w:rPr>
              <w:t>Annual</w:t>
            </w: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5697A34E" w14:textId="34F2EADD" w:rsidR="00CE50FA" w:rsidRPr="0014342A" w:rsidRDefault="00CE50FA" w:rsidP="003B0DD3">
            <w:pPr>
              <w:widowControl/>
              <w:wordWrap/>
              <w:autoSpaceDE/>
              <w:autoSpaceDN/>
              <w:jc w:val="center"/>
              <w:rPr>
                <w:rFonts w:ascii="Calibri" w:hAnsi="Calibri" w:cs="Calibri"/>
                <w:kern w:val="0"/>
                <w:szCs w:val="20"/>
              </w:rPr>
            </w:pPr>
            <w:r>
              <w:rPr>
                <w:rFonts w:ascii="Calibri" w:hAnsi="Calibri" w:cs="Calibri"/>
                <w:kern w:val="0"/>
                <w:szCs w:val="20"/>
              </w:rPr>
              <w:t xml:space="preserve">3.2.5. </w:t>
            </w:r>
            <w:r w:rsidRPr="0014342A">
              <w:rPr>
                <w:rFonts w:ascii="Calibri" w:hAnsi="Calibri" w:cs="Calibri"/>
                <w:kern w:val="0"/>
                <w:szCs w:val="20"/>
              </w:rPr>
              <w:t>Facilitate training of judicial actors on GBV case management and protocols</w:t>
            </w:r>
            <w:r w:rsidR="0056649B" w:rsidRPr="0014342A">
              <w:rPr>
                <w:rFonts w:ascii="Calibri" w:hAnsi="Calibri" w:cs="Calibri"/>
                <w:color w:val="000000"/>
                <w:szCs w:val="20"/>
              </w:rPr>
              <w:t xml:space="preserve"> protocols</w:t>
            </w:r>
            <w:r w:rsidR="0056649B" w:rsidRPr="0056649B">
              <w:rPr>
                <w:rFonts w:ascii="Calibri" w:hAnsi="Calibri" w:cs="Calibri"/>
                <w:szCs w:val="20"/>
              </w:rPr>
              <w:t xml:space="preserve"> </w:t>
            </w:r>
            <w:r w:rsidR="0056649B">
              <w:rPr>
                <w:rFonts w:ascii="Calibri" w:hAnsi="Calibri" w:cs="Calibri"/>
                <w:szCs w:val="20"/>
              </w:rPr>
              <w:t xml:space="preserve">(including related to </w:t>
            </w:r>
            <w:r w:rsidR="0056649B" w:rsidRPr="0014342A">
              <w:rPr>
                <w:rFonts w:ascii="Calibri" w:hAnsi="Calibri" w:cs="Calibri"/>
                <w:color w:val="000000"/>
                <w:szCs w:val="20"/>
              </w:rPr>
              <w:t>Sexual Harassment</w:t>
            </w:r>
            <w:r w:rsidR="0056649B">
              <w:rPr>
                <w:rFonts w:ascii="Calibri" w:hAnsi="Calibri" w:cs="Calibri"/>
                <w:color w:val="000000"/>
                <w:szCs w:val="20"/>
              </w:rPr>
              <w:t>)</w:t>
            </w:r>
            <w:r w:rsidRPr="0014342A">
              <w:rPr>
                <w:rFonts w:ascii="Calibri" w:hAnsi="Calibri" w:cs="Calibri"/>
                <w:kern w:val="0"/>
                <w:szCs w:val="20"/>
              </w:rPr>
              <w:t>, involving organizations representing survivors of GBV and CSOs providing legal assistance</w:t>
            </w:r>
          </w:p>
          <w:p w14:paraId="1260BD22" w14:textId="77777777" w:rsidR="00CE50FA" w:rsidRPr="0014342A" w:rsidRDefault="00CE50FA" w:rsidP="003B0DD3">
            <w:pPr>
              <w:widowControl/>
              <w:wordWrap/>
              <w:autoSpaceDE/>
              <w:autoSpaceDN/>
              <w:jc w:val="center"/>
              <w:rPr>
                <w:rFonts w:ascii="Calibri" w:hAnsi="Calibri" w:cs="Calibri"/>
                <w:kern w:val="0"/>
                <w:szCs w:val="20"/>
              </w:rPr>
            </w:pPr>
          </w:p>
          <w:p w14:paraId="24448264" w14:textId="2BF870D9" w:rsidR="00CE50FA" w:rsidRPr="0014342A" w:rsidRDefault="00CE50FA" w:rsidP="003B0DD3">
            <w:pPr>
              <w:widowControl/>
              <w:wordWrap/>
              <w:autoSpaceDE/>
              <w:autoSpaceDN/>
              <w:jc w:val="center"/>
              <w:rPr>
                <w:rFonts w:ascii="Calibri" w:hAnsi="Calibri" w:cs="Calibri"/>
                <w:kern w:val="0"/>
                <w:szCs w:val="20"/>
              </w:rPr>
            </w:pPr>
            <w:r>
              <w:rPr>
                <w:rFonts w:ascii="Calibri" w:hAnsi="Calibri" w:cs="Calibri"/>
                <w:kern w:val="0"/>
                <w:szCs w:val="20"/>
              </w:rPr>
              <w:t>3.2.6.</w:t>
            </w:r>
            <w:r w:rsidRPr="0014342A">
              <w:rPr>
                <w:rFonts w:ascii="Calibri" w:hAnsi="Calibri" w:cs="Calibri"/>
                <w:kern w:val="0"/>
                <w:szCs w:val="20"/>
              </w:rPr>
              <w:t>Generate evidence and promote good practices of gender-equitable and survivor-centred informal justice processes</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734B0347"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UN Women</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1679D898" w14:textId="6FF385D9" w:rsidR="00CE50FA" w:rsidRPr="0014342A" w:rsidRDefault="00CE50FA" w:rsidP="003B0DD3">
            <w:pPr>
              <w:widowControl/>
              <w:wordWrap/>
              <w:autoSpaceDE/>
              <w:autoSpaceDN/>
              <w:jc w:val="center"/>
              <w:rPr>
                <w:rFonts w:ascii="Calibri" w:hAnsi="Calibri" w:cs="Calibri"/>
                <w:kern w:val="0"/>
                <w:szCs w:val="20"/>
              </w:rPr>
            </w:pPr>
            <w:r>
              <w:rPr>
                <w:rFonts w:ascii="Calibri" w:hAnsi="Calibri" w:cs="Calibri"/>
                <w:kern w:val="0"/>
                <w:szCs w:val="20"/>
              </w:rPr>
              <w:t>75%</w:t>
            </w:r>
          </w:p>
        </w:tc>
      </w:tr>
      <w:tr w:rsidR="003B0DD3" w:rsidRPr="0014342A" w14:paraId="39DEAB79" w14:textId="77777777" w:rsidTr="00697379">
        <w:trPr>
          <w:gridAfter w:val="5"/>
          <w:wAfter w:w="157" w:type="pct"/>
          <w:trHeight w:val="185"/>
        </w:trPr>
        <w:tc>
          <w:tcPr>
            <w:tcW w:w="451" w:type="pct"/>
            <w:tcBorders>
              <w:left w:val="single" w:sz="4" w:space="0" w:color="000000"/>
              <w:bottom w:val="single" w:sz="4" w:space="0" w:color="000000"/>
              <w:right w:val="single" w:sz="4" w:space="0" w:color="000000"/>
            </w:tcBorders>
            <w:shd w:val="clear" w:color="auto" w:fill="DBE5F1"/>
            <w:noWrap/>
            <w:vAlign w:val="bottom"/>
          </w:tcPr>
          <w:p w14:paraId="7F79EF1D" w14:textId="024396A6"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3.</w:t>
            </w:r>
            <w:r w:rsidR="005F48C3" w:rsidRPr="0067127E">
              <w:rPr>
                <w:rFonts w:ascii="Calibri" w:hAnsi="Calibri" w:cs="Calibri"/>
                <w:kern w:val="0"/>
                <w:sz w:val="18"/>
                <w:szCs w:val="18"/>
              </w:rPr>
              <w:t>3</w:t>
            </w: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tcPr>
          <w:p w14:paraId="03D72D51" w14:textId="26A67AFF"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3.</w:t>
            </w:r>
            <w:r w:rsidR="005F48C3" w:rsidRPr="0067127E">
              <w:rPr>
                <w:rFonts w:ascii="Calibri" w:hAnsi="Calibri" w:cs="Calibri"/>
                <w:kern w:val="0"/>
                <w:sz w:val="18"/>
                <w:szCs w:val="18"/>
              </w:rPr>
              <w:t>3</w:t>
            </w:r>
          </w:p>
        </w:tc>
        <w:tc>
          <w:tcPr>
            <w:tcW w:w="455" w:type="pct"/>
            <w:tcBorders>
              <w:top w:val="single" w:sz="4" w:space="0" w:color="000000"/>
              <w:left w:val="nil"/>
              <w:bottom w:val="single" w:sz="4" w:space="0" w:color="000000"/>
              <w:right w:val="single" w:sz="4" w:space="0" w:color="000000"/>
            </w:tcBorders>
            <w:shd w:val="clear" w:color="auto" w:fill="DBE5F1"/>
            <w:noWrap/>
            <w:vAlign w:val="bottom"/>
          </w:tcPr>
          <w:p w14:paraId="70F2209D"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13DA1CFA"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tcPr>
          <w:p w14:paraId="319652B3"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6EEF797C"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tcPr>
          <w:p w14:paraId="74148FCB"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tcPr>
          <w:p w14:paraId="53DD416D"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tcPr>
          <w:p w14:paraId="6A23D4FA" w14:textId="77777777"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single" w:sz="4" w:space="0" w:color="000000"/>
              <w:left w:val="nil"/>
              <w:bottom w:val="single" w:sz="4" w:space="0" w:color="000000"/>
              <w:right w:val="single" w:sz="4" w:space="0" w:color="000000"/>
            </w:tcBorders>
            <w:shd w:val="clear" w:color="auto" w:fill="DBE5F1"/>
            <w:noWrap/>
            <w:vAlign w:val="bottom"/>
          </w:tcPr>
          <w:p w14:paraId="7BAE679D" w14:textId="0DDADD54" w:rsidR="003B0DD3" w:rsidRPr="0067127E" w:rsidRDefault="003B0DD3" w:rsidP="003B0DD3">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Activity 3.</w:t>
            </w:r>
            <w:r w:rsidR="000735A1" w:rsidRPr="0067127E">
              <w:rPr>
                <w:rFonts w:ascii="Calibri" w:hAnsi="Calibri" w:cs="Calibri"/>
                <w:kern w:val="0"/>
                <w:sz w:val="18"/>
                <w:szCs w:val="18"/>
              </w:rPr>
              <w:t>3</w:t>
            </w:r>
          </w:p>
          <w:p w14:paraId="6CC9E858" w14:textId="77777777" w:rsidR="003B0DD3" w:rsidRPr="0067127E" w:rsidRDefault="003B0DD3" w:rsidP="003B0DD3">
            <w:pPr>
              <w:widowControl/>
              <w:wordWrap/>
              <w:autoSpaceDE/>
              <w:autoSpaceDN/>
              <w:jc w:val="center"/>
              <w:rPr>
                <w:rFonts w:ascii="Calibri" w:hAnsi="Calibri" w:cs="Calibri"/>
                <w:kern w:val="0"/>
                <w:sz w:val="18"/>
                <w:szCs w:val="18"/>
              </w:rPr>
            </w:pPr>
          </w:p>
        </w:tc>
        <w:tc>
          <w:tcPr>
            <w:tcW w:w="361" w:type="pct"/>
            <w:gridSpan w:val="2"/>
            <w:tcBorders>
              <w:top w:val="single" w:sz="4" w:space="0" w:color="000000"/>
              <w:left w:val="nil"/>
              <w:bottom w:val="single" w:sz="4" w:space="0" w:color="000000"/>
              <w:right w:val="single" w:sz="4" w:space="0" w:color="000000"/>
            </w:tcBorders>
            <w:shd w:val="clear" w:color="auto" w:fill="DBE5F1"/>
            <w:noWrap/>
            <w:vAlign w:val="bottom"/>
          </w:tcPr>
          <w:p w14:paraId="68720E25" w14:textId="239D038E" w:rsidR="003B0DD3" w:rsidRPr="0067127E" w:rsidRDefault="003B0DD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single" w:sz="4" w:space="0" w:color="000000"/>
              <w:left w:val="nil"/>
              <w:bottom w:val="single" w:sz="4" w:space="0" w:color="000000"/>
              <w:right w:val="single" w:sz="4" w:space="0" w:color="000000"/>
            </w:tcBorders>
            <w:shd w:val="clear" w:color="auto" w:fill="DBE5F1"/>
            <w:noWrap/>
            <w:vAlign w:val="bottom"/>
          </w:tcPr>
          <w:p w14:paraId="566D4AE2" w14:textId="199C7E11" w:rsidR="003B0DD3" w:rsidRPr="0067127E" w:rsidRDefault="003B0DD3"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CE50FA" w:rsidRPr="0014342A" w14:paraId="20FFF5E3" w14:textId="77777777" w:rsidTr="00697379">
        <w:trPr>
          <w:gridAfter w:val="5"/>
          <w:wAfter w:w="157" w:type="pct"/>
          <w:trHeight w:val="185"/>
        </w:trPr>
        <w:tc>
          <w:tcPr>
            <w:tcW w:w="451" w:type="pct"/>
            <w:vMerge w:val="restart"/>
            <w:tcBorders>
              <w:left w:val="single" w:sz="4" w:space="0" w:color="000000"/>
              <w:right w:val="single" w:sz="4" w:space="0" w:color="000000"/>
            </w:tcBorders>
            <w:shd w:val="clear" w:color="auto" w:fill="auto"/>
            <w:noWrap/>
            <w:vAlign w:val="bottom"/>
          </w:tcPr>
          <w:p w14:paraId="69CA5CF7" w14:textId="08896D75" w:rsidR="00CE50FA" w:rsidRPr="0014342A" w:rsidRDefault="00CE50FA" w:rsidP="003B0DD3">
            <w:pPr>
              <w:adjustRightInd w:val="0"/>
              <w:rPr>
                <w:rFonts w:ascii="Calibri" w:hAnsi="Calibri" w:cs="Calibri"/>
                <w:kern w:val="0"/>
                <w:szCs w:val="20"/>
              </w:rPr>
            </w:pPr>
            <w:r w:rsidRPr="00430CCE">
              <w:rPr>
                <w:rFonts w:ascii="Calibri" w:hAnsi="Calibri" w:cs="Calibri"/>
                <w:szCs w:val="20"/>
              </w:rPr>
              <w:t>Justice institutions strengthened to hold gender-based violence perpetrators to account in line with NAP GBV and uphold zero tolerance of GBV by its personnel</w:t>
            </w:r>
          </w:p>
        </w:tc>
        <w:tc>
          <w:tcPr>
            <w:tcW w:w="550" w:type="pct"/>
            <w:gridSpan w:val="2"/>
            <w:vMerge w:val="restart"/>
            <w:tcBorders>
              <w:top w:val="single" w:sz="4" w:space="0" w:color="000000"/>
              <w:left w:val="nil"/>
              <w:right w:val="single" w:sz="4" w:space="0" w:color="000000"/>
            </w:tcBorders>
            <w:shd w:val="clear" w:color="auto" w:fill="auto"/>
            <w:noWrap/>
            <w:vAlign w:val="bottom"/>
          </w:tcPr>
          <w:p w14:paraId="10B49B70" w14:textId="77777777" w:rsidR="00CE50FA" w:rsidRPr="00CE50FA" w:rsidRDefault="00CE50FA" w:rsidP="00CE50FA">
            <w:pPr>
              <w:widowControl/>
              <w:wordWrap/>
              <w:adjustRightInd w:val="0"/>
              <w:jc w:val="left"/>
              <w:rPr>
                <w:rFonts w:ascii="Calibri" w:hAnsi="Calibri" w:cs="Calibri"/>
                <w:kern w:val="0"/>
                <w:szCs w:val="20"/>
                <w:lang w:eastAsia="en-US"/>
              </w:rPr>
            </w:pPr>
            <w:r w:rsidRPr="00CE50FA">
              <w:rPr>
                <w:rFonts w:ascii="Calibri" w:hAnsi="Calibri" w:cs="Calibri"/>
                <w:kern w:val="0"/>
                <w:szCs w:val="20"/>
                <w:lang w:eastAsia="en-US"/>
              </w:rPr>
              <w:t>Percentage of referred cases of sexual and gender-based</w:t>
            </w:r>
          </w:p>
          <w:p w14:paraId="7BBBC278" w14:textId="77777777" w:rsidR="00CE50FA" w:rsidRPr="00CE50FA" w:rsidRDefault="00CE50FA" w:rsidP="00CE50FA">
            <w:pPr>
              <w:widowControl/>
              <w:wordWrap/>
              <w:adjustRightInd w:val="0"/>
              <w:jc w:val="left"/>
              <w:rPr>
                <w:rFonts w:ascii="Calibri" w:hAnsi="Calibri" w:cs="Calibri"/>
                <w:kern w:val="0"/>
                <w:szCs w:val="20"/>
                <w:lang w:eastAsia="en-US"/>
              </w:rPr>
            </w:pPr>
            <w:r w:rsidRPr="00CE50FA">
              <w:rPr>
                <w:rFonts w:ascii="Calibri" w:hAnsi="Calibri" w:cs="Calibri"/>
                <w:kern w:val="0"/>
                <w:szCs w:val="20"/>
                <w:lang w:eastAsia="en-US"/>
              </w:rPr>
              <w:t>violence against women and children that are investigated and</w:t>
            </w:r>
          </w:p>
          <w:p w14:paraId="6D206AEE" w14:textId="77777777" w:rsidR="00CE50FA" w:rsidRPr="00CE50FA" w:rsidRDefault="00CE50FA" w:rsidP="00CE50FA">
            <w:pPr>
              <w:widowControl/>
              <w:wordWrap/>
              <w:autoSpaceDE/>
              <w:autoSpaceDN/>
              <w:jc w:val="center"/>
              <w:rPr>
                <w:rFonts w:ascii="Calibri" w:hAnsi="Calibri" w:cs="Calibri"/>
                <w:kern w:val="0"/>
                <w:szCs w:val="20"/>
              </w:rPr>
            </w:pPr>
            <w:r w:rsidRPr="00CE50FA">
              <w:rPr>
                <w:rFonts w:ascii="Calibri" w:hAnsi="Calibri" w:cs="Calibri"/>
                <w:kern w:val="0"/>
                <w:szCs w:val="20"/>
                <w:lang w:eastAsia="en-US"/>
              </w:rPr>
              <w:t>sentenced (SDG indicator 39)</w:t>
            </w:r>
          </w:p>
          <w:p w14:paraId="135D58B5" w14:textId="60587486" w:rsidR="00CE50FA" w:rsidRPr="00430CCE" w:rsidRDefault="00CE50FA" w:rsidP="00CE50FA">
            <w:pPr>
              <w:adjustRightInd w:val="0"/>
              <w:rPr>
                <w:rFonts w:ascii="Calibri" w:hAnsi="Calibri" w:cs="Calibri"/>
                <w:kern w:val="0"/>
                <w:szCs w:val="20"/>
                <w:highlight w:val="yellow"/>
              </w:rPr>
            </w:pPr>
          </w:p>
        </w:tc>
        <w:tc>
          <w:tcPr>
            <w:tcW w:w="455" w:type="pct"/>
            <w:vMerge w:val="restart"/>
            <w:tcBorders>
              <w:top w:val="single" w:sz="4" w:space="0" w:color="000000"/>
              <w:left w:val="nil"/>
              <w:right w:val="single" w:sz="4" w:space="0" w:color="000000"/>
            </w:tcBorders>
            <w:shd w:val="clear" w:color="auto" w:fill="auto"/>
            <w:noWrap/>
            <w:vAlign w:val="bottom"/>
          </w:tcPr>
          <w:p w14:paraId="0CE90666" w14:textId="77777777" w:rsidR="00CE50FA" w:rsidRPr="00CE50FA" w:rsidRDefault="00CE50FA" w:rsidP="00CE50FA">
            <w:pPr>
              <w:widowControl/>
              <w:wordWrap/>
              <w:autoSpaceDE/>
              <w:autoSpaceDN/>
              <w:jc w:val="center"/>
              <w:rPr>
                <w:rFonts w:ascii="Calibri" w:hAnsi="Calibri" w:cs="Calibri"/>
                <w:kern w:val="0"/>
                <w:szCs w:val="20"/>
              </w:rPr>
            </w:pPr>
            <w:r w:rsidRPr="00CE50FA">
              <w:rPr>
                <w:rFonts w:ascii="Calibri" w:hAnsi="Calibri" w:cs="Calibri"/>
                <w:kern w:val="0"/>
                <w:szCs w:val="20"/>
              </w:rPr>
              <w:t>N/A</w:t>
            </w:r>
          </w:p>
          <w:p w14:paraId="7F20DD95" w14:textId="1B7EDB52" w:rsidR="00CE50FA" w:rsidRPr="00430CCE" w:rsidRDefault="00CE50FA" w:rsidP="00CE50FA">
            <w:pPr>
              <w:jc w:val="center"/>
              <w:rPr>
                <w:rFonts w:ascii="Calibri" w:hAnsi="Calibri" w:cs="Calibri"/>
                <w:kern w:val="0"/>
                <w:szCs w:val="20"/>
                <w:highlight w:val="yellow"/>
              </w:rPr>
            </w:pPr>
          </w:p>
        </w:tc>
        <w:tc>
          <w:tcPr>
            <w:tcW w:w="405" w:type="pct"/>
            <w:vMerge w:val="restart"/>
            <w:tcBorders>
              <w:top w:val="single" w:sz="4" w:space="0" w:color="000000"/>
              <w:left w:val="nil"/>
              <w:right w:val="single" w:sz="4" w:space="0" w:color="000000"/>
            </w:tcBorders>
            <w:shd w:val="clear" w:color="auto" w:fill="auto"/>
            <w:noWrap/>
            <w:vAlign w:val="bottom"/>
          </w:tcPr>
          <w:p w14:paraId="2AE1A86C" w14:textId="766E4469" w:rsidR="00CE50FA" w:rsidRPr="00430CCE" w:rsidRDefault="00CE50FA" w:rsidP="00CE50FA">
            <w:pPr>
              <w:jc w:val="center"/>
              <w:rPr>
                <w:rFonts w:ascii="Calibri" w:hAnsi="Calibri" w:cs="Calibri"/>
                <w:kern w:val="0"/>
                <w:szCs w:val="20"/>
                <w:highlight w:val="yellow"/>
              </w:rPr>
            </w:pPr>
            <w:r w:rsidRPr="00CE50FA">
              <w:rPr>
                <w:rFonts w:ascii="Calibri" w:hAnsi="Calibri" w:cs="Calibri"/>
                <w:kern w:val="0"/>
                <w:szCs w:val="20"/>
              </w:rPr>
              <w:t>25%</w:t>
            </w:r>
          </w:p>
        </w:tc>
        <w:tc>
          <w:tcPr>
            <w:tcW w:w="503" w:type="pct"/>
            <w:vMerge w:val="restart"/>
            <w:tcBorders>
              <w:top w:val="single" w:sz="4" w:space="0" w:color="000000"/>
              <w:left w:val="nil"/>
              <w:right w:val="single" w:sz="4" w:space="0" w:color="000000"/>
            </w:tcBorders>
            <w:shd w:val="clear" w:color="auto" w:fill="auto"/>
            <w:noWrap/>
            <w:vAlign w:val="bottom"/>
          </w:tcPr>
          <w:p w14:paraId="2E07047D" w14:textId="6FEEE6FB" w:rsidR="00CE50FA" w:rsidRPr="0014342A" w:rsidRDefault="00CE50FA" w:rsidP="00CE50FA">
            <w:pPr>
              <w:jc w:val="center"/>
              <w:rPr>
                <w:rFonts w:ascii="Calibri" w:hAnsi="Calibri" w:cs="Calibri"/>
                <w:kern w:val="0"/>
                <w:szCs w:val="20"/>
              </w:rPr>
            </w:pPr>
            <w:r w:rsidRPr="00CE50FA">
              <w:rPr>
                <w:rFonts w:ascii="Calibri" w:hAnsi="Calibri" w:cs="Calibri"/>
                <w:kern w:val="0"/>
                <w:szCs w:val="20"/>
              </w:rPr>
              <w:t>UNDP monitoring, Data from OPG and Courts</w:t>
            </w:r>
          </w:p>
        </w:tc>
        <w:tc>
          <w:tcPr>
            <w:tcW w:w="316" w:type="pct"/>
            <w:vMerge w:val="restart"/>
            <w:tcBorders>
              <w:top w:val="single" w:sz="4" w:space="0" w:color="000000"/>
              <w:left w:val="nil"/>
              <w:right w:val="single" w:sz="4" w:space="0" w:color="000000"/>
            </w:tcBorders>
            <w:shd w:val="clear" w:color="auto" w:fill="auto"/>
            <w:noWrap/>
            <w:vAlign w:val="bottom"/>
          </w:tcPr>
          <w:p w14:paraId="5E43ED4D" w14:textId="2E501820" w:rsidR="00CE50FA" w:rsidRPr="0014342A" w:rsidRDefault="00CE50FA" w:rsidP="00CE50FA">
            <w:pPr>
              <w:jc w:val="center"/>
              <w:rPr>
                <w:rFonts w:ascii="Calibri" w:hAnsi="Calibri" w:cs="Calibri"/>
                <w:kern w:val="0"/>
                <w:szCs w:val="20"/>
              </w:rPr>
            </w:pPr>
            <w:r w:rsidRPr="00CE50FA">
              <w:rPr>
                <w:rFonts w:ascii="Calibri" w:hAnsi="Calibri" w:cs="Calibri"/>
                <w:kern w:val="0"/>
                <w:szCs w:val="20"/>
              </w:rPr>
              <w:t>UNDP, OPG, Courts</w:t>
            </w:r>
          </w:p>
        </w:tc>
        <w:tc>
          <w:tcPr>
            <w:tcW w:w="433" w:type="pct"/>
            <w:vMerge w:val="restart"/>
            <w:tcBorders>
              <w:top w:val="single" w:sz="4" w:space="0" w:color="000000"/>
              <w:left w:val="nil"/>
              <w:right w:val="single" w:sz="4" w:space="0" w:color="000000"/>
            </w:tcBorders>
            <w:shd w:val="clear" w:color="auto" w:fill="auto"/>
            <w:noWrap/>
            <w:vAlign w:val="bottom"/>
          </w:tcPr>
          <w:p w14:paraId="6EF37E28" w14:textId="525B4D29" w:rsidR="00CE50FA" w:rsidRPr="0014342A" w:rsidRDefault="00CE50FA" w:rsidP="00CE50FA">
            <w:pPr>
              <w:jc w:val="center"/>
              <w:rPr>
                <w:rFonts w:ascii="Calibri" w:hAnsi="Calibri" w:cs="Calibri"/>
                <w:kern w:val="0"/>
                <w:szCs w:val="20"/>
              </w:rPr>
            </w:pPr>
            <w:r w:rsidRPr="00CE50FA">
              <w:rPr>
                <w:rFonts w:ascii="Calibri" w:hAnsi="Calibri" w:cs="Calibri"/>
                <w:kern w:val="0"/>
                <w:szCs w:val="20"/>
              </w:rPr>
              <w:t xml:space="preserve">Annual </w:t>
            </w: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0E3BC6E9" w14:textId="2D06DB72" w:rsidR="00CE50FA" w:rsidRPr="00430CCE" w:rsidRDefault="00CE50FA" w:rsidP="00430CCE">
            <w:pPr>
              <w:widowControl/>
              <w:wordWrap/>
              <w:autoSpaceDE/>
              <w:autoSpaceDN/>
              <w:contextualSpacing/>
              <w:jc w:val="left"/>
              <w:rPr>
                <w:rFonts w:ascii="Calibri" w:hAnsi="Calibri" w:cs="Calibri"/>
                <w:szCs w:val="20"/>
              </w:rPr>
            </w:pPr>
            <w:r>
              <w:rPr>
                <w:rFonts w:ascii="Calibri" w:hAnsi="Calibri" w:cs="Calibri"/>
                <w:szCs w:val="20"/>
              </w:rPr>
              <w:t>3.3.1.</w:t>
            </w:r>
            <w:r w:rsidRPr="00430CCE">
              <w:rPr>
                <w:rFonts w:ascii="Calibri" w:hAnsi="Calibri" w:cs="Calibri"/>
                <w:szCs w:val="20"/>
              </w:rPr>
              <w:t>Establish</w:t>
            </w:r>
            <w:r>
              <w:rPr>
                <w:rFonts w:ascii="Calibri" w:hAnsi="Calibri" w:cs="Calibri"/>
                <w:szCs w:val="20"/>
              </w:rPr>
              <w:t xml:space="preserve"> a</w:t>
            </w:r>
            <w:r w:rsidRPr="00430CCE">
              <w:rPr>
                <w:rFonts w:ascii="Calibri" w:hAnsi="Calibri" w:cs="Calibri"/>
                <w:szCs w:val="20"/>
              </w:rPr>
              <w:t xml:space="preserve"> focal point in the Office of Prosecutor-</w:t>
            </w:r>
            <w:r>
              <w:rPr>
                <w:rFonts w:ascii="Calibri" w:hAnsi="Calibri" w:cs="Calibri"/>
                <w:szCs w:val="20"/>
              </w:rPr>
              <w:t>G</w:t>
            </w:r>
            <w:r w:rsidRPr="00430CCE">
              <w:rPr>
                <w:rFonts w:ascii="Calibri" w:hAnsi="Calibri" w:cs="Calibri"/>
                <w:szCs w:val="20"/>
              </w:rPr>
              <w:t>eneral to develop the institutional capacity in the GBV case management and protocols</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264A8E38"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UNDP, District Courts, Court of Appeal</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2B054385" w14:textId="77777777" w:rsidR="00CE50FA" w:rsidRPr="0014342A" w:rsidRDefault="00CE50FA" w:rsidP="003B0DD3">
            <w:pPr>
              <w:widowControl/>
              <w:wordWrap/>
              <w:autoSpaceDE/>
              <w:autoSpaceDN/>
              <w:jc w:val="center"/>
              <w:rPr>
                <w:rFonts w:ascii="Calibri" w:hAnsi="Calibri" w:cs="Calibri"/>
                <w:kern w:val="0"/>
                <w:szCs w:val="20"/>
              </w:rPr>
            </w:pPr>
            <w:r w:rsidRPr="0014342A">
              <w:rPr>
                <w:rFonts w:ascii="Calibri" w:hAnsi="Calibri" w:cs="Calibri"/>
                <w:kern w:val="0"/>
                <w:szCs w:val="20"/>
              </w:rPr>
              <w:t>1,500 GBV cases allocated, 750 cases resolved</w:t>
            </w:r>
          </w:p>
          <w:p w14:paraId="25A40927" w14:textId="17FB4F82" w:rsidR="00CE50FA" w:rsidRPr="0014342A" w:rsidRDefault="00CE50FA" w:rsidP="003B0DD3">
            <w:pPr>
              <w:widowControl/>
              <w:wordWrap/>
              <w:autoSpaceDE/>
              <w:autoSpaceDN/>
              <w:jc w:val="center"/>
              <w:rPr>
                <w:rFonts w:ascii="Calibri" w:hAnsi="Calibri" w:cs="Calibri"/>
                <w:kern w:val="0"/>
                <w:szCs w:val="20"/>
              </w:rPr>
            </w:pPr>
          </w:p>
        </w:tc>
      </w:tr>
      <w:tr w:rsidR="00CE50FA" w:rsidRPr="0014342A" w14:paraId="493F1538" w14:textId="77777777" w:rsidTr="00697379">
        <w:trPr>
          <w:gridAfter w:val="5"/>
          <w:wAfter w:w="157" w:type="pct"/>
          <w:trHeight w:val="185"/>
        </w:trPr>
        <w:tc>
          <w:tcPr>
            <w:tcW w:w="451" w:type="pct"/>
            <w:vMerge/>
            <w:tcBorders>
              <w:left w:val="single" w:sz="4" w:space="0" w:color="000000"/>
              <w:right w:val="single" w:sz="4" w:space="0" w:color="000000"/>
            </w:tcBorders>
            <w:shd w:val="clear" w:color="auto" w:fill="DBE5F1"/>
            <w:noWrap/>
            <w:vAlign w:val="bottom"/>
          </w:tcPr>
          <w:p w14:paraId="5DBEA427" w14:textId="77777777" w:rsidR="00CE50FA" w:rsidRPr="0014342A" w:rsidRDefault="00CE50FA" w:rsidP="00CE50FA">
            <w:pPr>
              <w:widowControl/>
              <w:wordWrap/>
              <w:autoSpaceDE/>
              <w:autoSpaceDN/>
              <w:jc w:val="center"/>
              <w:rPr>
                <w:rFonts w:ascii="Calibri" w:hAnsi="Calibri" w:cs="Calibri"/>
                <w:kern w:val="0"/>
                <w:szCs w:val="20"/>
              </w:rPr>
            </w:pPr>
          </w:p>
        </w:tc>
        <w:tc>
          <w:tcPr>
            <w:tcW w:w="550" w:type="pct"/>
            <w:gridSpan w:val="2"/>
            <w:vMerge/>
            <w:tcBorders>
              <w:left w:val="nil"/>
              <w:right w:val="single" w:sz="4" w:space="0" w:color="000000"/>
            </w:tcBorders>
            <w:shd w:val="clear" w:color="auto" w:fill="auto"/>
            <w:noWrap/>
            <w:vAlign w:val="bottom"/>
          </w:tcPr>
          <w:p w14:paraId="75AC6639" w14:textId="3C7B2C38" w:rsidR="00CE50FA" w:rsidRPr="00CE50FA" w:rsidRDefault="00CE50FA" w:rsidP="00CE50FA">
            <w:pPr>
              <w:adjustRightInd w:val="0"/>
              <w:rPr>
                <w:rFonts w:ascii="Calibri" w:hAnsi="Calibri" w:cs="Calibri"/>
                <w:kern w:val="0"/>
                <w:szCs w:val="20"/>
              </w:rPr>
            </w:pPr>
          </w:p>
        </w:tc>
        <w:tc>
          <w:tcPr>
            <w:tcW w:w="455" w:type="pct"/>
            <w:vMerge/>
            <w:tcBorders>
              <w:left w:val="nil"/>
              <w:right w:val="single" w:sz="4" w:space="0" w:color="000000"/>
            </w:tcBorders>
            <w:shd w:val="clear" w:color="auto" w:fill="auto"/>
            <w:noWrap/>
            <w:vAlign w:val="bottom"/>
          </w:tcPr>
          <w:p w14:paraId="71DA94C9" w14:textId="3EC084A2" w:rsidR="00CE50FA" w:rsidRPr="00CE50FA" w:rsidRDefault="00CE50FA" w:rsidP="00CE50FA">
            <w:pPr>
              <w:widowControl/>
              <w:wordWrap/>
              <w:autoSpaceDE/>
              <w:autoSpaceDN/>
              <w:jc w:val="center"/>
              <w:rPr>
                <w:rFonts w:ascii="Calibri" w:hAnsi="Calibri" w:cs="Calibri"/>
                <w:kern w:val="0"/>
                <w:szCs w:val="20"/>
              </w:rPr>
            </w:pPr>
          </w:p>
        </w:tc>
        <w:tc>
          <w:tcPr>
            <w:tcW w:w="405" w:type="pct"/>
            <w:vMerge/>
            <w:tcBorders>
              <w:left w:val="nil"/>
              <w:right w:val="single" w:sz="4" w:space="0" w:color="000000"/>
            </w:tcBorders>
            <w:shd w:val="clear" w:color="auto" w:fill="auto"/>
            <w:noWrap/>
            <w:vAlign w:val="bottom"/>
          </w:tcPr>
          <w:p w14:paraId="698ADB6D" w14:textId="507011F8" w:rsidR="00CE50FA" w:rsidRPr="00CE50FA" w:rsidRDefault="00CE50FA" w:rsidP="00CE50FA">
            <w:pPr>
              <w:widowControl/>
              <w:wordWrap/>
              <w:autoSpaceDE/>
              <w:autoSpaceDN/>
              <w:jc w:val="center"/>
              <w:rPr>
                <w:rFonts w:ascii="Calibri" w:hAnsi="Calibri" w:cs="Calibri"/>
                <w:kern w:val="0"/>
                <w:szCs w:val="20"/>
              </w:rPr>
            </w:pPr>
          </w:p>
        </w:tc>
        <w:tc>
          <w:tcPr>
            <w:tcW w:w="503" w:type="pct"/>
            <w:vMerge/>
            <w:tcBorders>
              <w:left w:val="nil"/>
              <w:right w:val="single" w:sz="4" w:space="0" w:color="000000"/>
            </w:tcBorders>
            <w:shd w:val="clear" w:color="auto" w:fill="auto"/>
            <w:noWrap/>
            <w:vAlign w:val="bottom"/>
          </w:tcPr>
          <w:p w14:paraId="0F10E0E8" w14:textId="53A15962" w:rsidR="00CE50FA" w:rsidRPr="00CE50FA" w:rsidRDefault="00CE50FA" w:rsidP="00CE50FA">
            <w:pPr>
              <w:widowControl/>
              <w:wordWrap/>
              <w:autoSpaceDE/>
              <w:autoSpaceDN/>
              <w:jc w:val="center"/>
              <w:rPr>
                <w:rFonts w:ascii="Calibri" w:hAnsi="Calibri" w:cs="Calibri"/>
                <w:kern w:val="0"/>
                <w:szCs w:val="20"/>
              </w:rPr>
            </w:pPr>
          </w:p>
        </w:tc>
        <w:tc>
          <w:tcPr>
            <w:tcW w:w="316" w:type="pct"/>
            <w:vMerge/>
            <w:tcBorders>
              <w:left w:val="nil"/>
              <w:right w:val="single" w:sz="4" w:space="0" w:color="000000"/>
            </w:tcBorders>
            <w:shd w:val="clear" w:color="auto" w:fill="auto"/>
            <w:noWrap/>
            <w:vAlign w:val="bottom"/>
          </w:tcPr>
          <w:p w14:paraId="1590E4DF" w14:textId="3C9B5672" w:rsidR="00CE50FA" w:rsidRPr="00CE50FA" w:rsidRDefault="00CE50FA" w:rsidP="00CE50FA">
            <w:pPr>
              <w:widowControl/>
              <w:wordWrap/>
              <w:autoSpaceDE/>
              <w:autoSpaceDN/>
              <w:jc w:val="center"/>
              <w:rPr>
                <w:rFonts w:ascii="Calibri" w:hAnsi="Calibri" w:cs="Calibri"/>
                <w:kern w:val="0"/>
                <w:szCs w:val="20"/>
              </w:rPr>
            </w:pPr>
          </w:p>
        </w:tc>
        <w:tc>
          <w:tcPr>
            <w:tcW w:w="433" w:type="pct"/>
            <w:vMerge/>
            <w:tcBorders>
              <w:left w:val="nil"/>
              <w:right w:val="single" w:sz="4" w:space="0" w:color="000000"/>
            </w:tcBorders>
            <w:shd w:val="clear" w:color="auto" w:fill="auto"/>
            <w:noWrap/>
            <w:vAlign w:val="bottom"/>
          </w:tcPr>
          <w:p w14:paraId="72A90883" w14:textId="062B9E0F" w:rsidR="00CE50FA" w:rsidRPr="00CE50FA" w:rsidRDefault="00CE50FA" w:rsidP="00CE50FA">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59B8910F" w14:textId="33F30577" w:rsidR="00CE50FA" w:rsidRPr="00CE50FA" w:rsidRDefault="00CE50FA" w:rsidP="00CE50FA">
            <w:pPr>
              <w:widowControl/>
              <w:wordWrap/>
              <w:autoSpaceDE/>
              <w:autoSpaceDN/>
              <w:contextualSpacing/>
              <w:jc w:val="left"/>
              <w:rPr>
                <w:rFonts w:ascii="Calibri" w:hAnsi="Calibri" w:cs="Calibri"/>
                <w:kern w:val="0"/>
                <w:szCs w:val="20"/>
              </w:rPr>
            </w:pPr>
            <w:r w:rsidRPr="00CE50FA">
              <w:rPr>
                <w:rFonts w:ascii="Calibri" w:hAnsi="Calibri" w:cs="Calibri"/>
                <w:kern w:val="0"/>
                <w:szCs w:val="20"/>
              </w:rPr>
              <w:t>3.3.2.</w:t>
            </w:r>
            <w:r w:rsidRPr="00CE50FA">
              <w:rPr>
                <w:rFonts w:ascii="Calibri" w:hAnsi="Calibri" w:cs="Calibri"/>
                <w:szCs w:val="20"/>
              </w:rPr>
              <w:t xml:space="preserve"> Conduct monitoring on GBV cases in trials in the permanent and mobile courts and support advocacy for improved access to justice for GBV survivors </w:t>
            </w:r>
            <w:r w:rsidRPr="00CE50FA">
              <w:rPr>
                <w:rFonts w:ascii="Calibri" w:hAnsi="Calibri" w:cs="Calibri"/>
                <w:kern w:val="0"/>
                <w:szCs w:val="20"/>
              </w:rPr>
              <w:t xml:space="preserve"> </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18A1D5E0" w14:textId="3DE1ECDB" w:rsidR="00CE50FA" w:rsidRPr="00CE50FA" w:rsidRDefault="00CE50FA" w:rsidP="00CE50FA">
            <w:pPr>
              <w:widowControl/>
              <w:wordWrap/>
              <w:autoSpaceDE/>
              <w:autoSpaceDN/>
              <w:jc w:val="center"/>
              <w:rPr>
                <w:rFonts w:ascii="Calibri" w:hAnsi="Calibri" w:cs="Calibri"/>
                <w:kern w:val="0"/>
                <w:szCs w:val="20"/>
              </w:rPr>
            </w:pPr>
            <w:r w:rsidRPr="00CE50FA">
              <w:rPr>
                <w:rFonts w:ascii="Calibri" w:hAnsi="Calibri" w:cs="Calibri"/>
                <w:kern w:val="0"/>
                <w:szCs w:val="20"/>
              </w:rPr>
              <w:t>UNDP, OPG, Courts</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18A9E83C" w14:textId="35A85D44" w:rsidR="00CE50FA" w:rsidRPr="00CE50FA" w:rsidRDefault="00CE50FA" w:rsidP="00CE50FA">
            <w:pPr>
              <w:widowControl/>
              <w:wordWrap/>
              <w:autoSpaceDE/>
              <w:autoSpaceDN/>
              <w:jc w:val="center"/>
              <w:rPr>
                <w:rFonts w:ascii="Calibri" w:hAnsi="Calibri" w:cs="Calibri"/>
                <w:kern w:val="0"/>
                <w:szCs w:val="20"/>
              </w:rPr>
            </w:pPr>
            <w:r w:rsidRPr="00CE50FA">
              <w:rPr>
                <w:rFonts w:ascii="Calibri" w:hAnsi="Calibri" w:cs="Calibri"/>
                <w:kern w:val="0"/>
                <w:szCs w:val="20"/>
              </w:rPr>
              <w:t>25%</w:t>
            </w:r>
          </w:p>
        </w:tc>
      </w:tr>
      <w:tr w:rsidR="00CE50FA" w:rsidRPr="0014342A" w14:paraId="7AB87649" w14:textId="77777777" w:rsidTr="00697379">
        <w:trPr>
          <w:gridAfter w:val="5"/>
          <w:wAfter w:w="157" w:type="pct"/>
          <w:trHeight w:val="185"/>
        </w:trPr>
        <w:tc>
          <w:tcPr>
            <w:tcW w:w="451" w:type="pct"/>
            <w:vMerge/>
            <w:tcBorders>
              <w:left w:val="single" w:sz="4" w:space="0" w:color="000000"/>
              <w:bottom w:val="single" w:sz="4" w:space="0" w:color="000000"/>
              <w:right w:val="single" w:sz="4" w:space="0" w:color="000000"/>
            </w:tcBorders>
            <w:shd w:val="clear" w:color="auto" w:fill="DBE5F1"/>
            <w:noWrap/>
            <w:vAlign w:val="bottom"/>
          </w:tcPr>
          <w:p w14:paraId="718E5A7F" w14:textId="77777777" w:rsidR="00CE50FA" w:rsidRPr="0014342A" w:rsidRDefault="00CE50FA" w:rsidP="00CE50FA">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tcPr>
          <w:p w14:paraId="7D32A43B" w14:textId="5C5C3DA1" w:rsidR="00CE50FA" w:rsidRPr="0014342A" w:rsidRDefault="00CE50FA" w:rsidP="00CE50FA">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tcPr>
          <w:p w14:paraId="1AD3736E" w14:textId="2589B9BB" w:rsidR="00CE50FA" w:rsidRPr="0014342A" w:rsidRDefault="00CE50FA" w:rsidP="00CE50FA">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tcPr>
          <w:p w14:paraId="3D001083" w14:textId="7690A152" w:rsidR="00CE50FA" w:rsidRPr="0014342A" w:rsidRDefault="00CE50FA" w:rsidP="00CE50FA">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tcPr>
          <w:p w14:paraId="46864B5B" w14:textId="092BF632" w:rsidR="00CE50FA" w:rsidRPr="0014342A" w:rsidRDefault="00CE50FA" w:rsidP="00CE50FA">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tcPr>
          <w:p w14:paraId="2905ACC4" w14:textId="758BA453" w:rsidR="00CE50FA" w:rsidRPr="0014342A" w:rsidRDefault="00CE50FA" w:rsidP="00CE50FA">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tcPr>
          <w:p w14:paraId="59C19259" w14:textId="11E767F4" w:rsidR="00CE50FA" w:rsidRPr="0014342A" w:rsidRDefault="00CE50FA" w:rsidP="00CE50FA">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7218548B" w14:textId="0171040C" w:rsidR="00CE50FA" w:rsidRPr="0014342A" w:rsidRDefault="00CE50FA" w:rsidP="00CE50FA">
            <w:pPr>
              <w:widowControl/>
              <w:wordWrap/>
              <w:autoSpaceDE/>
              <w:autoSpaceDN/>
              <w:contextualSpacing/>
              <w:jc w:val="left"/>
              <w:rPr>
                <w:rFonts w:ascii="Calibri" w:hAnsi="Calibri" w:cs="Calibri"/>
                <w:szCs w:val="20"/>
              </w:rPr>
            </w:pPr>
            <w:r w:rsidRPr="00430CCE">
              <w:rPr>
                <w:rFonts w:ascii="Calibri" w:hAnsi="Calibri" w:cs="Calibri"/>
                <w:kern w:val="0"/>
                <w:szCs w:val="20"/>
              </w:rPr>
              <w:t xml:space="preserve">3.3.3. </w:t>
            </w:r>
            <w:r w:rsidRPr="00430CCE">
              <w:rPr>
                <w:rFonts w:ascii="Calibri" w:hAnsi="Calibri" w:cs="Calibri"/>
                <w:szCs w:val="20"/>
              </w:rPr>
              <w:t>Establish and improve safe waiting rooms and toilet facilities in</w:t>
            </w:r>
            <w:r w:rsidR="00E222CD">
              <w:rPr>
                <w:rFonts w:ascii="Calibri" w:hAnsi="Calibri" w:cs="Calibri"/>
                <w:szCs w:val="20"/>
              </w:rPr>
              <w:t xml:space="preserve"> </w:t>
            </w:r>
            <w:r w:rsidRPr="00430CCE">
              <w:rPr>
                <w:rFonts w:ascii="Calibri" w:hAnsi="Calibri" w:cs="Calibri"/>
                <w:szCs w:val="20"/>
              </w:rPr>
              <w:t xml:space="preserve">district </w:t>
            </w:r>
            <w:r w:rsidR="00E222CD">
              <w:rPr>
                <w:rFonts w:ascii="Calibri" w:hAnsi="Calibri" w:cs="Calibri"/>
                <w:szCs w:val="20"/>
              </w:rPr>
              <w:t>fixed</w:t>
            </w:r>
            <w:r w:rsidR="00E222CD" w:rsidRPr="00430CCE">
              <w:rPr>
                <w:rFonts w:ascii="Calibri" w:hAnsi="Calibri" w:cs="Calibri"/>
                <w:szCs w:val="20"/>
              </w:rPr>
              <w:t xml:space="preserve"> </w:t>
            </w:r>
            <w:r w:rsidRPr="00430CCE">
              <w:rPr>
                <w:rFonts w:ascii="Calibri" w:hAnsi="Calibri" w:cs="Calibri"/>
                <w:szCs w:val="20"/>
              </w:rPr>
              <w:t>courts.</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tcPr>
          <w:p w14:paraId="2A704E23"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UNDP</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tcPr>
          <w:p w14:paraId="0950C594" w14:textId="41B00A00"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76C66535"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tcPr>
          <w:p w14:paraId="16B6E5B9" w14:textId="38E6FA1F"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3.4</w:t>
            </w: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tcPr>
          <w:p w14:paraId="01979C30" w14:textId="32E785DC"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3.4.</w:t>
            </w:r>
          </w:p>
        </w:tc>
        <w:tc>
          <w:tcPr>
            <w:tcW w:w="455" w:type="pct"/>
            <w:tcBorders>
              <w:top w:val="single" w:sz="4" w:space="0" w:color="000000"/>
              <w:left w:val="nil"/>
              <w:bottom w:val="single" w:sz="4" w:space="0" w:color="000000"/>
              <w:right w:val="single" w:sz="4" w:space="0" w:color="000000"/>
            </w:tcBorders>
            <w:shd w:val="clear" w:color="auto" w:fill="DBE5F1"/>
            <w:noWrap/>
            <w:vAlign w:val="bottom"/>
          </w:tcPr>
          <w:p w14:paraId="304F96D5"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785A4876"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tcPr>
          <w:p w14:paraId="3A9ACF77"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6015DC60"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tcPr>
          <w:p w14:paraId="41B4280A"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tcPr>
          <w:p w14:paraId="3770E751"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tcPr>
          <w:p w14:paraId="0166E68C"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single" w:sz="4" w:space="0" w:color="000000"/>
              <w:left w:val="nil"/>
              <w:bottom w:val="single" w:sz="4" w:space="0" w:color="000000"/>
              <w:right w:val="single" w:sz="4" w:space="0" w:color="000000"/>
            </w:tcBorders>
            <w:shd w:val="clear" w:color="auto" w:fill="DBE5F1"/>
            <w:noWrap/>
            <w:vAlign w:val="bottom"/>
          </w:tcPr>
          <w:p w14:paraId="63A72D59" w14:textId="11FACCD9"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Activity 3.4.</w:t>
            </w:r>
          </w:p>
          <w:p w14:paraId="1F839AC8"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361" w:type="pct"/>
            <w:gridSpan w:val="2"/>
            <w:tcBorders>
              <w:top w:val="single" w:sz="4" w:space="0" w:color="000000"/>
              <w:left w:val="nil"/>
              <w:bottom w:val="single" w:sz="4" w:space="0" w:color="000000"/>
              <w:right w:val="single" w:sz="4" w:space="0" w:color="000000"/>
            </w:tcBorders>
            <w:shd w:val="clear" w:color="auto" w:fill="DBE5F1"/>
            <w:noWrap/>
            <w:vAlign w:val="bottom"/>
          </w:tcPr>
          <w:p w14:paraId="208FBCF1" w14:textId="599E2CF6" w:rsidR="00CE50FA" w:rsidRPr="0067127E" w:rsidRDefault="00CE50FA"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tc>
        <w:tc>
          <w:tcPr>
            <w:tcW w:w="542" w:type="pct"/>
            <w:gridSpan w:val="3"/>
            <w:tcBorders>
              <w:top w:val="single" w:sz="4" w:space="0" w:color="000000"/>
              <w:left w:val="nil"/>
              <w:bottom w:val="single" w:sz="4" w:space="0" w:color="000000"/>
              <w:right w:val="single" w:sz="4" w:space="0" w:color="000000"/>
            </w:tcBorders>
            <w:shd w:val="clear" w:color="auto" w:fill="DBE5F1"/>
            <w:noWrap/>
            <w:vAlign w:val="bottom"/>
          </w:tcPr>
          <w:p w14:paraId="30A9A25C" w14:textId="242FB30F" w:rsidR="00CE50FA" w:rsidRPr="0067127E" w:rsidRDefault="00CE50FA"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tc>
      </w:tr>
      <w:tr w:rsidR="00CE50FA" w:rsidRPr="0014342A" w14:paraId="12033A9D" w14:textId="77777777" w:rsidTr="00697379">
        <w:trPr>
          <w:gridAfter w:val="5"/>
          <w:wAfter w:w="157" w:type="pct"/>
          <w:trHeight w:val="185"/>
        </w:trPr>
        <w:tc>
          <w:tcPr>
            <w:tcW w:w="451" w:type="pct"/>
            <w:vMerge w:val="restart"/>
            <w:tcBorders>
              <w:top w:val="single" w:sz="4" w:space="0" w:color="000000"/>
              <w:left w:val="single" w:sz="4" w:space="0" w:color="000000"/>
              <w:right w:val="single" w:sz="4" w:space="0" w:color="000000"/>
            </w:tcBorders>
            <w:shd w:val="clear" w:color="auto" w:fill="auto"/>
            <w:noWrap/>
            <w:vAlign w:val="bottom"/>
          </w:tcPr>
          <w:p w14:paraId="34258E87"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Existence of self-help groups for survivors of GBV at national and municipal level, including persons with disabilities, members of the LGBTI community, among other marginalized groups.</w:t>
            </w:r>
          </w:p>
        </w:tc>
        <w:tc>
          <w:tcPr>
            <w:tcW w:w="550" w:type="pct"/>
            <w:gridSpan w:val="2"/>
            <w:vMerge w:val="restart"/>
            <w:tcBorders>
              <w:top w:val="single" w:sz="4" w:space="0" w:color="000000"/>
              <w:left w:val="nil"/>
              <w:right w:val="single" w:sz="4" w:space="0" w:color="000000"/>
            </w:tcBorders>
            <w:shd w:val="clear" w:color="auto" w:fill="auto"/>
            <w:noWrap/>
            <w:vAlign w:val="bottom"/>
          </w:tcPr>
          <w:p w14:paraId="1FD996A7" w14:textId="39EB295F" w:rsidR="00CE50FA" w:rsidRPr="0014342A" w:rsidRDefault="00CE50FA" w:rsidP="00CE50FA">
            <w:pPr>
              <w:widowControl/>
              <w:wordWrap/>
              <w:autoSpaceDE/>
              <w:autoSpaceDN/>
              <w:rPr>
                <w:rFonts w:ascii="Calibri" w:hAnsi="Calibri" w:cs="Calibri"/>
                <w:kern w:val="0"/>
                <w:szCs w:val="20"/>
              </w:rPr>
            </w:pPr>
            <w:r>
              <w:rPr>
                <w:rFonts w:ascii="Calibri" w:hAnsi="Calibri" w:cs="Calibri"/>
                <w:kern w:val="0"/>
                <w:szCs w:val="20"/>
              </w:rPr>
              <w:t>Number of administrative posts in Dili (of 6) Baucau (of 6), Covalima (of 7) and Oecusse (of 4)</w:t>
            </w:r>
            <w:r w:rsidRPr="0014342A">
              <w:rPr>
                <w:rFonts w:ascii="Calibri" w:hAnsi="Calibri" w:cs="Calibri"/>
                <w:kern w:val="0"/>
                <w:szCs w:val="20"/>
              </w:rPr>
              <w:t xml:space="preserve"> </w:t>
            </w:r>
            <w:r>
              <w:rPr>
                <w:rFonts w:ascii="Calibri" w:hAnsi="Calibri" w:cs="Calibri"/>
                <w:kern w:val="0"/>
                <w:szCs w:val="20"/>
              </w:rPr>
              <w:t xml:space="preserve">with </w:t>
            </w:r>
            <w:r w:rsidRPr="0014342A">
              <w:rPr>
                <w:rFonts w:ascii="Calibri" w:hAnsi="Calibri" w:cs="Calibri"/>
                <w:kern w:val="0"/>
                <w:szCs w:val="20"/>
              </w:rPr>
              <w:t xml:space="preserve">virtual </w:t>
            </w:r>
            <w:r>
              <w:rPr>
                <w:rFonts w:ascii="Calibri" w:hAnsi="Calibri" w:cs="Calibri"/>
                <w:kern w:val="0"/>
                <w:szCs w:val="20"/>
              </w:rPr>
              <w:t>or</w:t>
            </w:r>
            <w:r w:rsidRPr="0014342A">
              <w:rPr>
                <w:rFonts w:ascii="Calibri" w:hAnsi="Calibri" w:cs="Calibri"/>
                <w:kern w:val="0"/>
                <w:szCs w:val="20"/>
              </w:rPr>
              <w:t xml:space="preserve"> in-person peer support mechanisms </w:t>
            </w:r>
          </w:p>
        </w:tc>
        <w:tc>
          <w:tcPr>
            <w:tcW w:w="455" w:type="pct"/>
            <w:vMerge w:val="restart"/>
            <w:tcBorders>
              <w:top w:val="single" w:sz="4" w:space="0" w:color="000000"/>
              <w:left w:val="nil"/>
              <w:right w:val="single" w:sz="4" w:space="0" w:color="000000"/>
            </w:tcBorders>
            <w:shd w:val="clear" w:color="auto" w:fill="auto"/>
            <w:noWrap/>
            <w:vAlign w:val="bottom"/>
          </w:tcPr>
          <w:p w14:paraId="797554B0" w14:textId="2AD1479B"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 xml:space="preserve">TBD at inception (estimated at 1 or 2 out of 23 administrative posts- Dili (6) Baucau (6), Covalima (7) and Oecusse (4)   </w:t>
            </w:r>
          </w:p>
        </w:tc>
        <w:tc>
          <w:tcPr>
            <w:tcW w:w="405" w:type="pct"/>
            <w:vMerge w:val="restart"/>
            <w:tcBorders>
              <w:top w:val="single" w:sz="4" w:space="0" w:color="000000"/>
              <w:left w:val="nil"/>
              <w:right w:val="single" w:sz="4" w:space="0" w:color="000000"/>
            </w:tcBorders>
            <w:shd w:val="clear" w:color="auto" w:fill="auto"/>
            <w:noWrap/>
            <w:vAlign w:val="bottom"/>
          </w:tcPr>
          <w:p w14:paraId="253EE3D8" w14:textId="5CCA2D3C" w:rsidR="00CE50FA" w:rsidRPr="0014342A" w:rsidRDefault="00CE50FA" w:rsidP="00CE50FA">
            <w:pPr>
              <w:widowControl/>
              <w:wordWrap/>
              <w:autoSpaceDE/>
              <w:autoSpaceDN/>
              <w:rPr>
                <w:rFonts w:ascii="Calibri" w:hAnsi="Calibri" w:cs="Calibri"/>
                <w:kern w:val="0"/>
                <w:szCs w:val="20"/>
              </w:rPr>
            </w:pPr>
            <w:r w:rsidRPr="0014342A">
              <w:rPr>
                <w:rFonts w:ascii="Calibri" w:hAnsi="Calibri" w:cs="Calibri"/>
                <w:kern w:val="0"/>
                <w:szCs w:val="20"/>
              </w:rPr>
              <w:t xml:space="preserve">4 </w:t>
            </w:r>
            <w:r>
              <w:rPr>
                <w:rFonts w:ascii="Calibri" w:hAnsi="Calibri" w:cs="Calibri"/>
                <w:kern w:val="0"/>
                <w:szCs w:val="20"/>
              </w:rPr>
              <w:t>administrative posts have peer-support mechanisms</w:t>
            </w:r>
          </w:p>
        </w:tc>
        <w:tc>
          <w:tcPr>
            <w:tcW w:w="503" w:type="pct"/>
            <w:vMerge w:val="restart"/>
            <w:tcBorders>
              <w:top w:val="single" w:sz="4" w:space="0" w:color="000000"/>
              <w:left w:val="nil"/>
              <w:right w:val="single" w:sz="4" w:space="0" w:color="000000"/>
            </w:tcBorders>
            <w:shd w:val="clear" w:color="auto" w:fill="auto"/>
            <w:noWrap/>
            <w:vAlign w:val="bottom"/>
          </w:tcPr>
          <w:p w14:paraId="78B78B57"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 monitoring</w:t>
            </w:r>
          </w:p>
        </w:tc>
        <w:tc>
          <w:tcPr>
            <w:tcW w:w="316" w:type="pct"/>
            <w:vMerge w:val="restart"/>
            <w:tcBorders>
              <w:top w:val="single" w:sz="4" w:space="0" w:color="000000"/>
              <w:left w:val="nil"/>
              <w:right w:val="single" w:sz="4" w:space="0" w:color="000000"/>
            </w:tcBorders>
            <w:shd w:val="clear" w:color="auto" w:fill="auto"/>
            <w:noWrap/>
            <w:vAlign w:val="bottom"/>
          </w:tcPr>
          <w:p w14:paraId="34697973"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 monitoring</w:t>
            </w:r>
          </w:p>
        </w:tc>
        <w:tc>
          <w:tcPr>
            <w:tcW w:w="433" w:type="pct"/>
            <w:vMerge w:val="restart"/>
            <w:tcBorders>
              <w:top w:val="single" w:sz="4" w:space="0" w:color="000000"/>
              <w:left w:val="nil"/>
              <w:right w:val="single" w:sz="4" w:space="0" w:color="000000"/>
            </w:tcBorders>
            <w:shd w:val="clear" w:color="auto" w:fill="auto"/>
            <w:noWrap/>
            <w:vAlign w:val="bottom"/>
          </w:tcPr>
          <w:p w14:paraId="4D64F988"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Annual</w:t>
            </w: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35C5BE8F" w14:textId="20D713DC" w:rsidR="00CE50FA" w:rsidRPr="0014342A" w:rsidRDefault="00CE50FA" w:rsidP="00CE50FA">
            <w:pPr>
              <w:widowControl/>
              <w:wordWrap/>
              <w:autoSpaceDE/>
              <w:autoSpaceDN/>
              <w:rPr>
                <w:rFonts w:ascii="Calibri" w:hAnsi="Calibri" w:cs="Calibri"/>
                <w:kern w:val="0"/>
                <w:szCs w:val="20"/>
              </w:rPr>
            </w:pPr>
            <w:r>
              <w:rPr>
                <w:rFonts w:ascii="Calibri" w:hAnsi="Calibri" w:cs="Calibri"/>
                <w:kern w:val="0"/>
                <w:szCs w:val="20"/>
              </w:rPr>
              <w:t xml:space="preserve">3.4.1. </w:t>
            </w:r>
            <w:r w:rsidRPr="0014342A">
              <w:rPr>
                <w:rFonts w:ascii="Calibri" w:hAnsi="Calibri" w:cs="Calibri"/>
                <w:kern w:val="0"/>
                <w:szCs w:val="20"/>
              </w:rPr>
              <w:t>Technical assistance and outreach to facilitate training and opportunities for survivors to access peer-support, and gain skills in self-care and wellness, to strengthen resilience and accessibility of self-help groups, using mobile technology and other innovative platforms for connecting individuals across the country</w:t>
            </w:r>
          </w:p>
        </w:tc>
        <w:tc>
          <w:tcPr>
            <w:tcW w:w="361" w:type="pct"/>
            <w:gridSpan w:val="2"/>
            <w:vMerge w:val="restart"/>
            <w:tcBorders>
              <w:top w:val="single" w:sz="4" w:space="0" w:color="000000"/>
              <w:left w:val="nil"/>
              <w:right w:val="single" w:sz="4" w:space="0" w:color="000000"/>
            </w:tcBorders>
            <w:shd w:val="clear" w:color="auto" w:fill="auto"/>
            <w:noWrap/>
            <w:vAlign w:val="bottom"/>
          </w:tcPr>
          <w:p w14:paraId="7E2C39DB"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 CSOs</w:t>
            </w:r>
          </w:p>
        </w:tc>
        <w:tc>
          <w:tcPr>
            <w:tcW w:w="542" w:type="pct"/>
            <w:gridSpan w:val="3"/>
            <w:vMerge w:val="restart"/>
            <w:tcBorders>
              <w:top w:val="single" w:sz="4" w:space="0" w:color="000000"/>
              <w:left w:val="nil"/>
              <w:right w:val="single" w:sz="4" w:space="0" w:color="000000"/>
            </w:tcBorders>
            <w:shd w:val="clear" w:color="auto" w:fill="auto"/>
            <w:noWrap/>
            <w:vAlign w:val="bottom"/>
          </w:tcPr>
          <w:p w14:paraId="6664C61F"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Exists at national and at least 4 municipalities</w:t>
            </w:r>
          </w:p>
          <w:p w14:paraId="0297BB90" w14:textId="67FD3432"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01CB2523" w14:textId="77777777" w:rsidTr="00697379">
        <w:trPr>
          <w:gridAfter w:val="5"/>
          <w:wAfter w:w="157" w:type="pct"/>
          <w:trHeight w:val="185"/>
        </w:trPr>
        <w:tc>
          <w:tcPr>
            <w:tcW w:w="451" w:type="pct"/>
            <w:vMerge/>
            <w:tcBorders>
              <w:left w:val="single" w:sz="4" w:space="0" w:color="000000"/>
              <w:bottom w:val="single" w:sz="4" w:space="0" w:color="000000"/>
              <w:right w:val="single" w:sz="4" w:space="0" w:color="000000"/>
            </w:tcBorders>
            <w:shd w:val="clear" w:color="auto" w:fill="DBE5F1"/>
            <w:noWrap/>
            <w:vAlign w:val="bottom"/>
          </w:tcPr>
          <w:p w14:paraId="20EC6576" w14:textId="77777777" w:rsidR="00CE50FA" w:rsidRPr="0014342A" w:rsidRDefault="00CE50FA" w:rsidP="00CE50FA">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DBE5F1"/>
            <w:noWrap/>
            <w:vAlign w:val="bottom"/>
          </w:tcPr>
          <w:p w14:paraId="27FD1636" w14:textId="77777777" w:rsidR="00CE50FA" w:rsidRPr="0014342A" w:rsidRDefault="00CE50FA" w:rsidP="00CE50FA">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DBE5F1"/>
            <w:noWrap/>
            <w:vAlign w:val="bottom"/>
          </w:tcPr>
          <w:p w14:paraId="3349DBAD" w14:textId="77777777" w:rsidR="00CE50FA" w:rsidRPr="0014342A" w:rsidRDefault="00CE50FA" w:rsidP="00CE50FA">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DBE5F1"/>
            <w:noWrap/>
            <w:vAlign w:val="bottom"/>
          </w:tcPr>
          <w:p w14:paraId="337D4F52" w14:textId="77777777" w:rsidR="00CE50FA" w:rsidRPr="0014342A" w:rsidRDefault="00CE50FA" w:rsidP="00CE50FA">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DBE5F1"/>
            <w:noWrap/>
            <w:vAlign w:val="bottom"/>
          </w:tcPr>
          <w:p w14:paraId="6958BD9A" w14:textId="77777777" w:rsidR="00CE50FA" w:rsidRPr="0014342A" w:rsidRDefault="00CE50FA" w:rsidP="00CE50FA">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DBE5F1"/>
            <w:noWrap/>
            <w:vAlign w:val="bottom"/>
          </w:tcPr>
          <w:p w14:paraId="0C6E9B5C" w14:textId="77777777" w:rsidR="00CE50FA" w:rsidRPr="0014342A" w:rsidRDefault="00CE50FA" w:rsidP="00CE50FA">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DBE5F1"/>
            <w:noWrap/>
            <w:vAlign w:val="bottom"/>
          </w:tcPr>
          <w:p w14:paraId="0A4AC6CE" w14:textId="77777777" w:rsidR="00CE50FA" w:rsidRPr="0014342A" w:rsidRDefault="00CE50FA" w:rsidP="00CE50FA">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71B99105" w14:textId="3A58E0E4" w:rsidR="00CE50FA" w:rsidRPr="00430CCE" w:rsidRDefault="00CE50FA" w:rsidP="00CE50FA">
            <w:pPr>
              <w:widowControl/>
              <w:wordWrap/>
              <w:autoSpaceDE/>
              <w:autoSpaceDN/>
              <w:contextualSpacing/>
              <w:jc w:val="left"/>
              <w:rPr>
                <w:rFonts w:ascii="Calibri" w:hAnsi="Calibri" w:cs="Calibri"/>
                <w:color w:val="000000"/>
                <w:szCs w:val="20"/>
              </w:rPr>
            </w:pPr>
            <w:r>
              <w:rPr>
                <w:rFonts w:ascii="Calibri" w:hAnsi="Calibri" w:cs="Calibri"/>
                <w:color w:val="000000"/>
                <w:szCs w:val="20"/>
              </w:rPr>
              <w:t>3.4.2.</w:t>
            </w:r>
            <w:r w:rsidRPr="00430CCE">
              <w:rPr>
                <w:rFonts w:ascii="Calibri" w:hAnsi="Calibri" w:cs="Calibri"/>
                <w:color w:val="000000"/>
                <w:szCs w:val="20"/>
              </w:rPr>
              <w:t>Partner with women’s organizations and community networks, media, education institutions, private sector and religious groups to raise the visibility of support services at sub-national and national level, partnering with CSOs, reduce stigma for survivors and encourage help-seeking.</w:t>
            </w:r>
          </w:p>
        </w:tc>
        <w:tc>
          <w:tcPr>
            <w:tcW w:w="361" w:type="pct"/>
            <w:gridSpan w:val="2"/>
            <w:vMerge/>
            <w:tcBorders>
              <w:left w:val="nil"/>
              <w:bottom w:val="single" w:sz="4" w:space="0" w:color="000000"/>
              <w:right w:val="single" w:sz="4" w:space="0" w:color="000000"/>
            </w:tcBorders>
            <w:shd w:val="clear" w:color="auto" w:fill="DBE5F1"/>
            <w:noWrap/>
            <w:vAlign w:val="bottom"/>
          </w:tcPr>
          <w:p w14:paraId="76FD51E4" w14:textId="77777777" w:rsidR="00CE50FA" w:rsidRPr="0014342A" w:rsidRDefault="00CE50FA" w:rsidP="00CE50FA">
            <w:pPr>
              <w:widowControl/>
              <w:wordWrap/>
              <w:autoSpaceDE/>
              <w:autoSpaceDN/>
              <w:jc w:val="center"/>
              <w:rPr>
                <w:rFonts w:ascii="Calibri" w:hAnsi="Calibri" w:cs="Calibri"/>
                <w:kern w:val="0"/>
                <w:szCs w:val="20"/>
              </w:rPr>
            </w:pPr>
          </w:p>
        </w:tc>
        <w:tc>
          <w:tcPr>
            <w:tcW w:w="542" w:type="pct"/>
            <w:gridSpan w:val="3"/>
            <w:vMerge/>
            <w:tcBorders>
              <w:left w:val="nil"/>
              <w:bottom w:val="single" w:sz="4" w:space="0" w:color="000000"/>
              <w:right w:val="single" w:sz="4" w:space="0" w:color="000000"/>
            </w:tcBorders>
            <w:shd w:val="clear" w:color="auto" w:fill="DBE5F1"/>
            <w:noWrap/>
            <w:vAlign w:val="bottom"/>
          </w:tcPr>
          <w:p w14:paraId="5C77FA53" w14:textId="77777777"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40415616" w14:textId="77777777" w:rsidTr="00697379">
        <w:trPr>
          <w:gridAfter w:val="5"/>
          <w:wAfter w:w="157" w:type="pct"/>
          <w:trHeight w:val="185"/>
        </w:trPr>
        <w:tc>
          <w:tcPr>
            <w:tcW w:w="451" w:type="pct"/>
            <w:tcBorders>
              <w:left w:val="single" w:sz="4" w:space="0" w:color="000000"/>
              <w:bottom w:val="single" w:sz="4" w:space="0" w:color="000000"/>
              <w:right w:val="single" w:sz="4" w:space="0" w:color="000000"/>
            </w:tcBorders>
            <w:shd w:val="clear" w:color="auto" w:fill="auto"/>
            <w:noWrap/>
            <w:vAlign w:val="bottom"/>
          </w:tcPr>
          <w:p w14:paraId="4150D104" w14:textId="77777777" w:rsidR="00CE50FA" w:rsidRPr="0014342A" w:rsidRDefault="00CE50FA" w:rsidP="00CE50FA">
            <w:pPr>
              <w:widowControl/>
              <w:wordWrap/>
              <w:autoSpaceDE/>
              <w:autoSpaceDN/>
              <w:jc w:val="center"/>
              <w:rPr>
                <w:rFonts w:ascii="Calibri" w:hAnsi="Calibri" w:cs="Calibri"/>
                <w:kern w:val="0"/>
                <w:szCs w:val="20"/>
              </w:rPr>
            </w:pPr>
          </w:p>
        </w:tc>
        <w:tc>
          <w:tcPr>
            <w:tcW w:w="550" w:type="pct"/>
            <w:gridSpan w:val="2"/>
            <w:tcBorders>
              <w:left w:val="nil"/>
              <w:bottom w:val="single" w:sz="4" w:space="0" w:color="000000"/>
              <w:right w:val="single" w:sz="4" w:space="0" w:color="000000"/>
            </w:tcBorders>
            <w:shd w:val="clear" w:color="auto" w:fill="auto"/>
            <w:noWrap/>
            <w:vAlign w:val="bottom"/>
          </w:tcPr>
          <w:p w14:paraId="546F5534" w14:textId="77777777" w:rsidR="00CE50FA" w:rsidRPr="0014342A" w:rsidRDefault="00CE50FA" w:rsidP="00CE50FA">
            <w:pPr>
              <w:widowControl/>
              <w:wordWrap/>
              <w:autoSpaceDE/>
              <w:autoSpaceDN/>
              <w:jc w:val="center"/>
              <w:rPr>
                <w:rFonts w:ascii="Calibri" w:hAnsi="Calibri" w:cs="Calibri"/>
                <w:kern w:val="0"/>
                <w:szCs w:val="20"/>
              </w:rPr>
            </w:pPr>
          </w:p>
        </w:tc>
        <w:tc>
          <w:tcPr>
            <w:tcW w:w="455" w:type="pct"/>
            <w:tcBorders>
              <w:left w:val="nil"/>
              <w:bottom w:val="single" w:sz="4" w:space="0" w:color="000000"/>
              <w:right w:val="single" w:sz="4" w:space="0" w:color="000000"/>
            </w:tcBorders>
            <w:shd w:val="clear" w:color="auto" w:fill="auto"/>
            <w:noWrap/>
            <w:vAlign w:val="bottom"/>
          </w:tcPr>
          <w:p w14:paraId="4E24820F" w14:textId="77777777" w:rsidR="00CE50FA" w:rsidRPr="0014342A" w:rsidRDefault="00CE50FA" w:rsidP="00CE50FA">
            <w:pPr>
              <w:widowControl/>
              <w:wordWrap/>
              <w:autoSpaceDE/>
              <w:autoSpaceDN/>
              <w:jc w:val="center"/>
              <w:rPr>
                <w:rFonts w:ascii="Calibri" w:hAnsi="Calibri" w:cs="Calibri"/>
                <w:kern w:val="0"/>
                <w:szCs w:val="20"/>
              </w:rPr>
            </w:pPr>
          </w:p>
        </w:tc>
        <w:tc>
          <w:tcPr>
            <w:tcW w:w="405" w:type="pct"/>
            <w:tcBorders>
              <w:left w:val="nil"/>
              <w:bottom w:val="single" w:sz="4" w:space="0" w:color="000000"/>
              <w:right w:val="single" w:sz="4" w:space="0" w:color="000000"/>
            </w:tcBorders>
            <w:shd w:val="clear" w:color="auto" w:fill="auto"/>
            <w:noWrap/>
            <w:vAlign w:val="bottom"/>
          </w:tcPr>
          <w:p w14:paraId="699E4EF1" w14:textId="77777777" w:rsidR="00CE50FA" w:rsidRPr="0014342A" w:rsidRDefault="00CE50FA" w:rsidP="00CE50FA">
            <w:pPr>
              <w:widowControl/>
              <w:wordWrap/>
              <w:autoSpaceDE/>
              <w:autoSpaceDN/>
              <w:jc w:val="center"/>
              <w:rPr>
                <w:rFonts w:ascii="Calibri" w:hAnsi="Calibri" w:cs="Calibri"/>
                <w:kern w:val="0"/>
                <w:szCs w:val="20"/>
              </w:rPr>
            </w:pPr>
          </w:p>
        </w:tc>
        <w:tc>
          <w:tcPr>
            <w:tcW w:w="503" w:type="pct"/>
            <w:tcBorders>
              <w:left w:val="nil"/>
              <w:bottom w:val="single" w:sz="4" w:space="0" w:color="000000"/>
              <w:right w:val="single" w:sz="4" w:space="0" w:color="000000"/>
            </w:tcBorders>
            <w:shd w:val="clear" w:color="auto" w:fill="auto"/>
            <w:noWrap/>
            <w:vAlign w:val="bottom"/>
          </w:tcPr>
          <w:p w14:paraId="7947570D" w14:textId="77777777" w:rsidR="00CE50FA" w:rsidRPr="0014342A" w:rsidRDefault="00CE50FA" w:rsidP="00CE50FA">
            <w:pPr>
              <w:widowControl/>
              <w:wordWrap/>
              <w:autoSpaceDE/>
              <w:autoSpaceDN/>
              <w:jc w:val="center"/>
              <w:rPr>
                <w:rFonts w:ascii="Calibri" w:hAnsi="Calibri" w:cs="Calibri"/>
                <w:kern w:val="0"/>
                <w:szCs w:val="20"/>
              </w:rPr>
            </w:pPr>
          </w:p>
        </w:tc>
        <w:tc>
          <w:tcPr>
            <w:tcW w:w="316" w:type="pct"/>
            <w:tcBorders>
              <w:left w:val="nil"/>
              <w:bottom w:val="single" w:sz="4" w:space="0" w:color="000000"/>
              <w:right w:val="single" w:sz="4" w:space="0" w:color="000000"/>
            </w:tcBorders>
            <w:shd w:val="clear" w:color="auto" w:fill="auto"/>
            <w:noWrap/>
            <w:vAlign w:val="bottom"/>
          </w:tcPr>
          <w:p w14:paraId="40E39651" w14:textId="77777777" w:rsidR="00CE50FA" w:rsidRPr="0014342A" w:rsidRDefault="00CE50FA" w:rsidP="00CE50FA">
            <w:pPr>
              <w:widowControl/>
              <w:wordWrap/>
              <w:autoSpaceDE/>
              <w:autoSpaceDN/>
              <w:jc w:val="center"/>
              <w:rPr>
                <w:rFonts w:ascii="Calibri" w:hAnsi="Calibri" w:cs="Calibri"/>
                <w:kern w:val="0"/>
                <w:szCs w:val="20"/>
              </w:rPr>
            </w:pPr>
          </w:p>
        </w:tc>
        <w:tc>
          <w:tcPr>
            <w:tcW w:w="433" w:type="pct"/>
            <w:tcBorders>
              <w:left w:val="nil"/>
              <w:bottom w:val="single" w:sz="4" w:space="0" w:color="000000"/>
              <w:right w:val="single" w:sz="4" w:space="0" w:color="000000"/>
            </w:tcBorders>
            <w:shd w:val="clear" w:color="auto" w:fill="auto"/>
            <w:noWrap/>
            <w:vAlign w:val="bottom"/>
          </w:tcPr>
          <w:p w14:paraId="760A805B" w14:textId="77777777" w:rsidR="00CE50FA" w:rsidRPr="0014342A" w:rsidRDefault="00CE50FA" w:rsidP="00CE50FA">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tcPr>
          <w:p w14:paraId="0BEB2896" w14:textId="3EB6BF0F" w:rsidR="00CE50FA" w:rsidRDefault="00CE50FA" w:rsidP="00CE50FA">
            <w:pPr>
              <w:widowControl/>
              <w:wordWrap/>
              <w:autoSpaceDE/>
              <w:autoSpaceDN/>
              <w:contextualSpacing/>
              <w:jc w:val="left"/>
              <w:rPr>
                <w:rFonts w:ascii="Calibri" w:hAnsi="Calibri" w:cs="Calibri"/>
                <w:color w:val="000000"/>
                <w:szCs w:val="20"/>
              </w:rPr>
            </w:pPr>
            <w:r>
              <w:rPr>
                <w:rFonts w:ascii="Calibri" w:hAnsi="Calibri" w:cs="Calibri"/>
                <w:color w:val="000000"/>
                <w:szCs w:val="20"/>
              </w:rPr>
              <w:t>3.4.2.</w:t>
            </w:r>
            <w:r w:rsidR="006803AF">
              <w:rPr>
                <w:rFonts w:ascii="Calibri" w:hAnsi="Calibri" w:cs="Calibri"/>
                <w:color w:val="000000"/>
                <w:szCs w:val="20"/>
              </w:rPr>
              <w:t xml:space="preserve"> </w:t>
            </w:r>
            <w:r w:rsidRPr="00430CCE">
              <w:rPr>
                <w:rFonts w:ascii="Calibri" w:hAnsi="Calibri" w:cs="Calibri"/>
                <w:color w:val="000000"/>
                <w:szCs w:val="20"/>
              </w:rPr>
              <w:t>Conduct study exchange with Korea between women’s self-help groups to share experiences in establishing peer-support networks.</w:t>
            </w:r>
          </w:p>
        </w:tc>
        <w:tc>
          <w:tcPr>
            <w:tcW w:w="361" w:type="pct"/>
            <w:gridSpan w:val="2"/>
            <w:tcBorders>
              <w:left w:val="nil"/>
              <w:bottom w:val="single" w:sz="4" w:space="0" w:color="000000"/>
              <w:right w:val="single" w:sz="4" w:space="0" w:color="000000"/>
            </w:tcBorders>
            <w:shd w:val="clear" w:color="auto" w:fill="auto"/>
            <w:noWrap/>
            <w:vAlign w:val="bottom"/>
          </w:tcPr>
          <w:p w14:paraId="5780A9FA" w14:textId="73E321E8"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UN Women</w:t>
            </w:r>
          </w:p>
        </w:tc>
        <w:tc>
          <w:tcPr>
            <w:tcW w:w="542" w:type="pct"/>
            <w:gridSpan w:val="3"/>
            <w:tcBorders>
              <w:left w:val="nil"/>
              <w:bottom w:val="single" w:sz="4" w:space="0" w:color="000000"/>
              <w:right w:val="single" w:sz="4" w:space="0" w:color="000000"/>
            </w:tcBorders>
            <w:shd w:val="clear" w:color="auto" w:fill="auto"/>
            <w:noWrap/>
            <w:vAlign w:val="bottom"/>
          </w:tcPr>
          <w:p w14:paraId="7E05D174" w14:textId="77777777"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6DD8D278" w14:textId="77777777" w:rsidTr="00697379">
        <w:trPr>
          <w:gridAfter w:val="4"/>
          <w:wAfter w:w="152"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tcPr>
          <w:p w14:paraId="695C612A"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Project Outcome 4</w:t>
            </w: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tcPr>
          <w:p w14:paraId="180883F8"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4.1.</w:t>
            </w:r>
          </w:p>
        </w:tc>
        <w:tc>
          <w:tcPr>
            <w:tcW w:w="455" w:type="pct"/>
            <w:tcBorders>
              <w:top w:val="single" w:sz="4" w:space="0" w:color="000000"/>
              <w:left w:val="nil"/>
              <w:bottom w:val="single" w:sz="4" w:space="0" w:color="000000"/>
              <w:right w:val="single" w:sz="4" w:space="0" w:color="000000"/>
            </w:tcBorders>
            <w:shd w:val="clear" w:color="auto" w:fill="DBE5F1"/>
            <w:noWrap/>
            <w:vAlign w:val="bottom"/>
          </w:tcPr>
          <w:p w14:paraId="19BB874E"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4A427661"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tcPr>
          <w:p w14:paraId="72C4462B"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6EC4E524"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tcPr>
          <w:p w14:paraId="12978A4C"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tcPr>
          <w:p w14:paraId="5AA12E98"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tcPr>
          <w:p w14:paraId="748564C4"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1735" w:type="pct"/>
            <w:gridSpan w:val="7"/>
            <w:tcBorders>
              <w:top w:val="single" w:sz="4" w:space="0" w:color="000000"/>
              <w:left w:val="nil"/>
              <w:bottom w:val="single" w:sz="4" w:space="0" w:color="000000"/>
              <w:right w:val="single" w:sz="4" w:space="0" w:color="000000"/>
            </w:tcBorders>
            <w:shd w:val="clear" w:color="auto" w:fill="DBE5F1"/>
            <w:noWrap/>
            <w:vAlign w:val="bottom"/>
          </w:tcPr>
          <w:p w14:paraId="14D5EC59" w14:textId="5BFFEC3E"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tc>
      </w:tr>
      <w:tr w:rsidR="00CE50FA" w:rsidRPr="0014342A" w14:paraId="5A5CFC56" w14:textId="77777777" w:rsidTr="00697379">
        <w:trPr>
          <w:gridAfter w:val="4"/>
          <w:wAfter w:w="152"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6D226D" w14:textId="0A1A924C"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szCs w:val="20"/>
              </w:rPr>
              <w:t xml:space="preserve">Promising practices and evidence-based approaches to prevent and respond to </w:t>
            </w:r>
            <w:r w:rsidR="0056649B">
              <w:rPr>
                <w:rFonts w:ascii="Calibri" w:hAnsi="Calibri" w:cs="Calibri"/>
                <w:szCs w:val="20"/>
              </w:rPr>
              <w:t>VAW</w:t>
            </w:r>
            <w:r w:rsidRPr="0014342A">
              <w:rPr>
                <w:rFonts w:ascii="Calibri" w:hAnsi="Calibri" w:cs="Calibri"/>
                <w:szCs w:val="20"/>
              </w:rPr>
              <w:t xml:space="preserve"> are available and used in Timor-Leste.</w:t>
            </w:r>
          </w:p>
        </w:tc>
        <w:tc>
          <w:tcPr>
            <w:tcW w:w="550" w:type="pct"/>
            <w:gridSpan w:val="2"/>
            <w:tcBorders>
              <w:top w:val="single" w:sz="4" w:space="0" w:color="000000"/>
              <w:left w:val="nil"/>
              <w:bottom w:val="single" w:sz="4" w:space="0" w:color="000000"/>
              <w:right w:val="single" w:sz="4" w:space="0" w:color="000000"/>
            </w:tcBorders>
            <w:shd w:val="clear" w:color="auto" w:fill="auto"/>
            <w:noWrap/>
            <w:vAlign w:val="bottom"/>
          </w:tcPr>
          <w:p w14:paraId="0ECEA2EA" w14:textId="327D644A"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Existence of a system to track and make public allocations for gender equality and women’s empowerment (linked to SDG Target 5.c.1-Tier 3 and CEDAW Concluding Observations)</w:t>
            </w:r>
          </w:p>
        </w:tc>
        <w:tc>
          <w:tcPr>
            <w:tcW w:w="455" w:type="pct"/>
            <w:tcBorders>
              <w:top w:val="single" w:sz="4" w:space="0" w:color="000000"/>
              <w:left w:val="nil"/>
              <w:bottom w:val="single" w:sz="4" w:space="0" w:color="000000"/>
              <w:right w:val="single" w:sz="4" w:space="0" w:color="000000"/>
            </w:tcBorders>
            <w:shd w:val="clear" w:color="auto" w:fill="auto"/>
            <w:noWrap/>
            <w:vAlign w:val="bottom"/>
          </w:tcPr>
          <w:p w14:paraId="284CB377" w14:textId="526C060B"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No- System is under development via Prime Minister’s Office, but is not public</w:t>
            </w:r>
          </w:p>
        </w:tc>
        <w:tc>
          <w:tcPr>
            <w:tcW w:w="405" w:type="pct"/>
            <w:tcBorders>
              <w:top w:val="single" w:sz="4" w:space="0" w:color="000000"/>
              <w:left w:val="nil"/>
              <w:bottom w:val="single" w:sz="4" w:space="0" w:color="000000"/>
              <w:right w:val="single" w:sz="4" w:space="0" w:color="000000"/>
            </w:tcBorders>
            <w:shd w:val="clear" w:color="auto" w:fill="auto"/>
            <w:noWrap/>
            <w:vAlign w:val="bottom"/>
          </w:tcPr>
          <w:p w14:paraId="218DA882" w14:textId="0E1BCCA6"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Yes</w:t>
            </w:r>
          </w:p>
        </w:tc>
        <w:tc>
          <w:tcPr>
            <w:tcW w:w="503" w:type="pct"/>
            <w:tcBorders>
              <w:top w:val="single" w:sz="4" w:space="0" w:color="000000"/>
              <w:left w:val="nil"/>
              <w:bottom w:val="single" w:sz="4" w:space="0" w:color="000000"/>
              <w:right w:val="single" w:sz="4" w:space="0" w:color="000000"/>
            </w:tcBorders>
            <w:shd w:val="clear" w:color="auto" w:fill="auto"/>
            <w:noWrap/>
            <w:vAlign w:val="bottom"/>
          </w:tcPr>
          <w:p w14:paraId="5286599E" w14:textId="13F86EEF"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UN Women monitoring</w:t>
            </w:r>
          </w:p>
        </w:tc>
        <w:tc>
          <w:tcPr>
            <w:tcW w:w="316" w:type="pct"/>
            <w:tcBorders>
              <w:top w:val="single" w:sz="4" w:space="0" w:color="000000"/>
              <w:left w:val="nil"/>
              <w:bottom w:val="single" w:sz="4" w:space="0" w:color="000000"/>
              <w:right w:val="single" w:sz="4" w:space="0" w:color="000000"/>
            </w:tcBorders>
            <w:shd w:val="clear" w:color="auto" w:fill="auto"/>
            <w:noWrap/>
            <w:vAlign w:val="bottom"/>
          </w:tcPr>
          <w:p w14:paraId="0728ECCD" w14:textId="103AED30"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Govt Reports</w:t>
            </w:r>
          </w:p>
        </w:tc>
        <w:tc>
          <w:tcPr>
            <w:tcW w:w="433" w:type="pct"/>
            <w:tcBorders>
              <w:top w:val="single" w:sz="4" w:space="0" w:color="000000"/>
              <w:left w:val="nil"/>
              <w:bottom w:val="single" w:sz="4" w:space="0" w:color="000000"/>
              <w:right w:val="single" w:sz="4" w:space="0" w:color="000000"/>
            </w:tcBorders>
            <w:shd w:val="clear" w:color="auto" w:fill="auto"/>
            <w:noWrap/>
            <w:vAlign w:val="bottom"/>
          </w:tcPr>
          <w:p w14:paraId="48112540" w14:textId="2656F726"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Annual</w:t>
            </w:r>
          </w:p>
        </w:tc>
        <w:tc>
          <w:tcPr>
            <w:tcW w:w="1735" w:type="pct"/>
            <w:gridSpan w:val="7"/>
            <w:tcBorders>
              <w:top w:val="single" w:sz="4" w:space="0" w:color="000000"/>
              <w:left w:val="nil"/>
              <w:bottom w:val="single" w:sz="4" w:space="0" w:color="000000"/>
              <w:right w:val="single" w:sz="4" w:space="0" w:color="000000"/>
            </w:tcBorders>
            <w:shd w:val="clear" w:color="auto" w:fill="auto"/>
            <w:noWrap/>
            <w:vAlign w:val="bottom"/>
          </w:tcPr>
          <w:p w14:paraId="2EAA67CD" w14:textId="77777777" w:rsidR="00CE50FA" w:rsidRPr="0014342A" w:rsidDel="00794337" w:rsidRDefault="00CE50FA" w:rsidP="00CE50FA">
            <w:pPr>
              <w:widowControl/>
              <w:wordWrap/>
              <w:autoSpaceDE/>
              <w:autoSpaceDN/>
              <w:jc w:val="center"/>
              <w:rPr>
                <w:rFonts w:ascii="Calibri" w:hAnsi="Calibri" w:cs="Calibri"/>
                <w:kern w:val="0"/>
                <w:szCs w:val="20"/>
              </w:rPr>
            </w:pPr>
          </w:p>
        </w:tc>
      </w:tr>
      <w:tr w:rsidR="00CE50FA" w:rsidRPr="0014342A" w14:paraId="24FABC6A" w14:textId="77777777" w:rsidTr="00697379">
        <w:trPr>
          <w:gridAfter w:val="5"/>
          <w:wAfter w:w="157" w:type="pct"/>
          <w:trHeight w:val="185"/>
        </w:trPr>
        <w:tc>
          <w:tcPr>
            <w:tcW w:w="451" w:type="pct"/>
            <w:tcBorders>
              <w:top w:val="single" w:sz="4" w:space="0" w:color="000000"/>
              <w:left w:val="single" w:sz="4" w:space="0" w:color="000000"/>
              <w:bottom w:val="single" w:sz="4" w:space="0" w:color="000000"/>
              <w:right w:val="single" w:sz="4" w:space="0" w:color="000000"/>
            </w:tcBorders>
            <w:shd w:val="clear" w:color="auto" w:fill="DBE5F1"/>
            <w:noWrap/>
            <w:vAlign w:val="bottom"/>
            <w:hideMark/>
          </w:tcPr>
          <w:p w14:paraId="50A54798"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Output 4.1.</w:t>
            </w:r>
          </w:p>
          <w:p w14:paraId="6FB87C04"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50"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137A9194" w14:textId="2F6FB0FB"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4.1</w:t>
            </w:r>
          </w:p>
        </w:tc>
        <w:tc>
          <w:tcPr>
            <w:tcW w:w="455" w:type="pct"/>
            <w:tcBorders>
              <w:top w:val="single" w:sz="4" w:space="0" w:color="000000"/>
              <w:left w:val="nil"/>
              <w:bottom w:val="single" w:sz="4" w:space="0" w:color="000000"/>
              <w:right w:val="single" w:sz="4" w:space="0" w:color="000000"/>
            </w:tcBorders>
            <w:shd w:val="clear" w:color="auto" w:fill="DBE5F1"/>
            <w:noWrap/>
            <w:vAlign w:val="bottom"/>
            <w:hideMark/>
          </w:tcPr>
          <w:p w14:paraId="602F9270"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1C11AAF5"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405" w:type="pct"/>
            <w:tcBorders>
              <w:top w:val="single" w:sz="4" w:space="0" w:color="000000"/>
              <w:left w:val="nil"/>
              <w:bottom w:val="single" w:sz="4" w:space="0" w:color="000000"/>
              <w:right w:val="single" w:sz="4" w:space="0" w:color="000000"/>
            </w:tcBorders>
            <w:shd w:val="clear" w:color="auto" w:fill="DBE5F1"/>
            <w:noWrap/>
            <w:vAlign w:val="bottom"/>
            <w:hideMark/>
          </w:tcPr>
          <w:p w14:paraId="6CD82B6E"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3C06FE2B"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03" w:type="pct"/>
            <w:tcBorders>
              <w:top w:val="single" w:sz="4" w:space="0" w:color="000000"/>
              <w:left w:val="nil"/>
              <w:bottom w:val="single" w:sz="4" w:space="0" w:color="000000"/>
              <w:right w:val="single" w:sz="4" w:space="0" w:color="000000"/>
            </w:tcBorders>
            <w:shd w:val="clear" w:color="auto" w:fill="DBE5F1"/>
            <w:noWrap/>
            <w:vAlign w:val="bottom"/>
            <w:hideMark/>
          </w:tcPr>
          <w:p w14:paraId="73517DFA"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single" w:sz="4" w:space="0" w:color="000000"/>
              <w:left w:val="nil"/>
              <w:bottom w:val="single" w:sz="4" w:space="0" w:color="000000"/>
              <w:right w:val="single" w:sz="4" w:space="0" w:color="000000"/>
            </w:tcBorders>
            <w:shd w:val="clear" w:color="auto" w:fill="DBE5F1"/>
            <w:noWrap/>
            <w:vAlign w:val="bottom"/>
            <w:hideMark/>
          </w:tcPr>
          <w:p w14:paraId="185ACF2B"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single" w:sz="4" w:space="0" w:color="000000"/>
              <w:left w:val="nil"/>
              <w:bottom w:val="single" w:sz="4" w:space="0" w:color="000000"/>
              <w:right w:val="single" w:sz="4" w:space="0" w:color="000000"/>
            </w:tcBorders>
            <w:shd w:val="clear" w:color="auto" w:fill="DBE5F1"/>
            <w:noWrap/>
            <w:vAlign w:val="bottom"/>
            <w:hideMark/>
          </w:tcPr>
          <w:p w14:paraId="6ECA5519"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single" w:sz="4" w:space="0" w:color="000000"/>
              <w:left w:val="nil"/>
              <w:bottom w:val="single" w:sz="4" w:space="0" w:color="000000"/>
              <w:right w:val="single" w:sz="4" w:space="0" w:color="000000"/>
            </w:tcBorders>
            <w:shd w:val="clear" w:color="auto" w:fill="DBE5F1"/>
            <w:noWrap/>
            <w:vAlign w:val="bottom"/>
            <w:hideMark/>
          </w:tcPr>
          <w:p w14:paraId="632F8DED" w14:textId="230F8C05"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p w14:paraId="3264A207"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361" w:type="pct"/>
            <w:gridSpan w:val="2"/>
            <w:tcBorders>
              <w:top w:val="single" w:sz="4" w:space="0" w:color="000000"/>
              <w:left w:val="nil"/>
              <w:bottom w:val="single" w:sz="4" w:space="0" w:color="000000"/>
              <w:right w:val="single" w:sz="4" w:space="0" w:color="000000"/>
            </w:tcBorders>
            <w:shd w:val="clear" w:color="auto" w:fill="DBE5F1"/>
            <w:noWrap/>
            <w:vAlign w:val="bottom"/>
            <w:hideMark/>
          </w:tcPr>
          <w:p w14:paraId="59A8B3B8"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p w14:paraId="38037721"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42" w:type="pct"/>
            <w:gridSpan w:val="3"/>
            <w:tcBorders>
              <w:top w:val="single" w:sz="4" w:space="0" w:color="000000"/>
              <w:left w:val="nil"/>
              <w:bottom w:val="single" w:sz="4" w:space="0" w:color="000000"/>
              <w:right w:val="single" w:sz="4" w:space="0" w:color="000000"/>
            </w:tcBorders>
            <w:shd w:val="clear" w:color="auto" w:fill="DBE5F1"/>
            <w:noWrap/>
            <w:vAlign w:val="bottom"/>
            <w:hideMark/>
          </w:tcPr>
          <w:p w14:paraId="682A9B3F" w14:textId="7414CED1" w:rsidR="00CE50FA" w:rsidRPr="0067127E" w:rsidRDefault="00CE50FA" w:rsidP="0067127E">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p w14:paraId="45929F6C" w14:textId="77777777" w:rsidR="00CE50FA" w:rsidRPr="0067127E" w:rsidRDefault="00CE50FA" w:rsidP="00CE50FA">
            <w:pPr>
              <w:widowControl/>
              <w:wordWrap/>
              <w:autoSpaceDE/>
              <w:autoSpaceDN/>
              <w:jc w:val="center"/>
              <w:rPr>
                <w:rFonts w:ascii="Calibri" w:hAnsi="Calibri" w:cs="Calibri"/>
                <w:kern w:val="0"/>
                <w:sz w:val="18"/>
                <w:szCs w:val="18"/>
              </w:rPr>
            </w:pPr>
          </w:p>
        </w:tc>
      </w:tr>
      <w:tr w:rsidR="00CE50FA" w:rsidRPr="0014342A" w14:paraId="7C78FCA8" w14:textId="77777777" w:rsidTr="00697379">
        <w:trPr>
          <w:gridAfter w:val="5"/>
          <w:wAfter w:w="157" w:type="pct"/>
          <w:trHeight w:val="185"/>
        </w:trPr>
        <w:tc>
          <w:tcPr>
            <w:tcW w:w="451"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21B019A"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Capacity of the inter-ministerial coordination entity to conduct annual monitoring and reporting on the NAP GBV is improved, including on budget allocation and expenditure.</w:t>
            </w:r>
          </w:p>
        </w:tc>
        <w:tc>
          <w:tcPr>
            <w:tcW w:w="550" w:type="pct"/>
            <w:gridSpan w:val="2"/>
            <w:vMerge w:val="restart"/>
            <w:tcBorders>
              <w:top w:val="nil"/>
              <w:left w:val="nil"/>
              <w:right w:val="single" w:sz="4" w:space="0" w:color="000000"/>
            </w:tcBorders>
            <w:shd w:val="clear" w:color="auto" w:fill="auto"/>
            <w:noWrap/>
            <w:vAlign w:val="bottom"/>
            <w:hideMark/>
          </w:tcPr>
          <w:p w14:paraId="21195BA5"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Percentage of line ministries reached who demonstrate understanding of how to use gender statistics and evidence on GBV in their institution</w:t>
            </w:r>
          </w:p>
        </w:tc>
        <w:tc>
          <w:tcPr>
            <w:tcW w:w="455" w:type="pct"/>
            <w:vMerge w:val="restart"/>
            <w:tcBorders>
              <w:top w:val="nil"/>
              <w:left w:val="nil"/>
              <w:right w:val="single" w:sz="4" w:space="0" w:color="000000"/>
            </w:tcBorders>
            <w:shd w:val="clear" w:color="auto" w:fill="auto"/>
            <w:noWrap/>
            <w:vAlign w:val="bottom"/>
            <w:hideMark/>
          </w:tcPr>
          <w:p w14:paraId="64DD9597"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0</w:t>
            </w:r>
          </w:p>
        </w:tc>
        <w:tc>
          <w:tcPr>
            <w:tcW w:w="405" w:type="pct"/>
            <w:vMerge w:val="restart"/>
            <w:tcBorders>
              <w:top w:val="nil"/>
              <w:left w:val="nil"/>
              <w:right w:val="single" w:sz="4" w:space="0" w:color="000000"/>
            </w:tcBorders>
            <w:shd w:val="clear" w:color="auto" w:fill="auto"/>
            <w:noWrap/>
            <w:vAlign w:val="bottom"/>
            <w:hideMark/>
          </w:tcPr>
          <w:p w14:paraId="23C0BB17"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75%</w:t>
            </w:r>
          </w:p>
        </w:tc>
        <w:tc>
          <w:tcPr>
            <w:tcW w:w="503" w:type="pct"/>
            <w:vMerge w:val="restart"/>
            <w:tcBorders>
              <w:top w:val="nil"/>
              <w:left w:val="nil"/>
              <w:right w:val="single" w:sz="4" w:space="0" w:color="000000"/>
            </w:tcBorders>
            <w:shd w:val="clear" w:color="auto" w:fill="auto"/>
            <w:noWrap/>
            <w:vAlign w:val="bottom"/>
            <w:hideMark/>
          </w:tcPr>
          <w:p w14:paraId="33D63726"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GTG Monitoring</w:t>
            </w:r>
          </w:p>
        </w:tc>
        <w:tc>
          <w:tcPr>
            <w:tcW w:w="316" w:type="pct"/>
            <w:vMerge w:val="restart"/>
            <w:tcBorders>
              <w:top w:val="nil"/>
              <w:left w:val="nil"/>
              <w:right w:val="single" w:sz="4" w:space="0" w:color="000000"/>
            </w:tcBorders>
            <w:shd w:val="clear" w:color="auto" w:fill="auto"/>
            <w:noWrap/>
            <w:vAlign w:val="bottom"/>
            <w:hideMark/>
          </w:tcPr>
          <w:p w14:paraId="3C0E85D2"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Survey</w:t>
            </w:r>
          </w:p>
        </w:tc>
        <w:tc>
          <w:tcPr>
            <w:tcW w:w="433" w:type="pct"/>
            <w:vMerge w:val="restart"/>
            <w:tcBorders>
              <w:top w:val="nil"/>
              <w:left w:val="nil"/>
              <w:right w:val="single" w:sz="4" w:space="0" w:color="000000"/>
            </w:tcBorders>
            <w:shd w:val="clear" w:color="auto" w:fill="auto"/>
            <w:noWrap/>
            <w:vAlign w:val="bottom"/>
            <w:hideMark/>
          </w:tcPr>
          <w:p w14:paraId="14309B0A"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Annual</w:t>
            </w:r>
          </w:p>
        </w:tc>
        <w:tc>
          <w:tcPr>
            <w:tcW w:w="827" w:type="pct"/>
            <w:tcBorders>
              <w:top w:val="nil"/>
              <w:left w:val="nil"/>
              <w:bottom w:val="single" w:sz="4" w:space="0" w:color="000000"/>
              <w:right w:val="single" w:sz="4" w:space="0" w:color="000000"/>
            </w:tcBorders>
            <w:shd w:val="clear" w:color="auto" w:fill="auto"/>
            <w:noWrap/>
            <w:vAlign w:val="bottom"/>
            <w:hideMark/>
          </w:tcPr>
          <w:p w14:paraId="27B888A1" w14:textId="7D4DF044" w:rsidR="00CE50FA" w:rsidRPr="0014342A" w:rsidRDefault="00CE50FA" w:rsidP="00CE50FA">
            <w:pPr>
              <w:widowControl/>
              <w:wordWrap/>
              <w:autoSpaceDE/>
              <w:autoSpaceDN/>
              <w:rPr>
                <w:rFonts w:ascii="Calibri" w:hAnsi="Calibri" w:cs="Calibri"/>
                <w:kern w:val="0"/>
                <w:szCs w:val="20"/>
              </w:rPr>
            </w:pPr>
            <w:r>
              <w:rPr>
                <w:rFonts w:ascii="Calibri" w:hAnsi="Calibri" w:cs="Calibri"/>
                <w:kern w:val="0"/>
                <w:szCs w:val="20"/>
              </w:rPr>
              <w:t>4.1.1.</w:t>
            </w:r>
            <w:r w:rsidRPr="0014342A">
              <w:rPr>
                <w:rFonts w:ascii="Calibri" w:hAnsi="Calibri" w:cs="Calibri"/>
                <w:kern w:val="0"/>
                <w:szCs w:val="20"/>
              </w:rPr>
              <w:t>Develop capacities on GBV data management and gender statistics to facilitate better tracking and reporting of progress and challenges</w:t>
            </w:r>
          </w:p>
        </w:tc>
        <w:tc>
          <w:tcPr>
            <w:tcW w:w="361" w:type="pct"/>
            <w:gridSpan w:val="2"/>
            <w:tcBorders>
              <w:top w:val="nil"/>
              <w:left w:val="nil"/>
              <w:bottom w:val="single" w:sz="4" w:space="0" w:color="000000"/>
              <w:right w:val="single" w:sz="4" w:space="0" w:color="000000"/>
            </w:tcBorders>
            <w:shd w:val="clear" w:color="auto" w:fill="auto"/>
            <w:noWrap/>
            <w:vAlign w:val="bottom"/>
            <w:hideMark/>
          </w:tcPr>
          <w:p w14:paraId="6D5E5297" w14:textId="0DDC51AE"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GTG</w:t>
            </w:r>
            <w:r>
              <w:rPr>
                <w:rFonts w:ascii="Calibri" w:hAnsi="Calibri" w:cs="Calibri"/>
                <w:kern w:val="0"/>
                <w:szCs w:val="20"/>
              </w:rPr>
              <w:t xml:space="preserve"> (Chaired by UN Women)</w:t>
            </w:r>
          </w:p>
        </w:tc>
        <w:tc>
          <w:tcPr>
            <w:tcW w:w="542" w:type="pct"/>
            <w:gridSpan w:val="3"/>
            <w:tcBorders>
              <w:top w:val="nil"/>
              <w:left w:val="nil"/>
              <w:bottom w:val="single" w:sz="4" w:space="0" w:color="000000"/>
              <w:right w:val="single" w:sz="4" w:space="0" w:color="000000"/>
            </w:tcBorders>
            <w:shd w:val="clear" w:color="auto" w:fill="auto"/>
            <w:noWrap/>
            <w:vAlign w:val="bottom"/>
            <w:hideMark/>
          </w:tcPr>
          <w:p w14:paraId="7A3B26E7"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75%</w:t>
            </w:r>
          </w:p>
          <w:p w14:paraId="6E70E7C9" w14:textId="3F6FF7FC"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2A611926" w14:textId="77777777" w:rsidTr="00697379">
        <w:trPr>
          <w:gridAfter w:val="5"/>
          <w:wAfter w:w="157" w:type="pct"/>
          <w:trHeight w:val="185"/>
        </w:trPr>
        <w:tc>
          <w:tcPr>
            <w:tcW w:w="451" w:type="pct"/>
            <w:vMerge/>
            <w:tcBorders>
              <w:top w:val="nil"/>
              <w:left w:val="single" w:sz="4" w:space="0" w:color="000000"/>
              <w:bottom w:val="single" w:sz="4" w:space="0" w:color="000000"/>
              <w:right w:val="single" w:sz="4" w:space="0" w:color="000000"/>
            </w:tcBorders>
            <w:vAlign w:val="center"/>
            <w:hideMark/>
          </w:tcPr>
          <w:p w14:paraId="4881B5F0" w14:textId="77777777" w:rsidR="00CE50FA" w:rsidRPr="0014342A" w:rsidRDefault="00CE50FA" w:rsidP="00CE50FA">
            <w:pPr>
              <w:widowControl/>
              <w:wordWrap/>
              <w:autoSpaceDE/>
              <w:autoSpaceDN/>
              <w:jc w:val="center"/>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DBE5F1"/>
            <w:noWrap/>
            <w:vAlign w:val="bottom"/>
            <w:hideMark/>
          </w:tcPr>
          <w:p w14:paraId="332D8A3C" w14:textId="77777777" w:rsidR="00CE50FA" w:rsidRPr="0014342A" w:rsidRDefault="00CE50FA" w:rsidP="00CE50FA">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DBE5F1"/>
            <w:noWrap/>
            <w:vAlign w:val="bottom"/>
            <w:hideMark/>
          </w:tcPr>
          <w:p w14:paraId="751CF5A9" w14:textId="77777777" w:rsidR="00CE50FA" w:rsidRPr="0014342A" w:rsidRDefault="00CE50FA" w:rsidP="00CE50FA">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DBE5F1"/>
            <w:noWrap/>
            <w:vAlign w:val="bottom"/>
            <w:hideMark/>
          </w:tcPr>
          <w:p w14:paraId="73095ABD" w14:textId="77777777" w:rsidR="00CE50FA" w:rsidRPr="0014342A" w:rsidRDefault="00CE50FA" w:rsidP="00CE50FA">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DBE5F1"/>
            <w:noWrap/>
            <w:vAlign w:val="bottom"/>
            <w:hideMark/>
          </w:tcPr>
          <w:p w14:paraId="48EAF8B9" w14:textId="77777777" w:rsidR="00CE50FA" w:rsidRPr="0014342A" w:rsidRDefault="00CE50FA" w:rsidP="00CE50FA">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DBE5F1"/>
            <w:noWrap/>
            <w:vAlign w:val="bottom"/>
            <w:hideMark/>
          </w:tcPr>
          <w:p w14:paraId="7954B8FB" w14:textId="77777777" w:rsidR="00CE50FA" w:rsidRPr="0014342A" w:rsidRDefault="00CE50FA" w:rsidP="00CE50FA">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DBE5F1"/>
            <w:noWrap/>
            <w:vAlign w:val="bottom"/>
            <w:hideMark/>
          </w:tcPr>
          <w:p w14:paraId="424964FA" w14:textId="77777777" w:rsidR="00CE50FA" w:rsidRPr="0014342A" w:rsidRDefault="00CE50FA" w:rsidP="00CE50FA">
            <w:pPr>
              <w:widowControl/>
              <w:wordWrap/>
              <w:autoSpaceDE/>
              <w:autoSpaceDN/>
              <w:jc w:val="center"/>
              <w:rPr>
                <w:rFonts w:ascii="Calibri" w:hAnsi="Calibri" w:cs="Calibri"/>
                <w:kern w:val="0"/>
                <w:szCs w:val="20"/>
              </w:rPr>
            </w:pPr>
          </w:p>
        </w:tc>
        <w:tc>
          <w:tcPr>
            <w:tcW w:w="827" w:type="pct"/>
            <w:tcBorders>
              <w:top w:val="single" w:sz="4" w:space="0" w:color="000000"/>
              <w:left w:val="nil"/>
              <w:bottom w:val="single" w:sz="4" w:space="0" w:color="000000"/>
              <w:right w:val="single" w:sz="4" w:space="0" w:color="000000"/>
            </w:tcBorders>
            <w:shd w:val="clear" w:color="auto" w:fill="auto"/>
            <w:noWrap/>
            <w:vAlign w:val="bottom"/>
            <w:hideMark/>
          </w:tcPr>
          <w:p w14:paraId="14B3A4F6" w14:textId="5970ED1F"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 xml:space="preserve">4.1.2. </w:t>
            </w:r>
            <w:r w:rsidRPr="0014342A">
              <w:rPr>
                <w:rFonts w:ascii="Calibri" w:hAnsi="Calibri" w:cs="Calibri"/>
                <w:kern w:val="0"/>
                <w:szCs w:val="20"/>
              </w:rPr>
              <w:t>Conduct sessions for the NAP GBV Coordination Entity and relevant Gender Working Groups to assess Timor-Leste’s practices on global guidelines and tools for prevention and provision of essential services</w:t>
            </w:r>
          </w:p>
        </w:tc>
        <w:tc>
          <w:tcPr>
            <w:tcW w:w="361"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4ACC388C"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 SEII</w:t>
            </w:r>
          </w:p>
        </w:tc>
        <w:tc>
          <w:tcPr>
            <w:tcW w:w="542"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46CFBBB6" w14:textId="77777777"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19E91E84" w14:textId="77777777" w:rsidTr="00697379">
        <w:trPr>
          <w:gridAfter w:val="5"/>
          <w:wAfter w:w="157" w:type="pct"/>
          <w:trHeight w:val="20"/>
        </w:trPr>
        <w:tc>
          <w:tcPr>
            <w:tcW w:w="451" w:type="pct"/>
            <w:tcBorders>
              <w:top w:val="single" w:sz="4" w:space="0" w:color="auto"/>
              <w:left w:val="single" w:sz="4" w:space="0" w:color="000000"/>
              <w:bottom w:val="single" w:sz="4" w:space="0" w:color="000000"/>
              <w:right w:val="single" w:sz="4" w:space="0" w:color="000000"/>
            </w:tcBorders>
            <w:shd w:val="clear" w:color="auto" w:fill="DEEAF6"/>
            <w:vAlign w:val="center"/>
            <w:hideMark/>
          </w:tcPr>
          <w:p w14:paraId="53309093" w14:textId="77777777" w:rsidR="00CE50FA" w:rsidRPr="0056649B" w:rsidRDefault="00CE50FA" w:rsidP="00CE50FA">
            <w:pPr>
              <w:widowControl/>
              <w:wordWrap/>
              <w:autoSpaceDE/>
              <w:autoSpaceDN/>
              <w:rPr>
                <w:rFonts w:ascii="Calibri" w:hAnsi="Calibri" w:cs="Calibri"/>
                <w:kern w:val="0"/>
                <w:sz w:val="18"/>
                <w:szCs w:val="18"/>
              </w:rPr>
            </w:pPr>
            <w:r w:rsidRPr="0056649B">
              <w:rPr>
                <w:rFonts w:ascii="Calibri" w:hAnsi="Calibri" w:cs="Calibri"/>
                <w:kern w:val="0"/>
                <w:sz w:val="18"/>
                <w:szCs w:val="18"/>
              </w:rPr>
              <w:t>Output 4.2</w:t>
            </w:r>
          </w:p>
          <w:p w14:paraId="0927483F" w14:textId="77777777" w:rsidR="00CE50FA" w:rsidRPr="0056649B" w:rsidRDefault="00CE50FA" w:rsidP="00CE50FA">
            <w:pPr>
              <w:widowControl/>
              <w:wordWrap/>
              <w:autoSpaceDE/>
              <w:autoSpaceDN/>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EEAF6"/>
            <w:noWrap/>
            <w:vAlign w:val="bottom"/>
            <w:hideMark/>
          </w:tcPr>
          <w:p w14:paraId="430B617E"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Indicator 4.2.</w:t>
            </w:r>
          </w:p>
        </w:tc>
        <w:tc>
          <w:tcPr>
            <w:tcW w:w="455" w:type="pct"/>
            <w:tcBorders>
              <w:top w:val="nil"/>
              <w:left w:val="nil"/>
              <w:bottom w:val="single" w:sz="4" w:space="0" w:color="000000"/>
              <w:right w:val="single" w:sz="4" w:space="0" w:color="000000"/>
            </w:tcBorders>
            <w:shd w:val="clear" w:color="auto" w:fill="DEEAF6"/>
            <w:noWrap/>
            <w:vAlign w:val="bottom"/>
            <w:hideMark/>
          </w:tcPr>
          <w:p w14:paraId="26A7F8FD"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Baseline</w:t>
            </w:r>
          </w:p>
          <w:p w14:paraId="1507D010"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hideMark/>
          </w:tcPr>
          <w:p w14:paraId="67C5BA98"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Target</w:t>
            </w:r>
          </w:p>
          <w:p w14:paraId="27944FAF"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hideMark/>
          </w:tcPr>
          <w:p w14:paraId="7FC1A6B7"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hideMark/>
          </w:tcPr>
          <w:p w14:paraId="4325B8E2"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hideMark/>
          </w:tcPr>
          <w:p w14:paraId="1932A06D"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hideMark/>
          </w:tcPr>
          <w:p w14:paraId="464145C5" w14:textId="7AC6C0C0"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 xml:space="preserve">Activity </w:t>
            </w:r>
          </w:p>
          <w:p w14:paraId="511E7E0B"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361" w:type="pct"/>
            <w:gridSpan w:val="2"/>
            <w:tcBorders>
              <w:top w:val="nil"/>
              <w:left w:val="nil"/>
              <w:bottom w:val="single" w:sz="4" w:space="0" w:color="000000"/>
              <w:right w:val="single" w:sz="4" w:space="0" w:color="000000"/>
            </w:tcBorders>
            <w:shd w:val="clear" w:color="auto" w:fill="DEEAF6"/>
            <w:noWrap/>
            <w:vAlign w:val="bottom"/>
            <w:hideMark/>
          </w:tcPr>
          <w:p w14:paraId="19D63FEB"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Responsible Party</w:t>
            </w:r>
          </w:p>
          <w:p w14:paraId="4B5EDEA1"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542" w:type="pct"/>
            <w:gridSpan w:val="3"/>
            <w:tcBorders>
              <w:top w:val="nil"/>
              <w:left w:val="nil"/>
              <w:bottom w:val="single" w:sz="4" w:space="0" w:color="000000"/>
              <w:right w:val="single" w:sz="4" w:space="0" w:color="000000"/>
            </w:tcBorders>
            <w:shd w:val="clear" w:color="auto" w:fill="DEEAF6"/>
            <w:noWrap/>
            <w:vAlign w:val="bottom"/>
            <w:hideMark/>
          </w:tcPr>
          <w:p w14:paraId="1948F7C6"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Planned Target (2020-2023)</w:t>
            </w:r>
          </w:p>
          <w:p w14:paraId="1879F643" w14:textId="77777777" w:rsidR="00CE50FA" w:rsidRPr="0056649B" w:rsidRDefault="00CE50FA" w:rsidP="00CE50FA">
            <w:pPr>
              <w:widowControl/>
              <w:wordWrap/>
              <w:autoSpaceDE/>
              <w:autoSpaceDN/>
              <w:rPr>
                <w:rFonts w:ascii="Calibri" w:hAnsi="Calibri" w:cs="Calibri"/>
                <w:kern w:val="0"/>
                <w:sz w:val="18"/>
                <w:szCs w:val="18"/>
              </w:rPr>
            </w:pPr>
          </w:p>
        </w:tc>
      </w:tr>
      <w:tr w:rsidR="00CE50FA" w:rsidRPr="0014342A" w14:paraId="54999478" w14:textId="77777777" w:rsidTr="00697379">
        <w:trPr>
          <w:gridAfter w:val="5"/>
          <w:wAfter w:w="157" w:type="pct"/>
          <w:trHeight w:val="90"/>
        </w:trPr>
        <w:tc>
          <w:tcPr>
            <w:tcW w:w="451" w:type="pct"/>
            <w:vMerge w:val="restart"/>
            <w:tcBorders>
              <w:top w:val="nil"/>
              <w:left w:val="single" w:sz="4" w:space="0" w:color="000000"/>
              <w:right w:val="single" w:sz="4" w:space="0" w:color="000000"/>
            </w:tcBorders>
            <w:shd w:val="clear" w:color="auto" w:fill="auto"/>
            <w:vAlign w:val="center"/>
            <w:hideMark/>
          </w:tcPr>
          <w:p w14:paraId="1F446DF2" w14:textId="77777777" w:rsidR="00CE50FA" w:rsidRPr="0014342A" w:rsidRDefault="00CE50FA" w:rsidP="00CE50FA">
            <w:pPr>
              <w:widowControl/>
              <w:wordWrap/>
              <w:autoSpaceDE/>
              <w:autoSpaceDN/>
              <w:rPr>
                <w:rFonts w:ascii="Calibri" w:hAnsi="Calibri" w:cs="Calibri"/>
                <w:kern w:val="0"/>
                <w:szCs w:val="20"/>
              </w:rPr>
            </w:pPr>
            <w:r w:rsidRPr="0014342A">
              <w:rPr>
                <w:rFonts w:ascii="Calibri" w:hAnsi="Calibri" w:cs="Calibri"/>
                <w:kern w:val="0"/>
                <w:szCs w:val="20"/>
              </w:rPr>
              <w:t>Parliamentarians have access to evidence on prevent and respond to VAWG, including resourcing needs as part of the State Budgeting process.</w:t>
            </w:r>
          </w:p>
        </w:tc>
        <w:tc>
          <w:tcPr>
            <w:tcW w:w="550" w:type="pct"/>
            <w:gridSpan w:val="2"/>
            <w:vMerge w:val="restart"/>
            <w:tcBorders>
              <w:top w:val="nil"/>
              <w:left w:val="nil"/>
              <w:right w:val="single" w:sz="4" w:space="0" w:color="000000"/>
            </w:tcBorders>
            <w:shd w:val="clear" w:color="auto" w:fill="auto"/>
            <w:noWrap/>
            <w:vAlign w:val="bottom"/>
            <w:hideMark/>
          </w:tcPr>
          <w:p w14:paraId="1F3A950A" w14:textId="77777777" w:rsidR="00CE50FA" w:rsidRPr="0014342A" w:rsidRDefault="00CE50FA" w:rsidP="00CE50FA">
            <w:pPr>
              <w:jc w:val="center"/>
              <w:rPr>
                <w:rFonts w:ascii="Calibri" w:hAnsi="Calibri" w:cs="Calibri"/>
                <w:kern w:val="0"/>
                <w:szCs w:val="20"/>
              </w:rPr>
            </w:pPr>
            <w:r w:rsidRPr="0014342A">
              <w:rPr>
                <w:rFonts w:ascii="Calibri" w:hAnsi="Calibri" w:cs="Calibri"/>
                <w:kern w:val="0"/>
                <w:szCs w:val="20"/>
              </w:rPr>
              <w:t>Percentage Parliamentarians reached with evidence on GBV prevention and response</w:t>
            </w:r>
          </w:p>
        </w:tc>
        <w:tc>
          <w:tcPr>
            <w:tcW w:w="455" w:type="pct"/>
            <w:vMerge w:val="restart"/>
            <w:tcBorders>
              <w:top w:val="nil"/>
              <w:left w:val="nil"/>
              <w:right w:val="single" w:sz="4" w:space="0" w:color="000000"/>
            </w:tcBorders>
            <w:shd w:val="clear" w:color="auto" w:fill="auto"/>
            <w:noWrap/>
            <w:vAlign w:val="bottom"/>
            <w:hideMark/>
          </w:tcPr>
          <w:p w14:paraId="257455FC"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0</w:t>
            </w:r>
          </w:p>
          <w:p w14:paraId="7B13649B" w14:textId="77777777" w:rsidR="00CE50FA" w:rsidRPr="0014342A" w:rsidRDefault="00CE50FA" w:rsidP="00CE50FA">
            <w:pPr>
              <w:jc w:val="center"/>
              <w:rPr>
                <w:rFonts w:ascii="Calibri" w:hAnsi="Calibri" w:cs="Calibri"/>
                <w:kern w:val="0"/>
                <w:szCs w:val="20"/>
              </w:rPr>
            </w:pPr>
          </w:p>
        </w:tc>
        <w:tc>
          <w:tcPr>
            <w:tcW w:w="405" w:type="pct"/>
            <w:vMerge w:val="restart"/>
            <w:tcBorders>
              <w:top w:val="nil"/>
              <w:left w:val="nil"/>
              <w:right w:val="single" w:sz="4" w:space="0" w:color="000000"/>
            </w:tcBorders>
            <w:shd w:val="clear" w:color="auto" w:fill="auto"/>
            <w:noWrap/>
            <w:vAlign w:val="bottom"/>
            <w:hideMark/>
          </w:tcPr>
          <w:p w14:paraId="32079A20"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100%</w:t>
            </w:r>
          </w:p>
          <w:p w14:paraId="68B0955D" w14:textId="77777777" w:rsidR="00CE50FA" w:rsidRPr="0014342A" w:rsidRDefault="00CE50FA" w:rsidP="00CE50FA">
            <w:pPr>
              <w:jc w:val="center"/>
              <w:rPr>
                <w:rFonts w:ascii="Calibri" w:hAnsi="Calibri" w:cs="Calibri"/>
                <w:kern w:val="0"/>
                <w:szCs w:val="20"/>
              </w:rPr>
            </w:pPr>
          </w:p>
        </w:tc>
        <w:tc>
          <w:tcPr>
            <w:tcW w:w="503" w:type="pct"/>
            <w:vMerge w:val="restart"/>
            <w:tcBorders>
              <w:top w:val="nil"/>
              <w:left w:val="nil"/>
              <w:right w:val="single" w:sz="4" w:space="0" w:color="000000"/>
            </w:tcBorders>
            <w:shd w:val="clear" w:color="auto" w:fill="auto"/>
            <w:noWrap/>
            <w:vAlign w:val="bottom"/>
            <w:hideMark/>
          </w:tcPr>
          <w:p w14:paraId="595F0586" w14:textId="77777777" w:rsidR="00CE50FA" w:rsidRPr="0014342A" w:rsidRDefault="00CE50FA" w:rsidP="00CE50FA">
            <w:pPr>
              <w:jc w:val="center"/>
              <w:rPr>
                <w:rFonts w:ascii="Calibri" w:hAnsi="Calibri" w:cs="Calibri"/>
                <w:kern w:val="0"/>
                <w:szCs w:val="20"/>
              </w:rPr>
            </w:pPr>
            <w:r w:rsidRPr="0014342A">
              <w:rPr>
                <w:rFonts w:ascii="Calibri" w:hAnsi="Calibri" w:cs="Calibri"/>
                <w:kern w:val="0"/>
                <w:szCs w:val="20"/>
              </w:rPr>
              <w:t>GTG Monitoring</w:t>
            </w:r>
          </w:p>
        </w:tc>
        <w:tc>
          <w:tcPr>
            <w:tcW w:w="316" w:type="pct"/>
            <w:vMerge w:val="restart"/>
            <w:tcBorders>
              <w:top w:val="nil"/>
              <w:left w:val="nil"/>
              <w:right w:val="single" w:sz="4" w:space="0" w:color="000000"/>
            </w:tcBorders>
            <w:shd w:val="clear" w:color="auto" w:fill="auto"/>
            <w:noWrap/>
            <w:vAlign w:val="bottom"/>
            <w:hideMark/>
          </w:tcPr>
          <w:p w14:paraId="2D63BF5F" w14:textId="77777777" w:rsidR="00CE50FA" w:rsidRPr="0014342A" w:rsidRDefault="00CE50FA" w:rsidP="00CE50FA">
            <w:pPr>
              <w:jc w:val="center"/>
              <w:rPr>
                <w:rFonts w:ascii="Calibri" w:hAnsi="Calibri" w:cs="Calibri"/>
                <w:kern w:val="0"/>
                <w:szCs w:val="20"/>
              </w:rPr>
            </w:pPr>
            <w:r w:rsidRPr="0014342A">
              <w:rPr>
                <w:rFonts w:ascii="Calibri" w:hAnsi="Calibri" w:cs="Calibri"/>
                <w:kern w:val="0"/>
                <w:szCs w:val="20"/>
              </w:rPr>
              <w:t>Monitoring reports</w:t>
            </w:r>
          </w:p>
        </w:tc>
        <w:tc>
          <w:tcPr>
            <w:tcW w:w="433" w:type="pct"/>
            <w:vMerge w:val="restart"/>
            <w:tcBorders>
              <w:top w:val="nil"/>
              <w:left w:val="nil"/>
              <w:right w:val="single" w:sz="4" w:space="0" w:color="000000"/>
            </w:tcBorders>
            <w:shd w:val="clear" w:color="auto" w:fill="auto"/>
            <w:noWrap/>
            <w:vAlign w:val="bottom"/>
            <w:hideMark/>
          </w:tcPr>
          <w:p w14:paraId="66B1633F" w14:textId="77777777" w:rsidR="00CE50FA" w:rsidRPr="0014342A" w:rsidRDefault="00CE50FA" w:rsidP="00CE50FA">
            <w:pPr>
              <w:jc w:val="center"/>
              <w:rPr>
                <w:rFonts w:ascii="Calibri" w:hAnsi="Calibri" w:cs="Calibri"/>
                <w:kern w:val="0"/>
                <w:szCs w:val="20"/>
              </w:rPr>
            </w:pPr>
            <w:r w:rsidRPr="0014342A">
              <w:rPr>
                <w:rFonts w:ascii="Calibri" w:hAnsi="Calibri" w:cs="Calibri"/>
                <w:kern w:val="0"/>
                <w:szCs w:val="20"/>
              </w:rPr>
              <w:t>Quarterly</w:t>
            </w:r>
          </w:p>
        </w:tc>
        <w:tc>
          <w:tcPr>
            <w:tcW w:w="827" w:type="pct"/>
            <w:tcBorders>
              <w:top w:val="nil"/>
              <w:left w:val="nil"/>
              <w:bottom w:val="single" w:sz="4" w:space="0" w:color="000000"/>
              <w:right w:val="single" w:sz="4" w:space="0" w:color="000000"/>
            </w:tcBorders>
            <w:shd w:val="clear" w:color="auto" w:fill="auto"/>
            <w:noWrap/>
            <w:vAlign w:val="bottom"/>
            <w:hideMark/>
          </w:tcPr>
          <w:p w14:paraId="3E394985" w14:textId="25ECB229" w:rsidR="00CE50FA" w:rsidRPr="0014342A" w:rsidRDefault="00CE50FA" w:rsidP="00CE50FA">
            <w:pPr>
              <w:widowControl/>
              <w:wordWrap/>
              <w:autoSpaceDE/>
              <w:autoSpaceDN/>
              <w:rPr>
                <w:rFonts w:ascii="Calibri" w:hAnsi="Calibri" w:cs="Calibri"/>
                <w:kern w:val="0"/>
                <w:szCs w:val="20"/>
              </w:rPr>
            </w:pPr>
            <w:r>
              <w:rPr>
                <w:rFonts w:ascii="Calibri" w:hAnsi="Calibri" w:cs="Calibri"/>
                <w:color w:val="000000"/>
                <w:szCs w:val="20"/>
              </w:rPr>
              <w:t>4.2.1.</w:t>
            </w:r>
            <w:r w:rsidRPr="008B219E">
              <w:rPr>
                <w:rFonts w:ascii="Calibri" w:hAnsi="Calibri" w:cs="Calibri"/>
                <w:color w:val="000000"/>
                <w:szCs w:val="20"/>
              </w:rPr>
              <w:t>Conduct briefings and orientations to raise awareness among Parliament members, Committees and related bodies (e.g. Parliamentary Center for Gender) on the global guidelines and tools for prevention and essential services</w:t>
            </w:r>
            <w:r>
              <w:rPr>
                <w:rFonts w:ascii="Calibri" w:hAnsi="Calibri" w:cs="Calibri"/>
                <w:color w:val="000000"/>
                <w:szCs w:val="20"/>
              </w:rPr>
              <w:t>.</w:t>
            </w:r>
          </w:p>
        </w:tc>
        <w:tc>
          <w:tcPr>
            <w:tcW w:w="361" w:type="pct"/>
            <w:gridSpan w:val="2"/>
            <w:vMerge w:val="restart"/>
            <w:tcBorders>
              <w:top w:val="nil"/>
              <w:left w:val="nil"/>
              <w:right w:val="single" w:sz="4" w:space="0" w:color="000000"/>
            </w:tcBorders>
            <w:shd w:val="clear" w:color="auto" w:fill="auto"/>
            <w:noWrap/>
            <w:vAlign w:val="bottom"/>
            <w:hideMark/>
          </w:tcPr>
          <w:p w14:paraId="36C640CB"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GTG</w:t>
            </w:r>
          </w:p>
          <w:p w14:paraId="6EB07E8A" w14:textId="77777777" w:rsidR="00CE50FA" w:rsidRPr="0014342A" w:rsidRDefault="00CE50FA" w:rsidP="00CE50FA">
            <w:pPr>
              <w:jc w:val="center"/>
              <w:rPr>
                <w:rFonts w:ascii="Calibri" w:hAnsi="Calibri" w:cs="Calibri"/>
                <w:kern w:val="0"/>
                <w:szCs w:val="20"/>
              </w:rPr>
            </w:pPr>
          </w:p>
        </w:tc>
        <w:tc>
          <w:tcPr>
            <w:tcW w:w="542" w:type="pct"/>
            <w:gridSpan w:val="3"/>
            <w:vMerge w:val="restart"/>
            <w:tcBorders>
              <w:top w:val="nil"/>
              <w:left w:val="nil"/>
              <w:right w:val="single" w:sz="4" w:space="0" w:color="000000"/>
            </w:tcBorders>
            <w:shd w:val="clear" w:color="auto" w:fill="auto"/>
            <w:noWrap/>
            <w:vAlign w:val="bottom"/>
            <w:hideMark/>
          </w:tcPr>
          <w:p w14:paraId="0D74E477" w14:textId="77777777" w:rsidR="00CE50FA" w:rsidRPr="0014342A" w:rsidRDefault="00CE50FA" w:rsidP="00CE50FA">
            <w:pPr>
              <w:jc w:val="center"/>
              <w:rPr>
                <w:rFonts w:ascii="Calibri" w:hAnsi="Calibri" w:cs="Calibri"/>
                <w:kern w:val="0"/>
                <w:szCs w:val="20"/>
              </w:rPr>
            </w:pPr>
            <w:r w:rsidRPr="0014342A">
              <w:rPr>
                <w:rFonts w:ascii="Calibri" w:hAnsi="Calibri" w:cs="Calibri"/>
                <w:kern w:val="0"/>
                <w:szCs w:val="20"/>
              </w:rPr>
              <w:t>100%</w:t>
            </w:r>
          </w:p>
          <w:p w14:paraId="2C1C4BED" w14:textId="459D0BA8"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3AA2FE50" w14:textId="77777777" w:rsidTr="00697379">
        <w:trPr>
          <w:gridAfter w:val="5"/>
          <w:wAfter w:w="157" w:type="pct"/>
          <w:trHeight w:val="90"/>
        </w:trPr>
        <w:tc>
          <w:tcPr>
            <w:tcW w:w="451" w:type="pct"/>
            <w:vMerge/>
            <w:tcBorders>
              <w:left w:val="single" w:sz="4" w:space="0" w:color="000000"/>
              <w:bottom w:val="single" w:sz="4" w:space="0" w:color="000000"/>
              <w:right w:val="single" w:sz="4" w:space="0" w:color="000000"/>
            </w:tcBorders>
            <w:vAlign w:val="center"/>
            <w:hideMark/>
          </w:tcPr>
          <w:p w14:paraId="22E1A37A" w14:textId="77777777" w:rsidR="00CE50FA" w:rsidRPr="0014342A" w:rsidRDefault="00CE50FA" w:rsidP="00CE50FA">
            <w:pPr>
              <w:widowControl/>
              <w:wordWrap/>
              <w:autoSpaceDE/>
              <w:autoSpaceDN/>
              <w:rPr>
                <w:rFonts w:ascii="Calibri" w:hAnsi="Calibri" w:cs="Calibri"/>
                <w:kern w:val="0"/>
                <w:szCs w:val="20"/>
              </w:rPr>
            </w:pPr>
          </w:p>
        </w:tc>
        <w:tc>
          <w:tcPr>
            <w:tcW w:w="550" w:type="pct"/>
            <w:gridSpan w:val="2"/>
            <w:vMerge/>
            <w:tcBorders>
              <w:left w:val="nil"/>
              <w:bottom w:val="single" w:sz="4" w:space="0" w:color="000000"/>
              <w:right w:val="single" w:sz="4" w:space="0" w:color="000000"/>
            </w:tcBorders>
            <w:shd w:val="clear" w:color="auto" w:fill="auto"/>
            <w:noWrap/>
            <w:vAlign w:val="bottom"/>
            <w:hideMark/>
          </w:tcPr>
          <w:p w14:paraId="454937AB" w14:textId="77777777" w:rsidR="00CE50FA" w:rsidRPr="0014342A" w:rsidRDefault="00CE50FA" w:rsidP="00CE50FA">
            <w:pPr>
              <w:widowControl/>
              <w:wordWrap/>
              <w:autoSpaceDE/>
              <w:autoSpaceDN/>
              <w:jc w:val="center"/>
              <w:rPr>
                <w:rFonts w:ascii="Calibri" w:hAnsi="Calibri" w:cs="Calibri"/>
                <w:kern w:val="0"/>
                <w:szCs w:val="20"/>
              </w:rPr>
            </w:pPr>
          </w:p>
        </w:tc>
        <w:tc>
          <w:tcPr>
            <w:tcW w:w="455" w:type="pct"/>
            <w:vMerge/>
            <w:tcBorders>
              <w:left w:val="nil"/>
              <w:bottom w:val="single" w:sz="4" w:space="0" w:color="000000"/>
              <w:right w:val="single" w:sz="4" w:space="0" w:color="000000"/>
            </w:tcBorders>
            <w:shd w:val="clear" w:color="auto" w:fill="auto"/>
            <w:noWrap/>
            <w:vAlign w:val="bottom"/>
            <w:hideMark/>
          </w:tcPr>
          <w:p w14:paraId="24E96561" w14:textId="77777777" w:rsidR="00CE50FA" w:rsidRPr="0014342A" w:rsidRDefault="00CE50FA" w:rsidP="00CE50FA">
            <w:pPr>
              <w:widowControl/>
              <w:wordWrap/>
              <w:autoSpaceDE/>
              <w:autoSpaceDN/>
              <w:jc w:val="center"/>
              <w:rPr>
                <w:rFonts w:ascii="Calibri" w:hAnsi="Calibri" w:cs="Calibri"/>
                <w:kern w:val="0"/>
                <w:szCs w:val="20"/>
              </w:rPr>
            </w:pPr>
          </w:p>
        </w:tc>
        <w:tc>
          <w:tcPr>
            <w:tcW w:w="405" w:type="pct"/>
            <w:vMerge/>
            <w:tcBorders>
              <w:left w:val="nil"/>
              <w:bottom w:val="single" w:sz="4" w:space="0" w:color="000000"/>
              <w:right w:val="single" w:sz="4" w:space="0" w:color="000000"/>
            </w:tcBorders>
            <w:shd w:val="clear" w:color="auto" w:fill="auto"/>
            <w:noWrap/>
            <w:vAlign w:val="bottom"/>
            <w:hideMark/>
          </w:tcPr>
          <w:p w14:paraId="28E2EDF1" w14:textId="77777777" w:rsidR="00CE50FA" w:rsidRPr="0014342A" w:rsidRDefault="00CE50FA" w:rsidP="00CE50FA">
            <w:pPr>
              <w:widowControl/>
              <w:wordWrap/>
              <w:autoSpaceDE/>
              <w:autoSpaceDN/>
              <w:jc w:val="center"/>
              <w:rPr>
                <w:rFonts w:ascii="Calibri" w:hAnsi="Calibri" w:cs="Calibri"/>
                <w:kern w:val="0"/>
                <w:szCs w:val="20"/>
              </w:rPr>
            </w:pPr>
          </w:p>
        </w:tc>
        <w:tc>
          <w:tcPr>
            <w:tcW w:w="503" w:type="pct"/>
            <w:vMerge/>
            <w:tcBorders>
              <w:left w:val="nil"/>
              <w:bottom w:val="single" w:sz="4" w:space="0" w:color="000000"/>
              <w:right w:val="single" w:sz="4" w:space="0" w:color="000000"/>
            </w:tcBorders>
            <w:shd w:val="clear" w:color="auto" w:fill="auto"/>
            <w:noWrap/>
            <w:vAlign w:val="bottom"/>
            <w:hideMark/>
          </w:tcPr>
          <w:p w14:paraId="24CEF6C4" w14:textId="77777777" w:rsidR="00CE50FA" w:rsidRPr="0014342A" w:rsidRDefault="00CE50FA" w:rsidP="00CE50FA">
            <w:pPr>
              <w:widowControl/>
              <w:wordWrap/>
              <w:autoSpaceDE/>
              <w:autoSpaceDN/>
              <w:jc w:val="center"/>
              <w:rPr>
                <w:rFonts w:ascii="Calibri" w:hAnsi="Calibri" w:cs="Calibri"/>
                <w:kern w:val="0"/>
                <w:szCs w:val="20"/>
              </w:rPr>
            </w:pPr>
          </w:p>
        </w:tc>
        <w:tc>
          <w:tcPr>
            <w:tcW w:w="316" w:type="pct"/>
            <w:vMerge/>
            <w:tcBorders>
              <w:left w:val="nil"/>
              <w:bottom w:val="single" w:sz="4" w:space="0" w:color="000000"/>
              <w:right w:val="single" w:sz="4" w:space="0" w:color="000000"/>
            </w:tcBorders>
            <w:shd w:val="clear" w:color="auto" w:fill="auto"/>
            <w:noWrap/>
            <w:vAlign w:val="bottom"/>
            <w:hideMark/>
          </w:tcPr>
          <w:p w14:paraId="32DD8A3B" w14:textId="77777777" w:rsidR="00CE50FA" w:rsidRPr="0014342A" w:rsidRDefault="00CE50FA" w:rsidP="00CE50FA">
            <w:pPr>
              <w:widowControl/>
              <w:wordWrap/>
              <w:autoSpaceDE/>
              <w:autoSpaceDN/>
              <w:jc w:val="center"/>
              <w:rPr>
                <w:rFonts w:ascii="Calibri" w:hAnsi="Calibri" w:cs="Calibri"/>
                <w:kern w:val="0"/>
                <w:szCs w:val="20"/>
              </w:rPr>
            </w:pPr>
          </w:p>
        </w:tc>
        <w:tc>
          <w:tcPr>
            <w:tcW w:w="433" w:type="pct"/>
            <w:vMerge/>
            <w:tcBorders>
              <w:left w:val="nil"/>
              <w:bottom w:val="single" w:sz="4" w:space="0" w:color="000000"/>
              <w:right w:val="single" w:sz="4" w:space="0" w:color="000000"/>
            </w:tcBorders>
            <w:shd w:val="clear" w:color="auto" w:fill="auto"/>
            <w:noWrap/>
            <w:vAlign w:val="bottom"/>
            <w:hideMark/>
          </w:tcPr>
          <w:p w14:paraId="780CC8C8" w14:textId="77777777" w:rsidR="00CE50FA" w:rsidRPr="0014342A" w:rsidRDefault="00CE50FA" w:rsidP="00CE50FA">
            <w:pPr>
              <w:widowControl/>
              <w:wordWrap/>
              <w:autoSpaceDE/>
              <w:autoSpaceDN/>
              <w:jc w:val="center"/>
              <w:rPr>
                <w:rFonts w:ascii="Calibri" w:hAnsi="Calibri" w:cs="Calibri"/>
                <w:kern w:val="0"/>
                <w:szCs w:val="20"/>
              </w:rPr>
            </w:pPr>
          </w:p>
        </w:tc>
        <w:tc>
          <w:tcPr>
            <w:tcW w:w="827" w:type="pct"/>
            <w:tcBorders>
              <w:top w:val="nil"/>
              <w:left w:val="nil"/>
              <w:bottom w:val="single" w:sz="4" w:space="0" w:color="000000"/>
              <w:right w:val="single" w:sz="4" w:space="0" w:color="000000"/>
            </w:tcBorders>
            <w:shd w:val="clear" w:color="auto" w:fill="auto"/>
            <w:noWrap/>
            <w:vAlign w:val="bottom"/>
            <w:hideMark/>
          </w:tcPr>
          <w:p w14:paraId="428A9211" w14:textId="77777777" w:rsidR="00CE50FA" w:rsidRPr="00430CCE" w:rsidRDefault="00CE50FA" w:rsidP="00CE50FA">
            <w:pPr>
              <w:widowControl/>
              <w:wordWrap/>
              <w:autoSpaceDE/>
              <w:autoSpaceDN/>
              <w:spacing w:after="160"/>
              <w:contextualSpacing/>
              <w:rPr>
                <w:rFonts w:ascii="Calibri" w:hAnsi="Calibri" w:cs="Calibri"/>
                <w:color w:val="000000"/>
                <w:szCs w:val="20"/>
              </w:rPr>
            </w:pPr>
            <w:r w:rsidRPr="00430CCE">
              <w:rPr>
                <w:rFonts w:ascii="Calibri" w:hAnsi="Calibri" w:cs="Calibri"/>
                <w:kern w:val="0"/>
                <w:szCs w:val="20"/>
              </w:rPr>
              <w:t xml:space="preserve">4.2.2. </w:t>
            </w:r>
            <w:r w:rsidRPr="00430CCE">
              <w:rPr>
                <w:rFonts w:ascii="Calibri" w:hAnsi="Calibri" w:cs="Calibri"/>
                <w:color w:val="000000"/>
                <w:szCs w:val="20"/>
              </w:rPr>
              <w:t>Sensitize members of Parliament and relevant committees (Committees C, F, G and GMPTL)</w:t>
            </w:r>
            <w:r>
              <w:rPr>
                <w:rStyle w:val="FootnoteReference"/>
                <w:rFonts w:ascii="Calibri" w:hAnsi="Calibri" w:cs="Calibri"/>
                <w:color w:val="000000"/>
                <w:szCs w:val="20"/>
              </w:rPr>
              <w:footnoteReference w:id="83"/>
            </w:r>
            <w:r w:rsidRPr="00430CCE">
              <w:rPr>
                <w:rFonts w:ascii="Calibri" w:hAnsi="Calibri" w:cs="Calibri"/>
                <w:color w:val="000000"/>
                <w:szCs w:val="20"/>
              </w:rPr>
              <w:t xml:space="preserve"> on the issue of GBV in Timor-Leste and support their oversight role through policy analysis, dialogue, and development of advocacy materials for their outreach programmes.  </w:t>
            </w:r>
          </w:p>
          <w:p w14:paraId="1D7F8836" w14:textId="06628744" w:rsidR="00CE50FA" w:rsidRPr="0014342A" w:rsidRDefault="00CE50FA" w:rsidP="00CE50FA">
            <w:pPr>
              <w:widowControl/>
              <w:wordWrap/>
              <w:autoSpaceDE/>
              <w:autoSpaceDN/>
              <w:rPr>
                <w:rFonts w:ascii="Calibri" w:hAnsi="Calibri" w:cs="Calibri"/>
                <w:kern w:val="0"/>
                <w:szCs w:val="20"/>
              </w:rPr>
            </w:pPr>
          </w:p>
        </w:tc>
        <w:tc>
          <w:tcPr>
            <w:tcW w:w="361" w:type="pct"/>
            <w:gridSpan w:val="2"/>
            <w:vMerge/>
            <w:tcBorders>
              <w:left w:val="nil"/>
              <w:bottom w:val="single" w:sz="4" w:space="0" w:color="000000"/>
              <w:right w:val="single" w:sz="4" w:space="0" w:color="000000"/>
            </w:tcBorders>
            <w:shd w:val="clear" w:color="auto" w:fill="auto"/>
            <w:noWrap/>
            <w:vAlign w:val="bottom"/>
            <w:hideMark/>
          </w:tcPr>
          <w:p w14:paraId="4099344B" w14:textId="77777777" w:rsidR="00CE50FA" w:rsidRPr="0014342A" w:rsidRDefault="00CE50FA" w:rsidP="00CE50FA">
            <w:pPr>
              <w:widowControl/>
              <w:wordWrap/>
              <w:autoSpaceDE/>
              <w:autoSpaceDN/>
              <w:jc w:val="center"/>
              <w:rPr>
                <w:rFonts w:ascii="Calibri" w:hAnsi="Calibri" w:cs="Calibri"/>
                <w:kern w:val="0"/>
                <w:szCs w:val="20"/>
              </w:rPr>
            </w:pPr>
          </w:p>
        </w:tc>
        <w:tc>
          <w:tcPr>
            <w:tcW w:w="542" w:type="pct"/>
            <w:gridSpan w:val="3"/>
            <w:vMerge/>
            <w:tcBorders>
              <w:left w:val="nil"/>
              <w:bottom w:val="single" w:sz="4" w:space="0" w:color="000000"/>
              <w:right w:val="single" w:sz="4" w:space="0" w:color="000000"/>
            </w:tcBorders>
            <w:shd w:val="clear" w:color="auto" w:fill="auto"/>
            <w:noWrap/>
            <w:vAlign w:val="bottom"/>
            <w:hideMark/>
          </w:tcPr>
          <w:p w14:paraId="242500F8" w14:textId="77777777"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1F0337E7" w14:textId="77777777" w:rsidTr="00697379">
        <w:trPr>
          <w:gridAfter w:val="5"/>
          <w:wAfter w:w="157" w:type="pct"/>
          <w:trHeight w:val="90"/>
        </w:trPr>
        <w:tc>
          <w:tcPr>
            <w:tcW w:w="451" w:type="pct"/>
            <w:tcBorders>
              <w:top w:val="nil"/>
              <w:left w:val="single" w:sz="4" w:space="0" w:color="000000"/>
              <w:bottom w:val="single" w:sz="4" w:space="0" w:color="000000"/>
              <w:right w:val="single" w:sz="4" w:space="0" w:color="000000"/>
            </w:tcBorders>
            <w:shd w:val="clear" w:color="auto" w:fill="DEEAF6"/>
            <w:vAlign w:val="center"/>
            <w:hideMark/>
          </w:tcPr>
          <w:p w14:paraId="1A032333" w14:textId="77777777" w:rsidR="00CE50FA" w:rsidRPr="0067127E" w:rsidRDefault="00CE50FA" w:rsidP="00CE50FA">
            <w:pPr>
              <w:widowControl/>
              <w:wordWrap/>
              <w:autoSpaceDE/>
              <w:autoSpaceDN/>
              <w:rPr>
                <w:rFonts w:ascii="Calibri" w:hAnsi="Calibri" w:cs="Calibri"/>
                <w:kern w:val="0"/>
                <w:sz w:val="18"/>
                <w:szCs w:val="18"/>
              </w:rPr>
            </w:pPr>
            <w:r w:rsidRPr="0067127E">
              <w:rPr>
                <w:rFonts w:ascii="Calibri" w:hAnsi="Calibri" w:cs="Calibri"/>
                <w:kern w:val="0"/>
                <w:sz w:val="18"/>
                <w:szCs w:val="18"/>
              </w:rPr>
              <w:t>Output 4.3</w:t>
            </w:r>
          </w:p>
          <w:p w14:paraId="056A10BB" w14:textId="77777777" w:rsidR="00CE50FA" w:rsidRPr="0067127E" w:rsidRDefault="00CE50FA" w:rsidP="00CE50FA">
            <w:pPr>
              <w:widowControl/>
              <w:wordWrap/>
              <w:autoSpaceDE/>
              <w:autoSpaceDN/>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EEAF6"/>
            <w:noWrap/>
            <w:vAlign w:val="bottom"/>
            <w:hideMark/>
          </w:tcPr>
          <w:p w14:paraId="5110880F" w14:textId="07A65761"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Indicator 4.3</w:t>
            </w:r>
          </w:p>
        </w:tc>
        <w:tc>
          <w:tcPr>
            <w:tcW w:w="455" w:type="pct"/>
            <w:tcBorders>
              <w:top w:val="nil"/>
              <w:left w:val="nil"/>
              <w:bottom w:val="single" w:sz="4" w:space="0" w:color="000000"/>
              <w:right w:val="single" w:sz="4" w:space="0" w:color="000000"/>
            </w:tcBorders>
            <w:shd w:val="clear" w:color="auto" w:fill="DEEAF6"/>
            <w:noWrap/>
            <w:vAlign w:val="bottom"/>
            <w:hideMark/>
          </w:tcPr>
          <w:p w14:paraId="02409526"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Baseline</w:t>
            </w:r>
          </w:p>
          <w:p w14:paraId="02A6834A"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hideMark/>
          </w:tcPr>
          <w:p w14:paraId="49074F01"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Target</w:t>
            </w:r>
          </w:p>
          <w:p w14:paraId="386EAEC7"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hideMark/>
          </w:tcPr>
          <w:p w14:paraId="0933DD31"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hideMark/>
          </w:tcPr>
          <w:p w14:paraId="25B94C90"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hideMark/>
          </w:tcPr>
          <w:p w14:paraId="50BAE6C9"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hideMark/>
          </w:tcPr>
          <w:p w14:paraId="2D3488E2" w14:textId="563DEFFA"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 xml:space="preserve">Activity </w:t>
            </w:r>
          </w:p>
        </w:tc>
        <w:tc>
          <w:tcPr>
            <w:tcW w:w="361" w:type="pct"/>
            <w:gridSpan w:val="2"/>
            <w:tcBorders>
              <w:top w:val="nil"/>
              <w:left w:val="nil"/>
              <w:bottom w:val="single" w:sz="4" w:space="0" w:color="000000"/>
              <w:right w:val="single" w:sz="4" w:space="0" w:color="000000"/>
            </w:tcBorders>
            <w:shd w:val="clear" w:color="auto" w:fill="DEEAF6"/>
            <w:noWrap/>
            <w:vAlign w:val="bottom"/>
            <w:hideMark/>
          </w:tcPr>
          <w:p w14:paraId="5374141A" w14:textId="77777777"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Responsible Party</w:t>
            </w:r>
          </w:p>
          <w:p w14:paraId="273406A8" w14:textId="77777777" w:rsidR="00CE50FA" w:rsidRPr="0067127E" w:rsidRDefault="00CE50FA" w:rsidP="00CE50FA">
            <w:pPr>
              <w:widowControl/>
              <w:wordWrap/>
              <w:autoSpaceDE/>
              <w:autoSpaceDN/>
              <w:jc w:val="center"/>
              <w:rPr>
                <w:rFonts w:ascii="Calibri" w:hAnsi="Calibri" w:cs="Calibri"/>
                <w:kern w:val="0"/>
                <w:sz w:val="18"/>
                <w:szCs w:val="18"/>
              </w:rPr>
            </w:pPr>
          </w:p>
        </w:tc>
        <w:tc>
          <w:tcPr>
            <w:tcW w:w="542" w:type="pct"/>
            <w:gridSpan w:val="3"/>
            <w:tcBorders>
              <w:top w:val="nil"/>
              <w:left w:val="nil"/>
              <w:bottom w:val="single" w:sz="4" w:space="0" w:color="000000"/>
              <w:right w:val="single" w:sz="4" w:space="0" w:color="000000"/>
            </w:tcBorders>
            <w:shd w:val="clear" w:color="auto" w:fill="DEEAF6"/>
            <w:noWrap/>
            <w:vAlign w:val="bottom"/>
            <w:hideMark/>
          </w:tcPr>
          <w:p w14:paraId="46EFA345" w14:textId="7CE1A0A0" w:rsidR="00CE50FA" w:rsidRPr="0067127E" w:rsidRDefault="00CE50FA" w:rsidP="00CE50FA">
            <w:pPr>
              <w:widowControl/>
              <w:wordWrap/>
              <w:autoSpaceDE/>
              <w:autoSpaceDN/>
              <w:jc w:val="center"/>
              <w:rPr>
                <w:rFonts w:ascii="Calibri" w:hAnsi="Calibri" w:cs="Calibri"/>
                <w:kern w:val="0"/>
                <w:sz w:val="18"/>
                <w:szCs w:val="18"/>
              </w:rPr>
            </w:pPr>
            <w:r w:rsidRPr="0067127E">
              <w:rPr>
                <w:rFonts w:ascii="Calibri" w:hAnsi="Calibri" w:cs="Calibri"/>
                <w:kern w:val="0"/>
                <w:sz w:val="18"/>
                <w:szCs w:val="18"/>
              </w:rPr>
              <w:t>Planned Target (2020-2023)</w:t>
            </w:r>
          </w:p>
          <w:p w14:paraId="72576D26" w14:textId="77777777" w:rsidR="00CE50FA" w:rsidRPr="0067127E" w:rsidRDefault="00CE50FA" w:rsidP="00CE50FA">
            <w:pPr>
              <w:widowControl/>
              <w:wordWrap/>
              <w:autoSpaceDE/>
              <w:autoSpaceDN/>
              <w:jc w:val="center"/>
              <w:rPr>
                <w:rFonts w:ascii="Calibri" w:hAnsi="Calibri" w:cs="Calibri"/>
                <w:kern w:val="0"/>
                <w:sz w:val="18"/>
                <w:szCs w:val="18"/>
              </w:rPr>
            </w:pPr>
          </w:p>
        </w:tc>
      </w:tr>
      <w:tr w:rsidR="00CE50FA" w:rsidRPr="0014342A" w14:paraId="33C394D9" w14:textId="77777777" w:rsidTr="00697379">
        <w:trPr>
          <w:gridAfter w:val="5"/>
          <w:wAfter w:w="157" w:type="pct"/>
          <w:trHeight w:val="90"/>
        </w:trPr>
        <w:tc>
          <w:tcPr>
            <w:tcW w:w="451" w:type="pct"/>
            <w:tcBorders>
              <w:top w:val="nil"/>
              <w:left w:val="single" w:sz="4" w:space="0" w:color="000000"/>
              <w:bottom w:val="single" w:sz="4" w:space="0" w:color="000000"/>
              <w:right w:val="single" w:sz="4" w:space="0" w:color="000000"/>
            </w:tcBorders>
            <w:vAlign w:val="center"/>
            <w:hideMark/>
          </w:tcPr>
          <w:p w14:paraId="59845E60" w14:textId="77777777" w:rsidR="00CE50FA" w:rsidRPr="0014342A" w:rsidRDefault="00CE50FA" w:rsidP="00CE50FA">
            <w:pPr>
              <w:widowControl/>
              <w:wordWrap/>
              <w:autoSpaceDE/>
              <w:autoSpaceDN/>
              <w:rPr>
                <w:rFonts w:ascii="Calibri" w:hAnsi="Calibri" w:cs="Calibri"/>
                <w:kern w:val="0"/>
                <w:szCs w:val="20"/>
              </w:rPr>
            </w:pPr>
            <w:r w:rsidRPr="0014342A">
              <w:rPr>
                <w:rFonts w:ascii="Calibri" w:hAnsi="Calibri" w:cs="Calibri"/>
                <w:kern w:val="0"/>
                <w:szCs w:val="20"/>
              </w:rPr>
              <w:t>Partnership with universities and civil society contribute to survivor-centred documentation of lessons learned and promising practices for preventing and responding to gender-based violence in Timor-Leste.</w:t>
            </w:r>
          </w:p>
        </w:tc>
        <w:tc>
          <w:tcPr>
            <w:tcW w:w="550" w:type="pct"/>
            <w:gridSpan w:val="2"/>
            <w:tcBorders>
              <w:top w:val="nil"/>
              <w:left w:val="nil"/>
              <w:bottom w:val="single" w:sz="4" w:space="0" w:color="000000"/>
              <w:right w:val="single" w:sz="4" w:space="0" w:color="000000"/>
            </w:tcBorders>
            <w:shd w:val="clear" w:color="auto" w:fill="auto"/>
            <w:noWrap/>
            <w:vAlign w:val="bottom"/>
            <w:hideMark/>
          </w:tcPr>
          <w:p w14:paraId="592C898E" w14:textId="70FD4821" w:rsidR="00CE50F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 xml:space="preserve">Number of </w:t>
            </w:r>
            <w:r>
              <w:rPr>
                <w:rFonts w:ascii="Calibri" w:hAnsi="Calibri" w:cs="Calibri"/>
                <w:kern w:val="0"/>
                <w:szCs w:val="20"/>
              </w:rPr>
              <w:t>research and knowledge products on good practices for ending VAW in line with ethical GBV research practices developed through UNTL by Timorese students and/or survivors of violence</w:t>
            </w:r>
          </w:p>
          <w:p w14:paraId="26237723" w14:textId="77777777" w:rsidR="00CE50FA" w:rsidRDefault="00CE50FA" w:rsidP="00CE50FA">
            <w:pPr>
              <w:widowControl/>
              <w:wordWrap/>
              <w:autoSpaceDE/>
              <w:autoSpaceDN/>
              <w:jc w:val="center"/>
              <w:rPr>
                <w:rFonts w:ascii="Calibri" w:hAnsi="Calibri" w:cs="Calibri"/>
                <w:kern w:val="0"/>
                <w:szCs w:val="20"/>
              </w:rPr>
            </w:pPr>
          </w:p>
          <w:p w14:paraId="09BBE2FA" w14:textId="77777777" w:rsidR="00CE50FA" w:rsidRDefault="00CE50FA" w:rsidP="00CE50FA">
            <w:pPr>
              <w:widowControl/>
              <w:wordWrap/>
              <w:autoSpaceDE/>
              <w:autoSpaceDN/>
              <w:jc w:val="center"/>
              <w:rPr>
                <w:rFonts w:ascii="Calibri" w:hAnsi="Calibri" w:cs="Calibri"/>
                <w:kern w:val="0"/>
                <w:szCs w:val="20"/>
              </w:rPr>
            </w:pPr>
          </w:p>
          <w:p w14:paraId="46257153" w14:textId="494CFE85" w:rsidR="00CE50FA" w:rsidRPr="0014342A" w:rsidRDefault="00CE50FA" w:rsidP="00CE50FA">
            <w:pPr>
              <w:widowControl/>
              <w:wordWrap/>
              <w:autoSpaceDE/>
              <w:autoSpaceDN/>
              <w:rPr>
                <w:rFonts w:ascii="Calibri" w:hAnsi="Calibri" w:cs="Calibri"/>
                <w:kern w:val="0"/>
                <w:szCs w:val="20"/>
              </w:rPr>
            </w:pPr>
          </w:p>
        </w:tc>
        <w:tc>
          <w:tcPr>
            <w:tcW w:w="455" w:type="pct"/>
            <w:tcBorders>
              <w:top w:val="nil"/>
              <w:left w:val="nil"/>
              <w:bottom w:val="single" w:sz="4" w:space="0" w:color="000000"/>
              <w:right w:val="single" w:sz="4" w:space="0" w:color="000000"/>
            </w:tcBorders>
            <w:shd w:val="clear" w:color="auto" w:fill="auto"/>
            <w:noWrap/>
            <w:vAlign w:val="bottom"/>
            <w:hideMark/>
          </w:tcPr>
          <w:p w14:paraId="25795EF0" w14:textId="6C0F9477"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TBD (estimated at 0)</w:t>
            </w:r>
          </w:p>
        </w:tc>
        <w:tc>
          <w:tcPr>
            <w:tcW w:w="405" w:type="pct"/>
            <w:tcBorders>
              <w:top w:val="nil"/>
              <w:left w:val="nil"/>
              <w:bottom w:val="single" w:sz="4" w:space="0" w:color="000000"/>
              <w:right w:val="single" w:sz="4" w:space="0" w:color="000000"/>
            </w:tcBorders>
            <w:shd w:val="clear" w:color="auto" w:fill="auto"/>
            <w:noWrap/>
            <w:vAlign w:val="bottom"/>
            <w:hideMark/>
          </w:tcPr>
          <w:p w14:paraId="3C3BD23D"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4</w:t>
            </w:r>
          </w:p>
        </w:tc>
        <w:tc>
          <w:tcPr>
            <w:tcW w:w="503" w:type="pct"/>
            <w:tcBorders>
              <w:top w:val="nil"/>
              <w:left w:val="nil"/>
              <w:bottom w:val="single" w:sz="4" w:space="0" w:color="000000"/>
              <w:right w:val="single" w:sz="4" w:space="0" w:color="000000"/>
            </w:tcBorders>
            <w:shd w:val="clear" w:color="auto" w:fill="auto"/>
            <w:noWrap/>
            <w:vAlign w:val="bottom"/>
            <w:hideMark/>
          </w:tcPr>
          <w:p w14:paraId="5DFD38B6"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GTG Monitoring</w:t>
            </w:r>
          </w:p>
        </w:tc>
        <w:tc>
          <w:tcPr>
            <w:tcW w:w="316" w:type="pct"/>
            <w:tcBorders>
              <w:top w:val="nil"/>
              <w:left w:val="nil"/>
              <w:bottom w:val="single" w:sz="4" w:space="0" w:color="000000"/>
              <w:right w:val="single" w:sz="4" w:space="0" w:color="000000"/>
            </w:tcBorders>
            <w:shd w:val="clear" w:color="auto" w:fill="auto"/>
            <w:noWrap/>
            <w:vAlign w:val="bottom"/>
            <w:hideMark/>
          </w:tcPr>
          <w:p w14:paraId="5675940E"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Monitoring reports</w:t>
            </w:r>
          </w:p>
        </w:tc>
        <w:tc>
          <w:tcPr>
            <w:tcW w:w="433" w:type="pct"/>
            <w:tcBorders>
              <w:top w:val="nil"/>
              <w:left w:val="nil"/>
              <w:bottom w:val="single" w:sz="4" w:space="0" w:color="000000"/>
              <w:right w:val="single" w:sz="4" w:space="0" w:color="000000"/>
            </w:tcBorders>
            <w:shd w:val="clear" w:color="auto" w:fill="auto"/>
            <w:noWrap/>
            <w:vAlign w:val="bottom"/>
            <w:hideMark/>
          </w:tcPr>
          <w:p w14:paraId="77BDB32D"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Quarterly</w:t>
            </w:r>
          </w:p>
        </w:tc>
        <w:tc>
          <w:tcPr>
            <w:tcW w:w="827" w:type="pct"/>
            <w:tcBorders>
              <w:top w:val="nil"/>
              <w:left w:val="nil"/>
              <w:bottom w:val="single" w:sz="4" w:space="0" w:color="000000"/>
              <w:right w:val="single" w:sz="4" w:space="0" w:color="000000"/>
            </w:tcBorders>
            <w:shd w:val="clear" w:color="auto" w:fill="auto"/>
            <w:noWrap/>
            <w:vAlign w:val="bottom"/>
            <w:hideMark/>
          </w:tcPr>
          <w:p w14:paraId="7BE8776B" w14:textId="232D0C97" w:rsidR="00CE50FA" w:rsidRPr="0014342A" w:rsidRDefault="00CE50FA" w:rsidP="00CE50FA">
            <w:pPr>
              <w:widowControl/>
              <w:wordWrap/>
              <w:autoSpaceDE/>
              <w:autoSpaceDN/>
              <w:rPr>
                <w:rFonts w:ascii="Calibri" w:hAnsi="Calibri" w:cs="Calibri"/>
                <w:kern w:val="0"/>
                <w:szCs w:val="20"/>
              </w:rPr>
            </w:pPr>
            <w:r w:rsidRPr="0014342A">
              <w:rPr>
                <w:rFonts w:ascii="Calibri" w:hAnsi="Calibri" w:cs="Calibri"/>
                <w:kern w:val="0"/>
                <w:szCs w:val="20"/>
              </w:rPr>
              <w:t>4.3.1</w:t>
            </w:r>
            <w:r>
              <w:rPr>
                <w:rFonts w:ascii="Calibri" w:hAnsi="Calibri" w:cs="Calibri"/>
                <w:kern w:val="0"/>
                <w:szCs w:val="20"/>
              </w:rPr>
              <w:t xml:space="preserve"> </w:t>
            </w:r>
            <w:r w:rsidRPr="008B219E">
              <w:rPr>
                <w:rFonts w:ascii="Calibri" w:hAnsi="Calibri" w:cs="Calibri"/>
                <w:color w:val="000000"/>
                <w:szCs w:val="20"/>
              </w:rPr>
              <w:t>Provide technical support and development of tools for community-based survivor groups and women's organizations to document and present their experiences and promising practices, working with universities and relevant institutions</w:t>
            </w:r>
          </w:p>
          <w:p w14:paraId="7E5E7F43" w14:textId="177423B6" w:rsidR="00CE50FA" w:rsidRDefault="00CE50FA" w:rsidP="00CE50FA">
            <w:pPr>
              <w:pStyle w:val="Default"/>
              <w:widowControl/>
              <w:numPr>
                <w:ilvl w:val="2"/>
                <w:numId w:val="53"/>
              </w:numPr>
              <w:autoSpaceDE/>
              <w:autoSpaceDN/>
              <w:adjustRightInd/>
              <w:ind w:left="30" w:hanging="30"/>
              <w:contextualSpacing/>
              <w:jc w:val="both"/>
              <w:rPr>
                <w:rFonts w:ascii="Calibri" w:hAnsi="Calibri" w:cs="Calibri"/>
                <w:kern w:val="2"/>
                <w:sz w:val="20"/>
                <w:szCs w:val="20"/>
              </w:rPr>
            </w:pPr>
            <w:r w:rsidRPr="008B219E">
              <w:rPr>
                <w:rFonts w:ascii="Calibri" w:hAnsi="Calibri" w:cs="Calibri"/>
                <w:kern w:val="2"/>
                <w:sz w:val="20"/>
                <w:szCs w:val="20"/>
              </w:rPr>
              <w:t xml:space="preserve">Organize 2 national conferences on GBV with UNTL to share good practices and develop capacities of civil society and government in </w:t>
            </w:r>
            <w:r>
              <w:rPr>
                <w:rFonts w:ascii="Calibri" w:hAnsi="Calibri" w:cs="Calibri"/>
                <w:kern w:val="2"/>
                <w:sz w:val="20"/>
                <w:szCs w:val="20"/>
              </w:rPr>
              <w:t xml:space="preserve">ethical GBV research practices for </w:t>
            </w:r>
            <w:r w:rsidRPr="008B219E">
              <w:rPr>
                <w:rFonts w:ascii="Calibri" w:hAnsi="Calibri" w:cs="Calibri"/>
                <w:kern w:val="2"/>
                <w:sz w:val="20"/>
                <w:szCs w:val="20"/>
              </w:rPr>
              <w:t>documenting and sharing results of investments for replication and upscaling, engaging practitioners from Korea and other places in the region and within the UN system to leverage global expertise</w:t>
            </w:r>
            <w:r>
              <w:rPr>
                <w:rFonts w:ascii="Calibri" w:hAnsi="Calibri" w:cs="Calibri"/>
                <w:kern w:val="2"/>
                <w:sz w:val="20"/>
                <w:szCs w:val="20"/>
              </w:rPr>
              <w:t>.</w:t>
            </w:r>
            <w:r w:rsidRPr="008B219E">
              <w:rPr>
                <w:rFonts w:ascii="Calibri" w:hAnsi="Calibri" w:cs="Calibri"/>
                <w:kern w:val="2"/>
                <w:sz w:val="20"/>
                <w:szCs w:val="20"/>
              </w:rPr>
              <w:t xml:space="preserve"> </w:t>
            </w:r>
          </w:p>
          <w:p w14:paraId="5D8AC68C" w14:textId="3481670F" w:rsidR="00CE50FA" w:rsidRPr="00430CCE" w:rsidRDefault="00CE50FA" w:rsidP="00CE50FA">
            <w:pPr>
              <w:pStyle w:val="ListParagraph"/>
              <w:widowControl/>
              <w:numPr>
                <w:ilvl w:val="2"/>
                <w:numId w:val="53"/>
              </w:numPr>
              <w:wordWrap/>
              <w:autoSpaceDE/>
              <w:autoSpaceDN/>
              <w:ind w:leftChars="0" w:left="115" w:hanging="115"/>
              <w:contextualSpacing/>
              <w:rPr>
                <w:rFonts w:ascii="Calibri" w:hAnsi="Calibri" w:cs="Calibri"/>
                <w:szCs w:val="20"/>
              </w:rPr>
            </w:pPr>
            <w:r w:rsidRPr="008B219E">
              <w:rPr>
                <w:rFonts w:ascii="Calibri" w:hAnsi="Calibri" w:cs="Calibri"/>
                <w:color w:val="000000"/>
                <w:szCs w:val="20"/>
              </w:rPr>
              <w:t xml:space="preserve">Conduct study visit with self-care counsellors from Korea to Timor-Leste to provide training of trainers on wellness and self-care for women’s organizations and service providers. </w:t>
            </w:r>
          </w:p>
          <w:p w14:paraId="203A4C18" w14:textId="0EA637BA" w:rsidR="00CE50FA" w:rsidRPr="0014342A" w:rsidRDefault="00CE50FA" w:rsidP="00CE50FA">
            <w:pPr>
              <w:widowControl/>
              <w:wordWrap/>
              <w:autoSpaceDE/>
              <w:autoSpaceDN/>
              <w:rPr>
                <w:rFonts w:ascii="Calibri" w:hAnsi="Calibri" w:cs="Calibri"/>
                <w:kern w:val="0"/>
                <w:szCs w:val="20"/>
              </w:rPr>
            </w:pPr>
          </w:p>
        </w:tc>
        <w:tc>
          <w:tcPr>
            <w:tcW w:w="361" w:type="pct"/>
            <w:gridSpan w:val="2"/>
            <w:tcBorders>
              <w:top w:val="nil"/>
              <w:left w:val="nil"/>
              <w:bottom w:val="single" w:sz="4" w:space="0" w:color="000000"/>
              <w:right w:val="single" w:sz="4" w:space="0" w:color="000000"/>
            </w:tcBorders>
            <w:shd w:val="clear" w:color="auto" w:fill="auto"/>
            <w:noWrap/>
            <w:vAlign w:val="bottom"/>
            <w:hideMark/>
          </w:tcPr>
          <w:p w14:paraId="7785F0E2"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Women/GTG</w:t>
            </w:r>
          </w:p>
          <w:p w14:paraId="687708D5" w14:textId="77777777" w:rsidR="00CE50FA" w:rsidRPr="0014342A" w:rsidRDefault="00CE50FA" w:rsidP="00CE50FA">
            <w:pPr>
              <w:widowControl/>
              <w:wordWrap/>
              <w:autoSpaceDE/>
              <w:autoSpaceDN/>
              <w:jc w:val="center"/>
              <w:rPr>
                <w:rFonts w:ascii="Calibri" w:hAnsi="Calibri" w:cs="Calibri"/>
                <w:kern w:val="0"/>
                <w:szCs w:val="20"/>
              </w:rPr>
            </w:pPr>
          </w:p>
        </w:tc>
        <w:tc>
          <w:tcPr>
            <w:tcW w:w="542" w:type="pct"/>
            <w:gridSpan w:val="3"/>
            <w:tcBorders>
              <w:top w:val="nil"/>
              <w:left w:val="nil"/>
              <w:bottom w:val="single" w:sz="4" w:space="0" w:color="000000"/>
              <w:right w:val="single" w:sz="4" w:space="0" w:color="000000"/>
            </w:tcBorders>
            <w:shd w:val="clear" w:color="auto" w:fill="auto"/>
            <w:noWrap/>
            <w:vAlign w:val="bottom"/>
            <w:hideMark/>
          </w:tcPr>
          <w:p w14:paraId="62FBAE7D" w14:textId="593D3D48"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4</w:t>
            </w:r>
          </w:p>
          <w:p w14:paraId="0101EBD8" w14:textId="642F98B8" w:rsidR="00CE50FA" w:rsidRPr="0014342A" w:rsidRDefault="00CE50FA" w:rsidP="00CE50FA">
            <w:pPr>
              <w:widowControl/>
              <w:wordWrap/>
              <w:autoSpaceDE/>
              <w:autoSpaceDN/>
              <w:jc w:val="center"/>
              <w:rPr>
                <w:rFonts w:ascii="Calibri" w:hAnsi="Calibri" w:cs="Calibri"/>
                <w:kern w:val="0"/>
                <w:szCs w:val="20"/>
              </w:rPr>
            </w:pPr>
          </w:p>
          <w:p w14:paraId="41C1681A" w14:textId="77777777" w:rsidR="00CE50FA" w:rsidRPr="0014342A" w:rsidRDefault="00CE50FA" w:rsidP="00CE50FA">
            <w:pPr>
              <w:widowControl/>
              <w:wordWrap/>
              <w:autoSpaceDE/>
              <w:autoSpaceDN/>
              <w:jc w:val="center"/>
              <w:rPr>
                <w:rFonts w:ascii="Calibri" w:hAnsi="Calibri" w:cs="Calibri"/>
                <w:kern w:val="0"/>
                <w:szCs w:val="20"/>
              </w:rPr>
            </w:pPr>
          </w:p>
        </w:tc>
      </w:tr>
      <w:tr w:rsidR="00CE50FA" w:rsidRPr="0014342A" w14:paraId="237AB54C" w14:textId="77777777" w:rsidTr="00697379">
        <w:trPr>
          <w:gridAfter w:val="5"/>
          <w:wAfter w:w="157" w:type="pct"/>
          <w:trHeight w:val="20"/>
        </w:trPr>
        <w:tc>
          <w:tcPr>
            <w:tcW w:w="451" w:type="pct"/>
            <w:tcBorders>
              <w:top w:val="nil"/>
              <w:left w:val="single" w:sz="4" w:space="0" w:color="000000"/>
              <w:bottom w:val="single" w:sz="4" w:space="0" w:color="000000"/>
              <w:right w:val="single" w:sz="4" w:space="0" w:color="000000"/>
            </w:tcBorders>
            <w:shd w:val="clear" w:color="auto" w:fill="DEEAF6"/>
            <w:vAlign w:val="center"/>
            <w:hideMark/>
          </w:tcPr>
          <w:p w14:paraId="7132213F" w14:textId="77777777" w:rsidR="00CE50FA" w:rsidRPr="0056649B" w:rsidRDefault="00CE50FA" w:rsidP="00CE50FA">
            <w:pPr>
              <w:widowControl/>
              <w:wordWrap/>
              <w:autoSpaceDE/>
              <w:autoSpaceDN/>
              <w:rPr>
                <w:rFonts w:ascii="Calibri" w:hAnsi="Calibri" w:cs="Calibri"/>
                <w:kern w:val="0"/>
                <w:sz w:val="18"/>
                <w:szCs w:val="18"/>
              </w:rPr>
            </w:pPr>
            <w:r w:rsidRPr="0056649B">
              <w:rPr>
                <w:rFonts w:ascii="Calibri" w:hAnsi="Calibri" w:cs="Calibri"/>
                <w:kern w:val="0"/>
                <w:sz w:val="18"/>
                <w:szCs w:val="18"/>
              </w:rPr>
              <w:t>Output 4.4</w:t>
            </w:r>
          </w:p>
          <w:p w14:paraId="2B32549D" w14:textId="77777777" w:rsidR="00CE50FA" w:rsidRPr="0056649B" w:rsidRDefault="00CE50FA" w:rsidP="00CE50FA">
            <w:pPr>
              <w:widowControl/>
              <w:wordWrap/>
              <w:autoSpaceDE/>
              <w:autoSpaceDN/>
              <w:rPr>
                <w:rFonts w:ascii="Calibri" w:hAnsi="Calibri" w:cs="Calibri"/>
                <w:kern w:val="0"/>
                <w:sz w:val="18"/>
                <w:szCs w:val="18"/>
              </w:rPr>
            </w:pPr>
          </w:p>
        </w:tc>
        <w:tc>
          <w:tcPr>
            <w:tcW w:w="550" w:type="pct"/>
            <w:gridSpan w:val="2"/>
            <w:tcBorders>
              <w:top w:val="nil"/>
              <w:left w:val="nil"/>
              <w:bottom w:val="single" w:sz="4" w:space="0" w:color="000000"/>
              <w:right w:val="single" w:sz="4" w:space="0" w:color="000000"/>
            </w:tcBorders>
            <w:shd w:val="clear" w:color="auto" w:fill="DEEAF6"/>
            <w:noWrap/>
            <w:vAlign w:val="bottom"/>
            <w:hideMark/>
          </w:tcPr>
          <w:p w14:paraId="44E4E613"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Indicator 4.4</w:t>
            </w:r>
          </w:p>
        </w:tc>
        <w:tc>
          <w:tcPr>
            <w:tcW w:w="455" w:type="pct"/>
            <w:tcBorders>
              <w:top w:val="nil"/>
              <w:left w:val="nil"/>
              <w:bottom w:val="single" w:sz="4" w:space="0" w:color="000000"/>
              <w:right w:val="single" w:sz="4" w:space="0" w:color="000000"/>
            </w:tcBorders>
            <w:shd w:val="clear" w:color="auto" w:fill="DEEAF6"/>
            <w:noWrap/>
            <w:vAlign w:val="bottom"/>
            <w:hideMark/>
          </w:tcPr>
          <w:p w14:paraId="1C5B34FB"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Baseline</w:t>
            </w:r>
          </w:p>
          <w:p w14:paraId="720C3EFF"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405" w:type="pct"/>
            <w:tcBorders>
              <w:top w:val="nil"/>
              <w:left w:val="nil"/>
              <w:bottom w:val="single" w:sz="4" w:space="0" w:color="000000"/>
              <w:right w:val="single" w:sz="4" w:space="0" w:color="000000"/>
            </w:tcBorders>
            <w:shd w:val="clear" w:color="auto" w:fill="DEEAF6"/>
            <w:noWrap/>
            <w:vAlign w:val="bottom"/>
            <w:hideMark/>
          </w:tcPr>
          <w:p w14:paraId="5AD9B738"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Target</w:t>
            </w:r>
          </w:p>
          <w:p w14:paraId="6D56BF79"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503" w:type="pct"/>
            <w:tcBorders>
              <w:top w:val="nil"/>
              <w:left w:val="nil"/>
              <w:bottom w:val="single" w:sz="4" w:space="0" w:color="000000"/>
              <w:right w:val="single" w:sz="4" w:space="0" w:color="000000"/>
            </w:tcBorders>
            <w:shd w:val="clear" w:color="auto" w:fill="DEEAF6"/>
            <w:noWrap/>
            <w:vAlign w:val="bottom"/>
            <w:hideMark/>
          </w:tcPr>
          <w:p w14:paraId="33FC86E2"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Means of Verification</w:t>
            </w:r>
          </w:p>
        </w:tc>
        <w:tc>
          <w:tcPr>
            <w:tcW w:w="316" w:type="pct"/>
            <w:tcBorders>
              <w:top w:val="nil"/>
              <w:left w:val="nil"/>
              <w:bottom w:val="single" w:sz="4" w:space="0" w:color="000000"/>
              <w:right w:val="single" w:sz="4" w:space="0" w:color="000000"/>
            </w:tcBorders>
            <w:shd w:val="clear" w:color="auto" w:fill="DEEAF6"/>
            <w:noWrap/>
            <w:vAlign w:val="bottom"/>
            <w:hideMark/>
          </w:tcPr>
          <w:p w14:paraId="79CF64BD"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Source of data</w:t>
            </w:r>
          </w:p>
        </w:tc>
        <w:tc>
          <w:tcPr>
            <w:tcW w:w="433" w:type="pct"/>
            <w:tcBorders>
              <w:top w:val="nil"/>
              <w:left w:val="nil"/>
              <w:bottom w:val="single" w:sz="4" w:space="0" w:color="000000"/>
              <w:right w:val="single" w:sz="4" w:space="0" w:color="000000"/>
            </w:tcBorders>
            <w:shd w:val="clear" w:color="auto" w:fill="DEEAF6"/>
            <w:noWrap/>
            <w:vAlign w:val="bottom"/>
            <w:hideMark/>
          </w:tcPr>
          <w:p w14:paraId="2458A24B"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Frequency of data collection</w:t>
            </w:r>
          </w:p>
        </w:tc>
        <w:tc>
          <w:tcPr>
            <w:tcW w:w="827" w:type="pct"/>
            <w:tcBorders>
              <w:top w:val="nil"/>
              <w:left w:val="nil"/>
              <w:bottom w:val="single" w:sz="4" w:space="0" w:color="000000"/>
              <w:right w:val="single" w:sz="4" w:space="0" w:color="000000"/>
            </w:tcBorders>
            <w:shd w:val="clear" w:color="auto" w:fill="DEEAF6"/>
            <w:noWrap/>
            <w:vAlign w:val="bottom"/>
            <w:hideMark/>
          </w:tcPr>
          <w:p w14:paraId="7756E5FE"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Activity 4.4</w:t>
            </w:r>
          </w:p>
          <w:p w14:paraId="5BC23DCE"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361" w:type="pct"/>
            <w:gridSpan w:val="2"/>
            <w:tcBorders>
              <w:top w:val="nil"/>
              <w:left w:val="nil"/>
              <w:bottom w:val="single" w:sz="4" w:space="0" w:color="000000"/>
              <w:right w:val="single" w:sz="4" w:space="0" w:color="000000"/>
            </w:tcBorders>
            <w:shd w:val="clear" w:color="auto" w:fill="DEEAF6"/>
            <w:noWrap/>
            <w:vAlign w:val="bottom"/>
            <w:hideMark/>
          </w:tcPr>
          <w:p w14:paraId="45C9DD7B" w14:textId="77777777" w:rsidR="00CE50FA" w:rsidRPr="0056649B" w:rsidRDefault="00CE50FA" w:rsidP="00CE50FA">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Responsible Party</w:t>
            </w:r>
          </w:p>
          <w:p w14:paraId="6C4282C2" w14:textId="77777777" w:rsidR="00CE50FA" w:rsidRPr="0056649B" w:rsidRDefault="00CE50FA" w:rsidP="00CE50FA">
            <w:pPr>
              <w:widowControl/>
              <w:wordWrap/>
              <w:autoSpaceDE/>
              <w:autoSpaceDN/>
              <w:jc w:val="center"/>
              <w:rPr>
                <w:rFonts w:ascii="Calibri" w:hAnsi="Calibri" w:cs="Calibri"/>
                <w:kern w:val="0"/>
                <w:sz w:val="18"/>
                <w:szCs w:val="18"/>
              </w:rPr>
            </w:pPr>
          </w:p>
        </w:tc>
        <w:tc>
          <w:tcPr>
            <w:tcW w:w="542" w:type="pct"/>
            <w:gridSpan w:val="3"/>
            <w:tcBorders>
              <w:top w:val="nil"/>
              <w:left w:val="nil"/>
              <w:bottom w:val="single" w:sz="4" w:space="0" w:color="000000"/>
              <w:right w:val="single" w:sz="4" w:space="0" w:color="000000"/>
            </w:tcBorders>
            <w:shd w:val="clear" w:color="auto" w:fill="DEEAF6"/>
            <w:noWrap/>
            <w:vAlign w:val="bottom"/>
            <w:hideMark/>
          </w:tcPr>
          <w:p w14:paraId="24E5EB25" w14:textId="2254F675" w:rsidR="00CE50FA" w:rsidRPr="0056649B" w:rsidRDefault="00CE50FA" w:rsidP="0056649B">
            <w:pPr>
              <w:widowControl/>
              <w:wordWrap/>
              <w:autoSpaceDE/>
              <w:autoSpaceDN/>
              <w:jc w:val="center"/>
              <w:rPr>
                <w:rFonts w:ascii="Calibri" w:hAnsi="Calibri" w:cs="Calibri"/>
                <w:kern w:val="0"/>
                <w:sz w:val="18"/>
                <w:szCs w:val="18"/>
              </w:rPr>
            </w:pPr>
            <w:r w:rsidRPr="0056649B">
              <w:rPr>
                <w:rFonts w:ascii="Calibri" w:hAnsi="Calibri" w:cs="Calibri"/>
                <w:kern w:val="0"/>
                <w:sz w:val="18"/>
                <w:szCs w:val="18"/>
              </w:rPr>
              <w:t>Planned Target (2020-2023)</w:t>
            </w:r>
          </w:p>
        </w:tc>
      </w:tr>
      <w:tr w:rsidR="00CE50FA" w:rsidRPr="0014342A" w14:paraId="3D39E6E5" w14:textId="77777777" w:rsidTr="00697379">
        <w:trPr>
          <w:gridAfter w:val="5"/>
          <w:wAfter w:w="157" w:type="pct"/>
          <w:trHeight w:val="90"/>
        </w:trPr>
        <w:tc>
          <w:tcPr>
            <w:tcW w:w="451" w:type="pct"/>
            <w:tcBorders>
              <w:top w:val="nil"/>
              <w:left w:val="single" w:sz="4" w:space="0" w:color="000000"/>
              <w:bottom w:val="single" w:sz="4" w:space="0" w:color="000000"/>
              <w:right w:val="single" w:sz="4" w:space="0" w:color="000000"/>
            </w:tcBorders>
            <w:vAlign w:val="center"/>
          </w:tcPr>
          <w:p w14:paraId="3589E9B2" w14:textId="77777777" w:rsidR="00CE50FA" w:rsidRPr="0014342A" w:rsidRDefault="00CE50FA" w:rsidP="00CE50FA">
            <w:pPr>
              <w:widowControl/>
              <w:wordWrap/>
              <w:autoSpaceDE/>
              <w:autoSpaceDN/>
              <w:rPr>
                <w:rFonts w:ascii="Calibri" w:hAnsi="Calibri" w:cs="Calibri"/>
                <w:kern w:val="0"/>
                <w:szCs w:val="20"/>
              </w:rPr>
            </w:pPr>
            <w:r w:rsidRPr="0014342A">
              <w:rPr>
                <w:rFonts w:ascii="Calibri" w:hAnsi="Calibri" w:cs="Calibri"/>
                <w:kern w:val="0"/>
                <w:szCs w:val="20"/>
              </w:rPr>
              <w:t>4.4. Development partner coordination on gender-based violence under leadership of the women’s machinery strengthened.</w:t>
            </w:r>
          </w:p>
        </w:tc>
        <w:tc>
          <w:tcPr>
            <w:tcW w:w="550" w:type="pct"/>
            <w:gridSpan w:val="2"/>
            <w:tcBorders>
              <w:top w:val="nil"/>
              <w:left w:val="nil"/>
              <w:bottom w:val="single" w:sz="4" w:space="0" w:color="000000"/>
              <w:right w:val="single" w:sz="4" w:space="0" w:color="000000"/>
            </w:tcBorders>
            <w:shd w:val="clear" w:color="auto" w:fill="auto"/>
            <w:noWrap/>
            <w:vAlign w:val="bottom"/>
          </w:tcPr>
          <w:p w14:paraId="06D71747" w14:textId="6701DEFE"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 xml:space="preserve">Number of </w:t>
            </w:r>
            <w:r>
              <w:rPr>
                <w:rFonts w:ascii="Calibri" w:hAnsi="Calibri" w:cs="Calibri"/>
                <w:kern w:val="0"/>
                <w:szCs w:val="20"/>
              </w:rPr>
              <w:t>multi-stakeholder</w:t>
            </w:r>
            <w:r w:rsidRPr="0014342A">
              <w:rPr>
                <w:rFonts w:ascii="Calibri" w:hAnsi="Calibri" w:cs="Calibri"/>
                <w:kern w:val="0"/>
                <w:szCs w:val="20"/>
              </w:rPr>
              <w:t xml:space="preserve"> meetings </w:t>
            </w:r>
            <w:r>
              <w:rPr>
                <w:rFonts w:ascii="Calibri" w:hAnsi="Calibri" w:cs="Calibri"/>
                <w:kern w:val="0"/>
                <w:szCs w:val="20"/>
              </w:rPr>
              <w:t>on GBV convened by G</w:t>
            </w:r>
            <w:r w:rsidRPr="0014342A">
              <w:rPr>
                <w:rFonts w:ascii="Calibri" w:hAnsi="Calibri" w:cs="Calibri"/>
                <w:kern w:val="0"/>
                <w:szCs w:val="20"/>
              </w:rPr>
              <w:t>ender</w:t>
            </w:r>
            <w:r>
              <w:rPr>
                <w:rFonts w:ascii="Calibri" w:hAnsi="Calibri" w:cs="Calibri"/>
                <w:kern w:val="0"/>
                <w:szCs w:val="20"/>
              </w:rPr>
              <w:t xml:space="preserve"> Equality </w:t>
            </w:r>
            <w:r w:rsidRPr="0014342A">
              <w:rPr>
                <w:rFonts w:ascii="Calibri" w:hAnsi="Calibri" w:cs="Calibri"/>
                <w:kern w:val="0"/>
                <w:szCs w:val="20"/>
              </w:rPr>
              <w:t>coordination mechanisms a year</w:t>
            </w:r>
          </w:p>
        </w:tc>
        <w:tc>
          <w:tcPr>
            <w:tcW w:w="455" w:type="pct"/>
            <w:tcBorders>
              <w:top w:val="nil"/>
              <w:left w:val="nil"/>
              <w:bottom w:val="single" w:sz="4" w:space="0" w:color="000000"/>
              <w:right w:val="single" w:sz="4" w:space="0" w:color="000000"/>
            </w:tcBorders>
            <w:shd w:val="clear" w:color="auto" w:fill="auto"/>
            <w:noWrap/>
            <w:vAlign w:val="bottom"/>
          </w:tcPr>
          <w:p w14:paraId="04A4A875" w14:textId="6629616B"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1 (2018)</w:t>
            </w:r>
          </w:p>
        </w:tc>
        <w:tc>
          <w:tcPr>
            <w:tcW w:w="405" w:type="pct"/>
            <w:tcBorders>
              <w:top w:val="nil"/>
              <w:left w:val="nil"/>
              <w:bottom w:val="single" w:sz="4" w:space="0" w:color="000000"/>
              <w:right w:val="single" w:sz="4" w:space="0" w:color="000000"/>
            </w:tcBorders>
            <w:shd w:val="clear" w:color="auto" w:fill="auto"/>
            <w:noWrap/>
            <w:vAlign w:val="bottom"/>
          </w:tcPr>
          <w:p w14:paraId="3BDF43AE"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2</w:t>
            </w:r>
          </w:p>
        </w:tc>
        <w:tc>
          <w:tcPr>
            <w:tcW w:w="503" w:type="pct"/>
            <w:tcBorders>
              <w:top w:val="nil"/>
              <w:left w:val="nil"/>
              <w:bottom w:val="single" w:sz="4" w:space="0" w:color="000000"/>
              <w:right w:val="single" w:sz="4" w:space="0" w:color="000000"/>
            </w:tcBorders>
            <w:shd w:val="clear" w:color="auto" w:fill="auto"/>
            <w:noWrap/>
            <w:vAlign w:val="bottom"/>
          </w:tcPr>
          <w:p w14:paraId="7F34465F"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Women/GTG Monitoring</w:t>
            </w:r>
          </w:p>
        </w:tc>
        <w:tc>
          <w:tcPr>
            <w:tcW w:w="316" w:type="pct"/>
            <w:tcBorders>
              <w:top w:val="nil"/>
              <w:left w:val="nil"/>
              <w:bottom w:val="single" w:sz="4" w:space="0" w:color="000000"/>
              <w:right w:val="single" w:sz="4" w:space="0" w:color="000000"/>
            </w:tcBorders>
            <w:shd w:val="clear" w:color="auto" w:fill="auto"/>
            <w:noWrap/>
            <w:vAlign w:val="bottom"/>
          </w:tcPr>
          <w:p w14:paraId="137C9463"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Meeting Notes</w:t>
            </w:r>
          </w:p>
        </w:tc>
        <w:tc>
          <w:tcPr>
            <w:tcW w:w="433" w:type="pct"/>
            <w:tcBorders>
              <w:top w:val="nil"/>
              <w:left w:val="nil"/>
              <w:bottom w:val="single" w:sz="4" w:space="0" w:color="000000"/>
              <w:right w:val="single" w:sz="4" w:space="0" w:color="000000"/>
            </w:tcBorders>
            <w:shd w:val="clear" w:color="auto" w:fill="auto"/>
            <w:noWrap/>
            <w:vAlign w:val="bottom"/>
          </w:tcPr>
          <w:p w14:paraId="2D5566C5"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Annual</w:t>
            </w:r>
          </w:p>
        </w:tc>
        <w:tc>
          <w:tcPr>
            <w:tcW w:w="827" w:type="pct"/>
            <w:tcBorders>
              <w:top w:val="nil"/>
              <w:left w:val="nil"/>
              <w:bottom w:val="single" w:sz="4" w:space="0" w:color="000000"/>
              <w:right w:val="single" w:sz="4" w:space="0" w:color="000000"/>
            </w:tcBorders>
            <w:shd w:val="clear" w:color="auto" w:fill="auto"/>
            <w:noWrap/>
            <w:vAlign w:val="bottom"/>
          </w:tcPr>
          <w:p w14:paraId="40544E03" w14:textId="63D379F9" w:rsidR="00CE50FA" w:rsidRPr="00430CCE" w:rsidRDefault="00CE50FA" w:rsidP="00CE50FA">
            <w:pPr>
              <w:widowControl/>
              <w:wordWrap/>
              <w:autoSpaceDE/>
              <w:autoSpaceDN/>
              <w:rPr>
                <w:rFonts w:ascii="Calibri" w:hAnsi="Calibri" w:cs="Calibri"/>
                <w:kern w:val="0"/>
                <w:sz w:val="12"/>
                <w:szCs w:val="12"/>
              </w:rPr>
            </w:pPr>
            <w:r>
              <w:rPr>
                <w:rFonts w:ascii="Calibri" w:hAnsi="Calibri" w:cs="Calibri"/>
                <w:kern w:val="0"/>
                <w:szCs w:val="20"/>
              </w:rPr>
              <w:t>4.4.1.</w:t>
            </w:r>
            <w:r w:rsidRPr="0014342A">
              <w:rPr>
                <w:rFonts w:ascii="Calibri" w:hAnsi="Calibri" w:cs="Calibri"/>
                <w:kern w:val="0"/>
                <w:szCs w:val="20"/>
              </w:rPr>
              <w:t>Utilize existing UN Gender Theme Group</w:t>
            </w:r>
            <w:r>
              <w:rPr>
                <w:rFonts w:ascii="Calibri" w:hAnsi="Calibri" w:cs="Calibri"/>
                <w:kern w:val="0"/>
                <w:szCs w:val="20"/>
              </w:rPr>
              <w:t xml:space="preserve"> (GTG)</w:t>
            </w:r>
            <w:r w:rsidRPr="0014342A">
              <w:rPr>
                <w:rFonts w:ascii="Calibri" w:hAnsi="Calibri" w:cs="Calibri"/>
                <w:kern w:val="0"/>
                <w:szCs w:val="20"/>
              </w:rPr>
              <w:t xml:space="preserve"> to coordinate GBV efforts across the UN Country Team in Timor-Leste; </w:t>
            </w:r>
            <w:r w:rsidRPr="0014342A">
              <w:rPr>
                <w:rFonts w:ascii="Calibri" w:hAnsi="Calibri" w:cs="Calibri"/>
                <w:kern w:val="0"/>
                <w:szCs w:val="20"/>
              </w:rPr>
              <w:br/>
            </w:r>
          </w:p>
          <w:p w14:paraId="7D4196A3" w14:textId="18E56992" w:rsidR="00CE50FA" w:rsidRPr="0014342A" w:rsidRDefault="00CE50FA" w:rsidP="00CE50FA">
            <w:pPr>
              <w:widowControl/>
              <w:wordWrap/>
              <w:autoSpaceDE/>
              <w:autoSpaceDN/>
              <w:rPr>
                <w:rFonts w:ascii="Calibri" w:hAnsi="Calibri" w:cs="Calibri"/>
                <w:kern w:val="0"/>
                <w:szCs w:val="20"/>
              </w:rPr>
            </w:pPr>
            <w:r>
              <w:rPr>
                <w:rFonts w:ascii="Calibri" w:hAnsi="Calibri" w:cs="Calibri"/>
                <w:kern w:val="0"/>
                <w:szCs w:val="20"/>
              </w:rPr>
              <w:t>4.4.2.</w:t>
            </w:r>
            <w:r w:rsidRPr="0014342A">
              <w:rPr>
                <w:rFonts w:ascii="Calibri" w:hAnsi="Calibri" w:cs="Calibri"/>
                <w:kern w:val="0"/>
                <w:szCs w:val="20"/>
              </w:rPr>
              <w:t xml:space="preserve">Provide guidance and convene the </w:t>
            </w:r>
            <w:r>
              <w:rPr>
                <w:rFonts w:ascii="Calibri" w:hAnsi="Calibri" w:cs="Calibri"/>
                <w:kern w:val="0"/>
                <w:szCs w:val="20"/>
              </w:rPr>
              <w:t xml:space="preserve">Government, CSO and </w:t>
            </w:r>
            <w:r w:rsidRPr="0014342A">
              <w:rPr>
                <w:rFonts w:ascii="Calibri" w:hAnsi="Calibri" w:cs="Calibri"/>
                <w:kern w:val="0"/>
                <w:szCs w:val="20"/>
              </w:rPr>
              <w:t xml:space="preserve">Development Partner Gender </w:t>
            </w:r>
            <w:r>
              <w:rPr>
                <w:rFonts w:ascii="Calibri" w:hAnsi="Calibri" w:cs="Calibri"/>
                <w:kern w:val="0"/>
                <w:szCs w:val="20"/>
              </w:rPr>
              <w:t xml:space="preserve">Equality </w:t>
            </w:r>
            <w:r w:rsidRPr="0014342A">
              <w:rPr>
                <w:rFonts w:ascii="Calibri" w:hAnsi="Calibri" w:cs="Calibri"/>
                <w:kern w:val="0"/>
                <w:szCs w:val="20"/>
              </w:rPr>
              <w:t>Coordination mechanism for strategic advocacy and monitoring of investments and progress made</w:t>
            </w:r>
          </w:p>
          <w:p w14:paraId="583CEB57" w14:textId="77777777" w:rsidR="00CE50FA" w:rsidRPr="00430CCE" w:rsidRDefault="00CE50FA" w:rsidP="00CE50FA">
            <w:pPr>
              <w:widowControl/>
              <w:wordWrap/>
              <w:autoSpaceDE/>
              <w:autoSpaceDN/>
              <w:jc w:val="center"/>
              <w:rPr>
                <w:rFonts w:ascii="Calibri" w:hAnsi="Calibri" w:cs="Calibri"/>
                <w:kern w:val="0"/>
                <w:sz w:val="12"/>
                <w:szCs w:val="12"/>
              </w:rPr>
            </w:pPr>
          </w:p>
          <w:p w14:paraId="341D59D3" w14:textId="6EE1F892" w:rsidR="00CE50FA" w:rsidRPr="0014342A" w:rsidRDefault="00CE50FA" w:rsidP="00CE50FA">
            <w:pPr>
              <w:widowControl/>
              <w:wordWrap/>
              <w:autoSpaceDE/>
              <w:autoSpaceDN/>
              <w:rPr>
                <w:rFonts w:ascii="Calibri" w:hAnsi="Calibri" w:cs="Calibri"/>
                <w:kern w:val="0"/>
                <w:szCs w:val="20"/>
              </w:rPr>
            </w:pPr>
            <w:r>
              <w:rPr>
                <w:rFonts w:ascii="Calibri" w:hAnsi="Calibri" w:cs="Calibri"/>
                <w:kern w:val="0"/>
                <w:szCs w:val="20"/>
              </w:rPr>
              <w:t>4.4.3.</w:t>
            </w:r>
            <w:r w:rsidRPr="0014342A">
              <w:rPr>
                <w:rFonts w:ascii="Calibri" w:hAnsi="Calibri" w:cs="Calibri"/>
                <w:kern w:val="0"/>
                <w:szCs w:val="20"/>
              </w:rPr>
              <w:t xml:space="preserve">Facilitate strategic advocacy provide guidance on information sharing and coordination on NAP GBV via Gender </w:t>
            </w:r>
            <w:r>
              <w:rPr>
                <w:rFonts w:ascii="Calibri" w:hAnsi="Calibri" w:cs="Calibri"/>
                <w:kern w:val="0"/>
                <w:szCs w:val="20"/>
              </w:rPr>
              <w:t xml:space="preserve">Equality </w:t>
            </w:r>
            <w:r w:rsidRPr="0014342A">
              <w:rPr>
                <w:rFonts w:ascii="Calibri" w:hAnsi="Calibri" w:cs="Calibri"/>
                <w:kern w:val="0"/>
                <w:szCs w:val="20"/>
              </w:rPr>
              <w:t>Coordination Group and UN Gender Theme Group</w:t>
            </w:r>
          </w:p>
        </w:tc>
        <w:tc>
          <w:tcPr>
            <w:tcW w:w="361" w:type="pct"/>
            <w:gridSpan w:val="2"/>
            <w:tcBorders>
              <w:top w:val="nil"/>
              <w:left w:val="nil"/>
              <w:bottom w:val="single" w:sz="4" w:space="0" w:color="000000"/>
              <w:right w:val="single" w:sz="4" w:space="0" w:color="000000"/>
            </w:tcBorders>
            <w:shd w:val="clear" w:color="auto" w:fill="auto"/>
            <w:noWrap/>
            <w:vAlign w:val="bottom"/>
          </w:tcPr>
          <w:p w14:paraId="650BB8BC" w14:textId="77777777" w:rsidR="00CE50FA" w:rsidRPr="0014342A" w:rsidRDefault="00CE50FA" w:rsidP="00CE50FA">
            <w:pPr>
              <w:widowControl/>
              <w:wordWrap/>
              <w:autoSpaceDE/>
              <w:autoSpaceDN/>
              <w:jc w:val="center"/>
              <w:rPr>
                <w:rFonts w:ascii="Calibri" w:hAnsi="Calibri" w:cs="Calibri"/>
                <w:kern w:val="0"/>
                <w:szCs w:val="20"/>
              </w:rPr>
            </w:pPr>
            <w:r w:rsidRPr="0014342A">
              <w:rPr>
                <w:rFonts w:ascii="Calibri" w:hAnsi="Calibri" w:cs="Calibri"/>
                <w:kern w:val="0"/>
                <w:szCs w:val="20"/>
              </w:rPr>
              <w:t>UN Women/GTG</w:t>
            </w:r>
          </w:p>
        </w:tc>
        <w:tc>
          <w:tcPr>
            <w:tcW w:w="542" w:type="pct"/>
            <w:gridSpan w:val="3"/>
            <w:tcBorders>
              <w:top w:val="nil"/>
              <w:left w:val="nil"/>
              <w:bottom w:val="single" w:sz="4" w:space="0" w:color="000000"/>
              <w:right w:val="single" w:sz="4" w:space="0" w:color="000000"/>
            </w:tcBorders>
            <w:shd w:val="clear" w:color="auto" w:fill="auto"/>
            <w:noWrap/>
            <w:vAlign w:val="bottom"/>
          </w:tcPr>
          <w:p w14:paraId="1BEB446A" w14:textId="0775EC2F" w:rsidR="00CE50FA" w:rsidRPr="0014342A" w:rsidRDefault="00CE50FA" w:rsidP="00CE50FA">
            <w:pPr>
              <w:widowControl/>
              <w:wordWrap/>
              <w:autoSpaceDE/>
              <w:autoSpaceDN/>
              <w:jc w:val="center"/>
              <w:rPr>
                <w:rFonts w:ascii="Calibri" w:hAnsi="Calibri" w:cs="Calibri"/>
                <w:kern w:val="0"/>
                <w:szCs w:val="20"/>
              </w:rPr>
            </w:pPr>
            <w:r>
              <w:rPr>
                <w:rFonts w:ascii="Calibri" w:hAnsi="Calibri" w:cs="Calibri"/>
                <w:kern w:val="0"/>
                <w:szCs w:val="20"/>
              </w:rPr>
              <w:t>8</w:t>
            </w:r>
          </w:p>
          <w:p w14:paraId="57A05717" w14:textId="7D21E877" w:rsidR="00CE50FA" w:rsidRPr="0014342A" w:rsidRDefault="00CE50FA" w:rsidP="00CE50FA">
            <w:pPr>
              <w:widowControl/>
              <w:wordWrap/>
              <w:autoSpaceDE/>
              <w:autoSpaceDN/>
              <w:jc w:val="center"/>
              <w:rPr>
                <w:rFonts w:ascii="Calibri" w:hAnsi="Calibri" w:cs="Calibri"/>
                <w:kern w:val="0"/>
                <w:szCs w:val="20"/>
              </w:rPr>
            </w:pPr>
          </w:p>
        </w:tc>
      </w:tr>
    </w:tbl>
    <w:p w14:paraId="672F5591" w14:textId="77777777" w:rsidR="00990E96" w:rsidRPr="00096991" w:rsidRDefault="00CF751C" w:rsidP="00990E96">
      <w:pPr>
        <w:pStyle w:val="ListParagraph"/>
        <w:ind w:leftChars="0" w:left="0"/>
        <w:rPr>
          <w:rFonts w:ascii="Calibri" w:hAnsi="Calibri" w:cs="Calibri"/>
          <w:b/>
          <w:sz w:val="18"/>
          <w:szCs w:val="18"/>
        </w:rPr>
      </w:pPr>
      <w:r w:rsidRPr="0014342A">
        <w:rPr>
          <w:rFonts w:ascii="Calibri" w:hAnsi="Calibri" w:cs="Calibri"/>
          <w:b/>
          <w:szCs w:val="20"/>
        </w:rPr>
        <w:br w:type="page"/>
      </w:r>
      <w:r w:rsidR="00990E96" w:rsidRPr="00096991">
        <w:rPr>
          <w:rFonts w:ascii="Calibri" w:hAnsi="Calibri" w:cs="Calibri"/>
          <w:b/>
          <w:sz w:val="18"/>
          <w:szCs w:val="18"/>
        </w:rPr>
        <w:t>Appendix 3-1. Work Plan and Time Table (as a whole)</w:t>
      </w:r>
    </w:p>
    <w:tbl>
      <w:tblPr>
        <w:tblW w:w="13954" w:type="dxa"/>
        <w:tblInd w:w="84" w:type="dxa"/>
        <w:tblCellMar>
          <w:left w:w="10" w:type="dxa"/>
          <w:right w:w="10" w:type="dxa"/>
        </w:tblCellMar>
        <w:tblLook w:val="0000" w:firstRow="0" w:lastRow="0" w:firstColumn="0" w:lastColumn="0" w:noHBand="0" w:noVBand="0"/>
      </w:tblPr>
      <w:tblGrid>
        <w:gridCol w:w="901"/>
        <w:gridCol w:w="1046"/>
        <w:gridCol w:w="1046"/>
        <w:gridCol w:w="1238"/>
        <w:gridCol w:w="1046"/>
        <w:gridCol w:w="1046"/>
        <w:gridCol w:w="1328"/>
        <w:gridCol w:w="1046"/>
        <w:gridCol w:w="1096"/>
        <w:gridCol w:w="999"/>
        <w:gridCol w:w="11"/>
        <w:gridCol w:w="247"/>
        <w:gridCol w:w="788"/>
        <w:gridCol w:w="11"/>
        <w:gridCol w:w="1035"/>
        <w:gridCol w:w="11"/>
        <w:gridCol w:w="1036"/>
        <w:gridCol w:w="11"/>
        <w:gridCol w:w="15"/>
      </w:tblGrid>
      <w:tr w:rsidR="00387189" w:rsidRPr="00096991" w14:paraId="7D5EAEE9" w14:textId="77777777" w:rsidTr="00096991">
        <w:trPr>
          <w:trHeight w:val="247"/>
        </w:trPr>
        <w:tc>
          <w:tcPr>
            <w:tcW w:w="13954" w:type="dxa"/>
            <w:gridSpan w:val="19"/>
            <w:tcBorders>
              <w:top w:val="single" w:sz="4" w:space="0" w:color="000000"/>
              <w:left w:val="single" w:sz="4" w:space="0" w:color="000000"/>
              <w:bottom w:val="single" w:sz="4" w:space="0" w:color="000000"/>
              <w:right w:val="single" w:sz="4" w:space="0" w:color="000000"/>
            </w:tcBorders>
            <w:shd w:val="clear" w:color="auto" w:fill="DBE5F1"/>
            <w:noWrap/>
            <w:tcMar>
              <w:top w:w="0" w:type="dxa"/>
              <w:left w:w="99" w:type="dxa"/>
              <w:bottom w:w="0" w:type="dxa"/>
              <w:right w:w="99" w:type="dxa"/>
            </w:tcMar>
            <w:vAlign w:val="center"/>
          </w:tcPr>
          <w:p w14:paraId="1DF28ED8"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Work Plan and Time Table (as a whole)</w:t>
            </w:r>
          </w:p>
        </w:tc>
      </w:tr>
      <w:tr w:rsidR="00387189" w:rsidRPr="00096991" w14:paraId="69C4CD35" w14:textId="77777777" w:rsidTr="00096991">
        <w:trPr>
          <w:gridAfter w:val="2"/>
          <w:wAfter w:w="26" w:type="dxa"/>
          <w:trHeight w:val="144"/>
        </w:trPr>
        <w:tc>
          <w:tcPr>
            <w:tcW w:w="901" w:type="dxa"/>
            <w:tcBorders>
              <w:left w:val="single" w:sz="4" w:space="0" w:color="000000"/>
              <w:bottom w:val="single" w:sz="4" w:space="0" w:color="000000"/>
              <w:right w:val="single" w:sz="4" w:space="0" w:color="000000"/>
            </w:tcBorders>
            <w:shd w:val="clear" w:color="auto" w:fill="DBE5F1"/>
            <w:noWrap/>
            <w:tcMar>
              <w:top w:w="0" w:type="dxa"/>
              <w:left w:w="99" w:type="dxa"/>
              <w:bottom w:w="0" w:type="dxa"/>
              <w:right w:w="99" w:type="dxa"/>
            </w:tcMar>
            <w:vAlign w:val="center"/>
          </w:tcPr>
          <w:p w14:paraId="3469148F" w14:textId="77777777" w:rsidR="00387189" w:rsidRPr="00096991" w:rsidRDefault="00387189" w:rsidP="00927133">
            <w:pPr>
              <w:widowControl/>
              <w:wordWrap/>
              <w:autoSpaceDE/>
              <w:jc w:val="left"/>
              <w:rPr>
                <w:rFonts w:ascii="Calibri" w:hAnsi="Calibri" w:cs="Calibri"/>
                <w:color w:val="000000"/>
                <w:kern w:val="0"/>
                <w:sz w:val="16"/>
                <w:szCs w:val="16"/>
              </w:rPr>
            </w:pPr>
            <w:r w:rsidRPr="00096991">
              <w:rPr>
                <w:rFonts w:ascii="Calibri" w:hAnsi="Calibri" w:cs="Calibri"/>
                <w:color w:val="000000"/>
                <w:kern w:val="0"/>
                <w:sz w:val="16"/>
                <w:szCs w:val="16"/>
              </w:rPr>
              <w:t xml:space="preserve">　</w:t>
            </w:r>
          </w:p>
        </w:tc>
        <w:tc>
          <w:tcPr>
            <w:tcW w:w="104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3E468BCA"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Jan</w:t>
            </w:r>
          </w:p>
        </w:tc>
        <w:tc>
          <w:tcPr>
            <w:tcW w:w="104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336D960E"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Feb</w:t>
            </w:r>
          </w:p>
        </w:tc>
        <w:tc>
          <w:tcPr>
            <w:tcW w:w="1238"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0E22707B"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Mar</w:t>
            </w:r>
          </w:p>
        </w:tc>
        <w:tc>
          <w:tcPr>
            <w:tcW w:w="104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5A41C68B"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April</w:t>
            </w:r>
          </w:p>
        </w:tc>
        <w:tc>
          <w:tcPr>
            <w:tcW w:w="104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286AB49D"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May</w:t>
            </w:r>
          </w:p>
        </w:tc>
        <w:tc>
          <w:tcPr>
            <w:tcW w:w="1328"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209FB704"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June</w:t>
            </w:r>
          </w:p>
        </w:tc>
        <w:tc>
          <w:tcPr>
            <w:tcW w:w="104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2A3CCEF9"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 xml:space="preserve">July </w:t>
            </w:r>
          </w:p>
        </w:tc>
        <w:tc>
          <w:tcPr>
            <w:tcW w:w="109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79DCFAF9"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Aug</w:t>
            </w:r>
          </w:p>
        </w:tc>
        <w:tc>
          <w:tcPr>
            <w:tcW w:w="996" w:type="dxa"/>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2D951E77"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Sept</w:t>
            </w:r>
          </w:p>
        </w:tc>
        <w:tc>
          <w:tcPr>
            <w:tcW w:w="1046" w:type="dxa"/>
            <w:gridSpan w:val="3"/>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4CBE8662"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Oct</w:t>
            </w:r>
          </w:p>
        </w:tc>
        <w:tc>
          <w:tcPr>
            <w:tcW w:w="1046" w:type="dxa"/>
            <w:gridSpan w:val="2"/>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44363E8F"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Nov</w:t>
            </w:r>
          </w:p>
        </w:tc>
        <w:tc>
          <w:tcPr>
            <w:tcW w:w="1047" w:type="dxa"/>
            <w:gridSpan w:val="2"/>
            <w:tcBorders>
              <w:bottom w:val="single" w:sz="4" w:space="0" w:color="000000"/>
              <w:right w:val="single" w:sz="4" w:space="0" w:color="000000"/>
            </w:tcBorders>
            <w:shd w:val="clear" w:color="auto" w:fill="DBE5F1"/>
            <w:noWrap/>
            <w:tcMar>
              <w:top w:w="0" w:type="dxa"/>
              <w:left w:w="99" w:type="dxa"/>
              <w:bottom w:w="0" w:type="dxa"/>
              <w:right w:w="99" w:type="dxa"/>
            </w:tcMar>
            <w:vAlign w:val="center"/>
          </w:tcPr>
          <w:p w14:paraId="700ACF6F" w14:textId="77777777" w:rsidR="00387189" w:rsidRPr="00096991" w:rsidRDefault="00387189" w:rsidP="00927133">
            <w:pPr>
              <w:widowControl/>
              <w:wordWrap/>
              <w:autoSpaceDE/>
              <w:jc w:val="center"/>
              <w:rPr>
                <w:rFonts w:ascii="Calibri" w:hAnsi="Calibri" w:cs="Calibri"/>
                <w:color w:val="000000"/>
                <w:kern w:val="0"/>
                <w:sz w:val="18"/>
                <w:szCs w:val="18"/>
              </w:rPr>
            </w:pPr>
            <w:r w:rsidRPr="00096991">
              <w:rPr>
                <w:rFonts w:ascii="Calibri" w:hAnsi="Calibri" w:cs="Calibri"/>
                <w:color w:val="000000"/>
                <w:kern w:val="0"/>
                <w:sz w:val="18"/>
                <w:szCs w:val="18"/>
              </w:rPr>
              <w:t>Dec</w:t>
            </w:r>
          </w:p>
        </w:tc>
      </w:tr>
      <w:tr w:rsidR="00387189" w:rsidRPr="00096991" w14:paraId="120518BC" w14:textId="77777777" w:rsidTr="00096991">
        <w:trPr>
          <w:gridAfter w:val="1"/>
          <w:wAfter w:w="12" w:type="dxa"/>
          <w:trHeight w:val="144"/>
        </w:trPr>
        <w:tc>
          <w:tcPr>
            <w:tcW w:w="901" w:type="dxa"/>
            <w:vMerge w:val="restart"/>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3E015C12" w14:textId="77777777" w:rsidR="00387189" w:rsidRPr="00096991" w:rsidRDefault="00387189" w:rsidP="00927133">
            <w:pPr>
              <w:widowControl/>
              <w:wordWrap/>
              <w:autoSpaceDE/>
              <w:jc w:val="center"/>
              <w:rPr>
                <w:rFonts w:ascii="Calibri" w:hAnsi="Calibri" w:cs="Calibri"/>
                <w:color w:val="000000"/>
                <w:kern w:val="0"/>
                <w:szCs w:val="20"/>
              </w:rPr>
            </w:pPr>
            <w:r w:rsidRPr="00096991">
              <w:rPr>
                <w:rFonts w:ascii="Calibri" w:hAnsi="Calibri" w:cs="Calibri"/>
                <w:color w:val="000000"/>
                <w:kern w:val="0"/>
                <w:szCs w:val="20"/>
              </w:rPr>
              <w:t>2020</w:t>
            </w:r>
          </w:p>
        </w:tc>
        <w:tc>
          <w:tcPr>
            <w:tcW w:w="13041" w:type="dxa"/>
            <w:gridSpan w:val="17"/>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5535F501" w14:textId="6EE9323D"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Output 1.1, Output 2.1, Output 2.2, </w:t>
            </w:r>
            <w:r w:rsidR="00CE50FA" w:rsidRPr="00F05A53">
              <w:rPr>
                <w:rFonts w:ascii="Calibri" w:hAnsi="Calibri" w:cs="Calibri"/>
                <w:color w:val="000000"/>
                <w:kern w:val="0"/>
                <w:sz w:val="16"/>
                <w:szCs w:val="16"/>
              </w:rPr>
              <w:t>Activity 3.2.1</w:t>
            </w:r>
          </w:p>
        </w:tc>
      </w:tr>
      <w:tr w:rsidR="00387189" w:rsidRPr="00096991" w14:paraId="06C216D4" w14:textId="77777777" w:rsidTr="00096991">
        <w:trPr>
          <w:gridAfter w:val="2"/>
          <w:wAfter w:w="23" w:type="dxa"/>
          <w:trHeight w:val="144"/>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689290F4" w14:textId="77777777" w:rsidR="00387189" w:rsidRPr="00096991" w:rsidRDefault="00387189" w:rsidP="00927133">
            <w:pPr>
              <w:widowControl/>
              <w:wordWrap/>
              <w:autoSpaceDE/>
              <w:jc w:val="left"/>
              <w:rPr>
                <w:rFonts w:ascii="Calibri" w:hAnsi="Calibri" w:cs="Calibri"/>
                <w:color w:val="000000"/>
                <w:kern w:val="0"/>
                <w:szCs w:val="20"/>
              </w:rPr>
            </w:pPr>
          </w:p>
        </w:tc>
        <w:tc>
          <w:tcPr>
            <w:tcW w:w="1046" w:type="dxa"/>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59CFC45E"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AD414A"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1.2</w:t>
            </w:r>
          </w:p>
        </w:tc>
        <w:tc>
          <w:tcPr>
            <w:tcW w:w="123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AE6005"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9700" w:type="dxa"/>
            <w:gridSpan w:val="1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A652C5" w14:textId="52DC0AB4"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sidR="00CE50FA">
              <w:rPr>
                <w:rFonts w:ascii="Calibri" w:hAnsi="Calibri" w:cs="Calibri"/>
                <w:color w:val="000000"/>
                <w:kern w:val="0"/>
                <w:sz w:val="16"/>
                <w:szCs w:val="16"/>
              </w:rPr>
              <w:t>2</w:t>
            </w:r>
            <w:r w:rsidRPr="00096991">
              <w:rPr>
                <w:rFonts w:ascii="Calibri" w:hAnsi="Calibri" w:cs="Calibri"/>
                <w:color w:val="000000"/>
                <w:kern w:val="0"/>
                <w:sz w:val="16"/>
                <w:szCs w:val="16"/>
              </w:rPr>
              <w:t>.2</w:t>
            </w:r>
          </w:p>
        </w:tc>
      </w:tr>
      <w:tr w:rsidR="00387189" w:rsidRPr="00096991" w14:paraId="3D5E4D0B" w14:textId="77777777" w:rsidTr="00096991">
        <w:trPr>
          <w:gridAfter w:val="2"/>
          <w:wAfter w:w="23" w:type="dxa"/>
          <w:trHeight w:val="152"/>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5EF26C86" w14:textId="77777777" w:rsidR="00387189" w:rsidRPr="00096991" w:rsidRDefault="00387189" w:rsidP="00927133">
            <w:pPr>
              <w:widowControl/>
              <w:wordWrap/>
              <w:autoSpaceDE/>
              <w:jc w:val="left"/>
              <w:rPr>
                <w:rFonts w:ascii="Calibri" w:hAnsi="Calibri" w:cs="Calibri"/>
                <w:color w:val="000000"/>
                <w:kern w:val="0"/>
                <w:szCs w:val="20"/>
              </w:rPr>
            </w:pPr>
          </w:p>
        </w:tc>
        <w:tc>
          <w:tcPr>
            <w:tcW w:w="1046" w:type="dxa"/>
            <w:tcBorders>
              <w:bottom w:val="single" w:sz="4" w:space="0" w:color="000000"/>
              <w:right w:val="single" w:sz="4" w:space="0" w:color="000000"/>
            </w:tcBorders>
            <w:shd w:val="clear" w:color="auto" w:fill="auto"/>
            <w:noWrap/>
            <w:tcMar>
              <w:top w:w="0" w:type="dxa"/>
              <w:left w:w="99" w:type="dxa"/>
              <w:bottom w:w="0" w:type="dxa"/>
              <w:right w:w="99" w:type="dxa"/>
            </w:tcMar>
            <w:vAlign w:val="center"/>
          </w:tcPr>
          <w:p w14:paraId="153A42A6" w14:textId="77777777" w:rsidR="00387189" w:rsidRPr="00096991" w:rsidRDefault="00387189" w:rsidP="00927133">
            <w:pPr>
              <w:widowControl/>
              <w:wordWrap/>
              <w:autoSpaceDE/>
              <w:jc w:val="left"/>
              <w:rPr>
                <w:rFonts w:ascii="Calibri" w:hAnsi="Calibri" w:cs="Calibri"/>
                <w:color w:val="000000"/>
                <w:kern w:val="0"/>
                <w:sz w:val="16"/>
                <w:szCs w:val="16"/>
              </w:rPr>
            </w:pPr>
            <w:r w:rsidRPr="00096991">
              <w:rPr>
                <w:rFonts w:ascii="Calibri" w:hAnsi="Calibri" w:cs="Calibri"/>
                <w:color w:val="000000"/>
                <w:kern w:val="0"/>
                <w:sz w:val="16"/>
                <w:szCs w:val="16"/>
              </w:rPr>
              <w:t xml:space="preserve">　</w:t>
            </w:r>
          </w:p>
        </w:tc>
        <w:tc>
          <w:tcPr>
            <w:tcW w:w="104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771B9858" w14:textId="77777777" w:rsidR="00387189" w:rsidRPr="00096991" w:rsidRDefault="00387189" w:rsidP="00927133">
            <w:pPr>
              <w:widowControl/>
              <w:wordWrap/>
              <w:autoSpaceDE/>
              <w:jc w:val="left"/>
              <w:rPr>
                <w:rFonts w:ascii="Calibri" w:hAnsi="Calibri" w:cs="Calibri"/>
                <w:color w:val="000000"/>
                <w:kern w:val="0"/>
                <w:sz w:val="16"/>
                <w:szCs w:val="16"/>
              </w:rPr>
            </w:pPr>
            <w:r w:rsidRPr="00096991">
              <w:rPr>
                <w:rFonts w:ascii="Calibri" w:hAnsi="Calibri" w:cs="Calibri"/>
                <w:color w:val="000000"/>
                <w:kern w:val="0"/>
                <w:sz w:val="16"/>
                <w:szCs w:val="16"/>
              </w:rPr>
              <w:t xml:space="preserve">　</w:t>
            </w:r>
          </w:p>
        </w:tc>
        <w:tc>
          <w:tcPr>
            <w:tcW w:w="1238"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78B05117"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4.1</w:t>
            </w:r>
            <w:r w:rsidRPr="00096991">
              <w:rPr>
                <w:rFonts w:ascii="Calibri" w:hAnsi="Calibri" w:cs="Calibri"/>
                <w:color w:val="000000"/>
                <w:kern w:val="0"/>
                <w:sz w:val="16"/>
                <w:szCs w:val="16"/>
              </w:rPr>
              <w:t xml:space="preserve">　　</w:t>
            </w:r>
          </w:p>
        </w:tc>
        <w:tc>
          <w:tcPr>
            <w:tcW w:w="9700" w:type="dxa"/>
            <w:gridSpan w:val="13"/>
            <w:tcBorders>
              <w:bottom w:val="single" w:sz="4" w:space="0" w:color="000000"/>
              <w:right w:val="single" w:sz="4" w:space="0" w:color="000000"/>
            </w:tcBorders>
            <w:shd w:val="clear" w:color="auto" w:fill="auto"/>
            <w:tcMar>
              <w:top w:w="0" w:type="dxa"/>
              <w:left w:w="10" w:type="dxa"/>
              <w:bottom w:w="0" w:type="dxa"/>
              <w:right w:w="10" w:type="dxa"/>
            </w:tcMar>
            <w:vAlign w:val="center"/>
          </w:tcPr>
          <w:p w14:paraId="1F23D991" w14:textId="4E45B84D"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sidR="00CE50FA">
              <w:rPr>
                <w:rFonts w:ascii="Calibri" w:hAnsi="Calibri" w:cs="Calibri"/>
                <w:color w:val="000000"/>
                <w:kern w:val="0"/>
                <w:sz w:val="16"/>
                <w:szCs w:val="16"/>
              </w:rPr>
              <w:t>2</w:t>
            </w:r>
            <w:r w:rsidRPr="00096991">
              <w:rPr>
                <w:rFonts w:ascii="Calibri" w:hAnsi="Calibri" w:cs="Calibri"/>
                <w:color w:val="000000"/>
                <w:kern w:val="0"/>
                <w:sz w:val="16"/>
                <w:szCs w:val="16"/>
              </w:rPr>
              <w:t>.3</w:t>
            </w:r>
            <w:r w:rsidR="00CE50FA">
              <w:rPr>
                <w:rFonts w:ascii="Calibri" w:hAnsi="Calibri" w:cs="Calibri"/>
                <w:color w:val="000000"/>
                <w:kern w:val="0"/>
                <w:sz w:val="16"/>
                <w:szCs w:val="16"/>
              </w:rPr>
              <w:t xml:space="preserve">, </w:t>
            </w:r>
            <w:r w:rsidR="00CE50FA" w:rsidRPr="00F05A53">
              <w:rPr>
                <w:rFonts w:ascii="Calibri" w:hAnsi="Calibri" w:cs="Calibri"/>
                <w:color w:val="000000"/>
                <w:kern w:val="0"/>
                <w:sz w:val="16"/>
                <w:szCs w:val="16"/>
              </w:rPr>
              <w:t>Activity 3.2.4, Activity 3.3.2</w:t>
            </w:r>
          </w:p>
        </w:tc>
      </w:tr>
      <w:tr w:rsidR="00277D15" w:rsidRPr="00096991" w14:paraId="78AF9F83" w14:textId="77777777" w:rsidTr="00096991">
        <w:trPr>
          <w:gridAfter w:val="2"/>
          <w:wAfter w:w="26" w:type="dxa"/>
          <w:trHeight w:val="20"/>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65BE6FC4" w14:textId="77777777" w:rsidR="00277D15" w:rsidRPr="00096991" w:rsidRDefault="00277D15" w:rsidP="00927133">
            <w:pPr>
              <w:widowControl/>
              <w:wordWrap/>
              <w:autoSpaceDE/>
              <w:jc w:val="left"/>
              <w:rPr>
                <w:rFonts w:ascii="Calibri" w:hAnsi="Calibri" w:cs="Calibri"/>
                <w:color w:val="000000"/>
                <w:kern w:val="0"/>
                <w:szCs w:val="20"/>
              </w:rPr>
            </w:pPr>
          </w:p>
        </w:tc>
        <w:tc>
          <w:tcPr>
            <w:tcW w:w="3330" w:type="dxa"/>
            <w:gridSpan w:val="3"/>
            <w:tcBorders>
              <w:bottom w:val="single" w:sz="4" w:space="0" w:color="000000"/>
              <w:right w:val="single" w:sz="4" w:space="0" w:color="000000"/>
            </w:tcBorders>
            <w:shd w:val="clear" w:color="auto" w:fill="auto"/>
            <w:noWrap/>
            <w:tcMar>
              <w:top w:w="0" w:type="dxa"/>
              <w:left w:w="99" w:type="dxa"/>
              <w:bottom w:w="0" w:type="dxa"/>
              <w:right w:w="99" w:type="dxa"/>
            </w:tcMar>
            <w:vAlign w:val="center"/>
          </w:tcPr>
          <w:p w14:paraId="0DF95E21" w14:textId="067FB32B" w:rsidR="00277D15" w:rsidRPr="00096991" w:rsidRDefault="0022632F" w:rsidP="00ED2308">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3.2: Activity 3.</w:t>
            </w:r>
            <w:r w:rsidR="00E97831" w:rsidRPr="00096991">
              <w:rPr>
                <w:rFonts w:ascii="Calibri" w:hAnsi="Calibri" w:cs="Calibri"/>
                <w:color w:val="000000"/>
                <w:kern w:val="0"/>
                <w:sz w:val="16"/>
                <w:szCs w:val="16"/>
              </w:rPr>
              <w:t>1</w:t>
            </w:r>
            <w:r w:rsidRPr="00096991">
              <w:rPr>
                <w:rFonts w:ascii="Calibri" w:hAnsi="Calibri" w:cs="Calibri"/>
                <w:color w:val="000000"/>
                <w:kern w:val="0"/>
                <w:sz w:val="16"/>
                <w:szCs w:val="16"/>
              </w:rPr>
              <w:t>.1, Activity 3.</w:t>
            </w:r>
            <w:r w:rsidR="00E97831" w:rsidRPr="00096991">
              <w:rPr>
                <w:rFonts w:ascii="Calibri" w:hAnsi="Calibri" w:cs="Calibri"/>
                <w:color w:val="000000"/>
                <w:kern w:val="0"/>
                <w:sz w:val="16"/>
                <w:szCs w:val="16"/>
              </w:rPr>
              <w:t>1</w:t>
            </w:r>
            <w:r w:rsidRPr="00096991">
              <w:rPr>
                <w:rFonts w:ascii="Calibri" w:hAnsi="Calibri" w:cs="Calibri"/>
                <w:color w:val="000000"/>
                <w:kern w:val="0"/>
                <w:sz w:val="16"/>
                <w:szCs w:val="16"/>
              </w:rPr>
              <w:t>.2, Activity 3.</w:t>
            </w:r>
            <w:r w:rsidR="00E97831" w:rsidRPr="00096991">
              <w:rPr>
                <w:rFonts w:ascii="Calibri" w:hAnsi="Calibri" w:cs="Calibri"/>
                <w:color w:val="000000"/>
                <w:kern w:val="0"/>
                <w:sz w:val="16"/>
                <w:szCs w:val="16"/>
              </w:rPr>
              <w:t>1</w:t>
            </w:r>
            <w:r w:rsidRPr="00096991">
              <w:rPr>
                <w:rFonts w:ascii="Calibri" w:hAnsi="Calibri" w:cs="Calibri"/>
                <w:color w:val="000000"/>
                <w:kern w:val="0"/>
                <w:sz w:val="16"/>
                <w:szCs w:val="16"/>
              </w:rPr>
              <w:t>.</w:t>
            </w:r>
            <w:r w:rsidR="00EA7F48" w:rsidRPr="00096991">
              <w:rPr>
                <w:rFonts w:ascii="Calibri" w:hAnsi="Calibri" w:cs="Calibri"/>
                <w:color w:val="000000"/>
                <w:kern w:val="0"/>
                <w:sz w:val="16"/>
                <w:szCs w:val="16"/>
              </w:rPr>
              <w:t>3, Activity 3.</w:t>
            </w:r>
            <w:r w:rsidR="00E97831" w:rsidRPr="00096991">
              <w:rPr>
                <w:rFonts w:ascii="Calibri" w:hAnsi="Calibri" w:cs="Calibri"/>
                <w:color w:val="000000"/>
                <w:kern w:val="0"/>
                <w:sz w:val="16"/>
                <w:szCs w:val="16"/>
              </w:rPr>
              <w:t>1</w:t>
            </w:r>
            <w:r w:rsidR="00EA7F48" w:rsidRPr="00096991">
              <w:rPr>
                <w:rFonts w:ascii="Calibri" w:hAnsi="Calibri" w:cs="Calibri"/>
                <w:color w:val="000000"/>
                <w:kern w:val="0"/>
                <w:sz w:val="16"/>
                <w:szCs w:val="16"/>
              </w:rPr>
              <w:t>.4</w:t>
            </w:r>
            <w:r w:rsidR="00ED2308" w:rsidRPr="00096991">
              <w:rPr>
                <w:rFonts w:ascii="Calibri" w:hAnsi="Calibri" w:cs="Calibri"/>
                <w:color w:val="000000"/>
                <w:kern w:val="0"/>
                <w:sz w:val="16"/>
                <w:szCs w:val="16"/>
              </w:rPr>
              <w:t xml:space="preserve">, </w:t>
            </w:r>
            <w:r w:rsidR="00EA7F48" w:rsidRPr="00096991">
              <w:rPr>
                <w:rFonts w:ascii="Calibri" w:hAnsi="Calibri" w:cs="Calibri"/>
                <w:color w:val="000000"/>
                <w:kern w:val="0"/>
                <w:sz w:val="16"/>
                <w:szCs w:val="16"/>
              </w:rPr>
              <w:t>Activity 3.</w:t>
            </w:r>
            <w:r w:rsidR="00E97831" w:rsidRPr="00096991">
              <w:rPr>
                <w:rFonts w:ascii="Calibri" w:hAnsi="Calibri" w:cs="Calibri"/>
                <w:color w:val="000000"/>
                <w:kern w:val="0"/>
                <w:sz w:val="16"/>
                <w:szCs w:val="16"/>
              </w:rPr>
              <w:t>1</w:t>
            </w:r>
            <w:r w:rsidR="00EA7F48" w:rsidRPr="00096991">
              <w:rPr>
                <w:rFonts w:ascii="Calibri" w:hAnsi="Calibri" w:cs="Calibri"/>
                <w:color w:val="000000"/>
                <w:kern w:val="0"/>
                <w:sz w:val="16"/>
                <w:szCs w:val="16"/>
              </w:rPr>
              <w:t>.8, Activity 3.</w:t>
            </w:r>
            <w:r w:rsidR="00E97831" w:rsidRPr="00096991">
              <w:rPr>
                <w:rFonts w:ascii="Calibri" w:hAnsi="Calibri" w:cs="Calibri"/>
                <w:color w:val="000000"/>
                <w:kern w:val="0"/>
                <w:sz w:val="16"/>
                <w:szCs w:val="16"/>
              </w:rPr>
              <w:t>1</w:t>
            </w:r>
            <w:r w:rsidR="00EA7F48" w:rsidRPr="00096991">
              <w:rPr>
                <w:rFonts w:ascii="Calibri" w:hAnsi="Calibri" w:cs="Calibri"/>
                <w:color w:val="000000"/>
                <w:kern w:val="0"/>
                <w:sz w:val="16"/>
                <w:szCs w:val="16"/>
              </w:rPr>
              <w:t>.9</w:t>
            </w:r>
          </w:p>
        </w:tc>
        <w:tc>
          <w:tcPr>
            <w:tcW w:w="3420" w:type="dxa"/>
            <w:gridSpan w:val="3"/>
            <w:tcBorders>
              <w:bottom w:val="single" w:sz="4" w:space="0" w:color="000000"/>
              <w:right w:val="single" w:sz="4" w:space="0" w:color="000000"/>
            </w:tcBorders>
            <w:shd w:val="clear" w:color="auto" w:fill="auto"/>
            <w:tcMar>
              <w:top w:w="0" w:type="dxa"/>
              <w:left w:w="10" w:type="dxa"/>
              <w:bottom w:w="0" w:type="dxa"/>
              <w:right w:w="10" w:type="dxa"/>
            </w:tcMar>
            <w:vAlign w:val="center"/>
          </w:tcPr>
          <w:p w14:paraId="472D43C3" w14:textId="4E89FE29" w:rsidR="00277D15" w:rsidRPr="00096991" w:rsidRDefault="0022632F" w:rsidP="00096991">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sidR="00E97831" w:rsidRPr="00096991">
              <w:rPr>
                <w:rFonts w:ascii="Calibri" w:hAnsi="Calibri" w:cs="Calibri"/>
                <w:color w:val="000000"/>
                <w:kern w:val="0"/>
                <w:sz w:val="16"/>
                <w:szCs w:val="16"/>
              </w:rPr>
              <w:t>1</w:t>
            </w:r>
            <w:r w:rsidRPr="00096991">
              <w:rPr>
                <w:rFonts w:ascii="Calibri" w:hAnsi="Calibri" w:cs="Calibri"/>
                <w:color w:val="000000"/>
                <w:kern w:val="0"/>
                <w:sz w:val="16"/>
                <w:szCs w:val="16"/>
              </w:rPr>
              <w:t>.</w:t>
            </w:r>
            <w:r w:rsidR="00EA7F48" w:rsidRPr="00096991">
              <w:rPr>
                <w:rFonts w:ascii="Calibri" w:hAnsi="Calibri" w:cs="Calibri"/>
                <w:color w:val="000000"/>
                <w:kern w:val="0"/>
                <w:sz w:val="16"/>
                <w:szCs w:val="16"/>
              </w:rPr>
              <w:t>2</w:t>
            </w:r>
            <w:r w:rsidRPr="00096991">
              <w:rPr>
                <w:rFonts w:ascii="Calibri" w:hAnsi="Calibri" w:cs="Calibri"/>
                <w:color w:val="000000"/>
                <w:kern w:val="0"/>
                <w:sz w:val="16"/>
                <w:szCs w:val="16"/>
              </w:rPr>
              <w:t>, Activity 3.</w:t>
            </w:r>
            <w:r w:rsidR="00E97831" w:rsidRPr="00096991">
              <w:rPr>
                <w:rFonts w:ascii="Calibri" w:hAnsi="Calibri" w:cs="Calibri"/>
                <w:color w:val="000000"/>
                <w:kern w:val="0"/>
                <w:sz w:val="16"/>
                <w:szCs w:val="16"/>
              </w:rPr>
              <w:t>1</w:t>
            </w:r>
            <w:r w:rsidRPr="00096991">
              <w:rPr>
                <w:rFonts w:ascii="Calibri" w:hAnsi="Calibri" w:cs="Calibri"/>
                <w:color w:val="000000"/>
                <w:kern w:val="0"/>
                <w:sz w:val="16"/>
                <w:szCs w:val="16"/>
              </w:rPr>
              <w:t>.4 Activity 3.</w:t>
            </w:r>
            <w:r w:rsidR="00E97831" w:rsidRPr="00096991">
              <w:rPr>
                <w:rFonts w:ascii="Calibri" w:hAnsi="Calibri" w:cs="Calibri"/>
                <w:color w:val="000000"/>
                <w:kern w:val="0"/>
                <w:sz w:val="16"/>
                <w:szCs w:val="16"/>
              </w:rPr>
              <w:t>1</w:t>
            </w:r>
            <w:r w:rsidRPr="00096991">
              <w:rPr>
                <w:rFonts w:ascii="Calibri" w:hAnsi="Calibri" w:cs="Calibri"/>
                <w:color w:val="000000"/>
                <w:kern w:val="0"/>
                <w:sz w:val="16"/>
                <w:szCs w:val="16"/>
              </w:rPr>
              <w:t xml:space="preserve">.7 Activity 3.2.8, </w:t>
            </w:r>
          </w:p>
        </w:tc>
        <w:tc>
          <w:tcPr>
            <w:tcW w:w="3399" w:type="dxa"/>
            <w:gridSpan w:val="5"/>
            <w:tcBorders>
              <w:bottom w:val="single" w:sz="4" w:space="0" w:color="000000"/>
              <w:right w:val="single" w:sz="4" w:space="0" w:color="000000"/>
            </w:tcBorders>
            <w:shd w:val="clear" w:color="auto" w:fill="auto"/>
            <w:tcMar>
              <w:top w:w="0" w:type="dxa"/>
              <w:left w:w="10" w:type="dxa"/>
              <w:bottom w:w="0" w:type="dxa"/>
              <w:right w:w="10" w:type="dxa"/>
            </w:tcMar>
            <w:vAlign w:val="center"/>
          </w:tcPr>
          <w:p w14:paraId="7FF9E273" w14:textId="19864C19" w:rsidR="00277D15" w:rsidRPr="00096991" w:rsidRDefault="00EA7F48" w:rsidP="00096991">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 Activity 3.2.2, </w:t>
            </w:r>
            <w:r w:rsidR="0022632F" w:rsidRPr="00096991">
              <w:rPr>
                <w:rFonts w:ascii="Calibri" w:hAnsi="Calibri" w:cs="Calibri"/>
                <w:color w:val="000000"/>
                <w:kern w:val="0"/>
                <w:sz w:val="16"/>
                <w:szCs w:val="16"/>
              </w:rPr>
              <w:t>Activity 3.2.3</w:t>
            </w:r>
            <w:r w:rsidRPr="00F05A53">
              <w:rPr>
                <w:rFonts w:ascii="Calibri" w:hAnsi="Calibri" w:cs="Calibri"/>
                <w:color w:val="000000"/>
                <w:kern w:val="0"/>
                <w:sz w:val="16"/>
                <w:szCs w:val="16"/>
              </w:rPr>
              <w:t xml:space="preserve"> </w:t>
            </w:r>
            <w:r w:rsidRPr="00096991">
              <w:rPr>
                <w:rFonts w:ascii="Calibri" w:hAnsi="Calibri" w:cs="Calibri"/>
                <w:color w:val="000000"/>
                <w:kern w:val="0"/>
                <w:sz w:val="16"/>
                <w:szCs w:val="16"/>
              </w:rPr>
              <w:t xml:space="preserve">Activity 3.2.4  </w:t>
            </w:r>
            <w:r w:rsidR="0022632F" w:rsidRPr="00096991">
              <w:rPr>
                <w:rFonts w:ascii="Calibri" w:hAnsi="Calibri" w:cs="Calibri"/>
                <w:color w:val="000000"/>
                <w:kern w:val="0"/>
                <w:sz w:val="16"/>
                <w:szCs w:val="16"/>
              </w:rPr>
              <w:t xml:space="preserve">  , Activity 3.2.</w:t>
            </w:r>
            <w:r w:rsidR="002E6435" w:rsidRPr="00096991">
              <w:rPr>
                <w:rFonts w:ascii="Calibri" w:hAnsi="Calibri" w:cs="Calibri"/>
                <w:color w:val="000000"/>
                <w:kern w:val="0"/>
                <w:sz w:val="16"/>
                <w:szCs w:val="16"/>
              </w:rPr>
              <w:t>8</w:t>
            </w:r>
            <w:r w:rsidR="00CE50FA">
              <w:rPr>
                <w:rFonts w:ascii="Calibri" w:hAnsi="Calibri" w:cs="Calibri"/>
                <w:color w:val="000000"/>
                <w:kern w:val="0"/>
                <w:sz w:val="16"/>
                <w:szCs w:val="16"/>
              </w:rPr>
              <w:t xml:space="preserve">, </w:t>
            </w:r>
            <w:r w:rsidR="00CE50FA" w:rsidRPr="00F05A53">
              <w:rPr>
                <w:rFonts w:ascii="Calibri" w:hAnsi="Calibri" w:cs="Calibri"/>
                <w:color w:val="000000"/>
                <w:kern w:val="0"/>
                <w:sz w:val="16"/>
                <w:szCs w:val="16"/>
              </w:rPr>
              <w:t>Activity 3.3.1, Activity 3.3.3</w:t>
            </w:r>
          </w:p>
        </w:tc>
        <w:tc>
          <w:tcPr>
            <w:tcW w:w="2878" w:type="dxa"/>
            <w:gridSpan w:val="5"/>
            <w:tcBorders>
              <w:bottom w:val="single" w:sz="4" w:space="0" w:color="000000"/>
              <w:right w:val="single" w:sz="4" w:space="0" w:color="000000"/>
            </w:tcBorders>
            <w:shd w:val="clear" w:color="auto" w:fill="auto"/>
            <w:vAlign w:val="center"/>
          </w:tcPr>
          <w:p w14:paraId="0946B58D" w14:textId="1215AB75" w:rsidR="00277D15" w:rsidRPr="00096991" w:rsidRDefault="0022632F" w:rsidP="002E6435">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EA7F48" w:rsidRPr="00096991">
              <w:rPr>
                <w:rFonts w:ascii="Calibri" w:hAnsi="Calibri" w:cs="Calibri"/>
                <w:color w:val="000000"/>
                <w:kern w:val="0"/>
                <w:sz w:val="16"/>
                <w:szCs w:val="16"/>
              </w:rPr>
              <w:t>2</w:t>
            </w:r>
            <w:r w:rsidRPr="00096991">
              <w:rPr>
                <w:rFonts w:ascii="Calibri" w:hAnsi="Calibri" w:cs="Calibri"/>
                <w:color w:val="000000"/>
                <w:kern w:val="0"/>
                <w:sz w:val="16"/>
                <w:szCs w:val="16"/>
              </w:rPr>
              <w:t xml:space="preserve"> Activity 3.2.</w:t>
            </w:r>
            <w:r w:rsidR="002E6435" w:rsidRPr="00096991">
              <w:rPr>
                <w:rFonts w:ascii="Calibri" w:hAnsi="Calibri" w:cs="Calibri"/>
                <w:color w:val="000000"/>
                <w:kern w:val="0"/>
                <w:sz w:val="16"/>
                <w:szCs w:val="16"/>
              </w:rPr>
              <w:t>4, Activity 3.2.8</w:t>
            </w:r>
            <w:r w:rsidR="00CE50FA">
              <w:rPr>
                <w:rFonts w:ascii="Calibri" w:hAnsi="Calibri" w:cs="Calibri"/>
                <w:color w:val="000000"/>
                <w:kern w:val="0"/>
                <w:sz w:val="16"/>
                <w:szCs w:val="16"/>
              </w:rPr>
              <w:t xml:space="preserve">, </w:t>
            </w:r>
            <w:r w:rsidR="00CE50FA" w:rsidRPr="00F05A53">
              <w:rPr>
                <w:rFonts w:ascii="Calibri" w:hAnsi="Calibri" w:cs="Calibri"/>
                <w:color w:val="000000"/>
                <w:kern w:val="0"/>
                <w:sz w:val="16"/>
                <w:szCs w:val="16"/>
              </w:rPr>
              <w:t>Activity 3.3.1, Activity 3.3.3</w:t>
            </w:r>
            <w:r w:rsidR="00EA7F48" w:rsidRPr="00096991" w:rsidDel="00EA7F48">
              <w:rPr>
                <w:rFonts w:ascii="Calibri" w:hAnsi="Calibri" w:cs="Calibri"/>
                <w:color w:val="000000"/>
                <w:kern w:val="0"/>
                <w:sz w:val="16"/>
                <w:szCs w:val="16"/>
              </w:rPr>
              <w:t xml:space="preserve"> </w:t>
            </w:r>
          </w:p>
        </w:tc>
      </w:tr>
      <w:tr w:rsidR="00387189" w:rsidRPr="00096991" w14:paraId="33F89D68" w14:textId="77777777" w:rsidTr="00096991">
        <w:trPr>
          <w:gridAfter w:val="2"/>
          <w:wAfter w:w="26" w:type="dxa"/>
          <w:trHeight w:val="144"/>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048754C3" w14:textId="77777777" w:rsidR="00387189" w:rsidRPr="00096991" w:rsidRDefault="00387189" w:rsidP="00927133">
            <w:pPr>
              <w:widowControl/>
              <w:wordWrap/>
              <w:autoSpaceDE/>
              <w:jc w:val="left"/>
              <w:rPr>
                <w:rFonts w:ascii="Calibri" w:hAnsi="Calibri" w:cs="Calibri"/>
                <w:color w:val="000000"/>
                <w:kern w:val="0"/>
                <w:szCs w:val="20"/>
              </w:rPr>
            </w:pPr>
          </w:p>
        </w:tc>
        <w:tc>
          <w:tcPr>
            <w:tcW w:w="1046" w:type="dxa"/>
            <w:tcBorders>
              <w:bottom w:val="single" w:sz="4" w:space="0" w:color="000000"/>
              <w:right w:val="single" w:sz="4" w:space="0" w:color="000000"/>
            </w:tcBorders>
            <w:shd w:val="clear" w:color="auto" w:fill="auto"/>
            <w:noWrap/>
            <w:tcMar>
              <w:top w:w="0" w:type="dxa"/>
              <w:left w:w="99" w:type="dxa"/>
              <w:bottom w:w="0" w:type="dxa"/>
              <w:right w:w="99" w:type="dxa"/>
            </w:tcMar>
            <w:vAlign w:val="center"/>
          </w:tcPr>
          <w:p w14:paraId="56CB6D2B" w14:textId="77777777" w:rsidR="00387189" w:rsidRPr="00096991" w:rsidRDefault="00387189" w:rsidP="00927133">
            <w:pPr>
              <w:widowControl/>
              <w:wordWrap/>
              <w:autoSpaceDE/>
              <w:jc w:val="left"/>
              <w:rPr>
                <w:rFonts w:ascii="Calibri" w:hAnsi="Calibri" w:cs="Calibri"/>
                <w:color w:val="000000"/>
                <w:kern w:val="0"/>
                <w:sz w:val="16"/>
                <w:szCs w:val="16"/>
              </w:rPr>
            </w:pPr>
          </w:p>
        </w:tc>
        <w:tc>
          <w:tcPr>
            <w:tcW w:w="104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5527EA87" w14:textId="77777777" w:rsidR="00387189" w:rsidRPr="00096991" w:rsidRDefault="00387189" w:rsidP="00927133">
            <w:pPr>
              <w:widowControl/>
              <w:wordWrap/>
              <w:autoSpaceDE/>
              <w:jc w:val="left"/>
              <w:rPr>
                <w:rFonts w:ascii="Calibri" w:hAnsi="Calibri" w:cs="Calibri"/>
                <w:color w:val="000000"/>
                <w:kern w:val="0"/>
                <w:sz w:val="16"/>
                <w:szCs w:val="16"/>
              </w:rPr>
            </w:pPr>
          </w:p>
        </w:tc>
        <w:tc>
          <w:tcPr>
            <w:tcW w:w="1238"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775D2A10"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4C238CAA"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2.4</w:t>
            </w:r>
          </w:p>
        </w:tc>
        <w:tc>
          <w:tcPr>
            <w:tcW w:w="104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0AD8427B"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w:t>
            </w:r>
          </w:p>
        </w:tc>
        <w:tc>
          <w:tcPr>
            <w:tcW w:w="1328"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257B31AA" w14:textId="25465898"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w:t>
            </w:r>
            <w:r w:rsidR="00E97831" w:rsidRPr="00096991">
              <w:rPr>
                <w:rFonts w:ascii="Calibri" w:hAnsi="Calibri" w:cs="Calibri"/>
                <w:color w:val="000000"/>
                <w:kern w:val="0"/>
                <w:sz w:val="16"/>
                <w:szCs w:val="16"/>
              </w:rPr>
              <w:t>4</w:t>
            </w:r>
          </w:p>
        </w:tc>
        <w:tc>
          <w:tcPr>
            <w:tcW w:w="104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022D1D74"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1.2</w:t>
            </w:r>
          </w:p>
        </w:tc>
        <w:tc>
          <w:tcPr>
            <w:tcW w:w="3138" w:type="dxa"/>
            <w:gridSpan w:val="5"/>
            <w:tcBorders>
              <w:bottom w:val="single" w:sz="4" w:space="0" w:color="000000"/>
              <w:right w:val="single" w:sz="4" w:space="0" w:color="000000"/>
            </w:tcBorders>
            <w:shd w:val="clear" w:color="auto" w:fill="auto"/>
            <w:tcMar>
              <w:top w:w="0" w:type="dxa"/>
              <w:left w:w="10" w:type="dxa"/>
              <w:bottom w:w="0" w:type="dxa"/>
              <w:right w:w="10" w:type="dxa"/>
            </w:tcMar>
            <w:vAlign w:val="center"/>
          </w:tcPr>
          <w:p w14:paraId="17CFA4B0"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1.3, Activity 3.3.4, Output 2.5,</w:t>
            </w:r>
          </w:p>
        </w:tc>
        <w:tc>
          <w:tcPr>
            <w:tcW w:w="1046" w:type="dxa"/>
            <w:gridSpan w:val="2"/>
            <w:tcBorders>
              <w:bottom w:val="single" w:sz="4" w:space="0" w:color="000000"/>
              <w:right w:val="single" w:sz="4" w:space="0" w:color="000000"/>
            </w:tcBorders>
            <w:shd w:val="clear" w:color="auto" w:fill="auto"/>
            <w:tcMar>
              <w:top w:w="0" w:type="dxa"/>
              <w:left w:w="10" w:type="dxa"/>
              <w:bottom w:w="0" w:type="dxa"/>
              <w:right w:w="10" w:type="dxa"/>
            </w:tcMar>
            <w:vAlign w:val="center"/>
          </w:tcPr>
          <w:p w14:paraId="13EDBA9A"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 Output 2.4</w:t>
            </w:r>
          </w:p>
        </w:tc>
        <w:tc>
          <w:tcPr>
            <w:tcW w:w="1047" w:type="dxa"/>
            <w:gridSpan w:val="2"/>
            <w:tcBorders>
              <w:bottom w:val="single" w:sz="4" w:space="0" w:color="000000"/>
              <w:right w:val="single" w:sz="4" w:space="0" w:color="000000"/>
            </w:tcBorders>
            <w:shd w:val="clear" w:color="auto" w:fill="auto"/>
            <w:tcMar>
              <w:top w:w="0" w:type="dxa"/>
              <w:left w:w="10" w:type="dxa"/>
              <w:bottom w:w="0" w:type="dxa"/>
              <w:right w:w="10" w:type="dxa"/>
            </w:tcMar>
            <w:vAlign w:val="center"/>
          </w:tcPr>
          <w:p w14:paraId="221C5514"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0F82E56B" w14:textId="77777777" w:rsidTr="00096991">
        <w:trPr>
          <w:gridAfter w:val="2"/>
          <w:wAfter w:w="23" w:type="dxa"/>
          <w:trHeight w:val="247"/>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63BB8103" w14:textId="77777777" w:rsidR="00387189" w:rsidRPr="00096991" w:rsidRDefault="00387189" w:rsidP="00927133">
            <w:pPr>
              <w:widowControl/>
              <w:wordWrap/>
              <w:autoSpaceDE/>
              <w:jc w:val="left"/>
              <w:rPr>
                <w:rFonts w:ascii="Calibri" w:hAnsi="Calibri" w:cs="Calibri"/>
                <w:color w:val="000000"/>
                <w:kern w:val="0"/>
                <w:szCs w:val="20"/>
              </w:rPr>
            </w:pPr>
          </w:p>
        </w:tc>
        <w:tc>
          <w:tcPr>
            <w:tcW w:w="3330" w:type="dxa"/>
            <w:gridSpan w:val="3"/>
            <w:tcBorders>
              <w:bottom w:val="single" w:sz="4" w:space="0" w:color="000000"/>
              <w:right w:val="single" w:sz="4" w:space="0" w:color="000000"/>
            </w:tcBorders>
            <w:shd w:val="clear" w:color="auto" w:fill="auto"/>
            <w:noWrap/>
            <w:tcMar>
              <w:top w:w="0" w:type="dxa"/>
              <w:left w:w="99" w:type="dxa"/>
              <w:bottom w:w="0" w:type="dxa"/>
              <w:right w:w="99" w:type="dxa"/>
            </w:tcMar>
            <w:vAlign w:val="center"/>
          </w:tcPr>
          <w:p w14:paraId="2B512EF3" w14:textId="6454A912"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w:t>
            </w:r>
            <w:r w:rsidR="00E97831" w:rsidRPr="00096991">
              <w:rPr>
                <w:rFonts w:ascii="Calibri" w:hAnsi="Calibri" w:cs="Calibri"/>
                <w:color w:val="000000"/>
                <w:kern w:val="0"/>
                <w:sz w:val="16"/>
                <w:szCs w:val="16"/>
              </w:rPr>
              <w:t>4</w:t>
            </w:r>
          </w:p>
        </w:tc>
        <w:tc>
          <w:tcPr>
            <w:tcW w:w="9700" w:type="dxa"/>
            <w:gridSpan w:val="13"/>
            <w:tcBorders>
              <w:bottom w:val="single" w:sz="4" w:space="0" w:color="000000"/>
              <w:right w:val="single" w:sz="4" w:space="0" w:color="000000"/>
            </w:tcBorders>
            <w:shd w:val="clear" w:color="auto" w:fill="auto"/>
            <w:tcMar>
              <w:top w:w="0" w:type="dxa"/>
              <w:left w:w="10" w:type="dxa"/>
              <w:bottom w:w="0" w:type="dxa"/>
              <w:right w:w="10" w:type="dxa"/>
            </w:tcMar>
            <w:vAlign w:val="center"/>
          </w:tcPr>
          <w:p w14:paraId="6482F877"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2.3.2, Output 3.1, Activity 3.3.5</w:t>
            </w:r>
          </w:p>
        </w:tc>
      </w:tr>
      <w:tr w:rsidR="00387189" w:rsidRPr="00096991" w14:paraId="72D21112" w14:textId="77777777" w:rsidTr="00096991">
        <w:trPr>
          <w:gridAfter w:val="1"/>
          <w:wAfter w:w="12" w:type="dxa"/>
          <w:trHeight w:val="247"/>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2BA7FAD6" w14:textId="77777777" w:rsidR="00387189" w:rsidRPr="00096991" w:rsidRDefault="00387189" w:rsidP="00927133">
            <w:pPr>
              <w:widowControl/>
              <w:wordWrap/>
              <w:autoSpaceDE/>
              <w:jc w:val="left"/>
              <w:rPr>
                <w:rFonts w:ascii="Calibri" w:hAnsi="Calibri" w:cs="Calibri"/>
                <w:color w:val="000000"/>
                <w:kern w:val="0"/>
                <w:szCs w:val="20"/>
              </w:rPr>
            </w:pPr>
          </w:p>
        </w:tc>
        <w:tc>
          <w:tcPr>
            <w:tcW w:w="13041" w:type="dxa"/>
            <w:gridSpan w:val="17"/>
            <w:tcBorders>
              <w:bottom w:val="single" w:sz="4" w:space="0" w:color="000000"/>
              <w:right w:val="single" w:sz="4" w:space="0" w:color="000000"/>
            </w:tcBorders>
            <w:shd w:val="clear" w:color="auto" w:fill="auto"/>
            <w:noWrap/>
            <w:tcMar>
              <w:top w:w="0" w:type="dxa"/>
              <w:left w:w="99" w:type="dxa"/>
              <w:bottom w:w="0" w:type="dxa"/>
              <w:right w:w="99" w:type="dxa"/>
            </w:tcMar>
            <w:vAlign w:val="center"/>
          </w:tcPr>
          <w:p w14:paraId="664EA9B9" w14:textId="17D1D2B8" w:rsidR="00387189" w:rsidRPr="00096991" w:rsidRDefault="00387189" w:rsidP="00927133">
            <w:pPr>
              <w:widowControl/>
              <w:wordWrap/>
              <w:autoSpaceDE/>
              <w:jc w:val="center"/>
              <w:rPr>
                <w:rFonts w:ascii="Calibri" w:hAnsi="Calibri" w:cs="Calibri"/>
                <w:sz w:val="16"/>
                <w:szCs w:val="16"/>
              </w:rPr>
            </w:pPr>
            <w:r w:rsidRPr="00096991">
              <w:rPr>
                <w:rFonts w:ascii="Calibri" w:hAnsi="Calibri" w:cs="Calibri"/>
                <w:color w:val="000000"/>
                <w:kern w:val="0"/>
                <w:sz w:val="16"/>
                <w:szCs w:val="16"/>
              </w:rPr>
              <w:t>Activity 3.4.1, Activity 3.4.2, Activity 3.4.4, Output 4.3, Output 4.4</w:t>
            </w:r>
            <w:r w:rsidRPr="00096991">
              <w:rPr>
                <w:rFonts w:ascii="Calibri" w:hAnsi="Calibri" w:cs="Calibri"/>
                <w:color w:val="000000"/>
                <w:kern w:val="0"/>
                <w:sz w:val="16"/>
                <w:szCs w:val="16"/>
              </w:rPr>
              <w:t xml:space="preserve">　</w:t>
            </w:r>
          </w:p>
        </w:tc>
      </w:tr>
      <w:tr w:rsidR="00387189" w:rsidRPr="00096991" w14:paraId="188ADF38" w14:textId="77777777" w:rsidTr="00096991">
        <w:trPr>
          <w:gridAfter w:val="2"/>
          <w:wAfter w:w="23" w:type="dxa"/>
          <w:trHeight w:val="20"/>
        </w:trPr>
        <w:tc>
          <w:tcPr>
            <w:tcW w:w="901" w:type="dxa"/>
            <w:vMerge/>
            <w:tcBorders>
              <w:left w:val="single" w:sz="4" w:space="0" w:color="000000"/>
              <w:bottom w:val="single" w:sz="12" w:space="0" w:color="000000"/>
              <w:right w:val="single" w:sz="4" w:space="0" w:color="000000"/>
            </w:tcBorders>
            <w:shd w:val="clear" w:color="auto" w:fill="auto"/>
            <w:noWrap/>
            <w:tcMar>
              <w:top w:w="0" w:type="dxa"/>
              <w:left w:w="99" w:type="dxa"/>
              <w:bottom w:w="0" w:type="dxa"/>
              <w:right w:w="99" w:type="dxa"/>
            </w:tcMar>
            <w:vAlign w:val="center"/>
          </w:tcPr>
          <w:p w14:paraId="7FE5CAD5" w14:textId="77777777" w:rsidR="00387189" w:rsidRPr="00096991" w:rsidRDefault="00387189" w:rsidP="00927133">
            <w:pPr>
              <w:widowControl/>
              <w:wordWrap/>
              <w:autoSpaceDE/>
              <w:jc w:val="left"/>
              <w:rPr>
                <w:rFonts w:ascii="Calibri" w:hAnsi="Calibri" w:cs="Calibri"/>
                <w:color w:val="000000"/>
                <w:kern w:val="0"/>
                <w:szCs w:val="20"/>
              </w:rPr>
            </w:pPr>
          </w:p>
        </w:tc>
        <w:tc>
          <w:tcPr>
            <w:tcW w:w="1046" w:type="dxa"/>
            <w:tcBorders>
              <w:bottom w:val="single" w:sz="12" w:space="0" w:color="000000"/>
              <w:right w:val="single" w:sz="4" w:space="0" w:color="000000"/>
            </w:tcBorders>
            <w:shd w:val="clear" w:color="auto" w:fill="auto"/>
            <w:noWrap/>
            <w:tcMar>
              <w:top w:w="0" w:type="dxa"/>
              <w:left w:w="99" w:type="dxa"/>
              <w:bottom w:w="0" w:type="dxa"/>
              <w:right w:w="99" w:type="dxa"/>
            </w:tcMar>
            <w:vAlign w:val="center"/>
          </w:tcPr>
          <w:p w14:paraId="2DA351C7" w14:textId="77777777" w:rsidR="00387189" w:rsidRPr="00096991" w:rsidRDefault="00387189" w:rsidP="00927133">
            <w:pPr>
              <w:widowControl/>
              <w:wordWrap/>
              <w:autoSpaceDE/>
              <w:jc w:val="left"/>
              <w:rPr>
                <w:rFonts w:ascii="Calibri" w:hAnsi="Calibri" w:cs="Calibri"/>
                <w:color w:val="000000"/>
                <w:kern w:val="0"/>
                <w:sz w:val="16"/>
                <w:szCs w:val="16"/>
              </w:rPr>
            </w:pPr>
            <w:r w:rsidRPr="00096991">
              <w:rPr>
                <w:rFonts w:ascii="Calibri" w:hAnsi="Calibri" w:cs="Calibri"/>
                <w:color w:val="000000"/>
                <w:kern w:val="0"/>
                <w:sz w:val="16"/>
                <w:szCs w:val="16"/>
              </w:rPr>
              <w:t xml:space="preserve">　</w:t>
            </w:r>
          </w:p>
        </w:tc>
        <w:tc>
          <w:tcPr>
            <w:tcW w:w="1046" w:type="dxa"/>
            <w:tcBorders>
              <w:bottom w:val="single" w:sz="12" w:space="0" w:color="000000"/>
              <w:right w:val="single" w:sz="4" w:space="0" w:color="000000"/>
            </w:tcBorders>
            <w:shd w:val="clear" w:color="auto" w:fill="auto"/>
            <w:tcMar>
              <w:top w:w="0" w:type="dxa"/>
              <w:left w:w="10" w:type="dxa"/>
              <w:bottom w:w="0" w:type="dxa"/>
              <w:right w:w="10" w:type="dxa"/>
            </w:tcMar>
            <w:vAlign w:val="center"/>
          </w:tcPr>
          <w:p w14:paraId="6D8517A2" w14:textId="77777777" w:rsidR="00387189" w:rsidRPr="00096991" w:rsidRDefault="00387189" w:rsidP="00927133">
            <w:pPr>
              <w:widowControl/>
              <w:wordWrap/>
              <w:autoSpaceDE/>
              <w:jc w:val="left"/>
              <w:rPr>
                <w:rFonts w:ascii="Calibri" w:hAnsi="Calibri" w:cs="Calibri"/>
                <w:color w:val="000000"/>
                <w:kern w:val="0"/>
                <w:sz w:val="16"/>
                <w:szCs w:val="16"/>
              </w:rPr>
            </w:pPr>
            <w:r w:rsidRPr="00096991">
              <w:rPr>
                <w:rFonts w:ascii="Calibri" w:hAnsi="Calibri" w:cs="Calibri"/>
                <w:color w:val="000000"/>
                <w:kern w:val="0"/>
                <w:sz w:val="16"/>
                <w:szCs w:val="16"/>
              </w:rPr>
              <w:t xml:space="preserve">　</w:t>
            </w:r>
          </w:p>
        </w:tc>
        <w:tc>
          <w:tcPr>
            <w:tcW w:w="1238" w:type="dxa"/>
            <w:tcBorders>
              <w:bottom w:val="single" w:sz="12" w:space="0" w:color="000000"/>
              <w:right w:val="single" w:sz="4" w:space="0" w:color="000000"/>
            </w:tcBorders>
            <w:shd w:val="clear" w:color="auto" w:fill="auto"/>
            <w:tcMar>
              <w:top w:w="0" w:type="dxa"/>
              <w:left w:w="10" w:type="dxa"/>
              <w:bottom w:w="0" w:type="dxa"/>
              <w:right w:w="10" w:type="dxa"/>
            </w:tcMar>
            <w:vAlign w:val="center"/>
          </w:tcPr>
          <w:p w14:paraId="25E8819D"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　</w:t>
            </w:r>
          </w:p>
        </w:tc>
        <w:tc>
          <w:tcPr>
            <w:tcW w:w="6561" w:type="dxa"/>
            <w:gridSpan w:val="6"/>
            <w:tcBorders>
              <w:bottom w:val="single" w:sz="12" w:space="0" w:color="000000"/>
              <w:right w:val="single" w:sz="4" w:space="0" w:color="000000"/>
            </w:tcBorders>
            <w:shd w:val="clear" w:color="auto" w:fill="auto"/>
            <w:tcMar>
              <w:top w:w="0" w:type="dxa"/>
              <w:left w:w="10" w:type="dxa"/>
              <w:bottom w:w="0" w:type="dxa"/>
              <w:right w:w="10" w:type="dxa"/>
            </w:tcMar>
            <w:vAlign w:val="center"/>
          </w:tcPr>
          <w:p w14:paraId="63C11CE7"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3.4.3, Output 4.1</w:t>
            </w:r>
            <w:r w:rsidRPr="00096991">
              <w:rPr>
                <w:rFonts w:ascii="Calibri" w:hAnsi="Calibri" w:cs="Calibri"/>
                <w:color w:val="000000"/>
                <w:kern w:val="0"/>
                <w:sz w:val="16"/>
                <w:szCs w:val="16"/>
              </w:rPr>
              <w:t xml:space="preserve">　</w:t>
            </w:r>
          </w:p>
        </w:tc>
        <w:tc>
          <w:tcPr>
            <w:tcW w:w="1046" w:type="dxa"/>
            <w:gridSpan w:val="3"/>
            <w:tcBorders>
              <w:bottom w:val="single" w:sz="12" w:space="0" w:color="000000"/>
              <w:right w:val="single" w:sz="4" w:space="0" w:color="000000"/>
            </w:tcBorders>
            <w:shd w:val="clear" w:color="auto" w:fill="auto"/>
            <w:tcMar>
              <w:top w:w="0" w:type="dxa"/>
              <w:left w:w="10" w:type="dxa"/>
              <w:bottom w:w="0" w:type="dxa"/>
              <w:right w:w="10" w:type="dxa"/>
            </w:tcMar>
            <w:vAlign w:val="center"/>
          </w:tcPr>
          <w:p w14:paraId="027EC4F4"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gridSpan w:val="2"/>
            <w:tcBorders>
              <w:bottom w:val="single" w:sz="12" w:space="0" w:color="000000"/>
              <w:right w:val="single" w:sz="4" w:space="0" w:color="000000"/>
            </w:tcBorders>
            <w:shd w:val="clear" w:color="auto" w:fill="auto"/>
            <w:tcMar>
              <w:top w:w="0" w:type="dxa"/>
              <w:left w:w="10" w:type="dxa"/>
              <w:bottom w:w="0" w:type="dxa"/>
              <w:right w:w="10" w:type="dxa"/>
            </w:tcMar>
            <w:vAlign w:val="center"/>
          </w:tcPr>
          <w:p w14:paraId="545681DB"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7" w:type="dxa"/>
            <w:gridSpan w:val="2"/>
            <w:tcBorders>
              <w:bottom w:val="single" w:sz="12" w:space="0" w:color="000000"/>
              <w:right w:val="single" w:sz="4" w:space="0" w:color="000000"/>
            </w:tcBorders>
            <w:shd w:val="clear" w:color="auto" w:fill="auto"/>
            <w:tcMar>
              <w:top w:w="0" w:type="dxa"/>
              <w:left w:w="10" w:type="dxa"/>
              <w:bottom w:w="0" w:type="dxa"/>
              <w:right w:w="10" w:type="dxa"/>
            </w:tcMar>
            <w:vAlign w:val="center"/>
          </w:tcPr>
          <w:p w14:paraId="15C097C3"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6C7558DD" w14:textId="77777777" w:rsidTr="00096991">
        <w:trPr>
          <w:gridAfter w:val="1"/>
          <w:wAfter w:w="12" w:type="dxa"/>
          <w:trHeight w:val="20"/>
        </w:trPr>
        <w:tc>
          <w:tcPr>
            <w:tcW w:w="901" w:type="dxa"/>
            <w:vMerge w:val="restart"/>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22A236D8" w14:textId="77777777" w:rsidR="00387189" w:rsidRPr="00096991" w:rsidRDefault="00387189" w:rsidP="00927133">
            <w:pPr>
              <w:jc w:val="center"/>
              <w:rPr>
                <w:rFonts w:ascii="Calibri" w:hAnsi="Calibri" w:cs="Calibri"/>
                <w:color w:val="000000"/>
                <w:kern w:val="0"/>
                <w:szCs w:val="20"/>
              </w:rPr>
            </w:pPr>
            <w:r w:rsidRPr="00096991">
              <w:rPr>
                <w:rFonts w:ascii="Calibri" w:hAnsi="Calibri" w:cs="Calibri"/>
                <w:color w:val="000000"/>
                <w:kern w:val="0"/>
                <w:szCs w:val="20"/>
              </w:rPr>
              <w:t>2021</w:t>
            </w:r>
          </w:p>
        </w:tc>
        <w:tc>
          <w:tcPr>
            <w:tcW w:w="13041" w:type="dxa"/>
            <w:gridSpan w:val="17"/>
            <w:tcBorders>
              <w:top w:val="single" w:sz="12"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41ECB98"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Output 2.1, Output 2.2, Activity 2.3.2, Output 2.5, </w:t>
            </w:r>
          </w:p>
        </w:tc>
      </w:tr>
      <w:tr w:rsidR="00387189" w:rsidRPr="00096991" w14:paraId="4B48803E" w14:textId="77777777" w:rsidTr="00096991">
        <w:trPr>
          <w:gridAfter w:val="1"/>
          <w:wAfter w:w="12" w:type="dxa"/>
          <w:trHeight w:val="20"/>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6CDEFD89" w14:textId="77777777" w:rsidR="00387189" w:rsidRPr="00096991" w:rsidRDefault="00387189" w:rsidP="00927133">
            <w:pPr>
              <w:jc w:val="center"/>
              <w:rPr>
                <w:rFonts w:ascii="Calibri" w:hAnsi="Calibri" w:cs="Calibri"/>
                <w:color w:val="000000"/>
                <w:kern w:val="0"/>
                <w:szCs w:val="20"/>
              </w:rPr>
            </w:pPr>
          </w:p>
        </w:tc>
        <w:tc>
          <w:tcPr>
            <w:tcW w:w="13041" w:type="dxa"/>
            <w:gridSpan w:val="17"/>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1B1564C" w14:textId="006BD5BD" w:rsidR="00387189" w:rsidRPr="00096991" w:rsidRDefault="00F05A53" w:rsidP="00927133">
            <w:pPr>
              <w:widowControl/>
              <w:wordWrap/>
              <w:autoSpaceDE/>
              <w:jc w:val="center"/>
              <w:rPr>
                <w:rFonts w:ascii="Calibri" w:hAnsi="Calibri" w:cs="Calibri"/>
                <w:color w:val="000000"/>
                <w:kern w:val="0"/>
                <w:sz w:val="16"/>
                <w:szCs w:val="16"/>
              </w:rPr>
            </w:pPr>
            <w:r w:rsidRPr="00F05A53">
              <w:rPr>
                <w:rFonts w:ascii="Calibri" w:hAnsi="Calibri" w:cs="Calibri"/>
                <w:color w:val="000000"/>
                <w:kern w:val="0"/>
                <w:sz w:val="16"/>
                <w:szCs w:val="16"/>
              </w:rPr>
              <w:t>Activity 3.2.2, Activity 3.2.3, Activity 3.2.4, Activity 3.3.1, Activity 3.3.2, Activity 3.3.3</w:t>
            </w:r>
          </w:p>
        </w:tc>
      </w:tr>
      <w:tr w:rsidR="00387189" w:rsidRPr="00096991" w14:paraId="65E689D2" w14:textId="77777777" w:rsidTr="00096991">
        <w:trPr>
          <w:gridAfter w:val="1"/>
          <w:wAfter w:w="12" w:type="dxa"/>
          <w:trHeight w:val="20"/>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376CB42C" w14:textId="77777777" w:rsidR="00387189" w:rsidRPr="00096991" w:rsidRDefault="00387189" w:rsidP="00927133">
            <w:pPr>
              <w:jc w:val="center"/>
              <w:rPr>
                <w:rFonts w:ascii="Calibri" w:hAnsi="Calibri" w:cs="Calibri"/>
                <w:color w:val="000000"/>
                <w:kern w:val="0"/>
                <w:szCs w:val="20"/>
              </w:rPr>
            </w:pPr>
          </w:p>
        </w:tc>
        <w:tc>
          <w:tcPr>
            <w:tcW w:w="13041" w:type="dxa"/>
            <w:gridSpan w:val="17"/>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6048DA2B" w14:textId="77777777" w:rsidR="00387189" w:rsidRPr="00096991" w:rsidRDefault="00D829A6"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4.2,</w:t>
            </w:r>
          </w:p>
        </w:tc>
      </w:tr>
      <w:tr w:rsidR="0022632F" w:rsidRPr="00096991" w14:paraId="4E426DD5" w14:textId="77777777" w:rsidTr="00096991">
        <w:trPr>
          <w:gridAfter w:val="2"/>
          <w:wAfter w:w="26" w:type="dxa"/>
          <w:trHeight w:val="20"/>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58423433" w14:textId="77777777" w:rsidR="0022632F" w:rsidRPr="00096991" w:rsidRDefault="0022632F" w:rsidP="0022632F">
            <w:pPr>
              <w:jc w:val="center"/>
              <w:rPr>
                <w:rFonts w:ascii="Calibri" w:hAnsi="Calibri" w:cs="Calibri"/>
                <w:color w:val="000000"/>
                <w:kern w:val="0"/>
                <w:szCs w:val="20"/>
              </w:rPr>
            </w:pPr>
          </w:p>
        </w:tc>
        <w:tc>
          <w:tcPr>
            <w:tcW w:w="3330" w:type="dxa"/>
            <w:gridSpan w:val="3"/>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D6605FE" w14:textId="20DDE8BB" w:rsidR="0022632F" w:rsidRPr="00096991" w:rsidRDefault="0022632F" w:rsidP="00ED2308">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3.2: Activity 3.2.1, Activity 3.2.2, Activity 3.2.3, Activity 3.2.</w:t>
            </w:r>
            <w:r w:rsidR="00EA7F48" w:rsidRPr="00096991">
              <w:rPr>
                <w:rFonts w:ascii="Calibri" w:hAnsi="Calibri" w:cs="Calibri"/>
                <w:color w:val="000000"/>
                <w:kern w:val="0"/>
                <w:sz w:val="16"/>
                <w:szCs w:val="16"/>
              </w:rPr>
              <w:t>4</w:t>
            </w:r>
            <w:r w:rsidR="00ED2308"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3.2.</w:t>
            </w:r>
            <w:r w:rsidR="00EA7F48" w:rsidRPr="00096991">
              <w:rPr>
                <w:rFonts w:ascii="Calibri" w:hAnsi="Calibri" w:cs="Calibri"/>
                <w:color w:val="000000"/>
                <w:kern w:val="0"/>
                <w:sz w:val="16"/>
                <w:szCs w:val="16"/>
              </w:rPr>
              <w:t xml:space="preserve">6 </w:t>
            </w:r>
            <w:r w:rsidRPr="00096991">
              <w:rPr>
                <w:rFonts w:ascii="Calibri" w:hAnsi="Calibri" w:cs="Calibri"/>
                <w:color w:val="000000"/>
                <w:kern w:val="0"/>
                <w:sz w:val="16"/>
                <w:szCs w:val="16"/>
              </w:rPr>
              <w:t>Activity 3.2.8,</w:t>
            </w:r>
            <w:r w:rsidR="00ED2308"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3.2.9</w:t>
            </w:r>
          </w:p>
        </w:tc>
        <w:tc>
          <w:tcPr>
            <w:tcW w:w="3420"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00C2C1" w14:textId="21481C8B" w:rsidR="0022632F" w:rsidRPr="00096991" w:rsidRDefault="0022632F" w:rsidP="0022632F">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2</w:t>
            </w:r>
            <w:r w:rsidRPr="00096991">
              <w:rPr>
                <w:rFonts w:ascii="Calibri" w:hAnsi="Calibri" w:cs="Calibri"/>
                <w:color w:val="000000"/>
                <w:kern w:val="0"/>
                <w:sz w:val="16"/>
                <w:szCs w:val="16"/>
              </w:rPr>
              <w:t>, Activity 3.2.4, Activity 3.2.</w:t>
            </w:r>
            <w:r w:rsidR="00D553A7" w:rsidRPr="00096991">
              <w:rPr>
                <w:rFonts w:ascii="Calibri" w:hAnsi="Calibri" w:cs="Calibri"/>
                <w:color w:val="000000"/>
                <w:kern w:val="0"/>
                <w:sz w:val="16"/>
                <w:szCs w:val="16"/>
              </w:rPr>
              <w:t>6</w:t>
            </w:r>
            <w:r w:rsidRPr="00096991">
              <w:rPr>
                <w:rFonts w:ascii="Calibri" w:hAnsi="Calibri" w:cs="Calibri"/>
                <w:color w:val="000000"/>
                <w:kern w:val="0"/>
                <w:sz w:val="16"/>
                <w:szCs w:val="16"/>
              </w:rPr>
              <w:t xml:space="preserve"> </w:t>
            </w:r>
          </w:p>
          <w:p w14:paraId="5E3C4C04" w14:textId="72FCEABA" w:rsidR="0022632F" w:rsidRPr="00096991" w:rsidRDefault="0022632F" w:rsidP="00D553A7">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 xml:space="preserve">8 </w:t>
            </w: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 xml:space="preserve">9 </w:t>
            </w:r>
          </w:p>
        </w:tc>
        <w:tc>
          <w:tcPr>
            <w:tcW w:w="3138"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3D107E" w14:textId="32614753" w:rsidR="0022632F" w:rsidRPr="00096991" w:rsidRDefault="0022632F" w:rsidP="0022632F">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2</w:t>
            </w:r>
            <w:r w:rsidRPr="00096991">
              <w:rPr>
                <w:rFonts w:ascii="Calibri" w:hAnsi="Calibri" w:cs="Calibri"/>
                <w:color w:val="000000"/>
                <w:kern w:val="0"/>
                <w:sz w:val="16"/>
                <w:szCs w:val="16"/>
              </w:rPr>
              <w:t xml:space="preserve"> Activity 3.2.</w:t>
            </w:r>
            <w:r w:rsidR="00D553A7" w:rsidRPr="00096991">
              <w:rPr>
                <w:rFonts w:ascii="Calibri" w:hAnsi="Calibri" w:cs="Calibri"/>
                <w:color w:val="000000"/>
                <w:kern w:val="0"/>
                <w:sz w:val="16"/>
                <w:szCs w:val="16"/>
              </w:rPr>
              <w:t xml:space="preserve">3 </w:t>
            </w: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4</w:t>
            </w:r>
          </w:p>
          <w:p w14:paraId="23AE7FDA" w14:textId="128E5065" w:rsidR="0022632F" w:rsidRPr="00096991" w:rsidRDefault="0022632F" w:rsidP="00D553A7">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6</w:t>
            </w:r>
            <w:r w:rsidRPr="00096991">
              <w:rPr>
                <w:rFonts w:ascii="Calibri" w:hAnsi="Calibri" w:cs="Calibri"/>
                <w:color w:val="000000"/>
                <w:kern w:val="0"/>
                <w:sz w:val="16"/>
                <w:szCs w:val="16"/>
              </w:rPr>
              <w:t>,</w:t>
            </w:r>
          </w:p>
        </w:tc>
        <w:tc>
          <w:tcPr>
            <w:tcW w:w="3139" w:type="dxa"/>
            <w:gridSpan w:val="7"/>
            <w:tcBorders>
              <w:top w:val="single" w:sz="4" w:space="0" w:color="000000"/>
              <w:bottom w:val="single" w:sz="4" w:space="0" w:color="000000"/>
              <w:right w:val="single" w:sz="4" w:space="0" w:color="000000"/>
            </w:tcBorders>
            <w:shd w:val="clear" w:color="auto" w:fill="auto"/>
            <w:vAlign w:val="center"/>
          </w:tcPr>
          <w:p w14:paraId="786B8C02" w14:textId="6E23998E" w:rsidR="0022632F" w:rsidRPr="00096991" w:rsidRDefault="0022632F" w:rsidP="0022632F">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 xml:space="preserve">2 </w:t>
            </w:r>
            <w:r w:rsidRPr="00096991">
              <w:rPr>
                <w:rFonts w:ascii="Calibri" w:hAnsi="Calibri" w:cs="Calibri"/>
                <w:color w:val="000000"/>
                <w:kern w:val="0"/>
                <w:sz w:val="16"/>
                <w:szCs w:val="16"/>
              </w:rPr>
              <w:t xml:space="preserve">Activity 3.2.4 Activity 3.2.6 Activity 3.2.7 </w:t>
            </w:r>
          </w:p>
          <w:p w14:paraId="50E7234F" w14:textId="7EF822A6" w:rsidR="0022632F" w:rsidRPr="00096991" w:rsidRDefault="0022632F" w:rsidP="00D553A7">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3.2.</w:t>
            </w:r>
            <w:r w:rsidR="00D553A7" w:rsidRPr="00096991">
              <w:rPr>
                <w:rFonts w:ascii="Calibri" w:hAnsi="Calibri" w:cs="Calibri"/>
                <w:color w:val="000000"/>
                <w:kern w:val="0"/>
                <w:sz w:val="16"/>
                <w:szCs w:val="16"/>
              </w:rPr>
              <w:t>8</w:t>
            </w:r>
            <w:r w:rsidRPr="00096991">
              <w:rPr>
                <w:rFonts w:ascii="Calibri" w:hAnsi="Calibri" w:cs="Calibri"/>
                <w:color w:val="000000"/>
                <w:kern w:val="0"/>
                <w:sz w:val="16"/>
                <w:szCs w:val="16"/>
              </w:rPr>
              <w:t xml:space="preserve"> </w:t>
            </w:r>
          </w:p>
        </w:tc>
      </w:tr>
      <w:tr w:rsidR="00387189" w:rsidRPr="00096991" w14:paraId="4A6727BE" w14:textId="77777777" w:rsidTr="00096991">
        <w:trPr>
          <w:gridAfter w:val="2"/>
          <w:wAfter w:w="26" w:type="dxa"/>
          <w:trHeight w:val="143"/>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657C5FF0" w14:textId="77777777" w:rsidR="00387189" w:rsidRPr="00096991" w:rsidRDefault="00387189" w:rsidP="00927133">
            <w:pPr>
              <w:jc w:val="center"/>
              <w:rPr>
                <w:rFonts w:ascii="Calibri" w:hAnsi="Calibri" w:cs="Calibri"/>
                <w:color w:val="000000"/>
                <w:kern w:val="0"/>
                <w:szCs w:val="20"/>
              </w:rPr>
            </w:pPr>
          </w:p>
        </w:tc>
        <w:tc>
          <w:tcPr>
            <w:tcW w:w="1046" w:type="dxa"/>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6F79790A"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256254"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Output 1.2, </w:t>
            </w:r>
          </w:p>
        </w:tc>
        <w:tc>
          <w:tcPr>
            <w:tcW w:w="123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3A075C"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4.1</w:t>
            </w:r>
            <w:r w:rsidRPr="00096991">
              <w:rPr>
                <w:rFonts w:ascii="Calibri" w:hAnsi="Calibri" w:cs="Calibri"/>
                <w:color w:val="000000"/>
                <w:kern w:val="0"/>
                <w:sz w:val="16"/>
                <w:szCs w:val="16"/>
              </w:rPr>
              <w:t xml:space="preserve">　</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391BE7"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2.4</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F051B2"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w:t>
            </w:r>
          </w:p>
        </w:tc>
        <w:tc>
          <w:tcPr>
            <w:tcW w:w="132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7AFF44"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4.1</w:t>
            </w:r>
            <w:r w:rsidRPr="00096991">
              <w:rPr>
                <w:rFonts w:ascii="Calibri" w:hAnsi="Calibri" w:cs="Calibri"/>
                <w:color w:val="000000"/>
                <w:kern w:val="0"/>
                <w:sz w:val="16"/>
                <w:szCs w:val="16"/>
              </w:rPr>
              <w:t xml:space="preserve">　</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9FB93B"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2.4</w:t>
            </w:r>
          </w:p>
        </w:tc>
        <w:tc>
          <w:tcPr>
            <w:tcW w:w="3138" w:type="dxa"/>
            <w:gridSpan w:val="5"/>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91EAFE"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1.2, Output 1.3, Activity 3.3.4</w:t>
            </w:r>
          </w:p>
        </w:tc>
        <w:tc>
          <w:tcPr>
            <w:tcW w:w="1046"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F0F4F3"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 Output 2.4</w:t>
            </w:r>
          </w:p>
        </w:tc>
        <w:tc>
          <w:tcPr>
            <w:tcW w:w="1047"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F216F3"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03909D9B" w14:textId="77777777" w:rsidTr="00096991">
        <w:trPr>
          <w:gridAfter w:val="2"/>
          <w:wAfter w:w="26" w:type="dxa"/>
          <w:trHeight w:val="163"/>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726C7817" w14:textId="77777777" w:rsidR="00387189" w:rsidRPr="00096991" w:rsidRDefault="00387189" w:rsidP="00927133">
            <w:pPr>
              <w:widowControl/>
              <w:wordWrap/>
              <w:autoSpaceDE/>
              <w:jc w:val="center"/>
              <w:rPr>
                <w:rFonts w:ascii="Calibri" w:hAnsi="Calibri" w:cs="Calibri"/>
                <w:color w:val="000000"/>
                <w:kern w:val="0"/>
                <w:szCs w:val="20"/>
              </w:rPr>
            </w:pPr>
          </w:p>
        </w:tc>
        <w:tc>
          <w:tcPr>
            <w:tcW w:w="6750" w:type="dxa"/>
            <w:gridSpan w:val="6"/>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64802EA"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1.5, Activity 3.4.4</w:t>
            </w:r>
          </w:p>
        </w:tc>
        <w:tc>
          <w:tcPr>
            <w:tcW w:w="5230" w:type="dxa"/>
            <w:gridSpan w:val="8"/>
            <w:tcBorders>
              <w:top w:val="single" w:sz="4" w:space="0" w:color="000000"/>
              <w:bottom w:val="single" w:sz="4" w:space="0" w:color="000000"/>
              <w:right w:val="single" w:sz="4" w:space="0" w:color="000000"/>
            </w:tcBorders>
            <w:shd w:val="clear" w:color="auto" w:fill="auto"/>
            <w:vAlign w:val="center"/>
          </w:tcPr>
          <w:p w14:paraId="53A4AEE3"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3.1</w:t>
            </w:r>
          </w:p>
        </w:tc>
        <w:tc>
          <w:tcPr>
            <w:tcW w:w="1047" w:type="dxa"/>
            <w:gridSpan w:val="2"/>
            <w:tcBorders>
              <w:top w:val="single" w:sz="4" w:space="0" w:color="000000"/>
              <w:bottom w:val="single" w:sz="4" w:space="0" w:color="000000"/>
              <w:right w:val="single" w:sz="4" w:space="0" w:color="000000"/>
            </w:tcBorders>
            <w:shd w:val="clear" w:color="auto" w:fill="auto"/>
            <w:vAlign w:val="center"/>
          </w:tcPr>
          <w:p w14:paraId="6FD6192C"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2E235D41" w14:textId="77777777" w:rsidTr="00096991">
        <w:trPr>
          <w:gridAfter w:val="1"/>
          <w:wAfter w:w="12" w:type="dxa"/>
          <w:trHeight w:val="143"/>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5DFAF715" w14:textId="77777777" w:rsidR="00387189" w:rsidRPr="00096991" w:rsidRDefault="00387189" w:rsidP="00927133">
            <w:pPr>
              <w:widowControl/>
              <w:wordWrap/>
              <w:autoSpaceDE/>
              <w:jc w:val="center"/>
              <w:rPr>
                <w:rFonts w:ascii="Calibri" w:hAnsi="Calibri" w:cs="Calibri"/>
                <w:color w:val="000000"/>
                <w:kern w:val="0"/>
                <w:szCs w:val="20"/>
              </w:rPr>
            </w:pPr>
          </w:p>
        </w:tc>
        <w:tc>
          <w:tcPr>
            <w:tcW w:w="13041" w:type="dxa"/>
            <w:gridSpan w:val="17"/>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7FE5CE2C"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3.3.5, Output 3.5,</w:t>
            </w:r>
            <w:r w:rsidR="00D829A6" w:rsidRPr="00096991">
              <w:rPr>
                <w:rFonts w:ascii="Calibri" w:hAnsi="Calibri" w:cs="Calibri"/>
                <w:color w:val="000000"/>
                <w:kern w:val="0"/>
                <w:sz w:val="16"/>
                <w:szCs w:val="16"/>
              </w:rPr>
              <w:t xml:space="preserve"> Activity 3.4.1, Activity 3.4.2,</w:t>
            </w:r>
          </w:p>
        </w:tc>
      </w:tr>
      <w:tr w:rsidR="00387189" w:rsidRPr="00096991" w14:paraId="15D47670" w14:textId="77777777" w:rsidTr="00096991">
        <w:trPr>
          <w:gridAfter w:val="1"/>
          <w:wAfter w:w="12" w:type="dxa"/>
          <w:trHeight w:val="20"/>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1DBD566A" w14:textId="77777777" w:rsidR="00387189" w:rsidRPr="00096991" w:rsidRDefault="00387189" w:rsidP="00927133">
            <w:pPr>
              <w:widowControl/>
              <w:wordWrap/>
              <w:autoSpaceDE/>
              <w:jc w:val="left"/>
              <w:rPr>
                <w:rFonts w:ascii="Calibri" w:hAnsi="Calibri" w:cs="Calibri"/>
                <w:color w:val="000000"/>
                <w:kern w:val="0"/>
                <w:szCs w:val="20"/>
              </w:rPr>
            </w:pPr>
          </w:p>
        </w:tc>
        <w:tc>
          <w:tcPr>
            <w:tcW w:w="13041" w:type="dxa"/>
            <w:gridSpan w:val="17"/>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A0DFDF5" w14:textId="51C3C1DD" w:rsidR="00387189" w:rsidRPr="00096991" w:rsidRDefault="00387189">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4.3, Output 4.4</w:t>
            </w:r>
            <w:r w:rsidRPr="00096991">
              <w:rPr>
                <w:rFonts w:ascii="Calibri" w:hAnsi="Calibri" w:cs="Calibri"/>
                <w:color w:val="000000"/>
                <w:kern w:val="0"/>
                <w:sz w:val="16"/>
                <w:szCs w:val="16"/>
              </w:rPr>
              <w:t xml:space="preserve">　</w:t>
            </w:r>
          </w:p>
        </w:tc>
      </w:tr>
      <w:tr w:rsidR="00387189" w:rsidRPr="00096991" w14:paraId="4258E6A6" w14:textId="77777777" w:rsidTr="00096991">
        <w:trPr>
          <w:gridAfter w:val="1"/>
          <w:wAfter w:w="12" w:type="dxa"/>
          <w:trHeight w:val="247"/>
        </w:trPr>
        <w:tc>
          <w:tcPr>
            <w:tcW w:w="901" w:type="dxa"/>
            <w:vMerge w:val="restart"/>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12D05AFE" w14:textId="77777777" w:rsidR="00387189" w:rsidRPr="00096991" w:rsidRDefault="00387189" w:rsidP="00927133">
            <w:pPr>
              <w:jc w:val="center"/>
              <w:rPr>
                <w:rFonts w:ascii="Calibri" w:hAnsi="Calibri" w:cs="Calibri"/>
                <w:color w:val="000000"/>
                <w:kern w:val="0"/>
                <w:szCs w:val="20"/>
              </w:rPr>
            </w:pPr>
            <w:r w:rsidRPr="00096991">
              <w:rPr>
                <w:rFonts w:ascii="Calibri" w:hAnsi="Calibri" w:cs="Calibri"/>
                <w:color w:val="000000"/>
                <w:kern w:val="0"/>
                <w:szCs w:val="20"/>
              </w:rPr>
              <w:t>2022</w:t>
            </w:r>
          </w:p>
        </w:tc>
        <w:tc>
          <w:tcPr>
            <w:tcW w:w="13041" w:type="dxa"/>
            <w:gridSpan w:val="17"/>
            <w:tcBorders>
              <w:top w:val="single" w:sz="12"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5E3F6D81" w14:textId="795E4E41"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Output 2.1, Activity 2.3.2, Output 2.5, Output 3.1, Activity 3.3.1, </w:t>
            </w:r>
            <w:r w:rsidR="00F05A53" w:rsidRPr="00F05A53">
              <w:rPr>
                <w:rFonts w:ascii="Calibri" w:hAnsi="Calibri" w:cs="Calibri"/>
                <w:color w:val="000000"/>
                <w:kern w:val="0"/>
                <w:sz w:val="16"/>
                <w:szCs w:val="16"/>
              </w:rPr>
              <w:t xml:space="preserve">Activity 3.2.2, Activity 3.2.3, Activity 3.2.4, Activity 3.3.2 </w:t>
            </w:r>
            <w:r w:rsidRPr="00096991">
              <w:rPr>
                <w:rFonts w:ascii="Calibri" w:hAnsi="Calibri" w:cs="Calibri"/>
                <w:color w:val="000000"/>
                <w:kern w:val="0"/>
                <w:sz w:val="16"/>
                <w:szCs w:val="16"/>
              </w:rPr>
              <w:t>Activity 3.4.4, Output 3.5,</w:t>
            </w:r>
            <w:r w:rsidRPr="00096991">
              <w:rPr>
                <w:rFonts w:ascii="Calibri" w:hAnsi="Calibri" w:cs="Calibri"/>
                <w:color w:val="000000"/>
                <w:kern w:val="0"/>
                <w:sz w:val="16"/>
                <w:szCs w:val="16"/>
              </w:rPr>
              <w:t xml:space="preserve">　</w:t>
            </w:r>
          </w:p>
        </w:tc>
      </w:tr>
      <w:tr w:rsidR="00387189" w:rsidRPr="00096991" w14:paraId="5913EBF8" w14:textId="77777777" w:rsidTr="00096991">
        <w:trPr>
          <w:gridAfter w:val="2"/>
          <w:wAfter w:w="26" w:type="dxa"/>
          <w:trHeight w:val="247"/>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679540A6" w14:textId="77777777" w:rsidR="00387189" w:rsidRPr="00096991" w:rsidRDefault="00387189" w:rsidP="00927133">
            <w:pPr>
              <w:jc w:val="center"/>
              <w:rPr>
                <w:rFonts w:ascii="Calibri" w:hAnsi="Calibri" w:cs="Calibri"/>
                <w:color w:val="000000"/>
                <w:kern w:val="0"/>
                <w:szCs w:val="20"/>
              </w:rPr>
            </w:pPr>
          </w:p>
        </w:tc>
        <w:tc>
          <w:tcPr>
            <w:tcW w:w="1046" w:type="dxa"/>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63DE120B"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4.4</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6725DB"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Output 1.2, </w:t>
            </w:r>
          </w:p>
        </w:tc>
        <w:tc>
          <w:tcPr>
            <w:tcW w:w="123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24380B" w14:textId="77777777" w:rsidR="00387189" w:rsidRPr="00F05A53" w:rsidRDefault="00387189" w:rsidP="00927133">
            <w:pPr>
              <w:rPr>
                <w:rFonts w:ascii="Calibri" w:hAnsi="Calibri" w:cs="Calibri"/>
                <w:color w:val="000000"/>
                <w:kern w:val="0"/>
                <w:sz w:val="16"/>
                <w:szCs w:val="16"/>
              </w:rPr>
            </w:pPr>
            <w:r w:rsidRPr="00096991">
              <w:rPr>
                <w:rFonts w:ascii="Calibri" w:hAnsi="Calibri" w:cs="Calibri"/>
                <w:color w:val="000000"/>
                <w:kern w:val="0"/>
                <w:sz w:val="16"/>
                <w:szCs w:val="16"/>
              </w:rPr>
              <w:t>Output 1.5, Output 4.1</w:t>
            </w:r>
            <w:r w:rsidRPr="00096991">
              <w:rPr>
                <w:rFonts w:ascii="Calibri" w:hAnsi="Calibri" w:cs="Calibri"/>
                <w:color w:val="000000"/>
                <w:kern w:val="0"/>
                <w:sz w:val="16"/>
                <w:szCs w:val="16"/>
              </w:rPr>
              <w:t xml:space="preserve">　</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86F702" w14:textId="77777777" w:rsidR="00387189" w:rsidRPr="00F05A53" w:rsidRDefault="00387189" w:rsidP="00927133">
            <w:pPr>
              <w:rPr>
                <w:rFonts w:ascii="Calibri" w:hAnsi="Calibri" w:cs="Calibri"/>
                <w:color w:val="000000"/>
                <w:kern w:val="0"/>
                <w:sz w:val="16"/>
                <w:szCs w:val="16"/>
              </w:rPr>
            </w:pPr>
            <w:r w:rsidRPr="00096991">
              <w:rPr>
                <w:rFonts w:ascii="Calibri" w:hAnsi="Calibri" w:cs="Calibri"/>
                <w:color w:val="000000"/>
                <w:kern w:val="0"/>
                <w:sz w:val="16"/>
                <w:szCs w:val="16"/>
              </w:rPr>
              <w:t>Output 1.5 Output 2.4</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BEC89E"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 Output 4.4</w:t>
            </w:r>
          </w:p>
        </w:tc>
        <w:tc>
          <w:tcPr>
            <w:tcW w:w="132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231469"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4.1</w:t>
            </w:r>
            <w:r w:rsidRPr="00096991">
              <w:rPr>
                <w:rFonts w:ascii="Calibri" w:hAnsi="Calibri" w:cs="Calibri"/>
                <w:color w:val="000000"/>
                <w:kern w:val="0"/>
                <w:sz w:val="16"/>
                <w:szCs w:val="16"/>
              </w:rPr>
              <w:t xml:space="preserve">　</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D2F722"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2.4</w:t>
            </w:r>
          </w:p>
        </w:tc>
        <w:tc>
          <w:tcPr>
            <w:tcW w:w="3138" w:type="dxa"/>
            <w:gridSpan w:val="5"/>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5F97EA"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1.2, Output 1.3, Activity 3.3.4</w:t>
            </w:r>
          </w:p>
        </w:tc>
        <w:tc>
          <w:tcPr>
            <w:tcW w:w="1046"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53A733"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 Output 2.4</w:t>
            </w:r>
          </w:p>
        </w:tc>
        <w:tc>
          <w:tcPr>
            <w:tcW w:w="1047"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423C67"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4.4</w:t>
            </w:r>
          </w:p>
        </w:tc>
      </w:tr>
      <w:tr w:rsidR="0022632F" w:rsidRPr="00096991" w14:paraId="025F974E" w14:textId="77777777" w:rsidTr="00096991">
        <w:trPr>
          <w:gridAfter w:val="2"/>
          <w:wAfter w:w="26" w:type="dxa"/>
          <w:trHeight w:val="247"/>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6C507DE8" w14:textId="77777777" w:rsidR="0022632F" w:rsidRPr="00096991" w:rsidRDefault="0022632F" w:rsidP="0022632F">
            <w:pPr>
              <w:jc w:val="center"/>
              <w:rPr>
                <w:rFonts w:ascii="Calibri" w:hAnsi="Calibri" w:cs="Calibri"/>
                <w:color w:val="000000"/>
                <w:kern w:val="0"/>
                <w:szCs w:val="20"/>
              </w:rPr>
            </w:pPr>
          </w:p>
        </w:tc>
        <w:tc>
          <w:tcPr>
            <w:tcW w:w="3330" w:type="dxa"/>
            <w:gridSpan w:val="3"/>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235D6B02" w14:textId="205D27EB" w:rsidR="0022632F" w:rsidRPr="00096991" w:rsidRDefault="0022632F" w:rsidP="00ED2308">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Output 3.2: Activity 3.2.1, Activity 3.2.2, Activity 3.2.3, Activity 3.2.</w:t>
            </w:r>
            <w:r w:rsidR="008C2E49" w:rsidRPr="00096991">
              <w:rPr>
                <w:rFonts w:ascii="Calibri" w:hAnsi="Calibri" w:cs="Calibri"/>
                <w:color w:val="000000"/>
                <w:kern w:val="0"/>
                <w:sz w:val="16"/>
                <w:szCs w:val="16"/>
              </w:rPr>
              <w:t>4</w:t>
            </w:r>
            <w:r w:rsidR="00ED2308"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3.2.</w:t>
            </w:r>
            <w:r w:rsidR="008C2E49" w:rsidRPr="00096991">
              <w:rPr>
                <w:rFonts w:ascii="Calibri" w:hAnsi="Calibri" w:cs="Calibri"/>
                <w:color w:val="000000"/>
                <w:kern w:val="0"/>
                <w:sz w:val="16"/>
                <w:szCs w:val="16"/>
              </w:rPr>
              <w:t xml:space="preserve">5 </w:t>
            </w:r>
            <w:r w:rsidRPr="00096991">
              <w:rPr>
                <w:rFonts w:ascii="Calibri" w:hAnsi="Calibri" w:cs="Calibri"/>
                <w:color w:val="000000"/>
                <w:kern w:val="0"/>
                <w:sz w:val="16"/>
                <w:szCs w:val="16"/>
              </w:rPr>
              <w:t>Activity 3.2.</w:t>
            </w:r>
            <w:r w:rsidR="008C2E49" w:rsidRPr="00096991">
              <w:rPr>
                <w:rFonts w:ascii="Calibri" w:hAnsi="Calibri" w:cs="Calibri"/>
                <w:color w:val="000000"/>
                <w:kern w:val="0"/>
                <w:sz w:val="16"/>
                <w:szCs w:val="16"/>
              </w:rPr>
              <w:t>6</w:t>
            </w:r>
            <w:r w:rsidRPr="00096991">
              <w:rPr>
                <w:rFonts w:ascii="Calibri" w:hAnsi="Calibri" w:cs="Calibri"/>
                <w:color w:val="000000"/>
                <w:kern w:val="0"/>
                <w:sz w:val="16"/>
                <w:szCs w:val="16"/>
              </w:rPr>
              <w:t>,</w:t>
            </w:r>
            <w:r w:rsidR="00ED2308"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w:t>
            </w:r>
            <w:r w:rsidR="00EF1E33">
              <w:rPr>
                <w:rFonts w:ascii="Calibri" w:hAnsi="Calibri" w:cs="Calibri"/>
                <w:color w:val="000000"/>
                <w:kern w:val="0"/>
                <w:sz w:val="16"/>
                <w:szCs w:val="16"/>
              </w:rPr>
              <w:t>1</w:t>
            </w:r>
            <w:r w:rsidRPr="00096991">
              <w:rPr>
                <w:rFonts w:ascii="Calibri" w:hAnsi="Calibri" w:cs="Calibri"/>
                <w:color w:val="000000"/>
                <w:kern w:val="0"/>
                <w:sz w:val="16"/>
                <w:szCs w:val="16"/>
              </w:rPr>
              <w:t>.</w:t>
            </w:r>
            <w:r w:rsidR="008C2E49" w:rsidRPr="00096991">
              <w:rPr>
                <w:rFonts w:ascii="Calibri" w:hAnsi="Calibri" w:cs="Calibri"/>
                <w:color w:val="000000"/>
                <w:kern w:val="0"/>
                <w:sz w:val="16"/>
                <w:szCs w:val="16"/>
              </w:rPr>
              <w:t>8, Activity 3.</w:t>
            </w:r>
            <w:r w:rsidR="00EF1E33">
              <w:rPr>
                <w:rFonts w:ascii="Calibri" w:hAnsi="Calibri" w:cs="Calibri"/>
                <w:color w:val="000000"/>
                <w:kern w:val="0"/>
                <w:sz w:val="16"/>
                <w:szCs w:val="16"/>
              </w:rPr>
              <w:t>1</w:t>
            </w:r>
            <w:r w:rsidR="008C2E49" w:rsidRPr="00096991">
              <w:rPr>
                <w:rFonts w:ascii="Calibri" w:hAnsi="Calibri" w:cs="Calibri"/>
                <w:color w:val="000000"/>
                <w:kern w:val="0"/>
                <w:sz w:val="16"/>
                <w:szCs w:val="16"/>
              </w:rPr>
              <w:t>.9</w:t>
            </w:r>
            <w:r w:rsidR="00F05A53">
              <w:rPr>
                <w:rFonts w:ascii="Calibri" w:hAnsi="Calibri" w:cs="Calibri"/>
                <w:color w:val="000000"/>
                <w:kern w:val="0"/>
                <w:sz w:val="16"/>
                <w:szCs w:val="16"/>
              </w:rPr>
              <w:t xml:space="preserve">, </w:t>
            </w:r>
            <w:r w:rsidR="00F05A53" w:rsidRPr="00F05A53">
              <w:rPr>
                <w:rFonts w:ascii="Calibri" w:hAnsi="Calibri" w:cs="Calibri"/>
                <w:color w:val="000000"/>
                <w:kern w:val="0"/>
                <w:sz w:val="16"/>
                <w:szCs w:val="16"/>
              </w:rPr>
              <w:t>Activity 3.3.1</w:t>
            </w:r>
          </w:p>
        </w:tc>
        <w:tc>
          <w:tcPr>
            <w:tcW w:w="3420"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A9C7EE" w14:textId="633B693F" w:rsidR="0022632F" w:rsidRPr="00096991" w:rsidRDefault="008C2E49" w:rsidP="00096991">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3.2.2, Activity 3.2.7</w:t>
            </w:r>
            <w:r w:rsidR="00096991" w:rsidRPr="00096991">
              <w:rPr>
                <w:rFonts w:ascii="Calibri" w:hAnsi="Calibri" w:cs="Calibri"/>
                <w:color w:val="000000"/>
                <w:kern w:val="0"/>
                <w:sz w:val="16"/>
                <w:szCs w:val="16"/>
              </w:rPr>
              <w:t xml:space="preserve">, </w:t>
            </w:r>
            <w:r w:rsidR="001E0034" w:rsidRPr="00096991">
              <w:rPr>
                <w:rFonts w:ascii="Calibri" w:hAnsi="Calibri" w:cs="Calibri"/>
                <w:color w:val="000000"/>
                <w:kern w:val="0"/>
                <w:sz w:val="16"/>
                <w:szCs w:val="16"/>
              </w:rPr>
              <w:t>Activity 3.2.10</w:t>
            </w:r>
            <w:r w:rsidR="00EF1E33">
              <w:rPr>
                <w:rFonts w:ascii="Calibri" w:hAnsi="Calibri" w:cs="Calibri"/>
                <w:color w:val="000000"/>
                <w:kern w:val="0"/>
                <w:sz w:val="16"/>
                <w:szCs w:val="16"/>
              </w:rPr>
              <w:t>,</w:t>
            </w:r>
            <w:r w:rsidR="001E0034" w:rsidRPr="00096991">
              <w:rPr>
                <w:rFonts w:ascii="Calibri" w:hAnsi="Calibri" w:cs="Calibri"/>
                <w:color w:val="000000"/>
                <w:kern w:val="0"/>
                <w:sz w:val="16"/>
                <w:szCs w:val="16"/>
              </w:rPr>
              <w:t xml:space="preserve"> Activity 3.2.</w:t>
            </w:r>
            <w:r w:rsidRPr="00096991">
              <w:rPr>
                <w:rFonts w:ascii="Calibri" w:hAnsi="Calibri" w:cs="Calibri"/>
                <w:color w:val="000000"/>
                <w:kern w:val="0"/>
                <w:sz w:val="16"/>
                <w:szCs w:val="16"/>
              </w:rPr>
              <w:t>6,</w:t>
            </w:r>
            <w:r w:rsidR="00096991"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w:t>
            </w:r>
            <w:r w:rsidR="006803AF">
              <w:rPr>
                <w:rFonts w:ascii="Calibri" w:hAnsi="Calibri" w:cs="Calibri"/>
                <w:color w:val="000000"/>
                <w:kern w:val="0"/>
                <w:sz w:val="16"/>
                <w:szCs w:val="16"/>
              </w:rPr>
              <w:t>1</w:t>
            </w:r>
            <w:r w:rsidRPr="00096991">
              <w:rPr>
                <w:rFonts w:ascii="Calibri" w:hAnsi="Calibri" w:cs="Calibri"/>
                <w:color w:val="000000"/>
                <w:kern w:val="0"/>
                <w:sz w:val="16"/>
                <w:szCs w:val="16"/>
              </w:rPr>
              <w:t>.8, Activity 3.</w:t>
            </w:r>
            <w:r w:rsidR="006803AF">
              <w:rPr>
                <w:rFonts w:ascii="Calibri" w:hAnsi="Calibri" w:cs="Calibri"/>
                <w:color w:val="000000"/>
                <w:kern w:val="0"/>
                <w:sz w:val="16"/>
                <w:szCs w:val="16"/>
              </w:rPr>
              <w:t>1</w:t>
            </w:r>
            <w:r w:rsidRPr="00096991">
              <w:rPr>
                <w:rFonts w:ascii="Calibri" w:hAnsi="Calibri" w:cs="Calibri"/>
                <w:color w:val="000000"/>
                <w:kern w:val="0"/>
                <w:sz w:val="16"/>
                <w:szCs w:val="16"/>
              </w:rPr>
              <w:t>.9</w:t>
            </w:r>
            <w:r w:rsidR="00F05A53">
              <w:rPr>
                <w:rFonts w:ascii="Calibri" w:hAnsi="Calibri" w:cs="Calibri"/>
                <w:color w:val="000000"/>
                <w:kern w:val="0"/>
                <w:sz w:val="16"/>
                <w:szCs w:val="16"/>
              </w:rPr>
              <w:t xml:space="preserve">, </w:t>
            </w:r>
            <w:r w:rsidR="00F05A53" w:rsidRPr="00F05A53">
              <w:rPr>
                <w:rFonts w:ascii="Calibri" w:hAnsi="Calibri" w:cs="Calibri"/>
                <w:color w:val="000000"/>
                <w:kern w:val="0"/>
                <w:sz w:val="16"/>
                <w:szCs w:val="16"/>
              </w:rPr>
              <w:t>Activity 3.3.1</w:t>
            </w:r>
          </w:p>
        </w:tc>
        <w:tc>
          <w:tcPr>
            <w:tcW w:w="3138"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A6CB88" w14:textId="794184DA" w:rsidR="008C2E49" w:rsidRPr="00096991" w:rsidRDefault="008C2E49" w:rsidP="008C2E49">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3.2.2, Activity 3.2.3, Activity 3.2.7</w:t>
            </w:r>
          </w:p>
          <w:p w14:paraId="7EDAFAB1" w14:textId="37B2E75A" w:rsidR="008C2E49" w:rsidRPr="00096991" w:rsidRDefault="00EF1E33" w:rsidP="00EF1E33">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Pr>
                <w:rFonts w:ascii="Calibri" w:hAnsi="Calibri" w:cs="Calibri"/>
                <w:color w:val="000000"/>
                <w:kern w:val="0"/>
                <w:sz w:val="16"/>
                <w:szCs w:val="16"/>
              </w:rPr>
              <w:t>1</w:t>
            </w:r>
            <w:r w:rsidRPr="00096991">
              <w:rPr>
                <w:rFonts w:ascii="Calibri" w:hAnsi="Calibri" w:cs="Calibri"/>
                <w:color w:val="000000"/>
                <w:kern w:val="0"/>
                <w:sz w:val="16"/>
                <w:szCs w:val="16"/>
              </w:rPr>
              <w:t>.5 Activity 3.</w:t>
            </w:r>
            <w:r>
              <w:rPr>
                <w:rFonts w:ascii="Calibri" w:hAnsi="Calibri" w:cs="Calibri"/>
                <w:color w:val="000000"/>
                <w:kern w:val="0"/>
                <w:sz w:val="16"/>
                <w:szCs w:val="16"/>
              </w:rPr>
              <w:t>1</w:t>
            </w:r>
            <w:r w:rsidRPr="00096991">
              <w:rPr>
                <w:rFonts w:ascii="Calibri" w:hAnsi="Calibri" w:cs="Calibri"/>
                <w:color w:val="000000"/>
                <w:kern w:val="0"/>
                <w:sz w:val="16"/>
                <w:szCs w:val="16"/>
              </w:rPr>
              <w:t>.6,</w:t>
            </w:r>
          </w:p>
          <w:p w14:paraId="6EF92C21" w14:textId="11B9CC6B" w:rsidR="0022632F" w:rsidRPr="00096991" w:rsidRDefault="00EF1E33" w:rsidP="0022632F">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Pr>
                <w:rFonts w:ascii="Calibri" w:hAnsi="Calibri" w:cs="Calibri"/>
                <w:color w:val="000000"/>
                <w:kern w:val="0"/>
                <w:sz w:val="16"/>
                <w:szCs w:val="16"/>
              </w:rPr>
              <w:t>1</w:t>
            </w:r>
            <w:r w:rsidRPr="00096991">
              <w:rPr>
                <w:rFonts w:ascii="Calibri" w:hAnsi="Calibri" w:cs="Calibri"/>
                <w:color w:val="000000"/>
                <w:kern w:val="0"/>
                <w:sz w:val="16"/>
                <w:szCs w:val="16"/>
              </w:rPr>
              <w:t>.8, Activity 3.</w:t>
            </w:r>
            <w:r>
              <w:rPr>
                <w:rFonts w:ascii="Calibri" w:hAnsi="Calibri" w:cs="Calibri"/>
                <w:color w:val="000000"/>
                <w:kern w:val="0"/>
                <w:sz w:val="16"/>
                <w:szCs w:val="16"/>
              </w:rPr>
              <w:t>1</w:t>
            </w:r>
            <w:r w:rsidRPr="00096991">
              <w:rPr>
                <w:rFonts w:ascii="Calibri" w:hAnsi="Calibri" w:cs="Calibri"/>
                <w:color w:val="000000"/>
                <w:kern w:val="0"/>
                <w:sz w:val="16"/>
                <w:szCs w:val="16"/>
              </w:rPr>
              <w:t>.9</w:t>
            </w:r>
            <w:r>
              <w:rPr>
                <w:rFonts w:ascii="Calibri" w:hAnsi="Calibri" w:cs="Calibri"/>
                <w:color w:val="000000"/>
                <w:kern w:val="0"/>
                <w:sz w:val="16"/>
                <w:szCs w:val="16"/>
              </w:rPr>
              <w:t>,</w:t>
            </w:r>
          </w:p>
        </w:tc>
        <w:tc>
          <w:tcPr>
            <w:tcW w:w="3139" w:type="dxa"/>
            <w:gridSpan w:val="7"/>
            <w:tcBorders>
              <w:top w:val="single" w:sz="4" w:space="0" w:color="000000"/>
              <w:bottom w:val="single" w:sz="4" w:space="0" w:color="000000"/>
              <w:right w:val="single" w:sz="4" w:space="0" w:color="000000"/>
            </w:tcBorders>
            <w:shd w:val="clear" w:color="auto" w:fill="auto"/>
            <w:vAlign w:val="center"/>
          </w:tcPr>
          <w:p w14:paraId="00F4E138" w14:textId="62EF5422" w:rsidR="008C2E49" w:rsidRPr="00096991" w:rsidRDefault="008C2E49" w:rsidP="008C2E49">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3.2.2, Activity 3.2.74</w:t>
            </w:r>
          </w:p>
          <w:p w14:paraId="4D70D86B" w14:textId="5A06785D" w:rsidR="008C2E49" w:rsidRPr="00096991" w:rsidRDefault="001E0034" w:rsidP="008C2E49">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sidR="00EF1E33">
              <w:rPr>
                <w:rFonts w:ascii="Calibri" w:hAnsi="Calibri" w:cs="Calibri"/>
                <w:color w:val="000000"/>
                <w:kern w:val="0"/>
                <w:sz w:val="16"/>
                <w:szCs w:val="16"/>
              </w:rPr>
              <w:t>1</w:t>
            </w:r>
            <w:r w:rsidRPr="00096991">
              <w:rPr>
                <w:rFonts w:ascii="Calibri" w:hAnsi="Calibri" w:cs="Calibri"/>
                <w:color w:val="000000"/>
                <w:kern w:val="0"/>
                <w:sz w:val="16"/>
                <w:szCs w:val="16"/>
              </w:rPr>
              <w:t>.5 Activity 3.</w:t>
            </w:r>
            <w:r w:rsidR="00EF1E33">
              <w:rPr>
                <w:rFonts w:ascii="Calibri" w:hAnsi="Calibri" w:cs="Calibri"/>
                <w:color w:val="000000"/>
                <w:kern w:val="0"/>
                <w:sz w:val="16"/>
                <w:szCs w:val="16"/>
              </w:rPr>
              <w:t>1</w:t>
            </w:r>
            <w:r w:rsidRPr="00096991">
              <w:rPr>
                <w:rFonts w:ascii="Calibri" w:hAnsi="Calibri" w:cs="Calibri"/>
                <w:color w:val="000000"/>
                <w:kern w:val="0"/>
                <w:sz w:val="16"/>
                <w:szCs w:val="16"/>
              </w:rPr>
              <w:t>.</w:t>
            </w:r>
            <w:r w:rsidR="008C2E49" w:rsidRPr="00096991">
              <w:rPr>
                <w:rFonts w:ascii="Calibri" w:hAnsi="Calibri" w:cs="Calibri"/>
                <w:color w:val="000000"/>
                <w:kern w:val="0"/>
                <w:sz w:val="16"/>
                <w:szCs w:val="16"/>
              </w:rPr>
              <w:t>6,</w:t>
            </w:r>
          </w:p>
          <w:p w14:paraId="02A801F4" w14:textId="03CA162E" w:rsidR="0022632F" w:rsidRPr="00096991" w:rsidRDefault="00EF1E33" w:rsidP="0022632F">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w:t>
            </w:r>
            <w:r>
              <w:rPr>
                <w:rFonts w:ascii="Calibri" w:hAnsi="Calibri" w:cs="Calibri"/>
                <w:color w:val="000000"/>
                <w:kern w:val="0"/>
                <w:sz w:val="16"/>
                <w:szCs w:val="16"/>
              </w:rPr>
              <w:t>1</w:t>
            </w:r>
            <w:r w:rsidRPr="00096991">
              <w:rPr>
                <w:rFonts w:ascii="Calibri" w:hAnsi="Calibri" w:cs="Calibri"/>
                <w:color w:val="000000"/>
                <w:kern w:val="0"/>
                <w:sz w:val="16"/>
                <w:szCs w:val="16"/>
              </w:rPr>
              <w:t>.8, Activity 3.</w:t>
            </w:r>
            <w:r>
              <w:rPr>
                <w:rFonts w:ascii="Calibri" w:hAnsi="Calibri" w:cs="Calibri"/>
                <w:color w:val="000000"/>
                <w:kern w:val="0"/>
                <w:sz w:val="16"/>
                <w:szCs w:val="16"/>
              </w:rPr>
              <w:t>1</w:t>
            </w:r>
            <w:r w:rsidRPr="00096991">
              <w:rPr>
                <w:rFonts w:ascii="Calibri" w:hAnsi="Calibri" w:cs="Calibri"/>
                <w:color w:val="000000"/>
                <w:kern w:val="0"/>
                <w:sz w:val="16"/>
                <w:szCs w:val="16"/>
              </w:rPr>
              <w:t>.9</w:t>
            </w:r>
            <w:r>
              <w:rPr>
                <w:rFonts w:ascii="Calibri" w:hAnsi="Calibri" w:cs="Calibri"/>
                <w:color w:val="000000"/>
                <w:kern w:val="0"/>
                <w:sz w:val="16"/>
                <w:szCs w:val="16"/>
              </w:rPr>
              <w:t>,</w:t>
            </w:r>
          </w:p>
        </w:tc>
      </w:tr>
      <w:tr w:rsidR="00387189" w:rsidRPr="00096991" w14:paraId="1F0A10EB" w14:textId="77777777" w:rsidTr="00096991">
        <w:trPr>
          <w:gridAfter w:val="1"/>
          <w:wAfter w:w="12" w:type="dxa"/>
          <w:trHeight w:val="144"/>
        </w:trPr>
        <w:tc>
          <w:tcPr>
            <w:tcW w:w="901" w:type="dxa"/>
            <w:vMerge/>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283C3E84" w14:textId="77777777" w:rsidR="00387189" w:rsidRPr="00096991" w:rsidRDefault="00387189" w:rsidP="00927133">
            <w:pPr>
              <w:widowControl/>
              <w:wordWrap/>
              <w:autoSpaceDE/>
              <w:jc w:val="center"/>
              <w:rPr>
                <w:rFonts w:ascii="Calibri" w:hAnsi="Calibri" w:cs="Calibri"/>
                <w:color w:val="000000"/>
                <w:kern w:val="0"/>
                <w:szCs w:val="20"/>
              </w:rPr>
            </w:pPr>
          </w:p>
        </w:tc>
        <w:tc>
          <w:tcPr>
            <w:tcW w:w="13041" w:type="dxa"/>
            <w:gridSpan w:val="17"/>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2A371AC0"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Activity 3.3.5, Output 4.2, Output 4.3,</w:t>
            </w:r>
            <w:r w:rsidRPr="00096991">
              <w:rPr>
                <w:rFonts w:ascii="Calibri" w:hAnsi="Calibri" w:cs="Calibri"/>
                <w:color w:val="000000"/>
                <w:kern w:val="0"/>
                <w:sz w:val="16"/>
                <w:szCs w:val="16"/>
              </w:rPr>
              <w:t xml:space="preserve">　　</w:t>
            </w:r>
          </w:p>
        </w:tc>
      </w:tr>
      <w:tr w:rsidR="00387189" w:rsidRPr="00096991" w14:paraId="05D1AEAE" w14:textId="77777777" w:rsidTr="00096991">
        <w:trPr>
          <w:gridAfter w:val="1"/>
          <w:wAfter w:w="12" w:type="dxa"/>
          <w:trHeight w:val="144"/>
        </w:trPr>
        <w:tc>
          <w:tcPr>
            <w:tcW w:w="901" w:type="dxa"/>
            <w:tcBorders>
              <w:top w:val="single" w:sz="12" w:space="0" w:color="000000"/>
              <w:left w:val="single" w:sz="4" w:space="0" w:color="000000"/>
              <w:right w:val="single" w:sz="4" w:space="0" w:color="000000"/>
            </w:tcBorders>
            <w:shd w:val="clear" w:color="auto" w:fill="auto"/>
            <w:noWrap/>
            <w:tcMar>
              <w:top w:w="0" w:type="dxa"/>
              <w:left w:w="99" w:type="dxa"/>
              <w:bottom w:w="0" w:type="dxa"/>
              <w:right w:w="99" w:type="dxa"/>
            </w:tcMar>
            <w:vAlign w:val="center"/>
          </w:tcPr>
          <w:p w14:paraId="6037C0B1" w14:textId="77777777" w:rsidR="00387189" w:rsidRPr="00096991" w:rsidRDefault="00387189" w:rsidP="00927133">
            <w:pPr>
              <w:widowControl/>
              <w:wordWrap/>
              <w:autoSpaceDE/>
              <w:jc w:val="center"/>
              <w:rPr>
                <w:rFonts w:ascii="Calibri" w:hAnsi="Calibri" w:cs="Calibri"/>
                <w:color w:val="000000"/>
                <w:kern w:val="0"/>
                <w:szCs w:val="20"/>
              </w:rPr>
            </w:pPr>
          </w:p>
        </w:tc>
        <w:tc>
          <w:tcPr>
            <w:tcW w:w="9902" w:type="dxa"/>
            <w:gridSpan w:val="10"/>
            <w:tcBorders>
              <w:top w:val="single" w:sz="12"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55E81E6A"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2.1, Output 2.2, Output 2.5, Output 3.1Activity 3.3.1, Activity 3.4.4</w:t>
            </w:r>
          </w:p>
        </w:tc>
        <w:tc>
          <w:tcPr>
            <w:tcW w:w="1046" w:type="dxa"/>
            <w:gridSpan w:val="3"/>
            <w:tcBorders>
              <w:top w:val="single" w:sz="1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E3B9B9"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gridSpan w:val="2"/>
            <w:tcBorders>
              <w:top w:val="single" w:sz="1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58D9A7"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7" w:type="dxa"/>
            <w:gridSpan w:val="2"/>
            <w:tcBorders>
              <w:top w:val="single" w:sz="1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2C7A4"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12BF3A66" w14:textId="77777777" w:rsidTr="00096991">
        <w:trPr>
          <w:gridAfter w:val="1"/>
          <w:wAfter w:w="12" w:type="dxa"/>
          <w:trHeight w:val="144"/>
        </w:trPr>
        <w:tc>
          <w:tcPr>
            <w:tcW w:w="901" w:type="dxa"/>
            <w:vMerge w:val="restart"/>
            <w:tcBorders>
              <w:left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5827035B" w14:textId="77777777" w:rsidR="00387189" w:rsidRPr="00096991" w:rsidRDefault="00387189" w:rsidP="00927133">
            <w:pPr>
              <w:jc w:val="center"/>
              <w:rPr>
                <w:rFonts w:ascii="Calibri" w:hAnsi="Calibri" w:cs="Calibri"/>
                <w:color w:val="000000"/>
                <w:kern w:val="0"/>
                <w:szCs w:val="20"/>
              </w:rPr>
            </w:pPr>
            <w:r w:rsidRPr="00096991">
              <w:rPr>
                <w:rFonts w:ascii="Calibri" w:hAnsi="Calibri" w:cs="Calibri"/>
                <w:color w:val="000000"/>
                <w:kern w:val="0"/>
                <w:szCs w:val="20"/>
              </w:rPr>
              <w:t>2023</w:t>
            </w:r>
          </w:p>
        </w:tc>
        <w:tc>
          <w:tcPr>
            <w:tcW w:w="9902" w:type="dxa"/>
            <w:gridSpan w:val="10"/>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6BB89219" w14:textId="53788803"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Activity 2.3.2, Activity 3.</w:t>
            </w:r>
            <w:r w:rsidR="00F05A53">
              <w:rPr>
                <w:rFonts w:ascii="Calibri" w:hAnsi="Calibri" w:cs="Calibri"/>
                <w:color w:val="000000"/>
                <w:kern w:val="0"/>
                <w:sz w:val="16"/>
                <w:szCs w:val="16"/>
              </w:rPr>
              <w:t>2</w:t>
            </w:r>
            <w:r w:rsidRPr="00096991">
              <w:rPr>
                <w:rFonts w:ascii="Calibri" w:hAnsi="Calibri" w:cs="Calibri"/>
                <w:color w:val="000000"/>
                <w:kern w:val="0"/>
                <w:sz w:val="16"/>
                <w:szCs w:val="16"/>
              </w:rPr>
              <w:t>.2</w:t>
            </w:r>
          </w:p>
        </w:tc>
        <w:tc>
          <w:tcPr>
            <w:tcW w:w="1046"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C9B355"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F18D3C"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7"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C409F9"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7E37997D" w14:textId="77777777" w:rsidTr="00096991">
        <w:trPr>
          <w:gridAfter w:val="1"/>
          <w:wAfter w:w="12" w:type="dxa"/>
          <w:trHeight w:val="144"/>
        </w:trPr>
        <w:tc>
          <w:tcPr>
            <w:tcW w:w="901" w:type="dxa"/>
            <w:vMerge/>
            <w:tcBorders>
              <w:left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D302396" w14:textId="77777777" w:rsidR="00387189" w:rsidRPr="00096991" w:rsidRDefault="00387189" w:rsidP="00927133">
            <w:pPr>
              <w:jc w:val="center"/>
              <w:rPr>
                <w:rFonts w:ascii="Calibri" w:hAnsi="Calibri" w:cs="Calibri"/>
                <w:color w:val="000000"/>
                <w:kern w:val="0"/>
                <w:sz w:val="16"/>
                <w:szCs w:val="16"/>
              </w:rPr>
            </w:pPr>
          </w:p>
        </w:tc>
        <w:tc>
          <w:tcPr>
            <w:tcW w:w="9902" w:type="dxa"/>
            <w:gridSpan w:val="10"/>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AD204BD" w14:textId="050FD573" w:rsidR="00387189" w:rsidRPr="00096991" w:rsidRDefault="00F05A53" w:rsidP="00927133">
            <w:pPr>
              <w:widowControl/>
              <w:wordWrap/>
              <w:autoSpaceDE/>
              <w:jc w:val="center"/>
              <w:rPr>
                <w:rFonts w:ascii="Calibri" w:hAnsi="Calibri" w:cs="Calibri"/>
                <w:color w:val="000000"/>
                <w:kern w:val="0"/>
                <w:sz w:val="16"/>
                <w:szCs w:val="16"/>
              </w:rPr>
            </w:pPr>
            <w:r w:rsidRPr="00F05A53">
              <w:rPr>
                <w:rFonts w:ascii="Calibri" w:hAnsi="Calibri" w:cs="Calibri"/>
                <w:color w:val="000000"/>
                <w:kern w:val="0"/>
                <w:sz w:val="16"/>
                <w:szCs w:val="16"/>
              </w:rPr>
              <w:t>Activity 3.2.3, Activity 3.2.4, Activity 3.3.2</w:t>
            </w:r>
          </w:p>
        </w:tc>
        <w:tc>
          <w:tcPr>
            <w:tcW w:w="1046"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0C98EE"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53CD3B"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7"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F54A7F"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387189" w:rsidRPr="00096991" w14:paraId="17D785AB" w14:textId="77777777" w:rsidTr="00096991">
        <w:trPr>
          <w:gridAfter w:val="2"/>
          <w:wAfter w:w="26" w:type="dxa"/>
          <w:trHeight w:val="247"/>
        </w:trPr>
        <w:tc>
          <w:tcPr>
            <w:tcW w:w="901" w:type="dxa"/>
            <w:vMerge/>
            <w:tcBorders>
              <w:left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360848D2" w14:textId="77777777" w:rsidR="00387189" w:rsidRPr="00096991" w:rsidRDefault="00387189" w:rsidP="00927133">
            <w:pPr>
              <w:jc w:val="center"/>
              <w:rPr>
                <w:rFonts w:ascii="Calibri" w:hAnsi="Calibri" w:cs="Calibri"/>
                <w:color w:val="000000"/>
                <w:kern w:val="0"/>
                <w:sz w:val="16"/>
                <w:szCs w:val="16"/>
              </w:rPr>
            </w:pPr>
          </w:p>
        </w:tc>
        <w:tc>
          <w:tcPr>
            <w:tcW w:w="1046" w:type="dxa"/>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76DE763B"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6A9C62"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1.2</w:t>
            </w:r>
          </w:p>
        </w:tc>
        <w:tc>
          <w:tcPr>
            <w:tcW w:w="123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FE4B9F" w14:textId="46DC6F67" w:rsidR="00387189" w:rsidRPr="00096991" w:rsidRDefault="00387189" w:rsidP="00927133">
            <w:pPr>
              <w:rPr>
                <w:rFonts w:ascii="Calibri" w:hAnsi="Calibri" w:cs="Calibri"/>
                <w:color w:val="000000"/>
                <w:kern w:val="0"/>
                <w:sz w:val="16"/>
                <w:szCs w:val="16"/>
              </w:rPr>
            </w:pPr>
            <w:r w:rsidRPr="00096991">
              <w:rPr>
                <w:rFonts w:ascii="Calibri" w:hAnsi="Calibri" w:cs="Calibri"/>
                <w:color w:val="000000"/>
                <w:kern w:val="0"/>
                <w:sz w:val="16"/>
                <w:szCs w:val="16"/>
              </w:rPr>
              <w:t>Output 1.</w:t>
            </w:r>
            <w:r w:rsidR="006B28EB" w:rsidRPr="00096991">
              <w:rPr>
                <w:rFonts w:ascii="Calibri" w:hAnsi="Calibri" w:cs="Calibri"/>
                <w:color w:val="000000"/>
                <w:kern w:val="0"/>
                <w:sz w:val="16"/>
                <w:szCs w:val="16"/>
              </w:rPr>
              <w:t>4</w:t>
            </w:r>
            <w:r w:rsidRPr="00096991">
              <w:rPr>
                <w:rFonts w:ascii="Calibri" w:hAnsi="Calibri" w:cs="Calibri"/>
                <w:color w:val="000000"/>
                <w:kern w:val="0"/>
                <w:sz w:val="16"/>
                <w:szCs w:val="16"/>
              </w:rPr>
              <w:t>, Output 4.1</w:t>
            </w:r>
            <w:r w:rsidRPr="00096991">
              <w:rPr>
                <w:rFonts w:ascii="Calibri" w:hAnsi="Calibri" w:cs="Calibri"/>
                <w:color w:val="000000"/>
                <w:kern w:val="0"/>
                <w:sz w:val="16"/>
                <w:szCs w:val="16"/>
              </w:rPr>
              <w:t xml:space="preserve">　</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A7DB72" w14:textId="595E755E" w:rsidR="00387189" w:rsidRPr="00096991" w:rsidRDefault="00387189" w:rsidP="00927133">
            <w:pPr>
              <w:rPr>
                <w:rFonts w:ascii="Calibri" w:hAnsi="Calibri" w:cs="Calibri"/>
                <w:color w:val="000000"/>
                <w:kern w:val="0"/>
                <w:sz w:val="16"/>
                <w:szCs w:val="16"/>
              </w:rPr>
            </w:pPr>
            <w:r w:rsidRPr="00096991">
              <w:rPr>
                <w:rFonts w:ascii="Calibri" w:hAnsi="Calibri" w:cs="Calibri"/>
                <w:color w:val="000000"/>
                <w:kern w:val="0"/>
                <w:sz w:val="16"/>
                <w:szCs w:val="16"/>
              </w:rPr>
              <w:t>Output 1.</w:t>
            </w:r>
            <w:r w:rsidR="006B28EB" w:rsidRPr="00096991">
              <w:rPr>
                <w:rFonts w:ascii="Calibri" w:hAnsi="Calibri" w:cs="Calibri"/>
                <w:color w:val="000000"/>
                <w:kern w:val="0"/>
                <w:sz w:val="16"/>
                <w:szCs w:val="16"/>
              </w:rPr>
              <w:t>4</w:t>
            </w:r>
            <w:r w:rsidRPr="00096991">
              <w:rPr>
                <w:rFonts w:ascii="Calibri" w:hAnsi="Calibri" w:cs="Calibri"/>
                <w:color w:val="000000"/>
                <w:kern w:val="0"/>
                <w:sz w:val="16"/>
                <w:szCs w:val="16"/>
              </w:rPr>
              <w:t xml:space="preserve"> Output 2.4</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A5F3C"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w:t>
            </w:r>
          </w:p>
        </w:tc>
        <w:tc>
          <w:tcPr>
            <w:tcW w:w="1328"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444AD5"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2.4, Output 4.1</w:t>
            </w:r>
            <w:r w:rsidRPr="00096991">
              <w:rPr>
                <w:rFonts w:ascii="Calibri" w:hAnsi="Calibri" w:cs="Calibri"/>
                <w:color w:val="000000"/>
                <w:kern w:val="0"/>
                <w:sz w:val="16"/>
                <w:szCs w:val="16"/>
              </w:rPr>
              <w:t xml:space="preserve">　</w:t>
            </w:r>
          </w:p>
        </w:tc>
        <w:tc>
          <w:tcPr>
            <w:tcW w:w="104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F777AD"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1.2</w:t>
            </w:r>
          </w:p>
        </w:tc>
        <w:tc>
          <w:tcPr>
            <w:tcW w:w="3138" w:type="dxa"/>
            <w:gridSpan w:val="5"/>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B70312"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1.3, Activity 3.3.4, Output 2.4</w:t>
            </w:r>
          </w:p>
        </w:tc>
        <w:tc>
          <w:tcPr>
            <w:tcW w:w="1046"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FDCA90"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1.4 Output 2.4</w:t>
            </w:r>
          </w:p>
        </w:tc>
        <w:tc>
          <w:tcPr>
            <w:tcW w:w="1047"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50EE6D" w14:textId="77777777" w:rsidR="00387189" w:rsidRPr="00096991" w:rsidRDefault="00387189" w:rsidP="00927133">
            <w:pPr>
              <w:widowControl/>
              <w:wordWrap/>
              <w:autoSpaceDE/>
              <w:jc w:val="center"/>
              <w:rPr>
                <w:rFonts w:ascii="Calibri" w:hAnsi="Calibri" w:cs="Calibri"/>
                <w:color w:val="000000"/>
                <w:kern w:val="0"/>
                <w:sz w:val="16"/>
                <w:szCs w:val="16"/>
              </w:rPr>
            </w:pPr>
          </w:p>
        </w:tc>
      </w:tr>
      <w:tr w:rsidR="0022632F" w:rsidRPr="00096991" w14:paraId="7BFA4E13" w14:textId="77777777" w:rsidTr="00096991">
        <w:trPr>
          <w:gridAfter w:val="2"/>
          <w:wAfter w:w="26" w:type="dxa"/>
          <w:trHeight w:val="247"/>
        </w:trPr>
        <w:tc>
          <w:tcPr>
            <w:tcW w:w="901" w:type="dxa"/>
            <w:vMerge/>
            <w:tcBorders>
              <w:left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22FC232" w14:textId="77777777" w:rsidR="0022632F" w:rsidRPr="00096991" w:rsidRDefault="0022632F" w:rsidP="0022632F">
            <w:pPr>
              <w:jc w:val="center"/>
              <w:rPr>
                <w:rFonts w:ascii="Calibri" w:hAnsi="Calibri" w:cs="Calibri"/>
                <w:color w:val="000000"/>
                <w:kern w:val="0"/>
                <w:sz w:val="16"/>
                <w:szCs w:val="16"/>
              </w:rPr>
            </w:pPr>
          </w:p>
        </w:tc>
        <w:tc>
          <w:tcPr>
            <w:tcW w:w="3330" w:type="dxa"/>
            <w:gridSpan w:val="3"/>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6B8E20D0" w14:textId="35D0B65C" w:rsidR="0022632F" w:rsidRPr="00096991" w:rsidRDefault="0022632F" w:rsidP="00096991">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 xml:space="preserve">Output 3.2: </w:t>
            </w:r>
            <w:r w:rsidR="001E0034" w:rsidRPr="00096991">
              <w:rPr>
                <w:rFonts w:ascii="Calibri" w:hAnsi="Calibri" w:cs="Calibri"/>
                <w:color w:val="000000"/>
                <w:kern w:val="0"/>
                <w:sz w:val="16"/>
                <w:szCs w:val="16"/>
              </w:rPr>
              <w:t>Activity 3.2.1, Activity 3.2.2, Activity 3.2.3, Activity 3.2.4</w:t>
            </w:r>
            <w:r w:rsidR="00096991" w:rsidRPr="00096991">
              <w:rPr>
                <w:rFonts w:ascii="Calibri" w:hAnsi="Calibri" w:cs="Calibri"/>
                <w:color w:val="000000"/>
                <w:kern w:val="0"/>
                <w:sz w:val="16"/>
                <w:szCs w:val="16"/>
              </w:rPr>
              <w:t xml:space="preserve">, </w:t>
            </w:r>
            <w:r w:rsidR="001E0034" w:rsidRPr="00096991">
              <w:rPr>
                <w:rFonts w:ascii="Calibri" w:hAnsi="Calibri" w:cs="Calibri"/>
                <w:color w:val="000000"/>
                <w:kern w:val="0"/>
                <w:sz w:val="16"/>
                <w:szCs w:val="16"/>
              </w:rPr>
              <w:t>Activity 3.2.10 5</w:t>
            </w:r>
            <w:r w:rsidR="00096991" w:rsidRPr="00096991">
              <w:rPr>
                <w:rFonts w:ascii="Calibri" w:hAnsi="Calibri" w:cs="Calibri"/>
                <w:color w:val="000000"/>
                <w:kern w:val="0"/>
                <w:sz w:val="16"/>
                <w:szCs w:val="16"/>
              </w:rPr>
              <w:t xml:space="preserve">; </w:t>
            </w:r>
            <w:r w:rsidR="001E0034" w:rsidRPr="00096991">
              <w:rPr>
                <w:rFonts w:ascii="Calibri" w:hAnsi="Calibri" w:cs="Calibri"/>
                <w:color w:val="000000"/>
                <w:kern w:val="0"/>
                <w:sz w:val="16"/>
                <w:szCs w:val="16"/>
              </w:rPr>
              <w:t>3.2.6,</w:t>
            </w:r>
          </w:p>
        </w:tc>
        <w:tc>
          <w:tcPr>
            <w:tcW w:w="3420"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6C0736" w14:textId="77F5092E" w:rsidR="001E0034" w:rsidRPr="00096991" w:rsidRDefault="002E6435" w:rsidP="001E0034">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3.2.2, Activity 3.2.</w:t>
            </w:r>
            <w:r w:rsidR="001E0034" w:rsidRPr="00096991">
              <w:rPr>
                <w:rFonts w:ascii="Calibri" w:hAnsi="Calibri" w:cs="Calibri"/>
                <w:color w:val="000000"/>
                <w:kern w:val="0"/>
                <w:sz w:val="16"/>
                <w:szCs w:val="16"/>
              </w:rPr>
              <w:t>4</w:t>
            </w:r>
          </w:p>
          <w:p w14:paraId="463F8D70" w14:textId="7466673D" w:rsidR="0022632F" w:rsidRPr="00096991" w:rsidRDefault="001E0034" w:rsidP="00F05A53">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3.2.10 5 Activity 3.2.86,</w:t>
            </w:r>
            <w:r w:rsidR="00F05A53">
              <w:rPr>
                <w:rFonts w:ascii="Calibri" w:hAnsi="Calibri" w:cs="Calibri"/>
                <w:color w:val="000000"/>
                <w:kern w:val="0"/>
                <w:sz w:val="16"/>
                <w:szCs w:val="16"/>
              </w:rPr>
              <w:t xml:space="preserve"> </w:t>
            </w:r>
            <w:r w:rsidR="00F05A53" w:rsidRPr="00F05A53">
              <w:rPr>
                <w:rFonts w:ascii="Calibri" w:hAnsi="Calibri" w:cs="Calibri"/>
                <w:color w:val="000000"/>
                <w:kern w:val="0"/>
                <w:sz w:val="16"/>
                <w:szCs w:val="16"/>
              </w:rPr>
              <w:t>Activity 3.3.3</w:t>
            </w:r>
          </w:p>
        </w:tc>
        <w:tc>
          <w:tcPr>
            <w:tcW w:w="3138"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2124F9" w14:textId="50D57B54" w:rsidR="001E0034" w:rsidRPr="00096991" w:rsidRDefault="001E0034" w:rsidP="001E0034">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3.2.2</w:t>
            </w:r>
            <w:r w:rsidR="002E6435" w:rsidRPr="00096991">
              <w:rPr>
                <w:rFonts w:ascii="Calibri" w:hAnsi="Calibri" w:cs="Calibri"/>
                <w:color w:val="000000"/>
                <w:kern w:val="0"/>
                <w:sz w:val="16"/>
                <w:szCs w:val="16"/>
              </w:rPr>
              <w:t>, Activity 3.2.3, Activity 3.2.</w:t>
            </w:r>
            <w:r w:rsidRPr="00096991">
              <w:rPr>
                <w:rFonts w:ascii="Calibri" w:hAnsi="Calibri" w:cs="Calibri"/>
                <w:color w:val="000000"/>
                <w:kern w:val="0"/>
                <w:sz w:val="16"/>
                <w:szCs w:val="16"/>
              </w:rPr>
              <w:t>4</w:t>
            </w:r>
          </w:p>
          <w:p w14:paraId="1EFE5217" w14:textId="0641DAE6" w:rsidR="0022632F" w:rsidRPr="00096991" w:rsidRDefault="001E0034" w:rsidP="00096991">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3.2.10 5 Activity 3.2.86,</w:t>
            </w:r>
          </w:p>
        </w:tc>
        <w:tc>
          <w:tcPr>
            <w:tcW w:w="3139" w:type="dxa"/>
            <w:gridSpan w:val="7"/>
            <w:tcBorders>
              <w:top w:val="single" w:sz="4" w:space="0" w:color="000000"/>
              <w:bottom w:val="single" w:sz="4" w:space="0" w:color="000000"/>
              <w:right w:val="single" w:sz="4" w:space="0" w:color="000000"/>
            </w:tcBorders>
            <w:shd w:val="clear" w:color="auto" w:fill="auto"/>
            <w:vAlign w:val="center"/>
          </w:tcPr>
          <w:p w14:paraId="71207C7D" w14:textId="3A1747A5" w:rsidR="001E0034" w:rsidRPr="00096991" w:rsidRDefault="001E0034" w:rsidP="001E0034">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3.2.2, Activity 3.2.4</w:t>
            </w:r>
          </w:p>
          <w:p w14:paraId="1F0ACA29" w14:textId="27776221" w:rsidR="0022632F" w:rsidRPr="00096991" w:rsidRDefault="001E0034" w:rsidP="00096991">
            <w:pPr>
              <w:widowControl/>
              <w:wordWrap/>
              <w:autoSpaceDE/>
              <w:spacing w:line="247" w:lineRule="auto"/>
              <w:jc w:val="center"/>
              <w:rPr>
                <w:rFonts w:ascii="Calibri" w:hAnsi="Calibri" w:cs="Calibri"/>
                <w:color w:val="000000"/>
                <w:kern w:val="0"/>
                <w:sz w:val="16"/>
                <w:szCs w:val="16"/>
              </w:rPr>
            </w:pPr>
            <w:r w:rsidRPr="00096991">
              <w:rPr>
                <w:rFonts w:ascii="Calibri" w:hAnsi="Calibri" w:cs="Calibri"/>
                <w:color w:val="000000"/>
                <w:kern w:val="0"/>
                <w:sz w:val="16"/>
                <w:szCs w:val="16"/>
              </w:rPr>
              <w:t>Activity 3.2. 5 Activity 3.2.6,</w:t>
            </w:r>
          </w:p>
        </w:tc>
      </w:tr>
      <w:tr w:rsidR="00387189" w:rsidRPr="00096991" w14:paraId="16FD2B84" w14:textId="77777777" w:rsidTr="00096991">
        <w:trPr>
          <w:gridAfter w:val="1"/>
          <w:wAfter w:w="12" w:type="dxa"/>
          <w:trHeight w:val="144"/>
        </w:trPr>
        <w:tc>
          <w:tcPr>
            <w:tcW w:w="901" w:type="dxa"/>
            <w:vMerge/>
            <w:tcBorders>
              <w:left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4C921E2C"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9902" w:type="dxa"/>
            <w:gridSpan w:val="10"/>
            <w:tcBorders>
              <w:top w:val="single" w:sz="4" w:space="0" w:color="000000"/>
              <w:bottom w:val="single" w:sz="4" w:space="0" w:color="000000"/>
              <w:right w:val="single" w:sz="4" w:space="0" w:color="000000"/>
            </w:tcBorders>
            <w:shd w:val="clear" w:color="auto" w:fill="auto"/>
            <w:noWrap/>
            <w:tcMar>
              <w:top w:w="0" w:type="dxa"/>
              <w:left w:w="99" w:type="dxa"/>
              <w:bottom w:w="0" w:type="dxa"/>
              <w:right w:w="99" w:type="dxa"/>
            </w:tcMar>
            <w:vAlign w:val="center"/>
          </w:tcPr>
          <w:p w14:paraId="1C9C4DC9"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4.2, Activity 3.3.5, Output 4.3,</w:t>
            </w:r>
            <w:r w:rsidRPr="00096991">
              <w:rPr>
                <w:rFonts w:ascii="Calibri" w:hAnsi="Calibri" w:cs="Calibri"/>
                <w:color w:val="000000"/>
                <w:kern w:val="0"/>
                <w:sz w:val="16"/>
                <w:szCs w:val="16"/>
              </w:rPr>
              <w:t xml:space="preserve">　　</w:t>
            </w:r>
            <w:r w:rsidRPr="00096991">
              <w:rPr>
                <w:rFonts w:ascii="Calibri" w:hAnsi="Calibri" w:cs="Calibri"/>
                <w:color w:val="000000"/>
                <w:kern w:val="0"/>
                <w:sz w:val="16"/>
                <w:szCs w:val="16"/>
              </w:rPr>
              <w:t xml:space="preserve"> Output 4.4</w:t>
            </w:r>
          </w:p>
        </w:tc>
        <w:tc>
          <w:tcPr>
            <w:tcW w:w="1046" w:type="dxa"/>
            <w:gridSpan w:val="3"/>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60DCA8"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4.4</w:t>
            </w:r>
          </w:p>
        </w:tc>
        <w:tc>
          <w:tcPr>
            <w:tcW w:w="1046"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FDDB32" w14:textId="77777777" w:rsidR="00387189" w:rsidRPr="00096991" w:rsidRDefault="00387189" w:rsidP="00927133">
            <w:pPr>
              <w:widowControl/>
              <w:wordWrap/>
              <w:autoSpaceDE/>
              <w:jc w:val="center"/>
              <w:rPr>
                <w:rFonts w:ascii="Calibri" w:hAnsi="Calibri" w:cs="Calibri"/>
                <w:color w:val="000000"/>
                <w:kern w:val="0"/>
                <w:sz w:val="16"/>
                <w:szCs w:val="16"/>
              </w:rPr>
            </w:pPr>
          </w:p>
        </w:tc>
        <w:tc>
          <w:tcPr>
            <w:tcW w:w="1047"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CECF8E" w14:textId="77777777" w:rsidR="00387189" w:rsidRPr="00096991" w:rsidRDefault="00387189" w:rsidP="00927133">
            <w:pPr>
              <w:widowControl/>
              <w:wordWrap/>
              <w:autoSpaceDE/>
              <w:jc w:val="center"/>
              <w:rPr>
                <w:rFonts w:ascii="Calibri" w:hAnsi="Calibri" w:cs="Calibri"/>
                <w:color w:val="000000"/>
                <w:kern w:val="0"/>
                <w:sz w:val="16"/>
                <w:szCs w:val="16"/>
              </w:rPr>
            </w:pPr>
            <w:r w:rsidRPr="00096991">
              <w:rPr>
                <w:rFonts w:ascii="Calibri" w:hAnsi="Calibri" w:cs="Calibri"/>
                <w:color w:val="000000"/>
                <w:kern w:val="0"/>
                <w:sz w:val="16"/>
                <w:szCs w:val="16"/>
              </w:rPr>
              <w:t>Output 4.4</w:t>
            </w:r>
          </w:p>
        </w:tc>
      </w:tr>
    </w:tbl>
    <w:p w14:paraId="51923276" w14:textId="77777777" w:rsidR="0014342A" w:rsidRPr="00EF1E33" w:rsidRDefault="0014342A" w:rsidP="0014342A">
      <w:pPr>
        <w:rPr>
          <w:vanish/>
          <w:sz w:val="6"/>
          <w:szCs w:val="6"/>
        </w:rPr>
      </w:pPr>
    </w:p>
    <w:p w14:paraId="3341ABE6" w14:textId="22E58F84" w:rsidR="00A52944" w:rsidRDefault="003F77B9" w:rsidP="008E268B">
      <w:pPr>
        <w:pStyle w:val="ListParagraph"/>
        <w:wordWrap/>
        <w:ind w:leftChars="0" w:left="0"/>
        <w:jc w:val="left"/>
        <w:rPr>
          <w:kern w:val="0"/>
          <w:szCs w:val="20"/>
          <w:lang w:val="en-AU" w:eastAsia="en-US"/>
        </w:rPr>
      </w:pPr>
      <w:r>
        <w:fldChar w:fldCharType="begin"/>
      </w:r>
      <w:r>
        <w:instrText xml:space="preserve"> LINK </w:instrText>
      </w:r>
      <w:r w:rsidR="00A52944">
        <w:instrText xml:space="preserve">Excel.Sheet.12 C:\\Users\\maja.stajanovska\\AppData\\Local\\Microsoft\\Windows\\INetCache\\Content.Outlook\\U9HGZHPM\\UN_Budget_NAPGBV_KOICA_26Jan2019.xlsx "By Year Jan2019!R1C1:R71C23" </w:instrText>
      </w:r>
      <w:r>
        <w:instrText xml:space="preserve">\a \f 4 \h  \* MERGEFORMAT </w:instrText>
      </w:r>
      <w:r w:rsidR="00A52944">
        <w:fldChar w:fldCharType="separate"/>
      </w:r>
    </w:p>
    <w:tbl>
      <w:tblPr>
        <w:tblW w:w="15625" w:type="dxa"/>
        <w:tblInd w:w="-630" w:type="dxa"/>
        <w:tblLook w:val="04A0" w:firstRow="1" w:lastRow="0" w:firstColumn="1" w:lastColumn="0" w:noHBand="0" w:noVBand="1"/>
      </w:tblPr>
      <w:tblGrid>
        <w:gridCol w:w="1170"/>
        <w:gridCol w:w="1360"/>
        <w:gridCol w:w="9"/>
        <w:gridCol w:w="443"/>
        <w:gridCol w:w="9"/>
        <w:gridCol w:w="443"/>
        <w:gridCol w:w="9"/>
        <w:gridCol w:w="443"/>
        <w:gridCol w:w="9"/>
        <w:gridCol w:w="443"/>
        <w:gridCol w:w="9"/>
        <w:gridCol w:w="1053"/>
        <w:gridCol w:w="432"/>
        <w:gridCol w:w="145"/>
        <w:gridCol w:w="287"/>
        <w:gridCol w:w="165"/>
        <w:gridCol w:w="267"/>
        <w:gridCol w:w="185"/>
        <w:gridCol w:w="247"/>
        <w:gridCol w:w="205"/>
        <w:gridCol w:w="30"/>
        <w:gridCol w:w="917"/>
        <w:gridCol w:w="53"/>
        <w:gridCol w:w="399"/>
        <w:gridCol w:w="53"/>
        <w:gridCol w:w="399"/>
        <w:gridCol w:w="53"/>
        <w:gridCol w:w="399"/>
        <w:gridCol w:w="53"/>
        <w:gridCol w:w="9"/>
        <w:gridCol w:w="394"/>
        <w:gridCol w:w="53"/>
        <w:gridCol w:w="9"/>
        <w:gridCol w:w="1096"/>
        <w:gridCol w:w="70"/>
        <w:gridCol w:w="9"/>
        <w:gridCol w:w="373"/>
        <w:gridCol w:w="70"/>
        <w:gridCol w:w="9"/>
        <w:gridCol w:w="373"/>
        <w:gridCol w:w="70"/>
        <w:gridCol w:w="9"/>
        <w:gridCol w:w="373"/>
        <w:gridCol w:w="79"/>
        <w:gridCol w:w="373"/>
        <w:gridCol w:w="79"/>
        <w:gridCol w:w="979"/>
        <w:gridCol w:w="70"/>
        <w:gridCol w:w="9"/>
        <w:gridCol w:w="1351"/>
        <w:gridCol w:w="70"/>
        <w:gridCol w:w="9"/>
      </w:tblGrid>
      <w:tr w:rsidR="00A52944" w:rsidRPr="00A52944" w14:paraId="55C34239" w14:textId="77777777" w:rsidTr="00A52944">
        <w:trPr>
          <w:divId w:val="1307780006"/>
          <w:trHeight w:val="20"/>
        </w:trPr>
        <w:tc>
          <w:tcPr>
            <w:tcW w:w="9698" w:type="dxa"/>
            <w:gridSpan w:val="30"/>
            <w:tcBorders>
              <w:top w:val="nil"/>
              <w:left w:val="nil"/>
              <w:bottom w:val="nil"/>
              <w:right w:val="nil"/>
            </w:tcBorders>
            <w:shd w:val="clear" w:color="auto" w:fill="auto"/>
            <w:noWrap/>
            <w:vAlign w:val="bottom"/>
            <w:hideMark/>
          </w:tcPr>
          <w:p w14:paraId="236040AB" w14:textId="3FFBA04E" w:rsidR="00A52944" w:rsidRPr="00A52944" w:rsidRDefault="00A52944" w:rsidP="00A52944">
            <w:pPr>
              <w:widowControl/>
              <w:wordWrap/>
              <w:autoSpaceDE/>
              <w:autoSpaceDN/>
              <w:jc w:val="left"/>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Appendix 4. Budget Allocation (Does not include amounts to be cost-shared) 28 JANUARY REVISION</w:t>
            </w:r>
          </w:p>
        </w:tc>
        <w:tc>
          <w:tcPr>
            <w:tcW w:w="456" w:type="dxa"/>
            <w:gridSpan w:val="3"/>
            <w:tcBorders>
              <w:top w:val="nil"/>
              <w:left w:val="nil"/>
              <w:bottom w:val="nil"/>
              <w:right w:val="nil"/>
            </w:tcBorders>
            <w:shd w:val="clear" w:color="auto" w:fill="auto"/>
            <w:noWrap/>
            <w:vAlign w:val="bottom"/>
            <w:hideMark/>
          </w:tcPr>
          <w:p w14:paraId="3E9D9E76" w14:textId="77777777" w:rsidR="00A52944" w:rsidRPr="00A52944" w:rsidRDefault="00A52944" w:rsidP="00A52944">
            <w:pPr>
              <w:widowControl/>
              <w:wordWrap/>
              <w:autoSpaceDE/>
              <w:autoSpaceDN/>
              <w:jc w:val="left"/>
              <w:rPr>
                <w:rFonts w:ascii="Calibri" w:eastAsia="Times New Roman" w:hAnsi="Calibri" w:cs="Calibri"/>
                <w:b/>
                <w:bCs/>
                <w:color w:val="000000"/>
                <w:kern w:val="0"/>
                <w:sz w:val="18"/>
                <w:szCs w:val="18"/>
                <w:lang w:eastAsia="en-US"/>
              </w:rPr>
            </w:pPr>
          </w:p>
        </w:tc>
        <w:tc>
          <w:tcPr>
            <w:tcW w:w="1175" w:type="dxa"/>
            <w:gridSpan w:val="3"/>
            <w:tcBorders>
              <w:top w:val="nil"/>
              <w:left w:val="nil"/>
              <w:bottom w:val="nil"/>
              <w:right w:val="nil"/>
            </w:tcBorders>
            <w:shd w:val="clear" w:color="auto" w:fill="auto"/>
            <w:noWrap/>
            <w:vAlign w:val="bottom"/>
            <w:hideMark/>
          </w:tcPr>
          <w:p w14:paraId="3FD4F38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452" w:type="dxa"/>
            <w:gridSpan w:val="3"/>
            <w:tcBorders>
              <w:top w:val="nil"/>
              <w:left w:val="nil"/>
              <w:bottom w:val="nil"/>
              <w:right w:val="nil"/>
            </w:tcBorders>
            <w:shd w:val="clear" w:color="auto" w:fill="auto"/>
            <w:noWrap/>
            <w:vAlign w:val="bottom"/>
            <w:hideMark/>
          </w:tcPr>
          <w:p w14:paraId="678E5F2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452" w:type="dxa"/>
            <w:gridSpan w:val="3"/>
            <w:tcBorders>
              <w:top w:val="nil"/>
              <w:left w:val="nil"/>
              <w:bottom w:val="nil"/>
              <w:right w:val="nil"/>
            </w:tcBorders>
            <w:shd w:val="clear" w:color="auto" w:fill="auto"/>
            <w:noWrap/>
            <w:vAlign w:val="bottom"/>
            <w:hideMark/>
          </w:tcPr>
          <w:p w14:paraId="5BE512F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452" w:type="dxa"/>
            <w:gridSpan w:val="2"/>
            <w:tcBorders>
              <w:top w:val="nil"/>
              <w:left w:val="nil"/>
              <w:bottom w:val="nil"/>
              <w:right w:val="nil"/>
            </w:tcBorders>
            <w:shd w:val="clear" w:color="auto" w:fill="auto"/>
            <w:noWrap/>
            <w:vAlign w:val="bottom"/>
            <w:hideMark/>
          </w:tcPr>
          <w:p w14:paraId="7E165A1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452" w:type="dxa"/>
            <w:gridSpan w:val="2"/>
            <w:tcBorders>
              <w:top w:val="nil"/>
              <w:left w:val="nil"/>
              <w:bottom w:val="nil"/>
              <w:right w:val="nil"/>
            </w:tcBorders>
            <w:shd w:val="clear" w:color="auto" w:fill="auto"/>
            <w:noWrap/>
            <w:vAlign w:val="bottom"/>
            <w:hideMark/>
          </w:tcPr>
          <w:p w14:paraId="3A8BDB1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058" w:type="dxa"/>
            <w:gridSpan w:val="3"/>
            <w:tcBorders>
              <w:top w:val="nil"/>
              <w:left w:val="nil"/>
              <w:bottom w:val="nil"/>
              <w:right w:val="nil"/>
            </w:tcBorders>
            <w:shd w:val="clear" w:color="auto" w:fill="auto"/>
            <w:noWrap/>
            <w:vAlign w:val="bottom"/>
            <w:hideMark/>
          </w:tcPr>
          <w:p w14:paraId="226098A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430" w:type="dxa"/>
            <w:gridSpan w:val="3"/>
            <w:tcBorders>
              <w:top w:val="nil"/>
              <w:left w:val="nil"/>
              <w:bottom w:val="nil"/>
              <w:right w:val="nil"/>
            </w:tcBorders>
            <w:shd w:val="clear" w:color="auto" w:fill="auto"/>
            <w:noWrap/>
            <w:vAlign w:val="bottom"/>
            <w:hideMark/>
          </w:tcPr>
          <w:p w14:paraId="6ECD51A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r>
      <w:tr w:rsidR="00A52944" w:rsidRPr="00A52944" w14:paraId="1B1097D1" w14:textId="77777777" w:rsidTr="00A52944">
        <w:trPr>
          <w:gridAfter w:val="2"/>
          <w:divId w:val="1307780006"/>
          <w:wAfter w:w="79" w:type="dxa"/>
          <w:trHeight w:val="20"/>
        </w:trPr>
        <w:tc>
          <w:tcPr>
            <w:tcW w:w="11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3ED05F9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Outputs</w:t>
            </w:r>
            <w:r w:rsidRPr="00A52944">
              <w:rPr>
                <w:rFonts w:ascii="Calibri" w:eastAsia="Times New Roman" w:hAnsi="Calibri" w:cs="Calibri" w:hint="eastAsia"/>
                <w:color w:val="000000"/>
                <w:kern w:val="0"/>
                <w:sz w:val="18"/>
                <w:szCs w:val="18"/>
                <w:lang w:eastAsia="en-US"/>
              </w:rPr>
              <w:t> </w:t>
            </w:r>
          </w:p>
        </w:tc>
        <w:tc>
          <w:tcPr>
            <w:tcW w:w="1360" w:type="dxa"/>
            <w:tcBorders>
              <w:top w:val="single" w:sz="4" w:space="0" w:color="auto"/>
              <w:left w:val="nil"/>
              <w:bottom w:val="single" w:sz="4" w:space="0" w:color="auto"/>
              <w:right w:val="single" w:sz="4" w:space="0" w:color="auto"/>
            </w:tcBorders>
            <w:shd w:val="clear" w:color="000000" w:fill="DBE5F1"/>
            <w:noWrap/>
            <w:vAlign w:val="center"/>
            <w:hideMark/>
          </w:tcPr>
          <w:p w14:paraId="5AF030B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Activities</w:t>
            </w:r>
          </w:p>
        </w:tc>
        <w:tc>
          <w:tcPr>
            <w:tcW w:w="2870" w:type="dxa"/>
            <w:gridSpan w:val="10"/>
            <w:tcBorders>
              <w:top w:val="single" w:sz="4" w:space="0" w:color="auto"/>
              <w:left w:val="nil"/>
              <w:bottom w:val="single" w:sz="4" w:space="0" w:color="auto"/>
              <w:right w:val="single" w:sz="4" w:space="0" w:color="000000"/>
            </w:tcBorders>
            <w:shd w:val="clear" w:color="000000" w:fill="DBE5F1"/>
            <w:vAlign w:val="center"/>
            <w:hideMark/>
          </w:tcPr>
          <w:p w14:paraId="4B89EF44" w14:textId="77777777" w:rsidR="00A52944" w:rsidRPr="00A52944" w:rsidRDefault="00A52944" w:rsidP="00A52944">
            <w:pPr>
              <w:widowControl/>
              <w:wordWrap/>
              <w:autoSpaceDE/>
              <w:autoSpaceDN/>
              <w:jc w:val="center"/>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2020</w:t>
            </w:r>
          </w:p>
        </w:tc>
        <w:tc>
          <w:tcPr>
            <w:tcW w:w="2880" w:type="dxa"/>
            <w:gridSpan w:val="10"/>
            <w:tcBorders>
              <w:top w:val="single" w:sz="4" w:space="0" w:color="auto"/>
              <w:left w:val="nil"/>
              <w:bottom w:val="single" w:sz="4" w:space="0" w:color="auto"/>
              <w:right w:val="single" w:sz="4" w:space="0" w:color="000000"/>
            </w:tcBorders>
            <w:shd w:val="clear" w:color="000000" w:fill="DBE5F1"/>
            <w:noWrap/>
            <w:vAlign w:val="center"/>
            <w:hideMark/>
          </w:tcPr>
          <w:p w14:paraId="05ACD72D" w14:textId="77777777" w:rsidR="00A52944" w:rsidRPr="00A52944" w:rsidRDefault="00A52944" w:rsidP="00A52944">
            <w:pPr>
              <w:widowControl/>
              <w:wordWrap/>
              <w:autoSpaceDE/>
              <w:autoSpaceDN/>
              <w:jc w:val="center"/>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2021</w:t>
            </w:r>
          </w:p>
        </w:tc>
        <w:tc>
          <w:tcPr>
            <w:tcW w:w="2970" w:type="dxa"/>
            <w:gridSpan w:val="12"/>
            <w:tcBorders>
              <w:top w:val="single" w:sz="4" w:space="0" w:color="auto"/>
              <w:left w:val="nil"/>
              <w:bottom w:val="single" w:sz="4" w:space="0" w:color="auto"/>
              <w:right w:val="single" w:sz="4" w:space="0" w:color="000000"/>
            </w:tcBorders>
            <w:shd w:val="clear" w:color="000000" w:fill="DBE5F1"/>
            <w:vAlign w:val="center"/>
            <w:hideMark/>
          </w:tcPr>
          <w:p w14:paraId="52C79A29" w14:textId="77777777" w:rsidR="00A52944" w:rsidRPr="00A52944" w:rsidRDefault="00A52944" w:rsidP="00A52944">
            <w:pPr>
              <w:widowControl/>
              <w:wordWrap/>
              <w:autoSpaceDE/>
              <w:autoSpaceDN/>
              <w:jc w:val="center"/>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2022</w:t>
            </w:r>
          </w:p>
        </w:tc>
        <w:tc>
          <w:tcPr>
            <w:tcW w:w="2866" w:type="dxa"/>
            <w:gridSpan w:val="13"/>
            <w:tcBorders>
              <w:top w:val="single" w:sz="4" w:space="0" w:color="auto"/>
              <w:left w:val="nil"/>
              <w:bottom w:val="single" w:sz="4" w:space="0" w:color="auto"/>
              <w:right w:val="single" w:sz="4" w:space="0" w:color="000000"/>
            </w:tcBorders>
            <w:shd w:val="clear" w:color="000000" w:fill="DBE5F1"/>
            <w:vAlign w:val="center"/>
            <w:hideMark/>
          </w:tcPr>
          <w:p w14:paraId="4E71F54E" w14:textId="77777777" w:rsidR="00A52944" w:rsidRPr="00A52944" w:rsidRDefault="00A52944" w:rsidP="00A52944">
            <w:pPr>
              <w:widowControl/>
              <w:wordWrap/>
              <w:autoSpaceDE/>
              <w:autoSpaceDN/>
              <w:jc w:val="center"/>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2023</w:t>
            </w:r>
          </w:p>
        </w:tc>
        <w:tc>
          <w:tcPr>
            <w:tcW w:w="1430"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04DC8615" w14:textId="77777777" w:rsidR="00A52944" w:rsidRPr="00A52944" w:rsidRDefault="00A52944" w:rsidP="00A52944">
            <w:pPr>
              <w:widowControl/>
              <w:wordWrap/>
              <w:autoSpaceDE/>
              <w:autoSpaceDN/>
              <w:jc w:val="left"/>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 xml:space="preserve"> TOTAL </w:t>
            </w:r>
          </w:p>
        </w:tc>
      </w:tr>
      <w:tr w:rsidR="00A52944" w:rsidRPr="00A52944" w14:paraId="62E2467D" w14:textId="77777777" w:rsidTr="00A52944">
        <w:trPr>
          <w:gridAfter w:val="2"/>
          <w:divId w:val="1307780006"/>
          <w:wAfter w:w="79" w:type="dxa"/>
          <w:trHeight w:val="20"/>
        </w:trPr>
        <w:tc>
          <w:tcPr>
            <w:tcW w:w="1170" w:type="dxa"/>
            <w:tcBorders>
              <w:top w:val="nil"/>
              <w:left w:val="single" w:sz="4" w:space="0" w:color="auto"/>
              <w:bottom w:val="single" w:sz="4" w:space="0" w:color="auto"/>
              <w:right w:val="single" w:sz="4" w:space="0" w:color="auto"/>
            </w:tcBorders>
            <w:shd w:val="clear" w:color="000000" w:fill="DBE5F1"/>
            <w:noWrap/>
            <w:vAlign w:val="center"/>
            <w:hideMark/>
          </w:tcPr>
          <w:p w14:paraId="669CEBA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360" w:type="dxa"/>
            <w:tcBorders>
              <w:top w:val="nil"/>
              <w:left w:val="nil"/>
              <w:bottom w:val="single" w:sz="4" w:space="0" w:color="auto"/>
              <w:right w:val="single" w:sz="4" w:space="0" w:color="auto"/>
            </w:tcBorders>
            <w:shd w:val="clear" w:color="000000" w:fill="DBE5F1"/>
            <w:noWrap/>
            <w:vAlign w:val="center"/>
            <w:hideMark/>
          </w:tcPr>
          <w:p w14:paraId="2D08CDB1"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DBE5F1"/>
            <w:vAlign w:val="center"/>
            <w:hideMark/>
          </w:tcPr>
          <w:p w14:paraId="45C7D45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1Q</w:t>
            </w:r>
          </w:p>
        </w:tc>
        <w:tc>
          <w:tcPr>
            <w:tcW w:w="452" w:type="dxa"/>
            <w:gridSpan w:val="2"/>
            <w:tcBorders>
              <w:top w:val="nil"/>
              <w:left w:val="nil"/>
              <w:bottom w:val="single" w:sz="4" w:space="0" w:color="auto"/>
              <w:right w:val="single" w:sz="4" w:space="0" w:color="auto"/>
            </w:tcBorders>
            <w:shd w:val="clear" w:color="000000" w:fill="DBE5F1"/>
            <w:vAlign w:val="center"/>
            <w:hideMark/>
          </w:tcPr>
          <w:p w14:paraId="1E2A140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2Q</w:t>
            </w:r>
          </w:p>
        </w:tc>
        <w:tc>
          <w:tcPr>
            <w:tcW w:w="452" w:type="dxa"/>
            <w:gridSpan w:val="2"/>
            <w:tcBorders>
              <w:top w:val="nil"/>
              <w:left w:val="nil"/>
              <w:bottom w:val="single" w:sz="4" w:space="0" w:color="auto"/>
              <w:right w:val="single" w:sz="4" w:space="0" w:color="auto"/>
            </w:tcBorders>
            <w:shd w:val="clear" w:color="000000" w:fill="DBE5F1"/>
            <w:vAlign w:val="center"/>
            <w:hideMark/>
          </w:tcPr>
          <w:p w14:paraId="4F4F2523"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3Q</w:t>
            </w:r>
          </w:p>
        </w:tc>
        <w:tc>
          <w:tcPr>
            <w:tcW w:w="452" w:type="dxa"/>
            <w:gridSpan w:val="2"/>
            <w:tcBorders>
              <w:top w:val="nil"/>
              <w:left w:val="nil"/>
              <w:bottom w:val="single" w:sz="4" w:space="0" w:color="auto"/>
              <w:right w:val="single" w:sz="4" w:space="0" w:color="auto"/>
            </w:tcBorders>
            <w:shd w:val="clear" w:color="000000" w:fill="DBE5F1"/>
            <w:noWrap/>
            <w:vAlign w:val="center"/>
            <w:hideMark/>
          </w:tcPr>
          <w:p w14:paraId="2A508C54"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4Q</w:t>
            </w:r>
          </w:p>
        </w:tc>
        <w:tc>
          <w:tcPr>
            <w:tcW w:w="1062" w:type="dxa"/>
            <w:gridSpan w:val="2"/>
            <w:tcBorders>
              <w:top w:val="nil"/>
              <w:left w:val="nil"/>
              <w:bottom w:val="single" w:sz="4" w:space="0" w:color="auto"/>
              <w:right w:val="single" w:sz="4" w:space="0" w:color="auto"/>
            </w:tcBorders>
            <w:shd w:val="clear" w:color="000000" w:fill="DBE5F1"/>
            <w:noWrap/>
            <w:vAlign w:val="center"/>
            <w:hideMark/>
          </w:tcPr>
          <w:p w14:paraId="6F243978"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xml:space="preserve"> USD </w:t>
            </w:r>
          </w:p>
        </w:tc>
        <w:tc>
          <w:tcPr>
            <w:tcW w:w="432" w:type="dxa"/>
            <w:tcBorders>
              <w:top w:val="nil"/>
              <w:left w:val="nil"/>
              <w:bottom w:val="single" w:sz="4" w:space="0" w:color="auto"/>
              <w:right w:val="single" w:sz="4" w:space="0" w:color="auto"/>
            </w:tcBorders>
            <w:shd w:val="clear" w:color="000000" w:fill="DBE5F1"/>
            <w:noWrap/>
            <w:vAlign w:val="center"/>
            <w:hideMark/>
          </w:tcPr>
          <w:p w14:paraId="5BBDB152"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1Q</w:t>
            </w:r>
          </w:p>
        </w:tc>
        <w:tc>
          <w:tcPr>
            <w:tcW w:w="432" w:type="dxa"/>
            <w:gridSpan w:val="2"/>
            <w:tcBorders>
              <w:top w:val="nil"/>
              <w:left w:val="nil"/>
              <w:bottom w:val="single" w:sz="4" w:space="0" w:color="auto"/>
              <w:right w:val="single" w:sz="4" w:space="0" w:color="auto"/>
            </w:tcBorders>
            <w:shd w:val="clear" w:color="000000" w:fill="DBE5F1"/>
            <w:noWrap/>
            <w:vAlign w:val="center"/>
            <w:hideMark/>
          </w:tcPr>
          <w:p w14:paraId="17487307"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2Q</w:t>
            </w:r>
          </w:p>
        </w:tc>
        <w:tc>
          <w:tcPr>
            <w:tcW w:w="432" w:type="dxa"/>
            <w:gridSpan w:val="2"/>
            <w:tcBorders>
              <w:top w:val="nil"/>
              <w:left w:val="nil"/>
              <w:bottom w:val="single" w:sz="4" w:space="0" w:color="auto"/>
              <w:right w:val="single" w:sz="4" w:space="0" w:color="auto"/>
            </w:tcBorders>
            <w:shd w:val="clear" w:color="000000" w:fill="DBE5F1"/>
            <w:noWrap/>
            <w:vAlign w:val="center"/>
            <w:hideMark/>
          </w:tcPr>
          <w:p w14:paraId="51719E05"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3Q</w:t>
            </w:r>
          </w:p>
        </w:tc>
        <w:tc>
          <w:tcPr>
            <w:tcW w:w="432" w:type="dxa"/>
            <w:gridSpan w:val="2"/>
            <w:tcBorders>
              <w:top w:val="nil"/>
              <w:left w:val="nil"/>
              <w:bottom w:val="single" w:sz="4" w:space="0" w:color="auto"/>
              <w:right w:val="single" w:sz="4" w:space="0" w:color="auto"/>
            </w:tcBorders>
            <w:shd w:val="clear" w:color="000000" w:fill="DBE5F1"/>
            <w:noWrap/>
            <w:vAlign w:val="center"/>
            <w:hideMark/>
          </w:tcPr>
          <w:p w14:paraId="0EC814CA"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4Q</w:t>
            </w:r>
          </w:p>
        </w:tc>
        <w:tc>
          <w:tcPr>
            <w:tcW w:w="1152" w:type="dxa"/>
            <w:gridSpan w:val="3"/>
            <w:tcBorders>
              <w:top w:val="nil"/>
              <w:left w:val="nil"/>
              <w:bottom w:val="single" w:sz="4" w:space="0" w:color="auto"/>
              <w:right w:val="single" w:sz="4" w:space="0" w:color="auto"/>
            </w:tcBorders>
            <w:shd w:val="clear" w:color="000000" w:fill="DBE5F1"/>
            <w:noWrap/>
            <w:vAlign w:val="center"/>
            <w:hideMark/>
          </w:tcPr>
          <w:p w14:paraId="2CD23D3C"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xml:space="preserve"> USD </w:t>
            </w:r>
          </w:p>
        </w:tc>
        <w:tc>
          <w:tcPr>
            <w:tcW w:w="452" w:type="dxa"/>
            <w:gridSpan w:val="2"/>
            <w:tcBorders>
              <w:top w:val="nil"/>
              <w:left w:val="nil"/>
              <w:bottom w:val="single" w:sz="4" w:space="0" w:color="auto"/>
              <w:right w:val="single" w:sz="4" w:space="0" w:color="auto"/>
            </w:tcBorders>
            <w:shd w:val="clear" w:color="000000" w:fill="DBE5F1"/>
            <w:noWrap/>
            <w:vAlign w:val="center"/>
            <w:hideMark/>
          </w:tcPr>
          <w:p w14:paraId="1883F4F3"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1Q</w:t>
            </w:r>
          </w:p>
        </w:tc>
        <w:tc>
          <w:tcPr>
            <w:tcW w:w="452" w:type="dxa"/>
            <w:gridSpan w:val="2"/>
            <w:tcBorders>
              <w:top w:val="nil"/>
              <w:left w:val="nil"/>
              <w:bottom w:val="single" w:sz="4" w:space="0" w:color="auto"/>
              <w:right w:val="single" w:sz="4" w:space="0" w:color="auto"/>
            </w:tcBorders>
            <w:shd w:val="clear" w:color="000000" w:fill="DBE5F1"/>
            <w:noWrap/>
            <w:vAlign w:val="center"/>
            <w:hideMark/>
          </w:tcPr>
          <w:p w14:paraId="1958D310"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2Q</w:t>
            </w:r>
          </w:p>
        </w:tc>
        <w:tc>
          <w:tcPr>
            <w:tcW w:w="452" w:type="dxa"/>
            <w:gridSpan w:val="2"/>
            <w:tcBorders>
              <w:top w:val="nil"/>
              <w:left w:val="nil"/>
              <w:bottom w:val="single" w:sz="4" w:space="0" w:color="auto"/>
              <w:right w:val="single" w:sz="4" w:space="0" w:color="auto"/>
            </w:tcBorders>
            <w:shd w:val="clear" w:color="000000" w:fill="DBE5F1"/>
            <w:noWrap/>
            <w:vAlign w:val="center"/>
            <w:hideMark/>
          </w:tcPr>
          <w:p w14:paraId="7FA5DCE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3Q</w:t>
            </w:r>
          </w:p>
        </w:tc>
        <w:tc>
          <w:tcPr>
            <w:tcW w:w="456" w:type="dxa"/>
            <w:gridSpan w:val="3"/>
            <w:tcBorders>
              <w:top w:val="nil"/>
              <w:left w:val="nil"/>
              <w:bottom w:val="single" w:sz="4" w:space="0" w:color="auto"/>
              <w:right w:val="single" w:sz="4" w:space="0" w:color="auto"/>
            </w:tcBorders>
            <w:shd w:val="clear" w:color="000000" w:fill="DBE5F1"/>
            <w:noWrap/>
            <w:vAlign w:val="center"/>
            <w:hideMark/>
          </w:tcPr>
          <w:p w14:paraId="1918B728"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4Q</w:t>
            </w:r>
          </w:p>
        </w:tc>
        <w:tc>
          <w:tcPr>
            <w:tcW w:w="1158" w:type="dxa"/>
            <w:gridSpan w:val="3"/>
            <w:tcBorders>
              <w:top w:val="nil"/>
              <w:left w:val="nil"/>
              <w:bottom w:val="single" w:sz="4" w:space="0" w:color="auto"/>
              <w:right w:val="single" w:sz="4" w:space="0" w:color="auto"/>
            </w:tcBorders>
            <w:shd w:val="clear" w:color="000000" w:fill="DBE5F1"/>
            <w:noWrap/>
            <w:vAlign w:val="center"/>
            <w:hideMark/>
          </w:tcPr>
          <w:p w14:paraId="64372B35"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xml:space="preserve"> USD </w:t>
            </w:r>
          </w:p>
        </w:tc>
        <w:tc>
          <w:tcPr>
            <w:tcW w:w="452" w:type="dxa"/>
            <w:gridSpan w:val="3"/>
            <w:tcBorders>
              <w:top w:val="nil"/>
              <w:left w:val="nil"/>
              <w:bottom w:val="single" w:sz="4" w:space="0" w:color="auto"/>
              <w:right w:val="single" w:sz="4" w:space="0" w:color="auto"/>
            </w:tcBorders>
            <w:shd w:val="clear" w:color="000000" w:fill="DBE5F1"/>
            <w:noWrap/>
            <w:vAlign w:val="center"/>
            <w:hideMark/>
          </w:tcPr>
          <w:p w14:paraId="33817A81"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1Q</w:t>
            </w:r>
          </w:p>
        </w:tc>
        <w:tc>
          <w:tcPr>
            <w:tcW w:w="452" w:type="dxa"/>
            <w:gridSpan w:val="3"/>
            <w:tcBorders>
              <w:top w:val="nil"/>
              <w:left w:val="nil"/>
              <w:bottom w:val="single" w:sz="4" w:space="0" w:color="auto"/>
              <w:right w:val="single" w:sz="4" w:space="0" w:color="auto"/>
            </w:tcBorders>
            <w:shd w:val="clear" w:color="000000" w:fill="DBE5F1"/>
            <w:noWrap/>
            <w:vAlign w:val="center"/>
            <w:hideMark/>
          </w:tcPr>
          <w:p w14:paraId="09457012"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2Q</w:t>
            </w:r>
          </w:p>
        </w:tc>
        <w:tc>
          <w:tcPr>
            <w:tcW w:w="452" w:type="dxa"/>
            <w:gridSpan w:val="3"/>
            <w:tcBorders>
              <w:top w:val="nil"/>
              <w:left w:val="nil"/>
              <w:bottom w:val="single" w:sz="4" w:space="0" w:color="auto"/>
              <w:right w:val="single" w:sz="4" w:space="0" w:color="auto"/>
            </w:tcBorders>
            <w:shd w:val="clear" w:color="000000" w:fill="DBE5F1"/>
            <w:noWrap/>
            <w:vAlign w:val="center"/>
            <w:hideMark/>
          </w:tcPr>
          <w:p w14:paraId="47E927C6"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3Q</w:t>
            </w:r>
          </w:p>
        </w:tc>
        <w:tc>
          <w:tcPr>
            <w:tcW w:w="452" w:type="dxa"/>
            <w:gridSpan w:val="2"/>
            <w:tcBorders>
              <w:top w:val="nil"/>
              <w:left w:val="nil"/>
              <w:bottom w:val="single" w:sz="4" w:space="0" w:color="auto"/>
              <w:right w:val="single" w:sz="4" w:space="0" w:color="auto"/>
            </w:tcBorders>
            <w:shd w:val="clear" w:color="000000" w:fill="DBE5F1"/>
            <w:vAlign w:val="center"/>
            <w:hideMark/>
          </w:tcPr>
          <w:p w14:paraId="56A7AA79"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4Q</w:t>
            </w:r>
          </w:p>
        </w:tc>
        <w:tc>
          <w:tcPr>
            <w:tcW w:w="1058" w:type="dxa"/>
            <w:gridSpan w:val="2"/>
            <w:tcBorders>
              <w:top w:val="nil"/>
              <w:left w:val="nil"/>
              <w:bottom w:val="single" w:sz="4" w:space="0" w:color="auto"/>
              <w:right w:val="single" w:sz="4" w:space="0" w:color="auto"/>
            </w:tcBorders>
            <w:shd w:val="clear" w:color="000000" w:fill="DBE5F1"/>
            <w:vAlign w:val="center"/>
            <w:hideMark/>
          </w:tcPr>
          <w:p w14:paraId="7943D219"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xml:space="preserve"> USD </w:t>
            </w:r>
          </w:p>
        </w:tc>
        <w:tc>
          <w:tcPr>
            <w:tcW w:w="1430" w:type="dxa"/>
            <w:gridSpan w:val="3"/>
            <w:tcBorders>
              <w:top w:val="nil"/>
              <w:left w:val="nil"/>
              <w:bottom w:val="single" w:sz="4" w:space="0" w:color="auto"/>
              <w:right w:val="single" w:sz="4" w:space="0" w:color="auto"/>
            </w:tcBorders>
            <w:shd w:val="clear" w:color="000000" w:fill="DBE5F1"/>
            <w:noWrap/>
            <w:vAlign w:val="center"/>
            <w:hideMark/>
          </w:tcPr>
          <w:p w14:paraId="39E009B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xml:space="preserve"> USD </w:t>
            </w:r>
          </w:p>
        </w:tc>
      </w:tr>
      <w:tr w:rsidR="00A52944" w:rsidRPr="00A52944" w14:paraId="5F9676C5"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71768" w14:textId="77777777" w:rsidR="00A52944" w:rsidRPr="00A52944" w:rsidRDefault="00A52944" w:rsidP="00A52944">
            <w:pPr>
              <w:widowControl/>
              <w:wordWrap/>
              <w:autoSpaceDE/>
              <w:autoSpaceDN/>
              <w:jc w:val="center"/>
              <w:rPr>
                <w:rFonts w:ascii="Calibri" w:eastAsia="Times New Roman" w:hAnsi="Calibri" w:cs="Calibri"/>
                <w:b/>
                <w:bCs/>
                <w:color w:val="000000"/>
                <w:kern w:val="0"/>
                <w:sz w:val="18"/>
                <w:szCs w:val="18"/>
                <w:lang w:eastAsia="en-US"/>
              </w:rPr>
            </w:pPr>
            <w:r w:rsidRPr="00A52944">
              <w:rPr>
                <w:rFonts w:ascii="Calibri" w:eastAsia="Times New Roman" w:hAnsi="Calibri" w:cs="Calibri"/>
                <w:b/>
                <w:bCs/>
                <w:color w:val="000000"/>
                <w:kern w:val="0"/>
                <w:sz w:val="18"/>
                <w:szCs w:val="18"/>
                <w:lang w:eastAsia="en-US"/>
              </w:rPr>
              <w:t>Output 1.1</w:t>
            </w:r>
          </w:p>
        </w:tc>
        <w:tc>
          <w:tcPr>
            <w:tcW w:w="1360" w:type="dxa"/>
            <w:tcBorders>
              <w:top w:val="nil"/>
              <w:left w:val="nil"/>
              <w:bottom w:val="single" w:sz="4" w:space="0" w:color="auto"/>
              <w:right w:val="single" w:sz="4" w:space="0" w:color="auto"/>
            </w:tcBorders>
            <w:shd w:val="clear" w:color="auto" w:fill="auto"/>
            <w:noWrap/>
            <w:vAlign w:val="center"/>
            <w:hideMark/>
          </w:tcPr>
          <w:p w14:paraId="1409BD23"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Activity 1.1.1</w:t>
            </w:r>
          </w:p>
        </w:tc>
        <w:tc>
          <w:tcPr>
            <w:tcW w:w="452" w:type="dxa"/>
            <w:gridSpan w:val="2"/>
            <w:tcBorders>
              <w:top w:val="nil"/>
              <w:left w:val="nil"/>
              <w:bottom w:val="single" w:sz="4" w:space="0" w:color="auto"/>
              <w:right w:val="single" w:sz="4" w:space="0" w:color="auto"/>
            </w:tcBorders>
            <w:shd w:val="clear" w:color="auto" w:fill="auto"/>
            <w:vAlign w:val="center"/>
            <w:hideMark/>
          </w:tcPr>
          <w:p w14:paraId="54A99EB6"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0A3A9266"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040F0436"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4F214516"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r w:rsidRPr="00A52944">
              <w:rPr>
                <w:rFonts w:ascii="MS Gothic" w:eastAsia="MS Gothic" w:hAnsi="MS Gothic" w:cs="MS Gothic" w:hint="eastAsia"/>
                <w:color w:val="000000"/>
                <w:kern w:val="0"/>
                <w:sz w:val="18"/>
                <w:szCs w:val="18"/>
                <w:lang w:eastAsia="en-US"/>
              </w:rPr>
              <w:t xml:space="preserve">　</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A64430B" w14:textId="77777777" w:rsidR="00A52944" w:rsidRPr="00A52944" w:rsidRDefault="00A52944" w:rsidP="00A52944">
            <w:pPr>
              <w:widowControl/>
              <w:wordWrap/>
              <w:autoSpaceDE/>
              <w:autoSpaceDN/>
              <w:rPr>
                <w:rFonts w:ascii="Calibri" w:eastAsia="Times New Roman" w:hAnsi="Calibri" w:cs="Calibri"/>
                <w:color w:val="000000"/>
                <w:kern w:val="0"/>
                <w:szCs w:val="20"/>
                <w:lang w:eastAsia="en-US"/>
              </w:rPr>
            </w:pPr>
            <w:r w:rsidRPr="00A52944">
              <w:rPr>
                <w:rFonts w:ascii="Calibri" w:eastAsia="Times New Roman" w:hAnsi="Calibri" w:cs="Calibri"/>
                <w:color w:val="000000"/>
                <w:kern w:val="0"/>
                <w:sz w:val="18"/>
                <w:szCs w:val="18"/>
                <w:lang w:eastAsia="en-US"/>
              </w:rPr>
              <w:t xml:space="preserve">         20,000 </w:t>
            </w:r>
          </w:p>
        </w:tc>
        <w:tc>
          <w:tcPr>
            <w:tcW w:w="432" w:type="dxa"/>
            <w:tcBorders>
              <w:top w:val="nil"/>
              <w:left w:val="nil"/>
              <w:bottom w:val="single" w:sz="4" w:space="0" w:color="auto"/>
              <w:right w:val="single" w:sz="4" w:space="0" w:color="auto"/>
            </w:tcBorders>
            <w:shd w:val="clear" w:color="auto" w:fill="auto"/>
            <w:noWrap/>
            <w:vAlign w:val="center"/>
            <w:hideMark/>
          </w:tcPr>
          <w:p w14:paraId="036CE5FA"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03BF474B"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C1EC6CF"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r w:rsidRPr="00A52944">
              <w:rPr>
                <w:rFonts w:ascii="MS Gothic" w:eastAsia="MS Gothic" w:hAnsi="MS Gothic" w:cs="MS Gothic" w:hint="eastAsia"/>
                <w:color w:val="000000"/>
                <w:kern w:val="0"/>
                <w:sz w:val="18"/>
                <w:szCs w:val="18"/>
                <w:lang w:eastAsia="en-US"/>
              </w:rPr>
              <w:t xml:space="preserve">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23BDE6BE"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4749BDF2" w14:textId="77777777" w:rsidR="00A52944" w:rsidRPr="00A52944" w:rsidRDefault="00A52944" w:rsidP="00A52944">
            <w:pPr>
              <w:widowControl/>
              <w:wordWrap/>
              <w:autoSpaceDE/>
              <w:autoSpaceDN/>
              <w:rPr>
                <w:rFonts w:ascii="Calibri" w:eastAsia="Times New Roman" w:hAnsi="Calibri" w:cs="Calibri"/>
                <w:color w:val="000000"/>
                <w:kern w:val="0"/>
                <w:szCs w:val="20"/>
                <w:lang w:eastAsia="en-US"/>
              </w:rPr>
            </w:pPr>
            <w:r w:rsidRPr="00A52944">
              <w:rPr>
                <w:rFonts w:ascii="Calibri" w:eastAsia="Times New Roman" w:hAnsi="Calibri" w:cs="Calibri"/>
                <w:color w:val="000000"/>
                <w:kern w:val="0"/>
                <w:sz w:val="18"/>
                <w:szCs w:val="18"/>
                <w:lang w:eastAsia="en-US"/>
              </w:rPr>
              <w:t xml:space="preserve">         30,000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308CC38"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338F825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23884981"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vAlign w:val="center"/>
            <w:hideMark/>
          </w:tcPr>
          <w:p w14:paraId="3E78A40B"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353A0D18" w14:textId="77777777" w:rsidR="00A52944" w:rsidRPr="00A52944" w:rsidRDefault="00A52944" w:rsidP="00A52944">
            <w:pPr>
              <w:widowControl/>
              <w:wordWrap/>
              <w:autoSpaceDE/>
              <w:autoSpaceDN/>
              <w:rPr>
                <w:rFonts w:ascii="Calibri" w:eastAsia="Times New Roman" w:hAnsi="Calibri" w:cs="Calibri"/>
                <w:color w:val="000000"/>
                <w:kern w:val="0"/>
                <w:szCs w:val="20"/>
                <w:lang w:eastAsia="en-US"/>
              </w:rPr>
            </w:pPr>
            <w:r w:rsidRPr="00A52944">
              <w:rPr>
                <w:rFonts w:ascii="Calibri" w:eastAsia="Times New Roman" w:hAnsi="Calibri" w:cs="Calibri"/>
                <w:color w:val="000000"/>
                <w:kern w:val="0"/>
                <w:sz w:val="18"/>
                <w:szCs w:val="18"/>
                <w:lang w:eastAsia="en-US"/>
              </w:rPr>
              <w:t xml:space="preserve">         20,000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F15160F"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vAlign w:val="center"/>
            <w:hideMark/>
          </w:tcPr>
          <w:p w14:paraId="36FBE3BD"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bottom"/>
            <w:hideMark/>
          </w:tcPr>
          <w:p w14:paraId="785C9C8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13EDE33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2831F49E" w14:textId="77777777" w:rsidR="00A52944" w:rsidRPr="00A52944" w:rsidRDefault="00A52944" w:rsidP="00A52944">
            <w:pPr>
              <w:widowControl/>
              <w:wordWrap/>
              <w:autoSpaceDE/>
              <w:autoSpaceDN/>
              <w:rPr>
                <w:rFonts w:ascii="Calibri" w:eastAsia="Times New Roman" w:hAnsi="Calibri" w:cs="Calibri"/>
                <w:color w:val="000000"/>
                <w:kern w:val="0"/>
                <w:szCs w:val="20"/>
                <w:lang w:eastAsia="en-US"/>
              </w:rPr>
            </w:pPr>
            <w:r w:rsidRPr="00A52944">
              <w:rPr>
                <w:rFonts w:ascii="Calibri" w:eastAsia="Times New Roman" w:hAnsi="Calibri" w:cs="Calibri"/>
                <w:color w:val="000000"/>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F822A1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80,000</w:t>
            </w:r>
            <w:r w:rsidRPr="00A52944">
              <w:rPr>
                <w:rFonts w:ascii="Calibri" w:eastAsia="Times New Roman" w:hAnsi="Calibri" w:cs="Calibri"/>
                <w:kern w:val="0"/>
                <w:sz w:val="22"/>
                <w:lang w:eastAsia="en-US"/>
              </w:rPr>
              <w:t xml:space="preserve"> </w:t>
            </w:r>
          </w:p>
        </w:tc>
      </w:tr>
      <w:tr w:rsidR="00A52944" w:rsidRPr="00A52944" w14:paraId="7EA0A8C0"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2A575469" w14:textId="77777777" w:rsidR="00A52944" w:rsidRPr="00A52944" w:rsidRDefault="00A52944" w:rsidP="00A52944">
            <w:pPr>
              <w:widowControl/>
              <w:wordWrap/>
              <w:autoSpaceDE/>
              <w:autoSpaceDN/>
              <w:jc w:val="left"/>
              <w:rPr>
                <w:rFonts w:ascii="Calibri" w:eastAsia="Times New Roman" w:hAnsi="Calibri" w:cs="Calibri"/>
                <w:b/>
                <w:bCs/>
                <w:color w:val="000000"/>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734E08BF"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Activity 1.1.2</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13B287F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4316DCE1"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5F248EE2"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188A6A91"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126F6D3" w14:textId="77777777" w:rsidR="00A52944" w:rsidRPr="00A52944" w:rsidRDefault="00A52944" w:rsidP="00A52944">
            <w:pPr>
              <w:widowControl/>
              <w:wordWrap/>
              <w:autoSpaceDE/>
              <w:autoSpaceDN/>
              <w:rPr>
                <w:rFonts w:ascii="Calibri" w:eastAsia="Times New Roman" w:hAnsi="Calibri" w:cs="Calibri"/>
                <w:color w:val="000000"/>
                <w:kern w:val="0"/>
                <w:szCs w:val="20"/>
                <w:lang w:eastAsia="en-US"/>
              </w:rPr>
            </w:pPr>
            <w:r w:rsidRPr="00A52944">
              <w:rPr>
                <w:rFonts w:ascii="Calibri" w:eastAsia="Times New Roman" w:hAnsi="Calibri" w:cs="Calibri"/>
                <w:color w:val="000000"/>
                <w:kern w:val="0"/>
                <w:sz w:val="18"/>
                <w:szCs w:val="18"/>
                <w:lang w:eastAsia="en-US"/>
              </w:rPr>
              <w:t xml:space="preserve">         40,000 </w:t>
            </w:r>
          </w:p>
        </w:tc>
        <w:tc>
          <w:tcPr>
            <w:tcW w:w="432" w:type="dxa"/>
            <w:tcBorders>
              <w:top w:val="nil"/>
              <w:left w:val="nil"/>
              <w:bottom w:val="single" w:sz="4" w:space="0" w:color="auto"/>
              <w:right w:val="single" w:sz="4" w:space="0" w:color="auto"/>
            </w:tcBorders>
            <w:shd w:val="clear" w:color="auto" w:fill="auto"/>
            <w:noWrap/>
            <w:vAlign w:val="center"/>
            <w:hideMark/>
          </w:tcPr>
          <w:p w14:paraId="1ED7AE55"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347B6C3"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013B466A"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A08EF61"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23D42FC9" w14:textId="77777777" w:rsidR="00A52944" w:rsidRPr="00A52944" w:rsidRDefault="00A52944" w:rsidP="00A52944">
            <w:pPr>
              <w:widowControl/>
              <w:wordWrap/>
              <w:autoSpaceDE/>
              <w:autoSpaceDN/>
              <w:rPr>
                <w:rFonts w:ascii="Calibri" w:eastAsia="Times New Roman" w:hAnsi="Calibri" w:cs="Calibri"/>
                <w:color w:val="000000"/>
                <w:kern w:val="0"/>
                <w:szCs w:val="20"/>
                <w:lang w:eastAsia="en-US"/>
              </w:rPr>
            </w:pPr>
            <w:r w:rsidRPr="00A52944">
              <w:rPr>
                <w:rFonts w:ascii="Calibri" w:eastAsia="Times New Roman" w:hAnsi="Calibri" w:cs="Calibri"/>
                <w:color w:val="000000"/>
                <w:kern w:val="0"/>
                <w:sz w:val="18"/>
                <w:szCs w:val="18"/>
                <w:lang w:eastAsia="en-US"/>
              </w:rPr>
              <w:t xml:space="preserve">         40,000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1E3A054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32E8D3FA"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2918E23B"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14:paraId="3AABC50E"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14:paraId="6AB378D5"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   </w:t>
            </w:r>
          </w:p>
        </w:tc>
        <w:tc>
          <w:tcPr>
            <w:tcW w:w="452" w:type="dxa"/>
            <w:gridSpan w:val="3"/>
            <w:tcBorders>
              <w:top w:val="nil"/>
              <w:left w:val="nil"/>
              <w:bottom w:val="single" w:sz="4" w:space="0" w:color="auto"/>
              <w:right w:val="single" w:sz="4" w:space="0" w:color="auto"/>
            </w:tcBorders>
            <w:shd w:val="clear" w:color="auto" w:fill="auto"/>
            <w:noWrap/>
            <w:vAlign w:val="bottom"/>
            <w:hideMark/>
          </w:tcPr>
          <w:p w14:paraId="022F7FEA"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bottom"/>
            <w:hideMark/>
          </w:tcPr>
          <w:p w14:paraId="734AE323"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bottom"/>
            <w:hideMark/>
          </w:tcPr>
          <w:p w14:paraId="1AF89939"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4E1AF2A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noWrap/>
            <w:vAlign w:val="bottom"/>
            <w:hideMark/>
          </w:tcPr>
          <w:p w14:paraId="7ADBCD6D"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5D64C9DA"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80,000</w:t>
            </w:r>
            <w:r w:rsidRPr="00A52944">
              <w:rPr>
                <w:rFonts w:ascii="Calibri" w:eastAsia="Times New Roman" w:hAnsi="Calibri" w:cs="Calibri"/>
                <w:kern w:val="0"/>
                <w:sz w:val="22"/>
                <w:lang w:eastAsia="en-US"/>
              </w:rPr>
              <w:t xml:space="preserve"> </w:t>
            </w:r>
          </w:p>
        </w:tc>
      </w:tr>
      <w:tr w:rsidR="00A52944" w:rsidRPr="00A52944" w14:paraId="421E957B"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76D7EA"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Output 1.2</w:t>
            </w:r>
          </w:p>
        </w:tc>
        <w:tc>
          <w:tcPr>
            <w:tcW w:w="1360" w:type="dxa"/>
            <w:tcBorders>
              <w:top w:val="nil"/>
              <w:left w:val="nil"/>
              <w:bottom w:val="single" w:sz="4" w:space="0" w:color="auto"/>
              <w:right w:val="single" w:sz="4" w:space="0" w:color="auto"/>
            </w:tcBorders>
            <w:shd w:val="clear" w:color="auto" w:fill="auto"/>
            <w:noWrap/>
            <w:vAlign w:val="center"/>
            <w:hideMark/>
          </w:tcPr>
          <w:p w14:paraId="0E462A1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1.2.1</w:t>
            </w:r>
          </w:p>
        </w:tc>
        <w:tc>
          <w:tcPr>
            <w:tcW w:w="452" w:type="dxa"/>
            <w:gridSpan w:val="2"/>
            <w:tcBorders>
              <w:top w:val="nil"/>
              <w:left w:val="nil"/>
              <w:bottom w:val="single" w:sz="4" w:space="0" w:color="auto"/>
              <w:right w:val="single" w:sz="4" w:space="0" w:color="auto"/>
            </w:tcBorders>
            <w:shd w:val="clear" w:color="auto" w:fill="auto"/>
            <w:vAlign w:val="center"/>
            <w:hideMark/>
          </w:tcPr>
          <w:p w14:paraId="34CA68F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542A6C3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7A85ECD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EDCE2A7" w14:textId="77777777" w:rsidR="00A52944" w:rsidRPr="00A52944" w:rsidRDefault="00A52944" w:rsidP="00A52944">
            <w:pPr>
              <w:widowControl/>
              <w:wordWrap/>
              <w:autoSpaceDE/>
              <w:autoSpaceDN/>
              <w:rPr>
                <w:rFonts w:ascii="Calibri" w:hAnsi="Calibri" w:cs="Calibri"/>
                <w:kern w:val="0"/>
                <w:sz w:val="18"/>
                <w:szCs w:val="18"/>
                <w:lang w:eastAsia="en-US"/>
              </w:rPr>
            </w:pPr>
            <w:r w:rsidRPr="00A52944">
              <w:rPr>
                <w:rFonts w:ascii="Calibri" w:hAnsi="Calibri" w:cs="Calibri" w:hint="eastAsia"/>
                <w:kern w:val="0"/>
                <w:sz w:val="18"/>
                <w:szCs w:val="18"/>
              </w:rPr>
              <w:t> </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AF010FB" w14:textId="77777777" w:rsidR="00A52944" w:rsidRPr="00A52944" w:rsidRDefault="00A52944" w:rsidP="00A52944">
            <w:pPr>
              <w:widowControl/>
              <w:wordWrap/>
              <w:autoSpaceDE/>
              <w:autoSpaceDN/>
              <w:rPr>
                <w:rFonts w:ascii="Calibri" w:eastAsia="Times New Roman" w:hAnsi="Calibri" w:cs="Calibri" w:hint="eastAsia"/>
                <w:kern w:val="0"/>
                <w:szCs w:val="20"/>
                <w:lang w:eastAsia="en-US"/>
              </w:rPr>
            </w:pPr>
            <w:r w:rsidRPr="00A52944">
              <w:rPr>
                <w:rFonts w:ascii="Calibri" w:eastAsia="Times New Roman" w:hAnsi="Calibri" w:cs="Calibri"/>
                <w:kern w:val="0"/>
                <w:sz w:val="18"/>
                <w:szCs w:val="18"/>
                <w:lang w:eastAsia="en-US"/>
              </w:rPr>
              <w:t xml:space="preserve">            5,000 </w:t>
            </w:r>
          </w:p>
        </w:tc>
        <w:tc>
          <w:tcPr>
            <w:tcW w:w="432" w:type="dxa"/>
            <w:tcBorders>
              <w:top w:val="nil"/>
              <w:left w:val="nil"/>
              <w:bottom w:val="single" w:sz="4" w:space="0" w:color="auto"/>
              <w:right w:val="single" w:sz="4" w:space="0" w:color="auto"/>
            </w:tcBorders>
            <w:shd w:val="clear" w:color="auto" w:fill="auto"/>
            <w:noWrap/>
            <w:vAlign w:val="center"/>
            <w:hideMark/>
          </w:tcPr>
          <w:p w14:paraId="66C8782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33B72E1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156FF6B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03593DA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119DE6DD"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1AE678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4AC7801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6288B8C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vAlign w:val="center"/>
            <w:hideMark/>
          </w:tcPr>
          <w:p w14:paraId="3224C73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47FC440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33CB9F3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25A7911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2875FB3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5133615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auto" w:fill="auto"/>
            <w:vAlign w:val="center"/>
            <w:hideMark/>
          </w:tcPr>
          <w:p w14:paraId="3B2A4A2E"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06C9F0D"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25,000</w:t>
            </w:r>
            <w:r w:rsidRPr="00A52944">
              <w:rPr>
                <w:rFonts w:ascii="Calibri" w:eastAsia="Times New Roman" w:hAnsi="Calibri" w:cs="Calibri"/>
                <w:kern w:val="0"/>
                <w:sz w:val="22"/>
                <w:lang w:eastAsia="en-US"/>
              </w:rPr>
              <w:t xml:space="preserve"> </w:t>
            </w:r>
          </w:p>
        </w:tc>
      </w:tr>
      <w:tr w:rsidR="00A52944" w:rsidRPr="00A52944" w14:paraId="5C8F1AFB"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2A596EC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43FB424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1.2.2</w:t>
            </w:r>
          </w:p>
        </w:tc>
        <w:tc>
          <w:tcPr>
            <w:tcW w:w="452" w:type="dxa"/>
            <w:gridSpan w:val="2"/>
            <w:tcBorders>
              <w:top w:val="nil"/>
              <w:left w:val="nil"/>
              <w:bottom w:val="single" w:sz="4" w:space="0" w:color="auto"/>
              <w:right w:val="single" w:sz="4" w:space="0" w:color="auto"/>
            </w:tcBorders>
            <w:shd w:val="clear" w:color="auto" w:fill="auto"/>
            <w:vAlign w:val="center"/>
            <w:hideMark/>
          </w:tcPr>
          <w:p w14:paraId="192B496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2CACE96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008342E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46AB5983" w14:textId="77777777" w:rsidR="00A52944" w:rsidRPr="00A52944" w:rsidRDefault="00A52944" w:rsidP="00A52944">
            <w:pPr>
              <w:widowControl/>
              <w:wordWrap/>
              <w:autoSpaceDE/>
              <w:autoSpaceDN/>
              <w:jc w:val="left"/>
              <w:rPr>
                <w:rFonts w:ascii="Calibri" w:hAnsi="Calibri" w:cs="Calibri"/>
                <w:kern w:val="0"/>
                <w:sz w:val="18"/>
                <w:szCs w:val="18"/>
                <w:lang w:eastAsia="en-US"/>
              </w:rPr>
            </w:pPr>
            <w:r w:rsidRPr="00A52944">
              <w:rPr>
                <w:rFonts w:ascii="Calibri" w:hAnsi="Calibri" w:cs="Calibri" w:hint="eastAsia"/>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695C125" w14:textId="77777777" w:rsidR="00A52944" w:rsidRPr="00A52944" w:rsidRDefault="00A52944" w:rsidP="00A52944">
            <w:pPr>
              <w:widowControl/>
              <w:wordWrap/>
              <w:autoSpaceDE/>
              <w:autoSpaceDN/>
              <w:rPr>
                <w:rFonts w:ascii="Calibri" w:eastAsia="Times New Roman" w:hAnsi="Calibri" w:cs="Calibri" w:hint="eastAsia"/>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auto" w:fill="auto"/>
            <w:noWrap/>
            <w:vAlign w:val="center"/>
            <w:hideMark/>
          </w:tcPr>
          <w:p w14:paraId="2A1F837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1603D3C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2BDF9DA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3CB00A4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4886196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B88A02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237543C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64B4E41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vAlign w:val="center"/>
            <w:hideMark/>
          </w:tcPr>
          <w:p w14:paraId="0A9ED07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09B0797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522FA27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87894D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14F294E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394766D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vAlign w:val="center"/>
            <w:hideMark/>
          </w:tcPr>
          <w:p w14:paraId="034128CA"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5C68953"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7488ED85"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790AFA41"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352F7F1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1.2.3</w:t>
            </w:r>
          </w:p>
        </w:tc>
        <w:tc>
          <w:tcPr>
            <w:tcW w:w="452" w:type="dxa"/>
            <w:gridSpan w:val="2"/>
            <w:tcBorders>
              <w:top w:val="nil"/>
              <w:left w:val="nil"/>
              <w:bottom w:val="single" w:sz="4" w:space="0" w:color="auto"/>
              <w:right w:val="single" w:sz="4" w:space="0" w:color="auto"/>
            </w:tcBorders>
            <w:shd w:val="clear" w:color="auto" w:fill="auto"/>
            <w:vAlign w:val="center"/>
            <w:hideMark/>
          </w:tcPr>
          <w:p w14:paraId="7A2C136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07F2875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7E3F759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638FF3C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488214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32" w:type="dxa"/>
            <w:tcBorders>
              <w:top w:val="nil"/>
              <w:left w:val="nil"/>
              <w:bottom w:val="single" w:sz="4" w:space="0" w:color="auto"/>
              <w:right w:val="single" w:sz="4" w:space="0" w:color="auto"/>
            </w:tcBorders>
            <w:shd w:val="clear" w:color="auto" w:fill="auto"/>
            <w:noWrap/>
            <w:vAlign w:val="center"/>
            <w:hideMark/>
          </w:tcPr>
          <w:p w14:paraId="1571E15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4CDF593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2F6E882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3E6AB6C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1EF201D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453DC5B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6DD6B5D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610A504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63B6413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61F0556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5C0A729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17DB00F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47C0019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2C09776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vAlign w:val="center"/>
            <w:hideMark/>
          </w:tcPr>
          <w:p w14:paraId="0236DF86"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E29CC22"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20,000</w:t>
            </w:r>
            <w:r w:rsidRPr="00A52944">
              <w:rPr>
                <w:rFonts w:ascii="Calibri" w:eastAsia="Times New Roman" w:hAnsi="Calibri" w:cs="Calibri"/>
                <w:kern w:val="0"/>
                <w:sz w:val="22"/>
                <w:lang w:eastAsia="en-US"/>
              </w:rPr>
              <w:t xml:space="preserve"> </w:t>
            </w:r>
          </w:p>
        </w:tc>
      </w:tr>
      <w:tr w:rsidR="00A52944" w:rsidRPr="00A52944" w14:paraId="1F6DA835"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440D0EDD"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Output 1.3</w:t>
            </w:r>
          </w:p>
        </w:tc>
        <w:tc>
          <w:tcPr>
            <w:tcW w:w="1360" w:type="dxa"/>
            <w:tcBorders>
              <w:top w:val="nil"/>
              <w:left w:val="nil"/>
              <w:bottom w:val="single" w:sz="4" w:space="0" w:color="auto"/>
              <w:right w:val="single" w:sz="4" w:space="0" w:color="auto"/>
            </w:tcBorders>
            <w:shd w:val="clear" w:color="auto" w:fill="auto"/>
            <w:noWrap/>
            <w:vAlign w:val="center"/>
            <w:hideMark/>
          </w:tcPr>
          <w:p w14:paraId="43FFFE6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1.3.1</w:t>
            </w:r>
          </w:p>
        </w:tc>
        <w:tc>
          <w:tcPr>
            <w:tcW w:w="452" w:type="dxa"/>
            <w:gridSpan w:val="2"/>
            <w:tcBorders>
              <w:top w:val="nil"/>
              <w:left w:val="nil"/>
              <w:bottom w:val="single" w:sz="4" w:space="0" w:color="auto"/>
              <w:right w:val="single" w:sz="4" w:space="0" w:color="auto"/>
            </w:tcBorders>
            <w:shd w:val="clear" w:color="auto" w:fill="auto"/>
            <w:vAlign w:val="center"/>
            <w:hideMark/>
          </w:tcPr>
          <w:p w14:paraId="4ECF0E7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786A66F5"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24FCB7A5"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E1E0B7D"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1AB660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28,000 </w:t>
            </w:r>
          </w:p>
        </w:tc>
        <w:tc>
          <w:tcPr>
            <w:tcW w:w="432" w:type="dxa"/>
            <w:tcBorders>
              <w:top w:val="nil"/>
              <w:left w:val="nil"/>
              <w:bottom w:val="single" w:sz="4" w:space="0" w:color="auto"/>
              <w:right w:val="single" w:sz="4" w:space="0" w:color="auto"/>
            </w:tcBorders>
            <w:shd w:val="clear" w:color="auto" w:fill="auto"/>
            <w:vAlign w:val="center"/>
            <w:hideMark/>
          </w:tcPr>
          <w:p w14:paraId="17759CB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vAlign w:val="center"/>
            <w:hideMark/>
          </w:tcPr>
          <w:p w14:paraId="1609FC96"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vAlign w:val="center"/>
            <w:hideMark/>
          </w:tcPr>
          <w:p w14:paraId="182BD3BF"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64670447"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5F1BF2F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28,000 </w:t>
            </w:r>
          </w:p>
        </w:tc>
        <w:tc>
          <w:tcPr>
            <w:tcW w:w="452" w:type="dxa"/>
            <w:gridSpan w:val="2"/>
            <w:tcBorders>
              <w:top w:val="nil"/>
              <w:left w:val="nil"/>
              <w:bottom w:val="single" w:sz="4" w:space="0" w:color="auto"/>
              <w:right w:val="single" w:sz="4" w:space="0" w:color="auto"/>
            </w:tcBorders>
            <w:shd w:val="clear" w:color="auto" w:fill="auto"/>
            <w:vAlign w:val="center"/>
            <w:hideMark/>
          </w:tcPr>
          <w:p w14:paraId="4E456332"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56FB511A"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0263276B"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30EBE699"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64FA544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28,000 </w:t>
            </w:r>
          </w:p>
        </w:tc>
        <w:tc>
          <w:tcPr>
            <w:tcW w:w="452" w:type="dxa"/>
            <w:gridSpan w:val="3"/>
            <w:tcBorders>
              <w:top w:val="nil"/>
              <w:left w:val="nil"/>
              <w:bottom w:val="single" w:sz="4" w:space="0" w:color="auto"/>
              <w:right w:val="single" w:sz="4" w:space="0" w:color="auto"/>
            </w:tcBorders>
            <w:shd w:val="clear" w:color="auto" w:fill="auto"/>
            <w:vAlign w:val="center"/>
            <w:hideMark/>
          </w:tcPr>
          <w:p w14:paraId="7280DAD9"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vAlign w:val="center"/>
            <w:hideMark/>
          </w:tcPr>
          <w:p w14:paraId="54589E9B"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vAlign w:val="center"/>
            <w:hideMark/>
          </w:tcPr>
          <w:p w14:paraId="66C9902D"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DACEF74" w14:textId="77777777" w:rsidR="00A52944" w:rsidRPr="00A52944" w:rsidRDefault="00A52944" w:rsidP="00A52944">
            <w:pPr>
              <w:widowControl/>
              <w:wordWrap/>
              <w:autoSpaceDE/>
              <w:autoSpaceDN/>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vAlign w:val="center"/>
            <w:hideMark/>
          </w:tcPr>
          <w:p w14:paraId="4E6B1E90"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16,000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E8069F4"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24DF7832"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4CDAC8C1"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0054633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1.3.2</w:t>
            </w:r>
          </w:p>
        </w:tc>
        <w:tc>
          <w:tcPr>
            <w:tcW w:w="452" w:type="dxa"/>
            <w:gridSpan w:val="2"/>
            <w:tcBorders>
              <w:top w:val="nil"/>
              <w:left w:val="nil"/>
              <w:bottom w:val="single" w:sz="4" w:space="0" w:color="auto"/>
              <w:right w:val="single" w:sz="4" w:space="0" w:color="auto"/>
            </w:tcBorders>
            <w:shd w:val="clear" w:color="auto" w:fill="auto"/>
            <w:vAlign w:val="center"/>
            <w:hideMark/>
          </w:tcPr>
          <w:p w14:paraId="406FEDC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2102DF1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063542C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444ED84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FCCFB4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auto" w:fill="auto"/>
            <w:noWrap/>
            <w:vAlign w:val="center"/>
            <w:hideMark/>
          </w:tcPr>
          <w:p w14:paraId="15D0D5E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07AB6D4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68B9BD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44E5CA7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3E95F946"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1A88C06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B4B192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B11855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4A34A0E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600DE9B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10CC71A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E31729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1A05803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60149FC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auto" w:fill="auto"/>
            <w:vAlign w:val="center"/>
            <w:hideMark/>
          </w:tcPr>
          <w:p w14:paraId="1241D741"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2EBA32C"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7387AFC2"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2C12EC43"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Output 1.4</w:t>
            </w:r>
          </w:p>
        </w:tc>
        <w:tc>
          <w:tcPr>
            <w:tcW w:w="1360" w:type="dxa"/>
            <w:tcBorders>
              <w:top w:val="nil"/>
              <w:left w:val="nil"/>
              <w:bottom w:val="single" w:sz="4" w:space="0" w:color="auto"/>
              <w:right w:val="single" w:sz="4" w:space="0" w:color="auto"/>
            </w:tcBorders>
            <w:shd w:val="clear" w:color="auto" w:fill="auto"/>
            <w:noWrap/>
            <w:vAlign w:val="center"/>
            <w:hideMark/>
          </w:tcPr>
          <w:p w14:paraId="6CFE858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1.4.1</w:t>
            </w:r>
          </w:p>
        </w:tc>
        <w:tc>
          <w:tcPr>
            <w:tcW w:w="452" w:type="dxa"/>
            <w:gridSpan w:val="2"/>
            <w:tcBorders>
              <w:top w:val="nil"/>
              <w:left w:val="nil"/>
              <w:bottom w:val="single" w:sz="4" w:space="0" w:color="auto"/>
              <w:right w:val="single" w:sz="4" w:space="0" w:color="auto"/>
            </w:tcBorders>
            <w:shd w:val="clear" w:color="auto" w:fill="auto"/>
            <w:vAlign w:val="center"/>
            <w:hideMark/>
          </w:tcPr>
          <w:p w14:paraId="7B54846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7469061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7C1A842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204BCA9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6A8E724"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32" w:type="dxa"/>
            <w:tcBorders>
              <w:top w:val="nil"/>
              <w:left w:val="nil"/>
              <w:bottom w:val="single" w:sz="4" w:space="0" w:color="auto"/>
              <w:right w:val="single" w:sz="4" w:space="0" w:color="auto"/>
            </w:tcBorders>
            <w:shd w:val="clear" w:color="auto" w:fill="auto"/>
            <w:noWrap/>
            <w:vAlign w:val="center"/>
            <w:hideMark/>
          </w:tcPr>
          <w:p w14:paraId="68B81E7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7A7521D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7A9FAC1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A9AB62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7C4B5D2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2423AB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1D4A29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56ED97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08999D4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08324CC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CB7844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775A241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58270B6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6CEC424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vAlign w:val="center"/>
            <w:hideMark/>
          </w:tcPr>
          <w:p w14:paraId="3EB8A1C6"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4C22F116"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35D8D38B"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376E8C5B"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270B41A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1.4.2</w:t>
            </w:r>
          </w:p>
        </w:tc>
        <w:tc>
          <w:tcPr>
            <w:tcW w:w="452" w:type="dxa"/>
            <w:gridSpan w:val="2"/>
            <w:tcBorders>
              <w:top w:val="nil"/>
              <w:left w:val="nil"/>
              <w:bottom w:val="single" w:sz="4" w:space="0" w:color="auto"/>
              <w:right w:val="single" w:sz="4" w:space="0" w:color="auto"/>
            </w:tcBorders>
            <w:shd w:val="clear" w:color="auto" w:fill="auto"/>
            <w:vAlign w:val="center"/>
            <w:hideMark/>
          </w:tcPr>
          <w:p w14:paraId="75E3295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26B4ED5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0602895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2A5A7FF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CEB8ED3"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32" w:type="dxa"/>
            <w:tcBorders>
              <w:top w:val="nil"/>
              <w:left w:val="nil"/>
              <w:bottom w:val="single" w:sz="4" w:space="0" w:color="auto"/>
              <w:right w:val="single" w:sz="4" w:space="0" w:color="auto"/>
            </w:tcBorders>
            <w:shd w:val="clear" w:color="auto" w:fill="auto"/>
            <w:noWrap/>
            <w:vAlign w:val="center"/>
            <w:hideMark/>
          </w:tcPr>
          <w:p w14:paraId="23D3370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78F2E37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190DBAA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3EBE71E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2B24B7E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3AB11FD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381E868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61B5DE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62ED581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4659D5B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7F6848A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5EB949C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5510A6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1109BFF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vAlign w:val="center"/>
            <w:hideMark/>
          </w:tcPr>
          <w:p w14:paraId="3E16C57E"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AA34D4A"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w:t>
            </w:r>
            <w:r w:rsidRPr="00A52944">
              <w:rPr>
                <w:rFonts w:ascii="Calibri" w:eastAsia="Times New Roman" w:hAnsi="Calibri" w:cs="Calibri"/>
                <w:kern w:val="0"/>
                <w:sz w:val="22"/>
                <w:lang w:eastAsia="en-US"/>
              </w:rPr>
              <w:t xml:space="preserve">120,000 </w:t>
            </w:r>
          </w:p>
        </w:tc>
      </w:tr>
      <w:tr w:rsidR="00A52944" w:rsidRPr="00A52944" w14:paraId="39272F3D" w14:textId="77777777" w:rsidTr="00A52944">
        <w:trPr>
          <w:gridAfter w:val="2"/>
          <w:divId w:val="1307780006"/>
          <w:wAfter w:w="79" w:type="dxa"/>
          <w:trHeight w:val="20"/>
        </w:trPr>
        <w:tc>
          <w:tcPr>
            <w:tcW w:w="2991" w:type="dxa"/>
            <w:gridSpan w:val="5"/>
            <w:tcBorders>
              <w:top w:val="nil"/>
              <w:left w:val="single" w:sz="8" w:space="0" w:color="auto"/>
              <w:bottom w:val="nil"/>
              <w:right w:val="single" w:sz="8" w:space="0" w:color="000000"/>
            </w:tcBorders>
            <w:shd w:val="clear" w:color="000000" w:fill="F8CBAD"/>
            <w:vAlign w:val="center"/>
            <w:hideMark/>
          </w:tcPr>
          <w:p w14:paraId="5A385628"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Total Outcome 1</w:t>
            </w:r>
          </w:p>
        </w:tc>
        <w:tc>
          <w:tcPr>
            <w:tcW w:w="452" w:type="dxa"/>
            <w:gridSpan w:val="2"/>
            <w:tcBorders>
              <w:top w:val="nil"/>
              <w:left w:val="nil"/>
              <w:bottom w:val="nil"/>
              <w:right w:val="nil"/>
            </w:tcBorders>
            <w:shd w:val="clear" w:color="000000" w:fill="F8CBAD"/>
            <w:vAlign w:val="center"/>
            <w:hideMark/>
          </w:tcPr>
          <w:p w14:paraId="3E4E347E"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59409831"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1E1B8883"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053" w:type="dxa"/>
            <w:tcBorders>
              <w:top w:val="nil"/>
              <w:left w:val="nil"/>
              <w:bottom w:val="nil"/>
              <w:right w:val="nil"/>
            </w:tcBorders>
            <w:shd w:val="clear" w:color="000000" w:fill="F8CBAD"/>
            <w:vAlign w:val="center"/>
            <w:hideMark/>
          </w:tcPr>
          <w:p w14:paraId="2150D4F8"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183,000 </w:t>
            </w:r>
          </w:p>
        </w:tc>
        <w:tc>
          <w:tcPr>
            <w:tcW w:w="577" w:type="dxa"/>
            <w:gridSpan w:val="2"/>
            <w:tcBorders>
              <w:top w:val="nil"/>
              <w:left w:val="nil"/>
              <w:bottom w:val="nil"/>
              <w:right w:val="nil"/>
            </w:tcBorders>
            <w:shd w:val="clear" w:color="000000" w:fill="F8CBAD"/>
            <w:vAlign w:val="center"/>
            <w:hideMark/>
          </w:tcPr>
          <w:p w14:paraId="3506FD9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683B7F57"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4D91259D"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545CDF49"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947" w:type="dxa"/>
            <w:gridSpan w:val="2"/>
            <w:tcBorders>
              <w:top w:val="nil"/>
              <w:left w:val="nil"/>
              <w:bottom w:val="nil"/>
              <w:right w:val="nil"/>
            </w:tcBorders>
            <w:shd w:val="clear" w:color="000000" w:fill="F8CBAD"/>
            <w:vAlign w:val="center"/>
            <w:hideMark/>
          </w:tcPr>
          <w:p w14:paraId="09EED8E7"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183,000 </w:t>
            </w:r>
          </w:p>
        </w:tc>
        <w:tc>
          <w:tcPr>
            <w:tcW w:w="452" w:type="dxa"/>
            <w:gridSpan w:val="2"/>
            <w:tcBorders>
              <w:top w:val="nil"/>
              <w:left w:val="nil"/>
              <w:bottom w:val="nil"/>
              <w:right w:val="nil"/>
            </w:tcBorders>
            <w:shd w:val="clear" w:color="000000" w:fill="F8CBAD"/>
            <w:vAlign w:val="center"/>
            <w:hideMark/>
          </w:tcPr>
          <w:p w14:paraId="2B03C02E"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49F0694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27035DA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6" w:type="dxa"/>
            <w:gridSpan w:val="3"/>
            <w:tcBorders>
              <w:top w:val="nil"/>
              <w:left w:val="nil"/>
              <w:bottom w:val="nil"/>
              <w:right w:val="nil"/>
            </w:tcBorders>
            <w:shd w:val="clear" w:color="000000" w:fill="F8CBAD"/>
            <w:vAlign w:val="center"/>
            <w:hideMark/>
          </w:tcPr>
          <w:p w14:paraId="472B89A2"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158" w:type="dxa"/>
            <w:gridSpan w:val="3"/>
            <w:tcBorders>
              <w:top w:val="nil"/>
              <w:left w:val="nil"/>
              <w:bottom w:val="nil"/>
              <w:right w:val="nil"/>
            </w:tcBorders>
            <w:shd w:val="clear" w:color="000000" w:fill="F8CBAD"/>
            <w:vAlign w:val="center"/>
            <w:hideMark/>
          </w:tcPr>
          <w:p w14:paraId="6C4BE2C4"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133,000 </w:t>
            </w:r>
          </w:p>
        </w:tc>
        <w:tc>
          <w:tcPr>
            <w:tcW w:w="452" w:type="dxa"/>
            <w:gridSpan w:val="3"/>
            <w:tcBorders>
              <w:top w:val="nil"/>
              <w:left w:val="nil"/>
              <w:bottom w:val="nil"/>
              <w:right w:val="nil"/>
            </w:tcBorders>
            <w:shd w:val="clear" w:color="000000" w:fill="F8CBAD"/>
            <w:vAlign w:val="center"/>
            <w:hideMark/>
          </w:tcPr>
          <w:p w14:paraId="36476E04"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F8CBAD"/>
            <w:vAlign w:val="center"/>
            <w:hideMark/>
          </w:tcPr>
          <w:p w14:paraId="6D54702F"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F8CBAD"/>
            <w:vAlign w:val="center"/>
            <w:hideMark/>
          </w:tcPr>
          <w:p w14:paraId="5B60A80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8CBAD"/>
            <w:vAlign w:val="center"/>
            <w:hideMark/>
          </w:tcPr>
          <w:p w14:paraId="261AA5DA"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058" w:type="dxa"/>
            <w:gridSpan w:val="2"/>
            <w:tcBorders>
              <w:top w:val="nil"/>
              <w:left w:val="nil"/>
              <w:bottom w:val="nil"/>
              <w:right w:val="single" w:sz="8" w:space="0" w:color="auto"/>
            </w:tcBorders>
            <w:shd w:val="clear" w:color="000000" w:fill="F8CBAD"/>
            <w:vAlign w:val="center"/>
            <w:hideMark/>
          </w:tcPr>
          <w:p w14:paraId="67597475"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106,000 </w:t>
            </w:r>
          </w:p>
        </w:tc>
        <w:tc>
          <w:tcPr>
            <w:tcW w:w="1430" w:type="dxa"/>
            <w:gridSpan w:val="3"/>
            <w:tcBorders>
              <w:top w:val="nil"/>
              <w:left w:val="nil"/>
              <w:bottom w:val="nil"/>
              <w:right w:val="single" w:sz="8" w:space="0" w:color="auto"/>
            </w:tcBorders>
            <w:shd w:val="clear" w:color="000000" w:fill="F8CBAD"/>
            <w:vAlign w:val="center"/>
            <w:hideMark/>
          </w:tcPr>
          <w:p w14:paraId="6DD5ABA8"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605,000 </w:t>
            </w:r>
          </w:p>
        </w:tc>
      </w:tr>
      <w:tr w:rsidR="00A52944" w:rsidRPr="00A52944" w14:paraId="7AD2EF47"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4BFD85"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2.1</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1149A04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2.1.1</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975A4D"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59701BE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3CEA73C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967BE5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FD8916"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32" w:type="dxa"/>
            <w:tcBorders>
              <w:top w:val="single" w:sz="4" w:space="0" w:color="auto"/>
              <w:left w:val="nil"/>
              <w:bottom w:val="single" w:sz="4" w:space="0" w:color="auto"/>
              <w:right w:val="single" w:sz="4" w:space="0" w:color="auto"/>
            </w:tcBorders>
            <w:shd w:val="clear" w:color="000000" w:fill="FFFFFF"/>
            <w:noWrap/>
            <w:vAlign w:val="center"/>
            <w:hideMark/>
          </w:tcPr>
          <w:p w14:paraId="7880F26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E011F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01EF62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ED5BE1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28EB1BC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E948C5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3D8953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6E0130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D46BD0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1DCF567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3634FCA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29CD825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C0D034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2A43172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single" w:sz="4" w:space="0" w:color="auto"/>
              <w:left w:val="nil"/>
              <w:bottom w:val="single" w:sz="4" w:space="0" w:color="auto"/>
              <w:right w:val="single" w:sz="4" w:space="0" w:color="auto"/>
            </w:tcBorders>
            <w:shd w:val="clear" w:color="000000" w:fill="FFFFFF"/>
            <w:vAlign w:val="center"/>
            <w:hideMark/>
          </w:tcPr>
          <w:p w14:paraId="6ADB1524"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143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71C70335"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221A65A7"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9326DB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6EA7766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2.1.2</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2976D38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4E9D577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0531CC1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26EA5D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49DCA74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000000" w:fill="FFFFFF"/>
            <w:noWrap/>
            <w:vAlign w:val="center"/>
            <w:hideMark/>
          </w:tcPr>
          <w:p w14:paraId="310B4DC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9B2A69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75AE325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36CE2FF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1F13C47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464F4F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016FC4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CD9FBE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61A09B6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6976FF9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1537DB5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1AE539E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66EBCC8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F114C6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55ADCA16"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72E9BC4"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80,000</w:t>
            </w:r>
            <w:r w:rsidRPr="00A52944">
              <w:rPr>
                <w:rFonts w:ascii="Calibri" w:eastAsia="Times New Roman" w:hAnsi="Calibri" w:cs="Calibri"/>
                <w:kern w:val="0"/>
                <w:sz w:val="22"/>
                <w:lang w:eastAsia="en-US"/>
              </w:rPr>
              <w:t xml:space="preserve"> </w:t>
            </w:r>
          </w:p>
        </w:tc>
      </w:tr>
      <w:tr w:rsidR="00A52944" w:rsidRPr="00A52944" w14:paraId="2BD9AAF8"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9BA7B0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320EA0B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2.1.3</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637AEB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137A64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EF4052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275BA6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097DAF9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000000" w:fill="FFFFFF"/>
            <w:noWrap/>
            <w:vAlign w:val="center"/>
            <w:hideMark/>
          </w:tcPr>
          <w:p w14:paraId="35C6962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E7AABD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31EF28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354B115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1BE415F6"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182B476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F5FD7E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AEA47F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78D82F3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1898325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1CEFF1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1D1D72B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0DC5DFD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B2A333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1CFCCB6F"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915292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4592E293"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880BD1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5DE302C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2.1.4</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68ED996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E23D95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4055CA4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63DE06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7ED5DA3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32" w:type="dxa"/>
            <w:tcBorders>
              <w:top w:val="nil"/>
              <w:left w:val="nil"/>
              <w:bottom w:val="single" w:sz="4" w:space="0" w:color="auto"/>
              <w:right w:val="single" w:sz="4" w:space="0" w:color="auto"/>
            </w:tcBorders>
            <w:shd w:val="clear" w:color="000000" w:fill="FFFFFF"/>
            <w:noWrap/>
            <w:vAlign w:val="center"/>
            <w:hideMark/>
          </w:tcPr>
          <w:p w14:paraId="6D21DFF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479A4BD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055D599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942DCC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451DBAB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0906C8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F9F2D8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8A3B69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3BA0B16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1EC34BB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53D3A6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58F713E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19C285F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69B204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14:paraId="1832878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5854AC9"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80,000</w:t>
            </w:r>
            <w:r w:rsidRPr="00A52944">
              <w:rPr>
                <w:rFonts w:ascii="Calibri" w:eastAsia="Times New Roman" w:hAnsi="Calibri" w:cs="Calibri"/>
                <w:kern w:val="0"/>
                <w:sz w:val="22"/>
                <w:lang w:eastAsia="en-US"/>
              </w:rPr>
              <w:t xml:space="preserve"> </w:t>
            </w:r>
          </w:p>
        </w:tc>
      </w:tr>
      <w:tr w:rsidR="00A52944" w:rsidRPr="00A52944" w14:paraId="5742FBA1"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0B0E46"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2.2</w:t>
            </w:r>
          </w:p>
        </w:tc>
        <w:tc>
          <w:tcPr>
            <w:tcW w:w="1360" w:type="dxa"/>
            <w:tcBorders>
              <w:top w:val="nil"/>
              <w:left w:val="nil"/>
              <w:bottom w:val="single" w:sz="4" w:space="0" w:color="auto"/>
              <w:right w:val="single" w:sz="4" w:space="0" w:color="auto"/>
            </w:tcBorders>
            <w:shd w:val="clear" w:color="000000" w:fill="FFFFFF"/>
            <w:noWrap/>
            <w:vAlign w:val="center"/>
            <w:hideMark/>
          </w:tcPr>
          <w:p w14:paraId="562F6A5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2.2.1</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40FA6C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177E275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DB70E3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2A8376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1A616C5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000000" w:fill="FFFFFF"/>
            <w:noWrap/>
            <w:vAlign w:val="center"/>
            <w:hideMark/>
          </w:tcPr>
          <w:p w14:paraId="26851E5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5BEAC5C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58B3388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E8C012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0C1465B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0590158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0397687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28E5C9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0A82E6C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5ADBEC3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201828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EF91D4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5E51B6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015882B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3B9AEFC9"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41EDB4E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6922D9D2"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3FBC424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3447821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2.2.2</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657C16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FA3FDC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14AFE2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504EF9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496944E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100,000 </w:t>
            </w:r>
          </w:p>
        </w:tc>
        <w:tc>
          <w:tcPr>
            <w:tcW w:w="432" w:type="dxa"/>
            <w:tcBorders>
              <w:top w:val="nil"/>
              <w:left w:val="nil"/>
              <w:bottom w:val="single" w:sz="4" w:space="0" w:color="auto"/>
              <w:right w:val="single" w:sz="4" w:space="0" w:color="auto"/>
            </w:tcBorders>
            <w:shd w:val="clear" w:color="000000" w:fill="FFFFFF"/>
            <w:noWrap/>
            <w:vAlign w:val="center"/>
            <w:hideMark/>
          </w:tcPr>
          <w:p w14:paraId="66846CB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014A8CE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40D5D0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FB5C15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6AC6DAA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75,000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9BEB85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4B2629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A7CAF7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7C64510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2F86645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51C4714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783AFE3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0A3892F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76B3D7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2820C981"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25000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CDF2F36"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250,000</w:t>
            </w:r>
            <w:r w:rsidRPr="00A52944">
              <w:rPr>
                <w:rFonts w:ascii="Calibri" w:eastAsia="Times New Roman" w:hAnsi="Calibri" w:cs="Calibri"/>
                <w:kern w:val="0"/>
                <w:sz w:val="22"/>
                <w:lang w:eastAsia="en-US"/>
              </w:rPr>
              <w:t xml:space="preserve"> </w:t>
            </w:r>
          </w:p>
        </w:tc>
      </w:tr>
      <w:tr w:rsidR="00A52944" w:rsidRPr="00A52944" w14:paraId="6A16FA1E"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790B37C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3E6711F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2.2.3</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1328768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1257544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B484B8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F876FC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69D84CC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32" w:type="dxa"/>
            <w:tcBorders>
              <w:top w:val="nil"/>
              <w:left w:val="nil"/>
              <w:bottom w:val="single" w:sz="4" w:space="0" w:color="auto"/>
              <w:right w:val="single" w:sz="4" w:space="0" w:color="auto"/>
            </w:tcBorders>
            <w:shd w:val="clear" w:color="000000" w:fill="FFFFFF"/>
            <w:noWrap/>
            <w:vAlign w:val="center"/>
            <w:hideMark/>
          </w:tcPr>
          <w:p w14:paraId="2A05870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311A7F4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092595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979D9B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02A2E28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60,000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DDA329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6D3658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6EAF65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1EFA0D4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79DB245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670D2FF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7FF6BA6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375AC64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0768EF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4F5700B4"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57C2DFF7"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120,000</w:t>
            </w:r>
            <w:r w:rsidRPr="00A52944">
              <w:rPr>
                <w:rFonts w:ascii="Calibri" w:eastAsia="Times New Roman" w:hAnsi="Calibri" w:cs="Calibri"/>
                <w:kern w:val="0"/>
                <w:sz w:val="22"/>
                <w:lang w:eastAsia="en-US"/>
              </w:rPr>
              <w:t xml:space="preserve"> </w:t>
            </w:r>
          </w:p>
        </w:tc>
      </w:tr>
      <w:tr w:rsidR="00A52944" w:rsidRPr="00A52944" w14:paraId="33BE450B"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0E86469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504FB63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Activity 2.2.4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1D0E839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0DB44B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06E8334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15038B2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43FEFE2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000000" w:fill="FFFFFF"/>
            <w:noWrap/>
            <w:vAlign w:val="center"/>
            <w:hideMark/>
          </w:tcPr>
          <w:p w14:paraId="2869494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A2E0A1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03458BD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E118FA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22C061B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970AF5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0303C05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1F6059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16408E9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45AA9AC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3CFFD9E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3E5702B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B107FE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3085F3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6339C30E"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40000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39FCD683"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1B059B53" w14:textId="77777777" w:rsidTr="00A52944">
        <w:trPr>
          <w:gridAfter w:val="2"/>
          <w:divId w:val="1307780006"/>
          <w:wAfter w:w="79" w:type="dxa"/>
          <w:trHeight w:val="20"/>
        </w:trPr>
        <w:tc>
          <w:tcPr>
            <w:tcW w:w="11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6B8E97"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2.3</w:t>
            </w:r>
          </w:p>
        </w:tc>
        <w:tc>
          <w:tcPr>
            <w:tcW w:w="1360" w:type="dxa"/>
            <w:tcBorders>
              <w:top w:val="nil"/>
              <w:left w:val="nil"/>
              <w:bottom w:val="single" w:sz="4" w:space="0" w:color="auto"/>
              <w:right w:val="single" w:sz="4" w:space="0" w:color="auto"/>
            </w:tcBorders>
            <w:shd w:val="clear" w:color="000000" w:fill="FFFFFF"/>
            <w:noWrap/>
            <w:vAlign w:val="center"/>
            <w:hideMark/>
          </w:tcPr>
          <w:p w14:paraId="2A49F74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2.3.1</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2A0DA2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1FDED9B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43526A7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BCC1BA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704E5C4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32" w:type="dxa"/>
            <w:tcBorders>
              <w:top w:val="nil"/>
              <w:left w:val="nil"/>
              <w:bottom w:val="single" w:sz="4" w:space="0" w:color="auto"/>
              <w:right w:val="single" w:sz="4" w:space="0" w:color="auto"/>
            </w:tcBorders>
            <w:shd w:val="clear" w:color="000000" w:fill="FFFFFF"/>
            <w:noWrap/>
            <w:vAlign w:val="center"/>
            <w:hideMark/>
          </w:tcPr>
          <w:p w14:paraId="093775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FAA2BD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E5FACB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771E6B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57AD969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977B01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FAC59B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1FBCEF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4440177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69D06D5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7BFEB4C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75696BB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685715D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FEDAD6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0C220929"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0C61AFA"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80,000</w:t>
            </w:r>
            <w:r w:rsidRPr="00A52944">
              <w:rPr>
                <w:rFonts w:ascii="Calibri" w:eastAsia="Times New Roman" w:hAnsi="Calibri" w:cs="Calibri"/>
                <w:kern w:val="0"/>
                <w:sz w:val="22"/>
                <w:lang w:eastAsia="en-US"/>
              </w:rPr>
              <w:t xml:space="preserve"> </w:t>
            </w:r>
          </w:p>
        </w:tc>
      </w:tr>
      <w:tr w:rsidR="00A52944" w:rsidRPr="00A52944" w14:paraId="0EC08396" w14:textId="77777777" w:rsidTr="00A52944">
        <w:trPr>
          <w:gridAfter w:val="2"/>
          <w:divId w:val="1307780006"/>
          <w:wAfter w:w="79" w:type="dxa"/>
          <w:trHeight w:val="20"/>
        </w:trPr>
        <w:tc>
          <w:tcPr>
            <w:tcW w:w="1170" w:type="dxa"/>
            <w:vMerge/>
            <w:tcBorders>
              <w:top w:val="nil"/>
              <w:left w:val="single" w:sz="4" w:space="0" w:color="auto"/>
              <w:bottom w:val="single" w:sz="4" w:space="0" w:color="000000"/>
              <w:right w:val="single" w:sz="4" w:space="0" w:color="auto"/>
            </w:tcBorders>
            <w:vAlign w:val="center"/>
            <w:hideMark/>
          </w:tcPr>
          <w:p w14:paraId="412482F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30C0FFF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2.3.2</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728967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6B208CF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ACC11B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1D1097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2B655F4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32" w:type="dxa"/>
            <w:tcBorders>
              <w:top w:val="nil"/>
              <w:left w:val="nil"/>
              <w:bottom w:val="single" w:sz="4" w:space="0" w:color="auto"/>
              <w:right w:val="single" w:sz="4" w:space="0" w:color="auto"/>
            </w:tcBorders>
            <w:shd w:val="clear" w:color="000000" w:fill="FFFFFF"/>
            <w:noWrap/>
            <w:vAlign w:val="center"/>
            <w:hideMark/>
          </w:tcPr>
          <w:p w14:paraId="6B058F2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4F51628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003E621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7446B06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56EB20C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1555A97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125424E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117D15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49C6A4E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64B1623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04120DE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3AC580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5B9906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AE4CDE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vAlign w:val="center"/>
            <w:hideMark/>
          </w:tcPr>
          <w:p w14:paraId="36BBE9A4"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1FF006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70,000</w:t>
            </w:r>
            <w:r w:rsidRPr="00A52944">
              <w:rPr>
                <w:rFonts w:ascii="Calibri" w:eastAsia="Times New Roman" w:hAnsi="Calibri" w:cs="Calibri"/>
                <w:kern w:val="0"/>
                <w:sz w:val="22"/>
                <w:lang w:eastAsia="en-US"/>
              </w:rPr>
              <w:t xml:space="preserve"> </w:t>
            </w:r>
          </w:p>
        </w:tc>
      </w:tr>
      <w:tr w:rsidR="00A52944" w:rsidRPr="00A52944" w14:paraId="107D8A6E"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000000" w:fill="F2F2F2"/>
            <w:vAlign w:val="center"/>
            <w:hideMark/>
          </w:tcPr>
          <w:p w14:paraId="0A84BC21"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2.4</w:t>
            </w:r>
          </w:p>
        </w:tc>
        <w:tc>
          <w:tcPr>
            <w:tcW w:w="1360" w:type="dxa"/>
            <w:tcBorders>
              <w:top w:val="nil"/>
              <w:left w:val="nil"/>
              <w:bottom w:val="single" w:sz="4" w:space="0" w:color="auto"/>
              <w:right w:val="single" w:sz="4" w:space="0" w:color="auto"/>
            </w:tcBorders>
            <w:shd w:val="clear" w:color="000000" w:fill="F2F2F2"/>
            <w:noWrap/>
            <w:vAlign w:val="center"/>
            <w:hideMark/>
          </w:tcPr>
          <w:p w14:paraId="2131FF0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2.4.1</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6117C7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7E1DC8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6ED59F9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45997A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4C1B323D"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32" w:type="dxa"/>
            <w:tcBorders>
              <w:top w:val="nil"/>
              <w:left w:val="nil"/>
              <w:bottom w:val="single" w:sz="4" w:space="0" w:color="auto"/>
              <w:right w:val="single" w:sz="4" w:space="0" w:color="auto"/>
            </w:tcBorders>
            <w:shd w:val="clear" w:color="000000" w:fill="F2F2F2"/>
            <w:noWrap/>
            <w:vAlign w:val="center"/>
            <w:hideMark/>
          </w:tcPr>
          <w:p w14:paraId="4A6328D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921F83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73D81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DA475D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094937C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8ECDCF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1E631F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716E38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5424CC3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22BAA5E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D7B85E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6CCD9D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BCDEEB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64C962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vAlign w:val="center"/>
            <w:hideMark/>
          </w:tcPr>
          <w:p w14:paraId="53288FA9"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15000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561C2328"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3DB76A3E"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3B3449B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5FFCF4A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2.4.2</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0643931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696E0DE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E18342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194AE5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7FF0AC4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32" w:type="dxa"/>
            <w:tcBorders>
              <w:top w:val="nil"/>
              <w:left w:val="nil"/>
              <w:bottom w:val="single" w:sz="4" w:space="0" w:color="auto"/>
              <w:right w:val="single" w:sz="4" w:space="0" w:color="auto"/>
            </w:tcBorders>
            <w:shd w:val="clear" w:color="000000" w:fill="F2F2F2"/>
            <w:noWrap/>
            <w:vAlign w:val="center"/>
            <w:hideMark/>
          </w:tcPr>
          <w:p w14:paraId="4F0DD88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613806C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D68334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61839C0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1105C11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4CC5AB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EC087B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B22D5D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12725D9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487D447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08B7940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05B7408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233C01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65D9AB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vAlign w:val="center"/>
            <w:hideMark/>
          </w:tcPr>
          <w:p w14:paraId="0004F5DD"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5000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5958C62C"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50,000</w:t>
            </w:r>
            <w:r w:rsidRPr="00A52944">
              <w:rPr>
                <w:rFonts w:ascii="Calibri" w:eastAsia="Times New Roman" w:hAnsi="Calibri" w:cs="Calibri"/>
                <w:kern w:val="0"/>
                <w:sz w:val="22"/>
                <w:lang w:eastAsia="en-US"/>
              </w:rPr>
              <w:t xml:space="preserve"> </w:t>
            </w:r>
          </w:p>
        </w:tc>
      </w:tr>
      <w:tr w:rsidR="00A52944" w:rsidRPr="00A52944" w14:paraId="2A0F558B"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000000" w:fill="F2F2F2"/>
            <w:vAlign w:val="center"/>
            <w:hideMark/>
          </w:tcPr>
          <w:p w14:paraId="40738F36"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2.5</w:t>
            </w:r>
          </w:p>
        </w:tc>
        <w:tc>
          <w:tcPr>
            <w:tcW w:w="1360" w:type="dxa"/>
            <w:tcBorders>
              <w:top w:val="nil"/>
              <w:left w:val="nil"/>
              <w:bottom w:val="single" w:sz="4" w:space="0" w:color="auto"/>
              <w:right w:val="single" w:sz="4" w:space="0" w:color="auto"/>
            </w:tcBorders>
            <w:shd w:val="clear" w:color="000000" w:fill="F2F2F2"/>
            <w:noWrap/>
            <w:vAlign w:val="center"/>
            <w:hideMark/>
          </w:tcPr>
          <w:p w14:paraId="2C49D76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2.5.1</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7DA04A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1F254C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8AA969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360832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6894A76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32" w:type="dxa"/>
            <w:tcBorders>
              <w:top w:val="nil"/>
              <w:left w:val="nil"/>
              <w:bottom w:val="single" w:sz="4" w:space="0" w:color="auto"/>
              <w:right w:val="single" w:sz="4" w:space="0" w:color="auto"/>
            </w:tcBorders>
            <w:shd w:val="clear" w:color="000000" w:fill="F2F2F2"/>
            <w:noWrap/>
            <w:vAlign w:val="center"/>
            <w:hideMark/>
          </w:tcPr>
          <w:p w14:paraId="29E7807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13787A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A5CF82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1BA7BC4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0CEE51F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DCB8C0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4C8E3A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9D367F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1E4791B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3AAF164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9F60C4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1F4247B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CC58F8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220A87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vAlign w:val="center"/>
            <w:hideMark/>
          </w:tcPr>
          <w:p w14:paraId="49EB45A1"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1DB0302"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6B2B9F00"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29518BF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38734DB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2.5.2</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A79F85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4381F2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810124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B9B0CF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564DE06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32" w:type="dxa"/>
            <w:tcBorders>
              <w:top w:val="nil"/>
              <w:left w:val="nil"/>
              <w:bottom w:val="single" w:sz="4" w:space="0" w:color="auto"/>
              <w:right w:val="single" w:sz="4" w:space="0" w:color="auto"/>
            </w:tcBorders>
            <w:shd w:val="clear" w:color="000000" w:fill="F2F2F2"/>
            <w:noWrap/>
            <w:vAlign w:val="center"/>
            <w:hideMark/>
          </w:tcPr>
          <w:p w14:paraId="04A7E7B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870B50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6DD1F0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7BFB97A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7DF581C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E81DF8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76A201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D5D82C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376EA1C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2A41EE0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E55FB2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0390FB3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C02EE2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776772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vAlign w:val="center"/>
            <w:hideMark/>
          </w:tcPr>
          <w:p w14:paraId="26C6D7AF"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15000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354D225A"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03D6EBC2"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037FA7B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5351830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2.5.3</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91C66D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1A1B13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4317D7C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4BED15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2772498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185,000 </w:t>
            </w:r>
          </w:p>
        </w:tc>
        <w:tc>
          <w:tcPr>
            <w:tcW w:w="432" w:type="dxa"/>
            <w:tcBorders>
              <w:top w:val="nil"/>
              <w:left w:val="nil"/>
              <w:bottom w:val="single" w:sz="4" w:space="0" w:color="auto"/>
              <w:right w:val="single" w:sz="4" w:space="0" w:color="auto"/>
            </w:tcBorders>
            <w:shd w:val="clear" w:color="000000" w:fill="F2F2F2"/>
            <w:noWrap/>
            <w:vAlign w:val="center"/>
            <w:hideMark/>
          </w:tcPr>
          <w:p w14:paraId="667BA61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09FCFB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7DEFA57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6DACDE1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1BCFFF6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185,000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586DCE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1D6524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61E5F8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1642B44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1809D3A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C0A077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7CDFB0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7423693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D878B7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vAlign w:val="center"/>
            <w:hideMark/>
          </w:tcPr>
          <w:p w14:paraId="23FE2814"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0</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854448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370,000</w:t>
            </w:r>
            <w:r w:rsidRPr="00A52944">
              <w:rPr>
                <w:rFonts w:ascii="Calibri" w:eastAsia="Times New Roman" w:hAnsi="Calibri" w:cs="Calibri"/>
                <w:kern w:val="0"/>
                <w:sz w:val="22"/>
                <w:lang w:eastAsia="en-US"/>
              </w:rPr>
              <w:t xml:space="preserve"> </w:t>
            </w:r>
          </w:p>
        </w:tc>
      </w:tr>
      <w:tr w:rsidR="00A52944" w:rsidRPr="00A52944" w14:paraId="76DC88F5" w14:textId="77777777" w:rsidTr="00A52944">
        <w:trPr>
          <w:gridAfter w:val="2"/>
          <w:divId w:val="1307780006"/>
          <w:wAfter w:w="79" w:type="dxa"/>
          <w:trHeight w:val="20"/>
        </w:trPr>
        <w:tc>
          <w:tcPr>
            <w:tcW w:w="2539" w:type="dxa"/>
            <w:gridSpan w:val="3"/>
            <w:tcBorders>
              <w:top w:val="nil"/>
              <w:left w:val="single" w:sz="8" w:space="0" w:color="auto"/>
              <w:bottom w:val="nil"/>
              <w:right w:val="single" w:sz="8" w:space="0" w:color="000000"/>
            </w:tcBorders>
            <w:shd w:val="clear" w:color="000000" w:fill="BDD7EE"/>
            <w:vAlign w:val="center"/>
            <w:hideMark/>
          </w:tcPr>
          <w:p w14:paraId="671F21BA"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Total Outcome 2</w:t>
            </w:r>
          </w:p>
        </w:tc>
        <w:tc>
          <w:tcPr>
            <w:tcW w:w="452" w:type="dxa"/>
            <w:gridSpan w:val="2"/>
            <w:tcBorders>
              <w:top w:val="nil"/>
              <w:left w:val="nil"/>
              <w:bottom w:val="nil"/>
              <w:right w:val="nil"/>
            </w:tcBorders>
            <w:shd w:val="clear" w:color="000000" w:fill="BDD7EE"/>
            <w:vAlign w:val="center"/>
            <w:hideMark/>
          </w:tcPr>
          <w:p w14:paraId="305DDBE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1BC8EB2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05F21BA7"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341B7909"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053" w:type="dxa"/>
            <w:tcBorders>
              <w:top w:val="nil"/>
              <w:left w:val="nil"/>
              <w:bottom w:val="nil"/>
              <w:right w:val="nil"/>
            </w:tcBorders>
            <w:shd w:val="clear" w:color="000000" w:fill="BDD7EE"/>
            <w:vAlign w:val="center"/>
            <w:hideMark/>
          </w:tcPr>
          <w:p w14:paraId="1CFF1DEC"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515,000 </w:t>
            </w:r>
          </w:p>
        </w:tc>
        <w:tc>
          <w:tcPr>
            <w:tcW w:w="577" w:type="dxa"/>
            <w:gridSpan w:val="2"/>
            <w:tcBorders>
              <w:top w:val="nil"/>
              <w:left w:val="nil"/>
              <w:bottom w:val="nil"/>
              <w:right w:val="nil"/>
            </w:tcBorders>
            <w:shd w:val="clear" w:color="000000" w:fill="BDD7EE"/>
            <w:vAlign w:val="center"/>
            <w:hideMark/>
          </w:tcPr>
          <w:p w14:paraId="022B9D7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5E4375BA"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5D084892"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21D4FE61"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947" w:type="dxa"/>
            <w:gridSpan w:val="2"/>
            <w:tcBorders>
              <w:top w:val="nil"/>
              <w:left w:val="nil"/>
              <w:bottom w:val="nil"/>
              <w:right w:val="nil"/>
            </w:tcBorders>
            <w:shd w:val="clear" w:color="000000" w:fill="BDD7EE"/>
            <w:vAlign w:val="center"/>
            <w:hideMark/>
          </w:tcPr>
          <w:p w14:paraId="032F93F4"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580,000 </w:t>
            </w:r>
          </w:p>
        </w:tc>
        <w:tc>
          <w:tcPr>
            <w:tcW w:w="452" w:type="dxa"/>
            <w:gridSpan w:val="2"/>
            <w:tcBorders>
              <w:top w:val="nil"/>
              <w:left w:val="nil"/>
              <w:bottom w:val="nil"/>
              <w:right w:val="nil"/>
            </w:tcBorders>
            <w:shd w:val="clear" w:color="000000" w:fill="BDD7EE"/>
            <w:vAlign w:val="center"/>
            <w:hideMark/>
          </w:tcPr>
          <w:p w14:paraId="534B9A6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166F6C6A"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4B9EE6D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6" w:type="dxa"/>
            <w:gridSpan w:val="3"/>
            <w:tcBorders>
              <w:top w:val="nil"/>
              <w:left w:val="nil"/>
              <w:bottom w:val="nil"/>
              <w:right w:val="nil"/>
            </w:tcBorders>
            <w:shd w:val="clear" w:color="000000" w:fill="BDD7EE"/>
            <w:vAlign w:val="center"/>
            <w:hideMark/>
          </w:tcPr>
          <w:p w14:paraId="2A099E4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158" w:type="dxa"/>
            <w:gridSpan w:val="3"/>
            <w:tcBorders>
              <w:top w:val="nil"/>
              <w:left w:val="nil"/>
              <w:bottom w:val="nil"/>
              <w:right w:val="nil"/>
            </w:tcBorders>
            <w:shd w:val="clear" w:color="000000" w:fill="BDD7EE"/>
            <w:vAlign w:val="center"/>
            <w:hideMark/>
          </w:tcPr>
          <w:p w14:paraId="4E097556"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290,000 </w:t>
            </w:r>
          </w:p>
        </w:tc>
        <w:tc>
          <w:tcPr>
            <w:tcW w:w="452" w:type="dxa"/>
            <w:gridSpan w:val="3"/>
            <w:tcBorders>
              <w:top w:val="nil"/>
              <w:left w:val="nil"/>
              <w:bottom w:val="nil"/>
              <w:right w:val="nil"/>
            </w:tcBorders>
            <w:shd w:val="clear" w:color="000000" w:fill="BDD7EE"/>
            <w:vAlign w:val="center"/>
            <w:hideMark/>
          </w:tcPr>
          <w:p w14:paraId="5BE74DE4"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BDD7EE"/>
            <w:vAlign w:val="center"/>
            <w:hideMark/>
          </w:tcPr>
          <w:p w14:paraId="53A40203"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BDD7EE"/>
            <w:vAlign w:val="center"/>
            <w:hideMark/>
          </w:tcPr>
          <w:p w14:paraId="55EE134B"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BDD7EE"/>
            <w:vAlign w:val="center"/>
            <w:hideMark/>
          </w:tcPr>
          <w:p w14:paraId="2966F4CC"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058" w:type="dxa"/>
            <w:gridSpan w:val="2"/>
            <w:tcBorders>
              <w:top w:val="nil"/>
              <w:left w:val="nil"/>
              <w:bottom w:val="nil"/>
              <w:right w:val="nil"/>
            </w:tcBorders>
            <w:shd w:val="clear" w:color="000000" w:fill="BDD7EE"/>
            <w:vAlign w:val="center"/>
            <w:hideMark/>
          </w:tcPr>
          <w:p w14:paraId="6DC9F3B3"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175,000 </w:t>
            </w:r>
          </w:p>
        </w:tc>
        <w:tc>
          <w:tcPr>
            <w:tcW w:w="1430" w:type="dxa"/>
            <w:gridSpan w:val="3"/>
            <w:tcBorders>
              <w:top w:val="nil"/>
              <w:left w:val="nil"/>
              <w:bottom w:val="nil"/>
              <w:right w:val="nil"/>
            </w:tcBorders>
            <w:shd w:val="clear" w:color="000000" w:fill="BDD7EE"/>
            <w:vAlign w:val="center"/>
            <w:hideMark/>
          </w:tcPr>
          <w:p w14:paraId="7796FFB4"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1,560,000 </w:t>
            </w:r>
          </w:p>
        </w:tc>
      </w:tr>
      <w:tr w:rsidR="00A52944" w:rsidRPr="00A52944" w14:paraId="137B9F67"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nil"/>
              <w:right w:val="single" w:sz="4" w:space="0" w:color="auto"/>
            </w:tcBorders>
            <w:shd w:val="clear" w:color="000000" w:fill="F2F2F2"/>
            <w:vAlign w:val="center"/>
            <w:hideMark/>
          </w:tcPr>
          <w:p w14:paraId="057F26DA"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3.1</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14:paraId="7A0238C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3.1.1</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424A3F3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35679E3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632D3BC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95C44E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3CBF71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single" w:sz="4" w:space="0" w:color="auto"/>
              <w:left w:val="nil"/>
              <w:bottom w:val="single" w:sz="4" w:space="0" w:color="auto"/>
              <w:right w:val="single" w:sz="4" w:space="0" w:color="auto"/>
            </w:tcBorders>
            <w:shd w:val="clear" w:color="000000" w:fill="F2F2F2"/>
            <w:noWrap/>
            <w:vAlign w:val="center"/>
            <w:hideMark/>
          </w:tcPr>
          <w:p w14:paraId="02D2BE1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9D2590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5AF67D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52FC0A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43FFACAD"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2903E3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2AEB35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324079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48453CD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233D163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798B438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6EAB822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2F2F2"/>
            <w:vAlign w:val="center"/>
            <w:hideMark/>
          </w:tcPr>
          <w:p w14:paraId="44AD6E8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C76393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E7CC1D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32592C0"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719E73A8"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089EE91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5361EE4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3.1.2</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6EFFE7F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6A7319C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CB14E9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92112D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24DD3C2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45,000 </w:t>
            </w:r>
          </w:p>
        </w:tc>
        <w:tc>
          <w:tcPr>
            <w:tcW w:w="432" w:type="dxa"/>
            <w:tcBorders>
              <w:top w:val="nil"/>
              <w:left w:val="nil"/>
              <w:bottom w:val="single" w:sz="4" w:space="0" w:color="auto"/>
              <w:right w:val="single" w:sz="4" w:space="0" w:color="auto"/>
            </w:tcBorders>
            <w:shd w:val="clear" w:color="000000" w:fill="F2F2F2"/>
            <w:noWrap/>
            <w:vAlign w:val="center"/>
            <w:hideMark/>
          </w:tcPr>
          <w:p w14:paraId="5659101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1CB021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41D28D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7DB4A82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16A4D20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C19AD1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012D3D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D56336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2EFDDA4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5BAB4E3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45,000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55E4D3A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698533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5CBCF22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7A3344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2B18C39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0150645"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180,000</w:t>
            </w:r>
            <w:r w:rsidRPr="00A52944">
              <w:rPr>
                <w:rFonts w:ascii="Calibri" w:eastAsia="Times New Roman" w:hAnsi="Calibri" w:cs="Calibri"/>
                <w:kern w:val="0"/>
                <w:sz w:val="22"/>
                <w:lang w:eastAsia="en-US"/>
              </w:rPr>
              <w:t xml:space="preserve"> </w:t>
            </w:r>
          </w:p>
        </w:tc>
      </w:tr>
      <w:tr w:rsidR="00A52944" w:rsidRPr="00A52944" w14:paraId="5E78E39F"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66C7F82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2086ECD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3.1.3</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337FE2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461E953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E4EE72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4066EE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15DA56F0"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32" w:type="dxa"/>
            <w:tcBorders>
              <w:top w:val="nil"/>
              <w:left w:val="nil"/>
              <w:bottom w:val="single" w:sz="4" w:space="0" w:color="auto"/>
              <w:right w:val="single" w:sz="4" w:space="0" w:color="auto"/>
            </w:tcBorders>
            <w:shd w:val="clear" w:color="000000" w:fill="F2F2F2"/>
            <w:noWrap/>
            <w:vAlign w:val="center"/>
            <w:hideMark/>
          </w:tcPr>
          <w:p w14:paraId="7445EAA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9492FF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47C0E77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4E7CEC4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2980C85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C92911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DD3FC6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886392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104C840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62721D7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5000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EE05F8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10BD91F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539574F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7B5F9F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0B430300"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4D6C60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20,000</w:t>
            </w:r>
            <w:r w:rsidRPr="00A52944">
              <w:rPr>
                <w:rFonts w:ascii="Calibri" w:eastAsia="Times New Roman" w:hAnsi="Calibri" w:cs="Calibri"/>
                <w:kern w:val="0"/>
                <w:sz w:val="22"/>
                <w:lang w:eastAsia="en-US"/>
              </w:rPr>
              <w:t xml:space="preserve"> </w:t>
            </w:r>
          </w:p>
        </w:tc>
      </w:tr>
      <w:tr w:rsidR="00A52944" w:rsidRPr="00A52944" w14:paraId="1A6303DF"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5EC1311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3486040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3.1.4</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4550F8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E41947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4E9A50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26D94F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60F8151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32" w:type="dxa"/>
            <w:tcBorders>
              <w:top w:val="nil"/>
              <w:left w:val="nil"/>
              <w:bottom w:val="single" w:sz="4" w:space="0" w:color="auto"/>
              <w:right w:val="single" w:sz="4" w:space="0" w:color="auto"/>
            </w:tcBorders>
            <w:shd w:val="clear" w:color="000000" w:fill="F2F2F2"/>
            <w:noWrap/>
            <w:vAlign w:val="center"/>
            <w:hideMark/>
          </w:tcPr>
          <w:p w14:paraId="284D823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4088A18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4A9074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73888C0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5870B797"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7400DF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F64D56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A5CE45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28B1599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36C6CA3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25000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0348DAC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1CFDD79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51457B4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1972A1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4F3658E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2FE21C9"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51DCCE3A"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6398528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65A41BE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3.1.5</w:t>
            </w:r>
          </w:p>
        </w:tc>
        <w:tc>
          <w:tcPr>
            <w:tcW w:w="452" w:type="dxa"/>
            <w:gridSpan w:val="2"/>
            <w:tcBorders>
              <w:top w:val="nil"/>
              <w:left w:val="nil"/>
              <w:bottom w:val="single" w:sz="4" w:space="0" w:color="auto"/>
              <w:right w:val="single" w:sz="4" w:space="0" w:color="auto"/>
            </w:tcBorders>
            <w:shd w:val="clear" w:color="000000" w:fill="F2F2F2"/>
            <w:noWrap/>
            <w:vAlign w:val="bottom"/>
            <w:hideMark/>
          </w:tcPr>
          <w:p w14:paraId="63CF529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bottom"/>
            <w:hideMark/>
          </w:tcPr>
          <w:p w14:paraId="23A07DB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bottom"/>
            <w:hideMark/>
          </w:tcPr>
          <w:p w14:paraId="5F03AFEB"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bottom"/>
            <w:hideMark/>
          </w:tcPr>
          <w:p w14:paraId="2B80AD6E"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028A0D6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   </w:t>
            </w:r>
          </w:p>
        </w:tc>
        <w:tc>
          <w:tcPr>
            <w:tcW w:w="432" w:type="dxa"/>
            <w:tcBorders>
              <w:top w:val="nil"/>
              <w:left w:val="nil"/>
              <w:bottom w:val="single" w:sz="4" w:space="0" w:color="auto"/>
              <w:right w:val="single" w:sz="4" w:space="0" w:color="auto"/>
            </w:tcBorders>
            <w:shd w:val="clear" w:color="000000" w:fill="F2F2F2"/>
            <w:noWrap/>
            <w:vAlign w:val="bottom"/>
            <w:hideMark/>
          </w:tcPr>
          <w:p w14:paraId="053039D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2F2F2"/>
            <w:noWrap/>
            <w:vAlign w:val="bottom"/>
            <w:hideMark/>
          </w:tcPr>
          <w:p w14:paraId="26272999"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2F2F2"/>
            <w:noWrap/>
            <w:vAlign w:val="bottom"/>
            <w:hideMark/>
          </w:tcPr>
          <w:p w14:paraId="4773AA2A"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2F2F2"/>
            <w:noWrap/>
            <w:vAlign w:val="bottom"/>
            <w:hideMark/>
          </w:tcPr>
          <w:p w14:paraId="3B53E4D0"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1C7DCFBD"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19746C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382EDD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0EB887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36DEB63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1900266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35,000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5CF1F6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5F3A8C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4F9E9A4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2919AA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76E6614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F2F3A4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75,000</w:t>
            </w:r>
            <w:r w:rsidRPr="00A52944">
              <w:rPr>
                <w:rFonts w:ascii="Calibri" w:eastAsia="Times New Roman" w:hAnsi="Calibri" w:cs="Calibri"/>
                <w:kern w:val="0"/>
                <w:sz w:val="22"/>
                <w:lang w:eastAsia="en-US"/>
              </w:rPr>
              <w:t xml:space="preserve"> </w:t>
            </w:r>
          </w:p>
        </w:tc>
      </w:tr>
      <w:tr w:rsidR="00A52944" w:rsidRPr="00A52944" w14:paraId="40CAC93F"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1EE065B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21AA940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3.1.6</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7FE21D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B64352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E57038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B2F82B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48B6D8E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32" w:type="dxa"/>
            <w:tcBorders>
              <w:top w:val="nil"/>
              <w:left w:val="nil"/>
              <w:bottom w:val="single" w:sz="4" w:space="0" w:color="auto"/>
              <w:right w:val="single" w:sz="4" w:space="0" w:color="auto"/>
            </w:tcBorders>
            <w:shd w:val="clear" w:color="000000" w:fill="F2F2F2"/>
            <w:noWrap/>
            <w:vAlign w:val="center"/>
            <w:hideMark/>
          </w:tcPr>
          <w:p w14:paraId="29AB429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2A26C20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2BEE1CE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68D675C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0671E456"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A5166D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FE26D3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C85AD0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1F4BC6B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3913979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15,000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FABB41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9293C6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7DFE6DD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4C9B79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6993E7F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A3650E8"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50,000</w:t>
            </w:r>
            <w:r w:rsidRPr="00A52944">
              <w:rPr>
                <w:rFonts w:ascii="Calibri" w:eastAsia="Times New Roman" w:hAnsi="Calibri" w:cs="Calibri"/>
                <w:kern w:val="0"/>
                <w:sz w:val="22"/>
                <w:lang w:eastAsia="en-US"/>
              </w:rPr>
              <w:t xml:space="preserve"> </w:t>
            </w:r>
          </w:p>
        </w:tc>
      </w:tr>
      <w:tr w:rsidR="00A52944" w:rsidRPr="00A52944" w14:paraId="43A20F32"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3E973E1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4B36E2A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3.1.7</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3A1439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CAB7A9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498A87D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289F12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60F68D1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000000" w:fill="F2F2F2"/>
            <w:noWrap/>
            <w:vAlign w:val="center"/>
            <w:hideMark/>
          </w:tcPr>
          <w:p w14:paraId="6D9060B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6DBE5E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4D0FFEC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79ADD7A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1D3821A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D70C03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98BCE8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3801B1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249C24B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15392E6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DB6593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78A9D5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4BC2786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E910B6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1D6FA3B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5EE99FBD"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15B9B3A0"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3B2DBC7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64A4101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3.1.8</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050B6EE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2A9334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0213BE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604ED1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26080D6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90,000 </w:t>
            </w:r>
          </w:p>
        </w:tc>
        <w:tc>
          <w:tcPr>
            <w:tcW w:w="432" w:type="dxa"/>
            <w:tcBorders>
              <w:top w:val="nil"/>
              <w:left w:val="nil"/>
              <w:bottom w:val="single" w:sz="4" w:space="0" w:color="auto"/>
              <w:right w:val="single" w:sz="4" w:space="0" w:color="auto"/>
            </w:tcBorders>
            <w:shd w:val="clear" w:color="000000" w:fill="F2F2F2"/>
            <w:noWrap/>
            <w:vAlign w:val="center"/>
            <w:hideMark/>
          </w:tcPr>
          <w:p w14:paraId="1DF6186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513234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4A3D17E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24CC0E0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43440DF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4D7D51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7173EA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1CA8DD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72AF50E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4ABFC72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160,000</w:t>
            </w:r>
          </w:p>
        </w:tc>
        <w:tc>
          <w:tcPr>
            <w:tcW w:w="452" w:type="dxa"/>
            <w:gridSpan w:val="3"/>
            <w:tcBorders>
              <w:top w:val="nil"/>
              <w:left w:val="nil"/>
              <w:bottom w:val="single" w:sz="4" w:space="0" w:color="auto"/>
              <w:right w:val="single" w:sz="4" w:space="0" w:color="auto"/>
            </w:tcBorders>
            <w:shd w:val="clear" w:color="000000" w:fill="F2F2F2"/>
            <w:noWrap/>
            <w:vAlign w:val="bottom"/>
            <w:hideMark/>
          </w:tcPr>
          <w:p w14:paraId="3A47C1D0"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bottom"/>
            <w:hideMark/>
          </w:tcPr>
          <w:p w14:paraId="6DE32D90"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bottom"/>
            <w:hideMark/>
          </w:tcPr>
          <w:p w14:paraId="3F57E7D2"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bottom"/>
            <w:hideMark/>
          </w:tcPr>
          <w:p w14:paraId="2A653C8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08CFEDB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BDE99A9"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400,000</w:t>
            </w:r>
            <w:r w:rsidRPr="00A52944">
              <w:rPr>
                <w:rFonts w:ascii="Calibri" w:eastAsia="Times New Roman" w:hAnsi="Calibri" w:cs="Calibri"/>
                <w:kern w:val="0"/>
                <w:sz w:val="22"/>
                <w:lang w:eastAsia="en-US"/>
              </w:rPr>
              <w:t xml:space="preserve"> </w:t>
            </w:r>
          </w:p>
        </w:tc>
      </w:tr>
      <w:tr w:rsidR="00A52944" w:rsidRPr="00A52944" w14:paraId="128E565B" w14:textId="77777777" w:rsidTr="00A52944">
        <w:trPr>
          <w:gridAfter w:val="2"/>
          <w:divId w:val="1307780006"/>
          <w:wAfter w:w="79" w:type="dxa"/>
          <w:trHeight w:val="20"/>
        </w:trPr>
        <w:tc>
          <w:tcPr>
            <w:tcW w:w="1170" w:type="dxa"/>
            <w:vMerge/>
            <w:tcBorders>
              <w:top w:val="single" w:sz="4" w:space="0" w:color="auto"/>
              <w:left w:val="single" w:sz="4" w:space="0" w:color="auto"/>
              <w:bottom w:val="nil"/>
              <w:right w:val="single" w:sz="4" w:space="0" w:color="auto"/>
            </w:tcBorders>
            <w:vAlign w:val="center"/>
            <w:hideMark/>
          </w:tcPr>
          <w:p w14:paraId="102CC2B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nil"/>
              <w:right w:val="single" w:sz="4" w:space="0" w:color="auto"/>
            </w:tcBorders>
            <w:shd w:val="clear" w:color="000000" w:fill="F2F2F2"/>
            <w:noWrap/>
            <w:vAlign w:val="center"/>
            <w:hideMark/>
          </w:tcPr>
          <w:p w14:paraId="2035B14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3.1.9</w:t>
            </w:r>
          </w:p>
        </w:tc>
        <w:tc>
          <w:tcPr>
            <w:tcW w:w="452" w:type="dxa"/>
            <w:gridSpan w:val="2"/>
            <w:tcBorders>
              <w:top w:val="nil"/>
              <w:left w:val="nil"/>
              <w:bottom w:val="nil"/>
              <w:right w:val="single" w:sz="4" w:space="0" w:color="auto"/>
            </w:tcBorders>
            <w:shd w:val="clear" w:color="000000" w:fill="F2F2F2"/>
            <w:vAlign w:val="center"/>
            <w:hideMark/>
          </w:tcPr>
          <w:p w14:paraId="46DFCF3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vAlign w:val="center"/>
            <w:hideMark/>
          </w:tcPr>
          <w:p w14:paraId="131DF8B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vAlign w:val="center"/>
            <w:hideMark/>
          </w:tcPr>
          <w:p w14:paraId="7FDBDFC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noWrap/>
            <w:vAlign w:val="center"/>
            <w:hideMark/>
          </w:tcPr>
          <w:p w14:paraId="312561F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nil"/>
              <w:right w:val="single" w:sz="4" w:space="0" w:color="auto"/>
            </w:tcBorders>
            <w:shd w:val="clear" w:color="000000" w:fill="F2F2F2"/>
            <w:noWrap/>
            <w:vAlign w:val="center"/>
            <w:hideMark/>
          </w:tcPr>
          <w:p w14:paraId="022CE87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32" w:type="dxa"/>
            <w:tcBorders>
              <w:top w:val="nil"/>
              <w:left w:val="nil"/>
              <w:bottom w:val="nil"/>
              <w:right w:val="single" w:sz="4" w:space="0" w:color="auto"/>
            </w:tcBorders>
            <w:shd w:val="clear" w:color="000000" w:fill="F2F2F2"/>
            <w:noWrap/>
            <w:vAlign w:val="center"/>
            <w:hideMark/>
          </w:tcPr>
          <w:p w14:paraId="0FDF415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02D9DF0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7B4ED4A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1A41103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nil"/>
              <w:right w:val="single" w:sz="4" w:space="0" w:color="auto"/>
            </w:tcBorders>
            <w:shd w:val="clear" w:color="000000" w:fill="F2F2F2"/>
            <w:noWrap/>
            <w:vAlign w:val="center"/>
            <w:hideMark/>
          </w:tcPr>
          <w:p w14:paraId="4D170C9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2"/>
            <w:tcBorders>
              <w:top w:val="nil"/>
              <w:left w:val="nil"/>
              <w:bottom w:val="nil"/>
              <w:right w:val="single" w:sz="4" w:space="0" w:color="auto"/>
            </w:tcBorders>
            <w:shd w:val="clear" w:color="000000" w:fill="F2F2F2"/>
            <w:noWrap/>
            <w:vAlign w:val="bottom"/>
            <w:hideMark/>
          </w:tcPr>
          <w:p w14:paraId="084A6F5F"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nil"/>
              <w:right w:val="single" w:sz="4" w:space="0" w:color="auto"/>
            </w:tcBorders>
            <w:shd w:val="clear" w:color="000000" w:fill="F2F2F2"/>
            <w:noWrap/>
            <w:vAlign w:val="bottom"/>
            <w:hideMark/>
          </w:tcPr>
          <w:p w14:paraId="2A9F4EAE"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nil"/>
              <w:right w:val="single" w:sz="4" w:space="0" w:color="auto"/>
            </w:tcBorders>
            <w:shd w:val="clear" w:color="000000" w:fill="F2F2F2"/>
            <w:noWrap/>
            <w:vAlign w:val="bottom"/>
            <w:hideMark/>
          </w:tcPr>
          <w:p w14:paraId="3C9A216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6" w:type="dxa"/>
            <w:gridSpan w:val="3"/>
            <w:tcBorders>
              <w:top w:val="nil"/>
              <w:left w:val="nil"/>
              <w:bottom w:val="nil"/>
              <w:right w:val="single" w:sz="4" w:space="0" w:color="auto"/>
            </w:tcBorders>
            <w:shd w:val="clear" w:color="000000" w:fill="F2F2F2"/>
            <w:noWrap/>
            <w:vAlign w:val="bottom"/>
            <w:hideMark/>
          </w:tcPr>
          <w:p w14:paraId="0000757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8" w:type="dxa"/>
            <w:gridSpan w:val="3"/>
            <w:tcBorders>
              <w:top w:val="nil"/>
              <w:left w:val="nil"/>
              <w:bottom w:val="nil"/>
              <w:right w:val="single" w:sz="4" w:space="0" w:color="auto"/>
            </w:tcBorders>
            <w:shd w:val="clear" w:color="000000" w:fill="F2F2F2"/>
            <w:noWrap/>
            <w:vAlign w:val="bottom"/>
            <w:hideMark/>
          </w:tcPr>
          <w:p w14:paraId="2CA7122D"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nil"/>
              <w:right w:val="single" w:sz="4" w:space="0" w:color="auto"/>
            </w:tcBorders>
            <w:shd w:val="clear" w:color="000000" w:fill="F2F2F2"/>
            <w:noWrap/>
            <w:vAlign w:val="bottom"/>
            <w:hideMark/>
          </w:tcPr>
          <w:p w14:paraId="207107D1"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nil"/>
              <w:right w:val="single" w:sz="4" w:space="0" w:color="auto"/>
            </w:tcBorders>
            <w:shd w:val="clear" w:color="000000" w:fill="F2F2F2"/>
            <w:noWrap/>
            <w:vAlign w:val="bottom"/>
            <w:hideMark/>
          </w:tcPr>
          <w:p w14:paraId="2B45986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nil"/>
              <w:left w:val="nil"/>
              <w:bottom w:val="nil"/>
              <w:right w:val="single" w:sz="4" w:space="0" w:color="auto"/>
            </w:tcBorders>
            <w:shd w:val="clear" w:color="000000" w:fill="F2F2F2"/>
            <w:noWrap/>
            <w:vAlign w:val="bottom"/>
            <w:hideMark/>
          </w:tcPr>
          <w:p w14:paraId="27F52341"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nil"/>
              <w:left w:val="nil"/>
              <w:bottom w:val="nil"/>
              <w:right w:val="single" w:sz="4" w:space="0" w:color="auto"/>
            </w:tcBorders>
            <w:shd w:val="clear" w:color="000000" w:fill="F2F2F2"/>
            <w:noWrap/>
            <w:vAlign w:val="bottom"/>
            <w:hideMark/>
          </w:tcPr>
          <w:p w14:paraId="02563B0D"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nil"/>
              <w:right w:val="single" w:sz="4" w:space="0" w:color="auto"/>
            </w:tcBorders>
            <w:shd w:val="clear" w:color="000000" w:fill="F2F2F2"/>
            <w:noWrap/>
            <w:vAlign w:val="bottom"/>
            <w:hideMark/>
          </w:tcPr>
          <w:p w14:paraId="41240B4F"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ED2A846"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40,000</w:t>
            </w:r>
            <w:r w:rsidRPr="00A52944">
              <w:rPr>
                <w:rFonts w:ascii="Calibri" w:eastAsia="Times New Roman" w:hAnsi="Calibri" w:cs="Calibri"/>
                <w:kern w:val="0"/>
                <w:sz w:val="22"/>
                <w:lang w:eastAsia="en-US"/>
              </w:rPr>
              <w:t xml:space="preserve"> </w:t>
            </w:r>
          </w:p>
        </w:tc>
      </w:tr>
      <w:tr w:rsidR="00A52944" w:rsidRPr="00A52944" w14:paraId="77ED98F4"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939B20"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3.2</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14:paraId="2EB3121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3.2.1</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26C8B7F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7D467BD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140A8DC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3EEB41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77F75D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80,000 </w:t>
            </w:r>
          </w:p>
        </w:tc>
        <w:tc>
          <w:tcPr>
            <w:tcW w:w="432" w:type="dxa"/>
            <w:tcBorders>
              <w:top w:val="single" w:sz="4" w:space="0" w:color="auto"/>
              <w:left w:val="nil"/>
              <w:bottom w:val="single" w:sz="4" w:space="0" w:color="auto"/>
              <w:right w:val="single" w:sz="4" w:space="0" w:color="auto"/>
            </w:tcBorders>
            <w:shd w:val="clear" w:color="000000" w:fill="F2F2F2"/>
            <w:noWrap/>
            <w:vAlign w:val="bottom"/>
            <w:hideMark/>
          </w:tcPr>
          <w:p w14:paraId="5FD8049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7D34954D"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550AE9F"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347E925"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8C8130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0E8F8EB3"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34622C9D"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355656BB"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6"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4C4A19A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8"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1C6EDB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79A5B59"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7AF4550"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A03020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0728D7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25A9882A"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3D971B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80,000</w:t>
            </w:r>
            <w:r w:rsidRPr="00A52944">
              <w:rPr>
                <w:rFonts w:ascii="Calibri" w:eastAsia="Times New Roman" w:hAnsi="Calibri" w:cs="Calibri"/>
                <w:kern w:val="0"/>
                <w:sz w:val="22"/>
                <w:lang w:eastAsia="en-US"/>
              </w:rPr>
              <w:t xml:space="preserve"> </w:t>
            </w:r>
          </w:p>
        </w:tc>
      </w:tr>
      <w:tr w:rsidR="00A52944" w:rsidRPr="00A52944" w14:paraId="58280352"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7111D07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53780B0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3.2.2</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F4BC74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928264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450B8C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7CD550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7B42CF8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145,950 </w:t>
            </w:r>
          </w:p>
        </w:tc>
        <w:tc>
          <w:tcPr>
            <w:tcW w:w="432" w:type="dxa"/>
            <w:tcBorders>
              <w:top w:val="nil"/>
              <w:left w:val="nil"/>
              <w:bottom w:val="single" w:sz="4" w:space="0" w:color="auto"/>
              <w:right w:val="single" w:sz="4" w:space="0" w:color="auto"/>
            </w:tcBorders>
            <w:shd w:val="clear" w:color="000000" w:fill="F2F2F2"/>
            <w:noWrap/>
            <w:vAlign w:val="center"/>
            <w:hideMark/>
          </w:tcPr>
          <w:p w14:paraId="4D1FF81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E7D24A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1F4118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B505ED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255394A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145,950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279E79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9B6EAF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960795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751B763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3992E8A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145,950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53F361C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AFBABD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63FD5EE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A2EBC6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3DFE984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145,950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B23D179"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583,800</w:t>
            </w:r>
            <w:r w:rsidRPr="00A52944">
              <w:rPr>
                <w:rFonts w:ascii="Calibri" w:eastAsia="Times New Roman" w:hAnsi="Calibri" w:cs="Calibri"/>
                <w:kern w:val="0"/>
                <w:sz w:val="22"/>
                <w:lang w:eastAsia="en-US"/>
              </w:rPr>
              <w:t xml:space="preserve"> </w:t>
            </w:r>
          </w:p>
        </w:tc>
      </w:tr>
      <w:tr w:rsidR="00A52944" w:rsidRPr="00A52944" w14:paraId="1967BFC2"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2143E1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2D9E3E3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Activity 3.2.3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AC5794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4C9921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3F5A61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1F27DD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3ED1F90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12,480 </w:t>
            </w:r>
          </w:p>
        </w:tc>
        <w:tc>
          <w:tcPr>
            <w:tcW w:w="432" w:type="dxa"/>
            <w:tcBorders>
              <w:top w:val="nil"/>
              <w:left w:val="nil"/>
              <w:bottom w:val="single" w:sz="4" w:space="0" w:color="auto"/>
              <w:right w:val="single" w:sz="4" w:space="0" w:color="auto"/>
            </w:tcBorders>
            <w:shd w:val="clear" w:color="000000" w:fill="F2F2F2"/>
            <w:noWrap/>
            <w:vAlign w:val="center"/>
            <w:hideMark/>
          </w:tcPr>
          <w:p w14:paraId="184B07D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1178807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6E572B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B6F426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36544F47"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12,480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B721E0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43F7A89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F0BC13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50FF0C7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638E8D7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12,480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ED5222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018D41C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2320A3D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63A4C5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758EA34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12,480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C1A5625"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49,920</w:t>
            </w:r>
            <w:r w:rsidRPr="00A52944">
              <w:rPr>
                <w:rFonts w:ascii="Calibri" w:eastAsia="Times New Roman" w:hAnsi="Calibri" w:cs="Calibri"/>
                <w:kern w:val="0"/>
                <w:sz w:val="22"/>
                <w:lang w:eastAsia="en-US"/>
              </w:rPr>
              <w:t xml:space="preserve"> </w:t>
            </w:r>
          </w:p>
        </w:tc>
      </w:tr>
      <w:tr w:rsidR="00A52944" w:rsidRPr="00A52944" w14:paraId="16D763C4"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3C3421C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36FFF6B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3.2.4</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4A922F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7AE94E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F93267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B37F7E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7D2D393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5,750 </w:t>
            </w:r>
          </w:p>
        </w:tc>
        <w:tc>
          <w:tcPr>
            <w:tcW w:w="432" w:type="dxa"/>
            <w:tcBorders>
              <w:top w:val="nil"/>
              <w:left w:val="nil"/>
              <w:bottom w:val="single" w:sz="4" w:space="0" w:color="auto"/>
              <w:right w:val="single" w:sz="4" w:space="0" w:color="auto"/>
            </w:tcBorders>
            <w:shd w:val="clear" w:color="000000" w:fill="F2F2F2"/>
            <w:noWrap/>
            <w:vAlign w:val="center"/>
            <w:hideMark/>
          </w:tcPr>
          <w:p w14:paraId="4AF9FCC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7364394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66F6862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1A86527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2E16DBE7"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5,750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DFEEEA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8157BC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B3AE46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4D590C2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6C34DC3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5,750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2F0D07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2B7B59B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362CFF6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74E979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1D1A43C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5,750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3A75E3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23,000</w:t>
            </w:r>
            <w:r w:rsidRPr="00A52944">
              <w:rPr>
                <w:rFonts w:ascii="Calibri" w:eastAsia="Times New Roman" w:hAnsi="Calibri" w:cs="Calibri"/>
                <w:kern w:val="0"/>
                <w:sz w:val="22"/>
                <w:lang w:eastAsia="en-US"/>
              </w:rPr>
              <w:t xml:space="preserve"> </w:t>
            </w:r>
          </w:p>
        </w:tc>
      </w:tr>
      <w:tr w:rsidR="00A52944" w:rsidRPr="00A52944" w14:paraId="1327A00A"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01B179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0A65D1D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3.2.5</w:t>
            </w:r>
          </w:p>
        </w:tc>
        <w:tc>
          <w:tcPr>
            <w:tcW w:w="452" w:type="dxa"/>
            <w:gridSpan w:val="2"/>
            <w:tcBorders>
              <w:top w:val="nil"/>
              <w:left w:val="nil"/>
              <w:bottom w:val="single" w:sz="4" w:space="0" w:color="auto"/>
              <w:right w:val="single" w:sz="4" w:space="0" w:color="auto"/>
            </w:tcBorders>
            <w:shd w:val="clear" w:color="000000" w:fill="F2F2F2"/>
            <w:hideMark/>
          </w:tcPr>
          <w:p w14:paraId="7F2F8C2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E20A1B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24E8B28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E160F6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7F5ACAB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35,000 </w:t>
            </w:r>
          </w:p>
        </w:tc>
        <w:tc>
          <w:tcPr>
            <w:tcW w:w="432" w:type="dxa"/>
            <w:tcBorders>
              <w:top w:val="nil"/>
              <w:left w:val="nil"/>
              <w:bottom w:val="single" w:sz="4" w:space="0" w:color="auto"/>
              <w:right w:val="single" w:sz="4" w:space="0" w:color="auto"/>
            </w:tcBorders>
            <w:shd w:val="clear" w:color="000000" w:fill="F2F2F2"/>
            <w:noWrap/>
            <w:vAlign w:val="center"/>
            <w:hideMark/>
          </w:tcPr>
          <w:p w14:paraId="5920EEC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F754FF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328A74E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4B298A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5297325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35,000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D73B84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B71793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B445C1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488DDD2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0569481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35,000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32FF023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7C05588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74228E6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6CBF0C2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7842B159"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319A9A8B"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110,000</w:t>
            </w:r>
            <w:r w:rsidRPr="00A52944">
              <w:rPr>
                <w:rFonts w:ascii="Calibri" w:eastAsia="Times New Roman" w:hAnsi="Calibri" w:cs="Calibri"/>
                <w:kern w:val="0"/>
                <w:sz w:val="22"/>
                <w:lang w:eastAsia="en-US"/>
              </w:rPr>
              <w:t xml:space="preserve"> </w:t>
            </w:r>
          </w:p>
        </w:tc>
      </w:tr>
      <w:tr w:rsidR="00A52944" w:rsidRPr="00A52944" w14:paraId="6F59A172"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7233556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nil"/>
              <w:right w:val="single" w:sz="4" w:space="0" w:color="auto"/>
            </w:tcBorders>
            <w:shd w:val="clear" w:color="000000" w:fill="F2F2F2"/>
            <w:noWrap/>
            <w:vAlign w:val="center"/>
            <w:hideMark/>
          </w:tcPr>
          <w:p w14:paraId="366146D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3.2.6</w:t>
            </w:r>
          </w:p>
        </w:tc>
        <w:tc>
          <w:tcPr>
            <w:tcW w:w="452" w:type="dxa"/>
            <w:gridSpan w:val="2"/>
            <w:tcBorders>
              <w:top w:val="nil"/>
              <w:left w:val="nil"/>
              <w:bottom w:val="nil"/>
              <w:right w:val="single" w:sz="4" w:space="0" w:color="auto"/>
            </w:tcBorders>
            <w:shd w:val="clear" w:color="000000" w:fill="F2F2F2"/>
            <w:hideMark/>
          </w:tcPr>
          <w:p w14:paraId="4CE74C8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nil"/>
            </w:tcBorders>
            <w:shd w:val="clear" w:color="auto" w:fill="auto"/>
            <w:noWrap/>
            <w:vAlign w:val="bottom"/>
            <w:hideMark/>
          </w:tcPr>
          <w:p w14:paraId="6070514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452" w:type="dxa"/>
            <w:gridSpan w:val="2"/>
            <w:tcBorders>
              <w:top w:val="nil"/>
              <w:left w:val="nil"/>
              <w:bottom w:val="nil"/>
              <w:right w:val="nil"/>
            </w:tcBorders>
            <w:shd w:val="clear" w:color="auto" w:fill="auto"/>
            <w:noWrap/>
            <w:vAlign w:val="bottom"/>
            <w:hideMark/>
          </w:tcPr>
          <w:p w14:paraId="4FEBEAE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452" w:type="dxa"/>
            <w:gridSpan w:val="2"/>
            <w:tcBorders>
              <w:top w:val="nil"/>
              <w:left w:val="nil"/>
              <w:bottom w:val="nil"/>
              <w:right w:val="nil"/>
            </w:tcBorders>
            <w:shd w:val="clear" w:color="auto" w:fill="auto"/>
            <w:noWrap/>
            <w:vAlign w:val="bottom"/>
            <w:hideMark/>
          </w:tcPr>
          <w:p w14:paraId="289EE03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062" w:type="dxa"/>
            <w:gridSpan w:val="2"/>
            <w:tcBorders>
              <w:top w:val="nil"/>
              <w:left w:val="single" w:sz="4" w:space="0" w:color="auto"/>
              <w:bottom w:val="nil"/>
              <w:right w:val="single" w:sz="4" w:space="0" w:color="auto"/>
            </w:tcBorders>
            <w:shd w:val="clear" w:color="000000" w:fill="F2F2F2"/>
            <w:noWrap/>
            <w:vAlign w:val="center"/>
            <w:hideMark/>
          </w:tcPr>
          <w:p w14:paraId="720D022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tcBorders>
              <w:top w:val="nil"/>
              <w:left w:val="nil"/>
              <w:bottom w:val="nil"/>
              <w:right w:val="single" w:sz="4" w:space="0" w:color="auto"/>
            </w:tcBorders>
            <w:shd w:val="clear" w:color="000000" w:fill="F2F2F2"/>
            <w:noWrap/>
            <w:vAlign w:val="center"/>
            <w:hideMark/>
          </w:tcPr>
          <w:p w14:paraId="7817D63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45823CE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3067F91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1FCB822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nil"/>
              <w:right w:val="single" w:sz="4" w:space="0" w:color="auto"/>
            </w:tcBorders>
            <w:shd w:val="clear" w:color="000000" w:fill="F2F2F2"/>
            <w:noWrap/>
            <w:vAlign w:val="center"/>
            <w:hideMark/>
          </w:tcPr>
          <w:p w14:paraId="5D4DF99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2"/>
            <w:tcBorders>
              <w:top w:val="nil"/>
              <w:left w:val="nil"/>
              <w:bottom w:val="nil"/>
              <w:right w:val="single" w:sz="4" w:space="0" w:color="auto"/>
            </w:tcBorders>
            <w:shd w:val="clear" w:color="000000" w:fill="F2F2F2"/>
            <w:noWrap/>
            <w:vAlign w:val="center"/>
            <w:hideMark/>
          </w:tcPr>
          <w:p w14:paraId="136D491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noWrap/>
            <w:vAlign w:val="center"/>
            <w:hideMark/>
          </w:tcPr>
          <w:p w14:paraId="6299970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noWrap/>
            <w:vAlign w:val="center"/>
            <w:hideMark/>
          </w:tcPr>
          <w:p w14:paraId="3944A13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nil"/>
              <w:right w:val="single" w:sz="4" w:space="0" w:color="auto"/>
            </w:tcBorders>
            <w:shd w:val="clear" w:color="000000" w:fill="F2F2F2"/>
            <w:noWrap/>
            <w:vAlign w:val="center"/>
            <w:hideMark/>
          </w:tcPr>
          <w:p w14:paraId="18E8BBF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nil"/>
              <w:right w:val="single" w:sz="4" w:space="0" w:color="auto"/>
            </w:tcBorders>
            <w:shd w:val="clear" w:color="000000" w:fill="F2F2F2"/>
            <w:noWrap/>
            <w:vAlign w:val="center"/>
            <w:hideMark/>
          </w:tcPr>
          <w:p w14:paraId="3380443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30000</w:t>
            </w:r>
          </w:p>
        </w:tc>
        <w:tc>
          <w:tcPr>
            <w:tcW w:w="452" w:type="dxa"/>
            <w:gridSpan w:val="3"/>
            <w:tcBorders>
              <w:top w:val="nil"/>
              <w:left w:val="nil"/>
              <w:bottom w:val="nil"/>
              <w:right w:val="single" w:sz="4" w:space="0" w:color="auto"/>
            </w:tcBorders>
            <w:shd w:val="clear" w:color="000000" w:fill="F2F2F2"/>
            <w:noWrap/>
            <w:vAlign w:val="center"/>
            <w:hideMark/>
          </w:tcPr>
          <w:p w14:paraId="5AC6602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xx</w:t>
            </w:r>
          </w:p>
        </w:tc>
        <w:tc>
          <w:tcPr>
            <w:tcW w:w="452" w:type="dxa"/>
            <w:gridSpan w:val="3"/>
            <w:tcBorders>
              <w:top w:val="nil"/>
              <w:left w:val="nil"/>
              <w:bottom w:val="nil"/>
              <w:right w:val="single" w:sz="4" w:space="0" w:color="auto"/>
            </w:tcBorders>
            <w:shd w:val="clear" w:color="000000" w:fill="F2F2F2"/>
            <w:noWrap/>
            <w:vAlign w:val="center"/>
            <w:hideMark/>
          </w:tcPr>
          <w:p w14:paraId="076488E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nil"/>
              <w:right w:val="single" w:sz="4" w:space="0" w:color="auto"/>
            </w:tcBorders>
            <w:shd w:val="clear" w:color="000000" w:fill="F2F2F2"/>
            <w:hideMark/>
          </w:tcPr>
          <w:p w14:paraId="36E49E4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single" w:sz="4" w:space="0" w:color="auto"/>
            </w:tcBorders>
            <w:shd w:val="clear" w:color="000000" w:fill="F2F2F2"/>
            <w:noWrap/>
            <w:vAlign w:val="center"/>
            <w:hideMark/>
          </w:tcPr>
          <w:p w14:paraId="7B98982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nil"/>
              <w:right w:val="single" w:sz="4" w:space="0" w:color="auto"/>
            </w:tcBorders>
            <w:shd w:val="clear" w:color="000000" w:fill="F2F2F2"/>
            <w:noWrap/>
            <w:vAlign w:val="center"/>
            <w:hideMark/>
          </w:tcPr>
          <w:p w14:paraId="2812F1C2"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9D1593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50,000</w:t>
            </w:r>
            <w:r w:rsidRPr="00A52944">
              <w:rPr>
                <w:rFonts w:ascii="Calibri" w:eastAsia="Times New Roman" w:hAnsi="Calibri" w:cs="Calibri"/>
                <w:kern w:val="0"/>
                <w:sz w:val="22"/>
                <w:lang w:eastAsia="en-US"/>
              </w:rPr>
              <w:t xml:space="preserve"> </w:t>
            </w:r>
          </w:p>
        </w:tc>
      </w:tr>
      <w:tr w:rsidR="00A52944" w:rsidRPr="00A52944" w14:paraId="34479F73"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93916B"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3.3</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14:paraId="243E8B3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3.3.1</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0E6F928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6955EF5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20CB6DF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747622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88CFA1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48,000 </w:t>
            </w:r>
          </w:p>
        </w:tc>
        <w:tc>
          <w:tcPr>
            <w:tcW w:w="432" w:type="dxa"/>
            <w:tcBorders>
              <w:top w:val="single" w:sz="4" w:space="0" w:color="auto"/>
              <w:left w:val="nil"/>
              <w:bottom w:val="single" w:sz="4" w:space="0" w:color="auto"/>
              <w:right w:val="single" w:sz="4" w:space="0" w:color="auto"/>
            </w:tcBorders>
            <w:shd w:val="clear" w:color="000000" w:fill="F2F2F2"/>
            <w:noWrap/>
            <w:vAlign w:val="center"/>
            <w:hideMark/>
          </w:tcPr>
          <w:p w14:paraId="6363E7C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ABE99F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D24DA0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9CCA40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ABD221D"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48,000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24D2AB9F"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410EBA9E"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D1A20A7"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6"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E639E08"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158"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6EB25A0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4B3445B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F6427E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305C4E6B"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03935DC"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0DD434B5"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0F6B9E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96,000</w:t>
            </w:r>
            <w:r w:rsidRPr="00A52944">
              <w:rPr>
                <w:rFonts w:ascii="Calibri" w:eastAsia="Times New Roman" w:hAnsi="Calibri" w:cs="Calibri"/>
                <w:kern w:val="0"/>
                <w:sz w:val="22"/>
                <w:lang w:eastAsia="en-US"/>
              </w:rPr>
              <w:t xml:space="preserve"> </w:t>
            </w:r>
          </w:p>
        </w:tc>
      </w:tr>
      <w:tr w:rsidR="00A52944" w:rsidRPr="00A52944" w14:paraId="3E373AF2"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3ABCDD4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7A812F0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3.3.2</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48F6EC2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43CE535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5D5FC27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DB3255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1CAD697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32" w:type="dxa"/>
            <w:tcBorders>
              <w:top w:val="nil"/>
              <w:left w:val="nil"/>
              <w:bottom w:val="single" w:sz="4" w:space="0" w:color="auto"/>
              <w:right w:val="single" w:sz="4" w:space="0" w:color="auto"/>
            </w:tcBorders>
            <w:shd w:val="clear" w:color="000000" w:fill="F2F2F2"/>
            <w:noWrap/>
            <w:vAlign w:val="center"/>
            <w:hideMark/>
          </w:tcPr>
          <w:p w14:paraId="43B36CF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55683A2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1A8C2F7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F0558F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5B3213A7"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B28E26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A82897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CE0AAB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320129E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71B2834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6863F3C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5D8B9B7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FD8085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DC4987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6A1AFE06"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8902DBC"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6E497AAB"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7DD31D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nil"/>
              <w:right w:val="single" w:sz="4" w:space="0" w:color="auto"/>
            </w:tcBorders>
            <w:shd w:val="clear" w:color="000000" w:fill="F2F2F2"/>
            <w:noWrap/>
            <w:vAlign w:val="center"/>
            <w:hideMark/>
          </w:tcPr>
          <w:p w14:paraId="2BCE4D2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3.3.3</w:t>
            </w:r>
          </w:p>
        </w:tc>
        <w:tc>
          <w:tcPr>
            <w:tcW w:w="452" w:type="dxa"/>
            <w:gridSpan w:val="2"/>
            <w:tcBorders>
              <w:top w:val="nil"/>
              <w:left w:val="nil"/>
              <w:bottom w:val="nil"/>
              <w:right w:val="nil"/>
            </w:tcBorders>
            <w:shd w:val="clear" w:color="auto" w:fill="auto"/>
            <w:noWrap/>
            <w:vAlign w:val="bottom"/>
            <w:hideMark/>
          </w:tcPr>
          <w:p w14:paraId="24731D5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p>
        </w:tc>
        <w:tc>
          <w:tcPr>
            <w:tcW w:w="452" w:type="dxa"/>
            <w:gridSpan w:val="2"/>
            <w:tcBorders>
              <w:top w:val="nil"/>
              <w:left w:val="single" w:sz="4" w:space="0" w:color="auto"/>
              <w:bottom w:val="nil"/>
              <w:right w:val="single" w:sz="4" w:space="0" w:color="auto"/>
            </w:tcBorders>
            <w:shd w:val="clear" w:color="000000" w:fill="F2F2F2"/>
            <w:hideMark/>
          </w:tcPr>
          <w:p w14:paraId="6F39B80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single" w:sz="4" w:space="0" w:color="auto"/>
            </w:tcBorders>
            <w:shd w:val="clear" w:color="000000" w:fill="F2F2F2"/>
            <w:vAlign w:val="center"/>
            <w:hideMark/>
          </w:tcPr>
          <w:p w14:paraId="1456809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noWrap/>
            <w:vAlign w:val="center"/>
            <w:hideMark/>
          </w:tcPr>
          <w:p w14:paraId="5590382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nil"/>
              <w:right w:val="single" w:sz="4" w:space="0" w:color="auto"/>
            </w:tcBorders>
            <w:shd w:val="clear" w:color="000000" w:fill="F2F2F2"/>
            <w:noWrap/>
            <w:vAlign w:val="center"/>
            <w:hideMark/>
          </w:tcPr>
          <w:p w14:paraId="18C6664B"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32" w:type="dxa"/>
            <w:tcBorders>
              <w:top w:val="nil"/>
              <w:left w:val="nil"/>
              <w:bottom w:val="nil"/>
              <w:right w:val="single" w:sz="4" w:space="0" w:color="auto"/>
            </w:tcBorders>
            <w:shd w:val="clear" w:color="000000" w:fill="F2F2F2"/>
            <w:noWrap/>
            <w:vAlign w:val="center"/>
            <w:hideMark/>
          </w:tcPr>
          <w:p w14:paraId="0E4EFAF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06FF175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032F729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000000" w:fill="F2F2F2"/>
            <w:noWrap/>
            <w:vAlign w:val="center"/>
            <w:hideMark/>
          </w:tcPr>
          <w:p w14:paraId="4E4C131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nil"/>
              <w:right w:val="single" w:sz="4" w:space="0" w:color="auto"/>
            </w:tcBorders>
            <w:shd w:val="clear" w:color="000000" w:fill="F2F2F2"/>
            <w:noWrap/>
            <w:vAlign w:val="center"/>
            <w:hideMark/>
          </w:tcPr>
          <w:p w14:paraId="5784A24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2"/>
            <w:tcBorders>
              <w:top w:val="nil"/>
              <w:left w:val="nil"/>
              <w:bottom w:val="nil"/>
              <w:right w:val="single" w:sz="4" w:space="0" w:color="auto"/>
            </w:tcBorders>
            <w:shd w:val="clear" w:color="000000" w:fill="F2F2F2"/>
            <w:noWrap/>
            <w:vAlign w:val="center"/>
            <w:hideMark/>
          </w:tcPr>
          <w:p w14:paraId="1652A7F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single" w:sz="4" w:space="0" w:color="auto"/>
            </w:tcBorders>
            <w:shd w:val="clear" w:color="000000" w:fill="F2F2F2"/>
            <w:noWrap/>
            <w:vAlign w:val="center"/>
            <w:hideMark/>
          </w:tcPr>
          <w:p w14:paraId="7C0228E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000000" w:fill="F2F2F2"/>
            <w:noWrap/>
            <w:vAlign w:val="center"/>
            <w:hideMark/>
          </w:tcPr>
          <w:p w14:paraId="79E75FD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nil"/>
              <w:right w:val="single" w:sz="4" w:space="0" w:color="auto"/>
            </w:tcBorders>
            <w:shd w:val="clear" w:color="000000" w:fill="F2F2F2"/>
            <w:noWrap/>
            <w:vAlign w:val="center"/>
            <w:hideMark/>
          </w:tcPr>
          <w:p w14:paraId="3C555B3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nil"/>
              <w:right w:val="single" w:sz="4" w:space="0" w:color="auto"/>
            </w:tcBorders>
            <w:shd w:val="clear" w:color="000000" w:fill="F2F2F2"/>
            <w:noWrap/>
            <w:vAlign w:val="center"/>
            <w:hideMark/>
          </w:tcPr>
          <w:p w14:paraId="3198C37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30000</w:t>
            </w:r>
          </w:p>
        </w:tc>
        <w:tc>
          <w:tcPr>
            <w:tcW w:w="452" w:type="dxa"/>
            <w:gridSpan w:val="3"/>
            <w:tcBorders>
              <w:top w:val="nil"/>
              <w:left w:val="nil"/>
              <w:bottom w:val="nil"/>
              <w:right w:val="single" w:sz="4" w:space="0" w:color="auto"/>
            </w:tcBorders>
            <w:shd w:val="clear" w:color="000000" w:fill="F2F2F2"/>
            <w:noWrap/>
            <w:vAlign w:val="center"/>
            <w:hideMark/>
          </w:tcPr>
          <w:p w14:paraId="4C8F837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nil"/>
              <w:right w:val="single" w:sz="4" w:space="0" w:color="auto"/>
            </w:tcBorders>
            <w:shd w:val="clear" w:color="000000" w:fill="F2F2F2"/>
            <w:noWrap/>
            <w:vAlign w:val="center"/>
            <w:hideMark/>
          </w:tcPr>
          <w:p w14:paraId="38B296B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nil"/>
              <w:right w:val="single" w:sz="4" w:space="0" w:color="auto"/>
            </w:tcBorders>
            <w:shd w:val="clear" w:color="000000" w:fill="F2F2F2"/>
            <w:noWrap/>
            <w:vAlign w:val="center"/>
            <w:hideMark/>
          </w:tcPr>
          <w:p w14:paraId="364DA0D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nil"/>
            </w:tcBorders>
            <w:shd w:val="clear" w:color="auto" w:fill="auto"/>
            <w:noWrap/>
            <w:vAlign w:val="bottom"/>
            <w:hideMark/>
          </w:tcPr>
          <w:p w14:paraId="5B1FF2D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p>
        </w:tc>
        <w:tc>
          <w:tcPr>
            <w:tcW w:w="1058" w:type="dxa"/>
            <w:gridSpan w:val="2"/>
            <w:tcBorders>
              <w:top w:val="nil"/>
              <w:left w:val="single" w:sz="4" w:space="0" w:color="auto"/>
              <w:bottom w:val="nil"/>
              <w:right w:val="single" w:sz="4" w:space="0" w:color="auto"/>
            </w:tcBorders>
            <w:shd w:val="clear" w:color="000000" w:fill="F2F2F2"/>
            <w:noWrap/>
            <w:vAlign w:val="center"/>
            <w:hideMark/>
          </w:tcPr>
          <w:p w14:paraId="73B48F7A"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70F125F1"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130,000</w:t>
            </w:r>
            <w:r w:rsidRPr="00A52944">
              <w:rPr>
                <w:rFonts w:ascii="Calibri" w:eastAsia="Times New Roman" w:hAnsi="Calibri" w:cs="Calibri"/>
                <w:kern w:val="0"/>
                <w:sz w:val="22"/>
                <w:lang w:eastAsia="en-US"/>
              </w:rPr>
              <w:t xml:space="preserve"> </w:t>
            </w:r>
          </w:p>
        </w:tc>
      </w:tr>
      <w:tr w:rsidR="00A52944" w:rsidRPr="00A52944" w14:paraId="5B1C9B1F"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F3F686"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3.5</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14:paraId="114524A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3.4.1</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249C20C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14A2C47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vAlign w:val="center"/>
            <w:hideMark/>
          </w:tcPr>
          <w:p w14:paraId="4357F65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091B9F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1986DE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32" w:type="dxa"/>
            <w:tcBorders>
              <w:top w:val="single" w:sz="4" w:space="0" w:color="auto"/>
              <w:left w:val="nil"/>
              <w:bottom w:val="single" w:sz="4" w:space="0" w:color="auto"/>
              <w:right w:val="single" w:sz="4" w:space="0" w:color="auto"/>
            </w:tcBorders>
            <w:shd w:val="clear" w:color="000000" w:fill="F2F2F2"/>
            <w:noWrap/>
            <w:vAlign w:val="center"/>
            <w:hideMark/>
          </w:tcPr>
          <w:p w14:paraId="1FBD3F1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A29243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75F8F9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815BCB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44F4F51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50,000 </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46C74C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FC92AA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375DDC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0BCABD7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7BD4514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20000</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1B3F0E1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D0BBD5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2F2F2"/>
            <w:vAlign w:val="center"/>
            <w:hideMark/>
          </w:tcPr>
          <w:p w14:paraId="266C065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93C90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386F87E"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BF7C3BB"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6A7682DE"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7377EB5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5A8B9AA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3.4.2</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38B9E2A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4E38C13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25821D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A16C89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171A0507"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32" w:type="dxa"/>
            <w:tcBorders>
              <w:top w:val="nil"/>
              <w:left w:val="nil"/>
              <w:bottom w:val="single" w:sz="4" w:space="0" w:color="auto"/>
              <w:right w:val="single" w:sz="4" w:space="0" w:color="auto"/>
            </w:tcBorders>
            <w:shd w:val="clear" w:color="000000" w:fill="F2F2F2"/>
            <w:noWrap/>
            <w:vAlign w:val="center"/>
            <w:hideMark/>
          </w:tcPr>
          <w:p w14:paraId="5C3F8B8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CD967E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0B74E8C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1F1319E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3AD54CD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3F1CE7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0E8A767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0EF4E6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27A0A95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598CCD9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10000</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09B6E32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8363BB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639CE94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5AE9C9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66BB1FFB"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33C6BE12"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30,000</w:t>
            </w:r>
            <w:r w:rsidRPr="00A52944">
              <w:rPr>
                <w:rFonts w:ascii="Calibri" w:eastAsia="Times New Roman" w:hAnsi="Calibri" w:cs="Calibri"/>
                <w:kern w:val="0"/>
                <w:sz w:val="22"/>
                <w:lang w:eastAsia="en-US"/>
              </w:rPr>
              <w:t xml:space="preserve"> </w:t>
            </w:r>
          </w:p>
        </w:tc>
      </w:tr>
      <w:tr w:rsidR="00A52944" w:rsidRPr="00A52944" w14:paraId="5E89AAEC"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F875FA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2F2F2"/>
            <w:noWrap/>
            <w:vAlign w:val="center"/>
            <w:hideMark/>
          </w:tcPr>
          <w:p w14:paraId="676E78A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3.4.3</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418058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7898B18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vAlign w:val="center"/>
            <w:hideMark/>
          </w:tcPr>
          <w:p w14:paraId="14DE9B2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3AF3C3D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000000" w:fill="F2F2F2"/>
            <w:noWrap/>
            <w:vAlign w:val="center"/>
            <w:hideMark/>
          </w:tcPr>
          <w:p w14:paraId="34AC2B2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tcBorders>
              <w:top w:val="nil"/>
              <w:left w:val="nil"/>
              <w:bottom w:val="single" w:sz="4" w:space="0" w:color="auto"/>
              <w:right w:val="single" w:sz="4" w:space="0" w:color="auto"/>
            </w:tcBorders>
            <w:shd w:val="clear" w:color="000000" w:fill="F2F2F2"/>
            <w:noWrap/>
            <w:vAlign w:val="center"/>
            <w:hideMark/>
          </w:tcPr>
          <w:p w14:paraId="4C00452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416A5FD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28EB46B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2F2F2"/>
            <w:noWrap/>
            <w:vAlign w:val="center"/>
            <w:hideMark/>
          </w:tcPr>
          <w:p w14:paraId="6504E09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2F2F2"/>
            <w:noWrap/>
            <w:vAlign w:val="center"/>
            <w:hideMark/>
          </w:tcPr>
          <w:p w14:paraId="07295308"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60,000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576320A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10E7F90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2E49B6B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4" w:space="0" w:color="auto"/>
              <w:right w:val="single" w:sz="4" w:space="0" w:color="auto"/>
            </w:tcBorders>
            <w:shd w:val="clear" w:color="000000" w:fill="F2F2F2"/>
            <w:noWrap/>
            <w:vAlign w:val="center"/>
            <w:hideMark/>
          </w:tcPr>
          <w:p w14:paraId="5CF392A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2F2F2"/>
            <w:noWrap/>
            <w:vAlign w:val="center"/>
            <w:hideMark/>
          </w:tcPr>
          <w:p w14:paraId="074CDF8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2B287BB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noWrap/>
            <w:vAlign w:val="center"/>
            <w:hideMark/>
          </w:tcPr>
          <w:p w14:paraId="4B1DDE8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2F2F2"/>
            <w:vAlign w:val="center"/>
            <w:hideMark/>
          </w:tcPr>
          <w:p w14:paraId="53EE1DA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2F2F2"/>
            <w:noWrap/>
            <w:vAlign w:val="center"/>
            <w:hideMark/>
          </w:tcPr>
          <w:p w14:paraId="70F5911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2F2F2"/>
            <w:noWrap/>
            <w:vAlign w:val="center"/>
            <w:hideMark/>
          </w:tcPr>
          <w:p w14:paraId="17CC53B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4B428B0"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3D7D8F1E" w14:textId="77777777" w:rsidTr="00A52944">
        <w:trPr>
          <w:gridAfter w:val="2"/>
          <w:divId w:val="1307780006"/>
          <w:wAfter w:w="79" w:type="dxa"/>
          <w:trHeight w:val="20"/>
        </w:trPr>
        <w:tc>
          <w:tcPr>
            <w:tcW w:w="2539" w:type="dxa"/>
            <w:gridSpan w:val="3"/>
            <w:tcBorders>
              <w:top w:val="nil"/>
              <w:left w:val="single" w:sz="8" w:space="0" w:color="auto"/>
              <w:bottom w:val="single" w:sz="8" w:space="0" w:color="auto"/>
              <w:right w:val="nil"/>
            </w:tcBorders>
            <w:shd w:val="clear" w:color="000000" w:fill="A9D08E"/>
            <w:vAlign w:val="center"/>
            <w:hideMark/>
          </w:tcPr>
          <w:p w14:paraId="626F0868"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Total Outcome 3</w:t>
            </w:r>
          </w:p>
        </w:tc>
        <w:tc>
          <w:tcPr>
            <w:tcW w:w="452" w:type="dxa"/>
            <w:gridSpan w:val="2"/>
            <w:tcBorders>
              <w:top w:val="nil"/>
              <w:left w:val="nil"/>
              <w:bottom w:val="nil"/>
              <w:right w:val="nil"/>
            </w:tcBorders>
            <w:shd w:val="clear" w:color="000000" w:fill="A9D08E"/>
            <w:vAlign w:val="center"/>
            <w:hideMark/>
          </w:tcPr>
          <w:p w14:paraId="58A27477"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6B5AEEA4"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1A81FB9F"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079EC7ED"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053" w:type="dxa"/>
            <w:tcBorders>
              <w:top w:val="nil"/>
              <w:left w:val="nil"/>
              <w:bottom w:val="nil"/>
              <w:right w:val="nil"/>
            </w:tcBorders>
            <w:shd w:val="clear" w:color="000000" w:fill="A9D08E"/>
            <w:vAlign w:val="center"/>
            <w:hideMark/>
          </w:tcPr>
          <w:p w14:paraId="7168754F"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632,180 </w:t>
            </w:r>
          </w:p>
        </w:tc>
        <w:tc>
          <w:tcPr>
            <w:tcW w:w="577" w:type="dxa"/>
            <w:gridSpan w:val="2"/>
            <w:tcBorders>
              <w:top w:val="nil"/>
              <w:left w:val="nil"/>
              <w:bottom w:val="nil"/>
              <w:right w:val="nil"/>
            </w:tcBorders>
            <w:shd w:val="clear" w:color="000000" w:fill="A9D08E"/>
            <w:vAlign w:val="center"/>
            <w:hideMark/>
          </w:tcPr>
          <w:p w14:paraId="4F6949F7"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154762B9"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6EA30C73"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00218F4B"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947" w:type="dxa"/>
            <w:gridSpan w:val="2"/>
            <w:tcBorders>
              <w:top w:val="nil"/>
              <w:left w:val="nil"/>
              <w:bottom w:val="nil"/>
              <w:right w:val="nil"/>
            </w:tcBorders>
            <w:shd w:val="clear" w:color="000000" w:fill="A9D08E"/>
            <w:vAlign w:val="center"/>
            <w:hideMark/>
          </w:tcPr>
          <w:p w14:paraId="2282D8EF"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717,180 </w:t>
            </w:r>
          </w:p>
        </w:tc>
        <w:tc>
          <w:tcPr>
            <w:tcW w:w="452" w:type="dxa"/>
            <w:gridSpan w:val="2"/>
            <w:tcBorders>
              <w:top w:val="nil"/>
              <w:left w:val="nil"/>
              <w:bottom w:val="nil"/>
              <w:right w:val="nil"/>
            </w:tcBorders>
            <w:shd w:val="clear" w:color="000000" w:fill="A9D08E"/>
            <w:vAlign w:val="center"/>
            <w:hideMark/>
          </w:tcPr>
          <w:p w14:paraId="10C91482"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0D246C43"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vAlign w:val="center"/>
            <w:hideMark/>
          </w:tcPr>
          <w:p w14:paraId="495A002F"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6" w:type="dxa"/>
            <w:gridSpan w:val="3"/>
            <w:tcBorders>
              <w:top w:val="nil"/>
              <w:left w:val="nil"/>
              <w:bottom w:val="nil"/>
              <w:right w:val="nil"/>
            </w:tcBorders>
            <w:shd w:val="clear" w:color="000000" w:fill="A9D08E"/>
            <w:vAlign w:val="center"/>
            <w:hideMark/>
          </w:tcPr>
          <w:p w14:paraId="1CC5ED9B"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158" w:type="dxa"/>
            <w:gridSpan w:val="3"/>
            <w:tcBorders>
              <w:top w:val="nil"/>
              <w:left w:val="nil"/>
              <w:bottom w:val="nil"/>
              <w:right w:val="nil"/>
            </w:tcBorders>
            <w:shd w:val="clear" w:color="000000" w:fill="A9D08E"/>
            <w:noWrap/>
            <w:vAlign w:val="bottom"/>
            <w:hideMark/>
          </w:tcPr>
          <w:p w14:paraId="703927AD"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614,180 </w:t>
            </w:r>
          </w:p>
        </w:tc>
        <w:tc>
          <w:tcPr>
            <w:tcW w:w="452" w:type="dxa"/>
            <w:gridSpan w:val="3"/>
            <w:tcBorders>
              <w:top w:val="nil"/>
              <w:left w:val="nil"/>
              <w:bottom w:val="nil"/>
              <w:right w:val="nil"/>
            </w:tcBorders>
            <w:shd w:val="clear" w:color="000000" w:fill="A9D08E"/>
            <w:vAlign w:val="center"/>
            <w:hideMark/>
          </w:tcPr>
          <w:p w14:paraId="5BB405EA"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A9D08E"/>
            <w:vAlign w:val="center"/>
            <w:hideMark/>
          </w:tcPr>
          <w:p w14:paraId="2453DBC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A9D08E"/>
            <w:vAlign w:val="center"/>
            <w:hideMark/>
          </w:tcPr>
          <w:p w14:paraId="4022CE69"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A9D08E"/>
            <w:noWrap/>
            <w:vAlign w:val="bottom"/>
            <w:hideMark/>
          </w:tcPr>
          <w:p w14:paraId="125574AE"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single" w:sz="8" w:space="0" w:color="auto"/>
              <w:bottom w:val="nil"/>
              <w:right w:val="nil"/>
            </w:tcBorders>
            <w:shd w:val="clear" w:color="000000" w:fill="A9D08E"/>
            <w:noWrap/>
            <w:vAlign w:val="center"/>
            <w:hideMark/>
          </w:tcPr>
          <w:p w14:paraId="7369E537" w14:textId="77777777" w:rsidR="00A52944" w:rsidRPr="00A52944" w:rsidRDefault="00A52944" w:rsidP="00A52944">
            <w:pPr>
              <w:widowControl/>
              <w:wordWrap/>
              <w:autoSpaceDE/>
              <w:autoSpaceDN/>
              <w:jc w:val="righ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394,180</w:t>
            </w:r>
          </w:p>
        </w:tc>
        <w:tc>
          <w:tcPr>
            <w:tcW w:w="1430" w:type="dxa"/>
            <w:gridSpan w:val="3"/>
            <w:tcBorders>
              <w:top w:val="nil"/>
              <w:left w:val="single" w:sz="8" w:space="0" w:color="auto"/>
              <w:bottom w:val="nil"/>
              <w:right w:val="nil"/>
            </w:tcBorders>
            <w:shd w:val="clear" w:color="000000" w:fill="A9D08E"/>
            <w:noWrap/>
            <w:vAlign w:val="center"/>
            <w:hideMark/>
          </w:tcPr>
          <w:p w14:paraId="408B5D0D" w14:textId="77777777" w:rsidR="00A52944" w:rsidRPr="00A52944" w:rsidRDefault="00A52944" w:rsidP="00A52944">
            <w:pPr>
              <w:widowControl/>
              <w:wordWrap/>
              <w:autoSpaceDE/>
              <w:autoSpaceDN/>
              <w:jc w:val="righ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2,357,720</w:t>
            </w:r>
          </w:p>
        </w:tc>
      </w:tr>
      <w:tr w:rsidR="00A52944" w:rsidRPr="00A52944" w14:paraId="6CD3138B" w14:textId="77777777" w:rsidTr="00A52944">
        <w:trPr>
          <w:gridAfter w:val="2"/>
          <w:divId w:val="1307780006"/>
          <w:wAfter w:w="79" w:type="dxa"/>
          <w:trHeight w:val="20"/>
        </w:trPr>
        <w:tc>
          <w:tcPr>
            <w:tcW w:w="1170" w:type="dxa"/>
            <w:vMerge w:val="restart"/>
            <w:tcBorders>
              <w:top w:val="single" w:sz="8" w:space="0" w:color="auto"/>
              <w:left w:val="single" w:sz="8" w:space="0" w:color="auto"/>
              <w:bottom w:val="nil"/>
              <w:right w:val="nil"/>
            </w:tcBorders>
            <w:shd w:val="clear" w:color="auto" w:fill="auto"/>
            <w:vAlign w:val="center"/>
            <w:hideMark/>
          </w:tcPr>
          <w:p w14:paraId="14E8521C"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4.1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2B85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4.1.1</w:t>
            </w:r>
          </w:p>
        </w:tc>
        <w:tc>
          <w:tcPr>
            <w:tcW w:w="452" w:type="dxa"/>
            <w:gridSpan w:val="2"/>
            <w:tcBorders>
              <w:top w:val="single" w:sz="4" w:space="0" w:color="auto"/>
              <w:left w:val="nil"/>
              <w:bottom w:val="single" w:sz="4" w:space="0" w:color="auto"/>
              <w:right w:val="single" w:sz="4" w:space="0" w:color="auto"/>
            </w:tcBorders>
            <w:shd w:val="clear" w:color="auto" w:fill="auto"/>
            <w:vAlign w:val="center"/>
            <w:hideMark/>
          </w:tcPr>
          <w:p w14:paraId="1086B5F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vAlign w:val="center"/>
            <w:hideMark/>
          </w:tcPr>
          <w:p w14:paraId="1AFFFF8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vAlign w:val="center"/>
            <w:hideMark/>
          </w:tcPr>
          <w:p w14:paraId="69FAB15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73160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20CAD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5012215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972B1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5D6C5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134FE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EC3CA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DF012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3BD0A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C0FD0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B6AA6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B46DF0"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EA6A5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FDDFB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auto" w:fill="auto"/>
            <w:vAlign w:val="center"/>
            <w:hideMark/>
          </w:tcPr>
          <w:p w14:paraId="537B9EE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8D068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10CE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143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0B984D1D"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66488580" w14:textId="77777777" w:rsidTr="00A52944">
        <w:trPr>
          <w:gridAfter w:val="2"/>
          <w:divId w:val="1307780006"/>
          <w:wAfter w:w="79" w:type="dxa"/>
          <w:trHeight w:val="20"/>
        </w:trPr>
        <w:tc>
          <w:tcPr>
            <w:tcW w:w="1170" w:type="dxa"/>
            <w:vMerge/>
            <w:tcBorders>
              <w:top w:val="single" w:sz="8" w:space="0" w:color="auto"/>
              <w:left w:val="single" w:sz="8" w:space="0" w:color="auto"/>
              <w:bottom w:val="nil"/>
              <w:right w:val="nil"/>
            </w:tcBorders>
            <w:vAlign w:val="center"/>
            <w:hideMark/>
          </w:tcPr>
          <w:p w14:paraId="78A1BCA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single" w:sz="4" w:space="0" w:color="auto"/>
              <w:bottom w:val="nil"/>
              <w:right w:val="single" w:sz="4" w:space="0" w:color="auto"/>
            </w:tcBorders>
            <w:shd w:val="clear" w:color="auto" w:fill="auto"/>
            <w:noWrap/>
            <w:vAlign w:val="center"/>
            <w:hideMark/>
          </w:tcPr>
          <w:p w14:paraId="6FCFF20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4.1.2</w:t>
            </w:r>
          </w:p>
        </w:tc>
        <w:tc>
          <w:tcPr>
            <w:tcW w:w="452" w:type="dxa"/>
            <w:gridSpan w:val="2"/>
            <w:tcBorders>
              <w:top w:val="nil"/>
              <w:left w:val="nil"/>
              <w:bottom w:val="nil"/>
              <w:right w:val="single" w:sz="4" w:space="0" w:color="auto"/>
            </w:tcBorders>
            <w:shd w:val="clear" w:color="auto" w:fill="auto"/>
            <w:vAlign w:val="center"/>
            <w:hideMark/>
          </w:tcPr>
          <w:p w14:paraId="1784741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single" w:sz="4" w:space="0" w:color="auto"/>
            </w:tcBorders>
            <w:shd w:val="clear" w:color="auto" w:fill="auto"/>
            <w:vAlign w:val="center"/>
            <w:hideMark/>
          </w:tcPr>
          <w:p w14:paraId="4F65B0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auto" w:fill="auto"/>
            <w:vAlign w:val="center"/>
            <w:hideMark/>
          </w:tcPr>
          <w:p w14:paraId="0B37CA6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single" w:sz="4" w:space="0" w:color="auto"/>
            </w:tcBorders>
            <w:shd w:val="clear" w:color="auto" w:fill="auto"/>
            <w:noWrap/>
            <w:vAlign w:val="center"/>
            <w:hideMark/>
          </w:tcPr>
          <w:p w14:paraId="765C4D9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nil"/>
              <w:right w:val="single" w:sz="4" w:space="0" w:color="auto"/>
            </w:tcBorders>
            <w:shd w:val="clear" w:color="auto" w:fill="auto"/>
            <w:noWrap/>
            <w:vAlign w:val="center"/>
            <w:hideMark/>
          </w:tcPr>
          <w:p w14:paraId="4E19B64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nil"/>
              <w:right w:val="single" w:sz="4" w:space="0" w:color="auto"/>
            </w:tcBorders>
            <w:shd w:val="clear" w:color="auto" w:fill="auto"/>
            <w:noWrap/>
            <w:vAlign w:val="center"/>
            <w:hideMark/>
          </w:tcPr>
          <w:p w14:paraId="4B73B25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nil"/>
              <w:right w:val="single" w:sz="4" w:space="0" w:color="auto"/>
            </w:tcBorders>
            <w:shd w:val="clear" w:color="auto" w:fill="auto"/>
            <w:noWrap/>
            <w:vAlign w:val="center"/>
            <w:hideMark/>
          </w:tcPr>
          <w:p w14:paraId="308E866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nil"/>
              <w:right w:val="single" w:sz="4" w:space="0" w:color="auto"/>
            </w:tcBorders>
            <w:shd w:val="clear" w:color="auto" w:fill="auto"/>
            <w:noWrap/>
            <w:vAlign w:val="center"/>
            <w:hideMark/>
          </w:tcPr>
          <w:p w14:paraId="66C8125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nil"/>
              <w:right w:val="single" w:sz="4" w:space="0" w:color="auto"/>
            </w:tcBorders>
            <w:shd w:val="clear" w:color="auto" w:fill="auto"/>
            <w:noWrap/>
            <w:vAlign w:val="center"/>
            <w:hideMark/>
          </w:tcPr>
          <w:p w14:paraId="2474480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nil"/>
              <w:right w:val="single" w:sz="4" w:space="0" w:color="auto"/>
            </w:tcBorders>
            <w:shd w:val="clear" w:color="auto" w:fill="auto"/>
            <w:noWrap/>
            <w:vAlign w:val="center"/>
            <w:hideMark/>
          </w:tcPr>
          <w:p w14:paraId="1BFD209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nil"/>
              <w:right w:val="single" w:sz="4" w:space="0" w:color="auto"/>
            </w:tcBorders>
            <w:shd w:val="clear" w:color="auto" w:fill="auto"/>
            <w:noWrap/>
            <w:vAlign w:val="center"/>
            <w:hideMark/>
          </w:tcPr>
          <w:p w14:paraId="58D93DF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nil"/>
              <w:right w:val="single" w:sz="4" w:space="0" w:color="auto"/>
            </w:tcBorders>
            <w:shd w:val="clear" w:color="auto" w:fill="auto"/>
            <w:noWrap/>
            <w:vAlign w:val="center"/>
            <w:hideMark/>
          </w:tcPr>
          <w:p w14:paraId="212A19A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auto" w:fill="auto"/>
            <w:noWrap/>
            <w:vAlign w:val="center"/>
            <w:hideMark/>
          </w:tcPr>
          <w:p w14:paraId="6726B9A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nil"/>
              <w:right w:val="single" w:sz="4" w:space="0" w:color="auto"/>
            </w:tcBorders>
            <w:shd w:val="clear" w:color="auto" w:fill="auto"/>
            <w:noWrap/>
            <w:vAlign w:val="center"/>
            <w:hideMark/>
          </w:tcPr>
          <w:p w14:paraId="53AC953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1EE5CB4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3"/>
            <w:tcBorders>
              <w:top w:val="nil"/>
              <w:left w:val="nil"/>
              <w:bottom w:val="nil"/>
              <w:right w:val="single" w:sz="4" w:space="0" w:color="auto"/>
            </w:tcBorders>
            <w:shd w:val="clear" w:color="auto" w:fill="auto"/>
            <w:noWrap/>
            <w:vAlign w:val="center"/>
            <w:hideMark/>
          </w:tcPr>
          <w:p w14:paraId="70B5452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nil"/>
              <w:right w:val="single" w:sz="4" w:space="0" w:color="auto"/>
            </w:tcBorders>
            <w:shd w:val="clear" w:color="auto" w:fill="auto"/>
            <w:noWrap/>
            <w:vAlign w:val="center"/>
            <w:hideMark/>
          </w:tcPr>
          <w:p w14:paraId="7529DC0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nil"/>
              <w:right w:val="single" w:sz="4" w:space="0" w:color="auto"/>
            </w:tcBorders>
            <w:shd w:val="clear" w:color="auto" w:fill="auto"/>
            <w:vAlign w:val="center"/>
            <w:hideMark/>
          </w:tcPr>
          <w:p w14:paraId="61E9E41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auto" w:fill="auto"/>
            <w:noWrap/>
            <w:vAlign w:val="center"/>
            <w:hideMark/>
          </w:tcPr>
          <w:p w14:paraId="64E0E69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22FB996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9380C9C"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30,000</w:t>
            </w:r>
            <w:r w:rsidRPr="00A52944">
              <w:rPr>
                <w:rFonts w:ascii="Calibri" w:eastAsia="Times New Roman" w:hAnsi="Calibri" w:cs="Calibri"/>
                <w:kern w:val="0"/>
                <w:sz w:val="22"/>
                <w:lang w:eastAsia="en-US"/>
              </w:rPr>
              <w:t xml:space="preserve"> </w:t>
            </w:r>
          </w:p>
        </w:tc>
      </w:tr>
      <w:tr w:rsidR="00A52944" w:rsidRPr="00A52944" w14:paraId="01043605"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366E9F"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4.2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3E8B8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4.2.1</w:t>
            </w:r>
          </w:p>
        </w:tc>
        <w:tc>
          <w:tcPr>
            <w:tcW w:w="452" w:type="dxa"/>
            <w:gridSpan w:val="2"/>
            <w:tcBorders>
              <w:top w:val="single" w:sz="4" w:space="0" w:color="auto"/>
              <w:left w:val="nil"/>
              <w:bottom w:val="single" w:sz="4" w:space="0" w:color="auto"/>
              <w:right w:val="single" w:sz="4" w:space="0" w:color="auto"/>
            </w:tcBorders>
            <w:shd w:val="clear" w:color="auto" w:fill="auto"/>
            <w:vAlign w:val="center"/>
            <w:hideMark/>
          </w:tcPr>
          <w:p w14:paraId="507C662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vAlign w:val="center"/>
            <w:hideMark/>
          </w:tcPr>
          <w:p w14:paraId="4F66EBE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vAlign w:val="center"/>
            <w:hideMark/>
          </w:tcPr>
          <w:p w14:paraId="3A742C8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DCC7F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F09D9B"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16DB30B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E84AB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7732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5A426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B2B7D8"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43C36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ACB3B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77572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56A38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57CBFBE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8CD8C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64A1F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auto" w:fill="auto"/>
            <w:vAlign w:val="center"/>
            <w:hideMark/>
          </w:tcPr>
          <w:p w14:paraId="0CA6FEA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84897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609B5B8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431468C5"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20,000</w:t>
            </w:r>
            <w:r w:rsidRPr="00A52944">
              <w:rPr>
                <w:rFonts w:ascii="Calibri" w:eastAsia="Times New Roman" w:hAnsi="Calibri" w:cs="Calibri"/>
                <w:kern w:val="0"/>
                <w:sz w:val="22"/>
                <w:lang w:eastAsia="en-US"/>
              </w:rPr>
              <w:t xml:space="preserve"> </w:t>
            </w:r>
          </w:p>
        </w:tc>
      </w:tr>
      <w:tr w:rsidR="00A52944" w:rsidRPr="00A52944" w14:paraId="0578C445"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000000"/>
              <w:right w:val="single" w:sz="4" w:space="0" w:color="auto"/>
            </w:tcBorders>
            <w:vAlign w:val="center"/>
            <w:hideMark/>
          </w:tcPr>
          <w:p w14:paraId="1999193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2169EE3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4.2.2</w:t>
            </w:r>
          </w:p>
        </w:tc>
        <w:tc>
          <w:tcPr>
            <w:tcW w:w="452" w:type="dxa"/>
            <w:gridSpan w:val="2"/>
            <w:tcBorders>
              <w:top w:val="nil"/>
              <w:left w:val="nil"/>
              <w:bottom w:val="single" w:sz="4" w:space="0" w:color="auto"/>
              <w:right w:val="single" w:sz="4" w:space="0" w:color="auto"/>
            </w:tcBorders>
            <w:shd w:val="clear" w:color="auto" w:fill="auto"/>
            <w:vAlign w:val="center"/>
            <w:hideMark/>
          </w:tcPr>
          <w:p w14:paraId="77E463A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0FD09BB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50F2454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959469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0F59107"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auto" w:fill="auto"/>
            <w:noWrap/>
            <w:vAlign w:val="center"/>
            <w:hideMark/>
          </w:tcPr>
          <w:p w14:paraId="17C99DB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2CB4968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26FE939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0F71526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097278D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792473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11C1E50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67C79F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0060B21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189C9AE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4AF08B5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91F03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vAlign w:val="center"/>
            <w:hideMark/>
          </w:tcPr>
          <w:p w14:paraId="05DCB2D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EC5449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70E4F29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A3BDC22"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30,000</w:t>
            </w:r>
            <w:r w:rsidRPr="00A52944">
              <w:rPr>
                <w:rFonts w:ascii="Calibri" w:eastAsia="Times New Roman" w:hAnsi="Calibri" w:cs="Calibri"/>
                <w:kern w:val="0"/>
                <w:sz w:val="22"/>
                <w:lang w:eastAsia="en-US"/>
              </w:rPr>
              <w:t xml:space="preserve"> </w:t>
            </w:r>
          </w:p>
        </w:tc>
      </w:tr>
      <w:tr w:rsidR="00A52944" w:rsidRPr="00A52944" w14:paraId="753347EA"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050E3C39"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4.3</w:t>
            </w:r>
          </w:p>
        </w:tc>
        <w:tc>
          <w:tcPr>
            <w:tcW w:w="1360" w:type="dxa"/>
            <w:tcBorders>
              <w:top w:val="nil"/>
              <w:left w:val="nil"/>
              <w:bottom w:val="single" w:sz="4" w:space="0" w:color="auto"/>
              <w:right w:val="single" w:sz="4" w:space="0" w:color="auto"/>
            </w:tcBorders>
            <w:shd w:val="clear" w:color="auto" w:fill="auto"/>
            <w:noWrap/>
            <w:vAlign w:val="center"/>
            <w:hideMark/>
          </w:tcPr>
          <w:p w14:paraId="0E29102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4.3.1</w:t>
            </w:r>
          </w:p>
        </w:tc>
        <w:tc>
          <w:tcPr>
            <w:tcW w:w="452" w:type="dxa"/>
            <w:gridSpan w:val="2"/>
            <w:tcBorders>
              <w:top w:val="nil"/>
              <w:left w:val="nil"/>
              <w:bottom w:val="single" w:sz="4" w:space="0" w:color="auto"/>
              <w:right w:val="single" w:sz="4" w:space="0" w:color="auto"/>
            </w:tcBorders>
            <w:shd w:val="clear" w:color="auto" w:fill="auto"/>
            <w:vAlign w:val="center"/>
            <w:hideMark/>
          </w:tcPr>
          <w:p w14:paraId="585E746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3AA4560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4D8536B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A91D59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7BBCF09"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20,000 </w:t>
            </w:r>
          </w:p>
        </w:tc>
        <w:tc>
          <w:tcPr>
            <w:tcW w:w="432" w:type="dxa"/>
            <w:tcBorders>
              <w:top w:val="nil"/>
              <w:left w:val="nil"/>
              <w:bottom w:val="single" w:sz="4" w:space="0" w:color="auto"/>
              <w:right w:val="single" w:sz="4" w:space="0" w:color="auto"/>
            </w:tcBorders>
            <w:shd w:val="clear" w:color="auto" w:fill="auto"/>
            <w:noWrap/>
            <w:vAlign w:val="center"/>
            <w:hideMark/>
          </w:tcPr>
          <w:p w14:paraId="1B02433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40D88E1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4ED0A3C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35291BA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0516E59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45,000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A73428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12CBF90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361C6B8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7B564E3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39049ACF"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35000</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0B3BB7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A2B638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3D96EF3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6263F1E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noWrap/>
            <w:vAlign w:val="bottom"/>
            <w:hideMark/>
          </w:tcPr>
          <w:p w14:paraId="2F43EFB4"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20,000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5C4F9C7D"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120,000</w:t>
            </w:r>
            <w:r w:rsidRPr="00A52944">
              <w:rPr>
                <w:rFonts w:ascii="Calibri" w:eastAsia="Times New Roman" w:hAnsi="Calibri" w:cs="Calibri"/>
                <w:kern w:val="0"/>
                <w:sz w:val="22"/>
                <w:lang w:eastAsia="en-US"/>
              </w:rPr>
              <w:t xml:space="preserve"> </w:t>
            </w:r>
          </w:p>
        </w:tc>
      </w:tr>
      <w:tr w:rsidR="00A52944" w:rsidRPr="00A52944" w14:paraId="0514F56A"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4B5ADA6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7779D87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4.3.2</w:t>
            </w:r>
          </w:p>
        </w:tc>
        <w:tc>
          <w:tcPr>
            <w:tcW w:w="452" w:type="dxa"/>
            <w:gridSpan w:val="2"/>
            <w:tcBorders>
              <w:top w:val="nil"/>
              <w:left w:val="nil"/>
              <w:bottom w:val="single" w:sz="4" w:space="0" w:color="auto"/>
              <w:right w:val="single" w:sz="4" w:space="0" w:color="auto"/>
            </w:tcBorders>
            <w:shd w:val="clear" w:color="auto" w:fill="auto"/>
            <w:vAlign w:val="center"/>
            <w:hideMark/>
          </w:tcPr>
          <w:p w14:paraId="187243C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729E9DD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4A19AFD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67CE08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FBF08D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tcBorders>
              <w:top w:val="nil"/>
              <w:left w:val="nil"/>
              <w:bottom w:val="single" w:sz="4" w:space="0" w:color="auto"/>
              <w:right w:val="single" w:sz="4" w:space="0" w:color="auto"/>
            </w:tcBorders>
            <w:shd w:val="clear" w:color="auto" w:fill="auto"/>
            <w:noWrap/>
            <w:vAlign w:val="center"/>
            <w:hideMark/>
          </w:tcPr>
          <w:p w14:paraId="2EC3F45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2E821A6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03AD47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7BF632F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2F0E4E7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52E4837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239374F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nil"/>
              <w:right w:val="single" w:sz="4" w:space="0" w:color="auto"/>
            </w:tcBorders>
            <w:shd w:val="clear" w:color="auto" w:fill="auto"/>
            <w:noWrap/>
            <w:vAlign w:val="center"/>
            <w:hideMark/>
          </w:tcPr>
          <w:p w14:paraId="6AFA3B2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1CBC662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02A8442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C4C7A4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6CFB6F9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04F4485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vAlign w:val="center"/>
            <w:hideMark/>
          </w:tcPr>
          <w:p w14:paraId="2A87019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noWrap/>
            <w:vAlign w:val="bottom"/>
            <w:hideMark/>
          </w:tcPr>
          <w:p w14:paraId="185530F0"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30,000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17431F50"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608A0D02"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1017A39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auto" w:fill="auto"/>
            <w:noWrap/>
            <w:vAlign w:val="center"/>
            <w:hideMark/>
          </w:tcPr>
          <w:p w14:paraId="75EAFD7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4.3.3</w:t>
            </w:r>
          </w:p>
        </w:tc>
        <w:tc>
          <w:tcPr>
            <w:tcW w:w="452" w:type="dxa"/>
            <w:gridSpan w:val="2"/>
            <w:tcBorders>
              <w:top w:val="nil"/>
              <w:left w:val="nil"/>
              <w:bottom w:val="single" w:sz="4" w:space="0" w:color="auto"/>
              <w:right w:val="single" w:sz="4" w:space="0" w:color="auto"/>
            </w:tcBorders>
            <w:shd w:val="clear" w:color="auto" w:fill="auto"/>
            <w:vAlign w:val="center"/>
            <w:hideMark/>
          </w:tcPr>
          <w:p w14:paraId="530BA25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0060B0A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18662C4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22BE1E7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2A3FF5F"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10,000 </w:t>
            </w:r>
          </w:p>
        </w:tc>
        <w:tc>
          <w:tcPr>
            <w:tcW w:w="432" w:type="dxa"/>
            <w:tcBorders>
              <w:top w:val="nil"/>
              <w:left w:val="nil"/>
              <w:bottom w:val="single" w:sz="4" w:space="0" w:color="auto"/>
              <w:right w:val="single" w:sz="4" w:space="0" w:color="auto"/>
            </w:tcBorders>
            <w:shd w:val="clear" w:color="auto" w:fill="auto"/>
            <w:noWrap/>
            <w:vAlign w:val="center"/>
            <w:hideMark/>
          </w:tcPr>
          <w:p w14:paraId="1888D5C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47CF28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8700AD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auto" w:fill="auto"/>
            <w:noWrap/>
            <w:vAlign w:val="center"/>
            <w:hideMark/>
          </w:tcPr>
          <w:p w14:paraId="5D5CBAF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auto" w:fill="auto"/>
            <w:noWrap/>
            <w:vAlign w:val="center"/>
            <w:hideMark/>
          </w:tcPr>
          <w:p w14:paraId="497E506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0DE0619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14:paraId="740D426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B8A9F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auto" w:fill="auto"/>
            <w:noWrap/>
            <w:vAlign w:val="center"/>
            <w:hideMark/>
          </w:tcPr>
          <w:p w14:paraId="365CD55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auto" w:fill="auto"/>
            <w:noWrap/>
            <w:vAlign w:val="center"/>
            <w:hideMark/>
          </w:tcPr>
          <w:p w14:paraId="2270A945"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40000</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571A86E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2FB6D0D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auto" w:fill="auto"/>
            <w:noWrap/>
            <w:vAlign w:val="center"/>
            <w:hideMark/>
          </w:tcPr>
          <w:p w14:paraId="1375CDE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auto" w:fill="auto"/>
            <w:vAlign w:val="center"/>
            <w:hideMark/>
          </w:tcPr>
          <w:p w14:paraId="2968C09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auto" w:fill="auto"/>
            <w:noWrap/>
            <w:vAlign w:val="bottom"/>
            <w:hideMark/>
          </w:tcPr>
          <w:p w14:paraId="32B0C74E"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10,000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42DAD77F"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100,000</w:t>
            </w:r>
            <w:r w:rsidRPr="00A52944">
              <w:rPr>
                <w:rFonts w:ascii="Calibri" w:eastAsia="Times New Roman" w:hAnsi="Calibri" w:cs="Calibri"/>
                <w:kern w:val="0"/>
                <w:sz w:val="22"/>
                <w:lang w:eastAsia="en-US"/>
              </w:rPr>
              <w:t xml:space="preserve"> </w:t>
            </w:r>
          </w:p>
        </w:tc>
      </w:tr>
      <w:tr w:rsidR="00A52944" w:rsidRPr="00A52944" w14:paraId="2480F2F3" w14:textId="77777777" w:rsidTr="00A52944">
        <w:trPr>
          <w:gridAfter w:val="2"/>
          <w:divId w:val="1307780006"/>
          <w:wAfter w:w="79" w:type="dxa"/>
          <w:trHeight w:val="20"/>
        </w:trPr>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21F8D1"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Output 4.4</w:t>
            </w:r>
          </w:p>
        </w:tc>
        <w:tc>
          <w:tcPr>
            <w:tcW w:w="1360" w:type="dxa"/>
            <w:tcBorders>
              <w:top w:val="nil"/>
              <w:left w:val="nil"/>
              <w:bottom w:val="single" w:sz="4" w:space="0" w:color="auto"/>
              <w:right w:val="single" w:sz="4" w:space="0" w:color="auto"/>
            </w:tcBorders>
            <w:shd w:val="clear" w:color="000000" w:fill="FFFFFF"/>
            <w:noWrap/>
            <w:vAlign w:val="center"/>
            <w:hideMark/>
          </w:tcPr>
          <w:p w14:paraId="515343C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4.4.1</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025B87E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0C7875C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044AAE6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01294B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23DFBDC6"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   </w:t>
            </w:r>
          </w:p>
        </w:tc>
        <w:tc>
          <w:tcPr>
            <w:tcW w:w="432" w:type="dxa"/>
            <w:tcBorders>
              <w:top w:val="nil"/>
              <w:left w:val="nil"/>
              <w:bottom w:val="single" w:sz="4" w:space="0" w:color="auto"/>
              <w:right w:val="single" w:sz="4" w:space="0" w:color="auto"/>
            </w:tcBorders>
            <w:shd w:val="clear" w:color="000000" w:fill="FFFFFF"/>
            <w:noWrap/>
            <w:vAlign w:val="center"/>
            <w:hideMark/>
          </w:tcPr>
          <w:p w14:paraId="5980159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1C938B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3F90BB4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E6DC95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44D1148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40E1CD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C74759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ACFD86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02ADCA4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6034C32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0</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632EA69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0FB9413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5108102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D60B05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noWrap/>
            <w:vAlign w:val="bottom"/>
            <w:hideMark/>
          </w:tcPr>
          <w:p w14:paraId="4158C87A"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60FBAE1"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w:t>
            </w:r>
            <w:r w:rsidRPr="00A52944">
              <w:rPr>
                <w:rFonts w:ascii="Calibri" w:eastAsia="Times New Roman" w:hAnsi="Calibri" w:cs="Calibri"/>
                <w:kern w:val="0"/>
                <w:sz w:val="22"/>
                <w:lang w:eastAsia="en-US"/>
              </w:rPr>
              <w:t xml:space="preserve">   </w:t>
            </w:r>
          </w:p>
        </w:tc>
      </w:tr>
      <w:tr w:rsidR="00A52944" w:rsidRPr="00A52944" w14:paraId="44E77216"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01F52A6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35674D0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4.4.2</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70339E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1D0FF0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9D56F0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C1199E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5A498FB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30,000 </w:t>
            </w:r>
          </w:p>
        </w:tc>
        <w:tc>
          <w:tcPr>
            <w:tcW w:w="432" w:type="dxa"/>
            <w:tcBorders>
              <w:top w:val="nil"/>
              <w:left w:val="nil"/>
              <w:bottom w:val="single" w:sz="4" w:space="0" w:color="auto"/>
              <w:right w:val="single" w:sz="4" w:space="0" w:color="auto"/>
            </w:tcBorders>
            <w:shd w:val="clear" w:color="000000" w:fill="FFFFFF"/>
            <w:noWrap/>
            <w:vAlign w:val="center"/>
            <w:hideMark/>
          </w:tcPr>
          <w:p w14:paraId="531AB7F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43116F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0EF628F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48EAC3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407209C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40,000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1ED256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1C0B6A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92C4DE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43B689D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4CD1CF0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30000</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800DB1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3E127F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FC7142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035E26A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noWrap/>
            <w:vAlign w:val="bottom"/>
            <w:hideMark/>
          </w:tcPr>
          <w:p w14:paraId="4DFE2E8F" w14:textId="77777777" w:rsidR="00A52944" w:rsidRPr="00A52944" w:rsidRDefault="00A52944" w:rsidP="00A52944">
            <w:pPr>
              <w:widowControl/>
              <w:wordWrap/>
              <w:autoSpaceDE/>
              <w:autoSpaceDN/>
              <w:jc w:val="left"/>
              <w:rPr>
                <w:rFonts w:ascii="Calibri" w:eastAsia="Times New Roman" w:hAnsi="Calibri" w:cs="Calibri"/>
                <w:color w:val="000000"/>
                <w:kern w:val="0"/>
                <w:sz w:val="22"/>
                <w:lang w:eastAsia="en-US"/>
              </w:rPr>
            </w:pPr>
            <w:r w:rsidRPr="00A52944">
              <w:rPr>
                <w:rFonts w:ascii="Calibri" w:eastAsia="Times New Roman" w:hAnsi="Calibri" w:cs="Calibri"/>
                <w:color w:val="000000"/>
                <w:kern w:val="0"/>
                <w:sz w:val="18"/>
                <w:szCs w:val="18"/>
                <w:lang w:eastAsia="en-US"/>
              </w:rPr>
              <w:t xml:space="preserve">        30,000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B4D05E2"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130,000</w:t>
            </w:r>
            <w:r w:rsidRPr="00A52944">
              <w:rPr>
                <w:rFonts w:ascii="Calibri" w:eastAsia="Times New Roman" w:hAnsi="Calibri" w:cs="Calibri"/>
                <w:kern w:val="0"/>
                <w:sz w:val="22"/>
                <w:lang w:eastAsia="en-US"/>
              </w:rPr>
              <w:t xml:space="preserve"> </w:t>
            </w:r>
          </w:p>
        </w:tc>
      </w:tr>
      <w:tr w:rsidR="00A52944" w:rsidRPr="00A52944" w14:paraId="662786E8" w14:textId="77777777" w:rsidTr="00A52944">
        <w:trPr>
          <w:gridAfter w:val="2"/>
          <w:divId w:val="1307780006"/>
          <w:wAfter w:w="79" w:type="dxa"/>
          <w:trHeight w:val="20"/>
        </w:trPr>
        <w:tc>
          <w:tcPr>
            <w:tcW w:w="1170" w:type="dxa"/>
            <w:vMerge/>
            <w:tcBorders>
              <w:top w:val="nil"/>
              <w:left w:val="single" w:sz="4" w:space="0" w:color="auto"/>
              <w:bottom w:val="single" w:sz="4" w:space="0" w:color="auto"/>
              <w:right w:val="single" w:sz="4" w:space="0" w:color="auto"/>
            </w:tcBorders>
            <w:vAlign w:val="center"/>
            <w:hideMark/>
          </w:tcPr>
          <w:p w14:paraId="7E109EA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5EA3D67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Activity 4.4.3</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4E66A27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2737AE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33F01A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132F48A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1803C2A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32" w:type="dxa"/>
            <w:tcBorders>
              <w:top w:val="nil"/>
              <w:left w:val="nil"/>
              <w:bottom w:val="single" w:sz="4" w:space="0" w:color="auto"/>
              <w:right w:val="single" w:sz="4" w:space="0" w:color="auto"/>
            </w:tcBorders>
            <w:shd w:val="clear" w:color="000000" w:fill="FFFFFF"/>
            <w:noWrap/>
            <w:vAlign w:val="center"/>
            <w:hideMark/>
          </w:tcPr>
          <w:p w14:paraId="634E73A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53B7AD5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48822DD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45244F6A"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1D0780F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3EAFC9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8E9E30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FB88FF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5678B91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7060D169"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D4E9C3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5BCC83A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FE2D5E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4C343ED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14:paraId="0B5C25CA"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15,000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69225BC5"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60,000</w:t>
            </w:r>
            <w:r w:rsidRPr="00A52944">
              <w:rPr>
                <w:rFonts w:ascii="Calibri" w:eastAsia="Times New Roman" w:hAnsi="Calibri" w:cs="Calibri"/>
                <w:kern w:val="0"/>
                <w:sz w:val="22"/>
                <w:lang w:eastAsia="en-US"/>
              </w:rPr>
              <w:t xml:space="preserve"> </w:t>
            </w:r>
          </w:p>
        </w:tc>
      </w:tr>
      <w:tr w:rsidR="00A52944" w:rsidRPr="00A52944" w14:paraId="0EF613DC" w14:textId="77777777" w:rsidTr="00A52944">
        <w:trPr>
          <w:gridAfter w:val="2"/>
          <w:divId w:val="1307780006"/>
          <w:wAfter w:w="79" w:type="dxa"/>
          <w:trHeight w:val="20"/>
        </w:trPr>
        <w:tc>
          <w:tcPr>
            <w:tcW w:w="2539" w:type="dxa"/>
            <w:gridSpan w:val="3"/>
            <w:tcBorders>
              <w:top w:val="single" w:sz="4" w:space="0" w:color="auto"/>
              <w:left w:val="single" w:sz="8" w:space="0" w:color="auto"/>
              <w:bottom w:val="nil"/>
              <w:right w:val="nil"/>
            </w:tcBorders>
            <w:shd w:val="clear" w:color="000000" w:fill="F4B084"/>
            <w:vAlign w:val="center"/>
            <w:hideMark/>
          </w:tcPr>
          <w:p w14:paraId="156F532B"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Total Outcome 4</w:t>
            </w:r>
          </w:p>
        </w:tc>
        <w:tc>
          <w:tcPr>
            <w:tcW w:w="452" w:type="dxa"/>
            <w:gridSpan w:val="2"/>
            <w:tcBorders>
              <w:top w:val="nil"/>
              <w:left w:val="nil"/>
              <w:bottom w:val="nil"/>
              <w:right w:val="single" w:sz="8" w:space="0" w:color="auto"/>
            </w:tcBorders>
            <w:shd w:val="clear" w:color="000000" w:fill="F4B084"/>
            <w:vAlign w:val="center"/>
            <w:hideMark/>
          </w:tcPr>
          <w:p w14:paraId="6AD646C6"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396615F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1C64635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5243E19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053" w:type="dxa"/>
            <w:tcBorders>
              <w:top w:val="nil"/>
              <w:left w:val="nil"/>
              <w:bottom w:val="nil"/>
              <w:right w:val="nil"/>
            </w:tcBorders>
            <w:shd w:val="clear" w:color="000000" w:fill="F4B084"/>
            <w:vAlign w:val="center"/>
            <w:hideMark/>
          </w:tcPr>
          <w:p w14:paraId="11312CCE"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115,000 </w:t>
            </w:r>
          </w:p>
        </w:tc>
        <w:tc>
          <w:tcPr>
            <w:tcW w:w="577" w:type="dxa"/>
            <w:gridSpan w:val="2"/>
            <w:tcBorders>
              <w:top w:val="nil"/>
              <w:left w:val="nil"/>
              <w:bottom w:val="nil"/>
              <w:right w:val="nil"/>
            </w:tcBorders>
            <w:shd w:val="clear" w:color="000000" w:fill="F4B084"/>
            <w:vAlign w:val="center"/>
            <w:hideMark/>
          </w:tcPr>
          <w:p w14:paraId="269085FF"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1171531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438D6FD3"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2407BCA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947" w:type="dxa"/>
            <w:gridSpan w:val="2"/>
            <w:tcBorders>
              <w:top w:val="nil"/>
              <w:left w:val="nil"/>
              <w:bottom w:val="nil"/>
              <w:right w:val="nil"/>
            </w:tcBorders>
            <w:shd w:val="clear" w:color="000000" w:fill="F4B084"/>
            <w:vAlign w:val="center"/>
            <w:hideMark/>
          </w:tcPr>
          <w:p w14:paraId="57DD4C0D"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210,000 </w:t>
            </w:r>
          </w:p>
        </w:tc>
        <w:tc>
          <w:tcPr>
            <w:tcW w:w="452" w:type="dxa"/>
            <w:gridSpan w:val="2"/>
            <w:tcBorders>
              <w:top w:val="nil"/>
              <w:left w:val="nil"/>
              <w:bottom w:val="nil"/>
              <w:right w:val="nil"/>
            </w:tcBorders>
            <w:shd w:val="clear" w:color="000000" w:fill="F4B084"/>
            <w:vAlign w:val="center"/>
            <w:hideMark/>
          </w:tcPr>
          <w:p w14:paraId="5FBB7273"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35229CEA"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vAlign w:val="center"/>
            <w:hideMark/>
          </w:tcPr>
          <w:p w14:paraId="0BEA8F82"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6" w:type="dxa"/>
            <w:gridSpan w:val="3"/>
            <w:tcBorders>
              <w:top w:val="nil"/>
              <w:left w:val="nil"/>
              <w:bottom w:val="nil"/>
              <w:right w:val="nil"/>
            </w:tcBorders>
            <w:shd w:val="clear" w:color="000000" w:fill="F4B084"/>
            <w:vAlign w:val="center"/>
            <w:hideMark/>
          </w:tcPr>
          <w:p w14:paraId="4090212E"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158" w:type="dxa"/>
            <w:gridSpan w:val="3"/>
            <w:tcBorders>
              <w:top w:val="nil"/>
              <w:left w:val="nil"/>
              <w:bottom w:val="nil"/>
              <w:right w:val="nil"/>
            </w:tcBorders>
            <w:shd w:val="clear" w:color="000000" w:fill="F4B084"/>
            <w:vAlign w:val="center"/>
            <w:hideMark/>
          </w:tcPr>
          <w:p w14:paraId="7455A8F7"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150,000 </w:t>
            </w:r>
          </w:p>
        </w:tc>
        <w:tc>
          <w:tcPr>
            <w:tcW w:w="452" w:type="dxa"/>
            <w:gridSpan w:val="3"/>
            <w:tcBorders>
              <w:top w:val="nil"/>
              <w:left w:val="nil"/>
              <w:bottom w:val="nil"/>
              <w:right w:val="nil"/>
            </w:tcBorders>
            <w:shd w:val="clear" w:color="000000" w:fill="F4B084"/>
            <w:vAlign w:val="center"/>
            <w:hideMark/>
          </w:tcPr>
          <w:p w14:paraId="154001F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F4B084"/>
            <w:vAlign w:val="center"/>
            <w:hideMark/>
          </w:tcPr>
          <w:p w14:paraId="539852D8"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nil"/>
              <w:right w:val="nil"/>
            </w:tcBorders>
            <w:shd w:val="clear" w:color="000000" w:fill="F4B084"/>
            <w:vAlign w:val="center"/>
            <w:hideMark/>
          </w:tcPr>
          <w:p w14:paraId="15AF1AD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4B084"/>
            <w:noWrap/>
            <w:vAlign w:val="bottom"/>
            <w:hideMark/>
          </w:tcPr>
          <w:p w14:paraId="79A45814"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nil"/>
              <w:right w:val="single" w:sz="8" w:space="0" w:color="auto"/>
            </w:tcBorders>
            <w:shd w:val="clear" w:color="000000" w:fill="F4B084"/>
            <w:vAlign w:val="center"/>
            <w:hideMark/>
          </w:tcPr>
          <w:p w14:paraId="30D3F226"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135,000 </w:t>
            </w:r>
          </w:p>
        </w:tc>
        <w:tc>
          <w:tcPr>
            <w:tcW w:w="1430" w:type="dxa"/>
            <w:gridSpan w:val="3"/>
            <w:tcBorders>
              <w:top w:val="nil"/>
              <w:left w:val="nil"/>
              <w:bottom w:val="nil"/>
              <w:right w:val="single" w:sz="8" w:space="0" w:color="auto"/>
            </w:tcBorders>
            <w:shd w:val="clear" w:color="000000" w:fill="F4B084"/>
            <w:vAlign w:val="center"/>
            <w:hideMark/>
          </w:tcPr>
          <w:p w14:paraId="4DFD7172"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610,000 </w:t>
            </w:r>
          </w:p>
        </w:tc>
      </w:tr>
      <w:tr w:rsidR="00A52944" w:rsidRPr="00A52944" w14:paraId="027877A8" w14:textId="77777777" w:rsidTr="00A52944">
        <w:trPr>
          <w:gridAfter w:val="2"/>
          <w:divId w:val="1307780006"/>
          <w:wAfter w:w="79" w:type="dxa"/>
          <w:trHeight w:val="20"/>
        </w:trPr>
        <w:tc>
          <w:tcPr>
            <w:tcW w:w="11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4928D" w14:textId="77777777" w:rsidR="00A52944" w:rsidRPr="00A52944" w:rsidRDefault="00A52944" w:rsidP="00A52944">
            <w:pPr>
              <w:widowControl/>
              <w:wordWrap/>
              <w:autoSpaceDE/>
              <w:autoSpaceDN/>
              <w:jc w:val="center"/>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val="fr-FR" w:eastAsia="en-US"/>
              </w:rPr>
              <w:t>Programme Management, Communications, Monitoring, and</w:t>
            </w:r>
            <w:r w:rsidRPr="00A52944">
              <w:rPr>
                <w:rFonts w:ascii="Calibri" w:eastAsia="Times New Roman" w:hAnsi="Calibri" w:cs="Calibri"/>
                <w:kern w:val="0"/>
                <w:sz w:val="18"/>
                <w:szCs w:val="18"/>
                <w:lang w:eastAsia="en-US"/>
              </w:rPr>
              <w:t xml:space="preserve"> Evaluation</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5A56E47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UN Women</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5287A0B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382E680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67588CB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B1AEB3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2BFB48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160,750 </w:t>
            </w:r>
          </w:p>
        </w:tc>
        <w:tc>
          <w:tcPr>
            <w:tcW w:w="432" w:type="dxa"/>
            <w:tcBorders>
              <w:top w:val="single" w:sz="4" w:space="0" w:color="auto"/>
              <w:left w:val="nil"/>
              <w:bottom w:val="single" w:sz="4" w:space="0" w:color="auto"/>
              <w:right w:val="single" w:sz="4" w:space="0" w:color="auto"/>
            </w:tcBorders>
            <w:shd w:val="clear" w:color="000000" w:fill="FFFFFF"/>
            <w:noWrap/>
            <w:vAlign w:val="center"/>
            <w:hideMark/>
          </w:tcPr>
          <w:p w14:paraId="6F7D039E"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00B22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BFF98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AD3BA8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7A8BA9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160,750 </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F0C21D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7B9BF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41AF83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59B0691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5FBD33EE"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160,750 </w:t>
            </w:r>
          </w:p>
        </w:tc>
        <w:tc>
          <w:tcPr>
            <w:tcW w:w="4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87E2CB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1B8660F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D42C09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single" w:sz="4" w:space="0" w:color="auto"/>
              <w:left w:val="nil"/>
              <w:bottom w:val="single" w:sz="4" w:space="0" w:color="auto"/>
              <w:right w:val="single" w:sz="4" w:space="0" w:color="auto"/>
            </w:tcBorders>
            <w:shd w:val="clear" w:color="000000" w:fill="FFFFFF"/>
            <w:vAlign w:val="center"/>
            <w:hideMark/>
          </w:tcPr>
          <w:p w14:paraId="54E2568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1EBA23"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160,750 </w:t>
            </w:r>
          </w:p>
        </w:tc>
        <w:tc>
          <w:tcPr>
            <w:tcW w:w="143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7D78790"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643,000</w:t>
            </w:r>
            <w:r w:rsidRPr="00A52944">
              <w:rPr>
                <w:rFonts w:ascii="Calibri" w:eastAsia="Times New Roman" w:hAnsi="Calibri" w:cs="Calibri"/>
                <w:kern w:val="0"/>
                <w:sz w:val="22"/>
                <w:lang w:eastAsia="en-US"/>
              </w:rPr>
              <w:t xml:space="preserve"> </w:t>
            </w:r>
          </w:p>
        </w:tc>
      </w:tr>
      <w:tr w:rsidR="00A52944" w:rsidRPr="00A52944" w14:paraId="3BF928E1"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293216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417631A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UNFPA</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6E5CE44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CAF8D7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5D2849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834780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7FED9E26"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99,000 </w:t>
            </w:r>
          </w:p>
        </w:tc>
        <w:tc>
          <w:tcPr>
            <w:tcW w:w="432" w:type="dxa"/>
            <w:tcBorders>
              <w:top w:val="nil"/>
              <w:left w:val="nil"/>
              <w:bottom w:val="single" w:sz="4" w:space="0" w:color="auto"/>
              <w:right w:val="single" w:sz="4" w:space="0" w:color="auto"/>
            </w:tcBorders>
            <w:shd w:val="clear" w:color="000000" w:fill="FFFFFF"/>
            <w:noWrap/>
            <w:vAlign w:val="center"/>
            <w:hideMark/>
          </w:tcPr>
          <w:p w14:paraId="59D9107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7758839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9BDD93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23437318"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6DA31E35"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57,000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25CAC3D4"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EC7572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066994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2B122DA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736E2DD1"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57,000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64E09612"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16EA272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FECCB4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2A3E260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14:paraId="2D46855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57,000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0576DC96"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270,000</w:t>
            </w:r>
            <w:r w:rsidRPr="00A52944">
              <w:rPr>
                <w:rFonts w:ascii="Calibri" w:eastAsia="Times New Roman" w:hAnsi="Calibri" w:cs="Calibri"/>
                <w:kern w:val="0"/>
                <w:sz w:val="22"/>
                <w:lang w:eastAsia="en-US"/>
              </w:rPr>
              <w:t xml:space="preserve"> </w:t>
            </w:r>
          </w:p>
        </w:tc>
      </w:tr>
      <w:tr w:rsidR="00A52944" w:rsidRPr="00A52944" w14:paraId="6BEDC0FB"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0A2170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455A58D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UNDP</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60ED5C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22CB498"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81921FB"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7397047"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31952252"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97,425 </w:t>
            </w:r>
          </w:p>
        </w:tc>
        <w:tc>
          <w:tcPr>
            <w:tcW w:w="432" w:type="dxa"/>
            <w:tcBorders>
              <w:top w:val="nil"/>
              <w:left w:val="nil"/>
              <w:bottom w:val="single" w:sz="4" w:space="0" w:color="auto"/>
              <w:right w:val="single" w:sz="4" w:space="0" w:color="auto"/>
            </w:tcBorders>
            <w:shd w:val="clear" w:color="000000" w:fill="FFFFFF"/>
            <w:noWrap/>
            <w:vAlign w:val="center"/>
            <w:hideMark/>
          </w:tcPr>
          <w:p w14:paraId="4152650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0FB8595"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C40612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CDBB53C"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43C4B51C"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97,425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C64C5D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105CA2D"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062A05E1"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1530410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773AD35F"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97,425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6CBE810"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xml:space="preserve"> X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77926DB9"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47885016"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53753BD3"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14:paraId="5384F3B4" w14:textId="77777777" w:rsidR="00A52944" w:rsidRPr="00A52944" w:rsidRDefault="00A52944" w:rsidP="00A52944">
            <w:pPr>
              <w:widowControl/>
              <w:wordWrap/>
              <w:autoSpaceDE/>
              <w:autoSpaceDN/>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97,425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2E86295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389,700</w:t>
            </w:r>
            <w:r w:rsidRPr="00A52944">
              <w:rPr>
                <w:rFonts w:ascii="Calibri" w:eastAsia="Times New Roman" w:hAnsi="Calibri" w:cs="Calibri"/>
                <w:kern w:val="0"/>
                <w:sz w:val="22"/>
                <w:lang w:eastAsia="en-US"/>
              </w:rPr>
              <w:t xml:space="preserve"> </w:t>
            </w:r>
          </w:p>
        </w:tc>
      </w:tr>
      <w:tr w:rsidR="00A52944" w:rsidRPr="00A52944" w14:paraId="2E7ADFDA" w14:textId="77777777" w:rsidTr="00A52944">
        <w:trPr>
          <w:gridAfter w:val="2"/>
          <w:divId w:val="1307780006"/>
          <w:wAfter w:w="79" w:type="dxa"/>
          <w:trHeight w:val="20"/>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B11421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p>
        </w:tc>
        <w:tc>
          <w:tcPr>
            <w:tcW w:w="1360" w:type="dxa"/>
            <w:tcBorders>
              <w:top w:val="nil"/>
              <w:left w:val="nil"/>
              <w:bottom w:val="single" w:sz="4" w:space="0" w:color="auto"/>
              <w:right w:val="single" w:sz="4" w:space="0" w:color="auto"/>
            </w:tcBorders>
            <w:shd w:val="clear" w:color="000000" w:fill="FFFFFF"/>
            <w:noWrap/>
            <w:vAlign w:val="center"/>
            <w:hideMark/>
          </w:tcPr>
          <w:p w14:paraId="00221FC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IOM</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382A464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48D6C69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vAlign w:val="center"/>
            <w:hideMark/>
          </w:tcPr>
          <w:p w14:paraId="728E85C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60AFBA4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062" w:type="dxa"/>
            <w:gridSpan w:val="2"/>
            <w:tcBorders>
              <w:top w:val="nil"/>
              <w:left w:val="nil"/>
              <w:bottom w:val="single" w:sz="4" w:space="0" w:color="auto"/>
              <w:right w:val="single" w:sz="4" w:space="0" w:color="auto"/>
            </w:tcBorders>
            <w:shd w:val="clear" w:color="000000" w:fill="FFFFFF"/>
            <w:noWrap/>
            <w:vAlign w:val="center"/>
            <w:hideMark/>
          </w:tcPr>
          <w:p w14:paraId="50890CAE"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98,050 </w:t>
            </w:r>
          </w:p>
        </w:tc>
        <w:tc>
          <w:tcPr>
            <w:tcW w:w="432" w:type="dxa"/>
            <w:tcBorders>
              <w:top w:val="nil"/>
              <w:left w:val="nil"/>
              <w:bottom w:val="single" w:sz="4" w:space="0" w:color="auto"/>
              <w:right w:val="single" w:sz="4" w:space="0" w:color="auto"/>
            </w:tcBorders>
            <w:shd w:val="clear" w:color="000000" w:fill="FFFFFF"/>
            <w:noWrap/>
            <w:vAlign w:val="center"/>
            <w:hideMark/>
          </w:tcPr>
          <w:p w14:paraId="34B84A7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1D0DE6F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39615D01"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432" w:type="dxa"/>
            <w:gridSpan w:val="2"/>
            <w:tcBorders>
              <w:top w:val="nil"/>
              <w:left w:val="nil"/>
              <w:bottom w:val="single" w:sz="4" w:space="0" w:color="auto"/>
              <w:right w:val="single" w:sz="4" w:space="0" w:color="auto"/>
            </w:tcBorders>
            <w:shd w:val="clear" w:color="000000" w:fill="FFFFFF"/>
            <w:noWrap/>
            <w:vAlign w:val="center"/>
            <w:hideMark/>
          </w:tcPr>
          <w:p w14:paraId="6739C4B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X</w:t>
            </w:r>
          </w:p>
        </w:tc>
        <w:tc>
          <w:tcPr>
            <w:tcW w:w="1152" w:type="dxa"/>
            <w:gridSpan w:val="3"/>
            <w:tcBorders>
              <w:top w:val="nil"/>
              <w:left w:val="nil"/>
              <w:bottom w:val="single" w:sz="4" w:space="0" w:color="auto"/>
              <w:right w:val="single" w:sz="4" w:space="0" w:color="auto"/>
            </w:tcBorders>
            <w:shd w:val="clear" w:color="000000" w:fill="FFFFFF"/>
            <w:noWrap/>
            <w:vAlign w:val="center"/>
            <w:hideMark/>
          </w:tcPr>
          <w:p w14:paraId="2E3C2953" w14:textId="77777777" w:rsidR="00A52944" w:rsidRPr="00A52944" w:rsidRDefault="00A52944" w:rsidP="00A52944">
            <w:pPr>
              <w:widowControl/>
              <w:wordWrap/>
              <w:autoSpaceDE/>
              <w:autoSpaceDN/>
              <w:jc w:val="left"/>
              <w:rPr>
                <w:rFonts w:ascii="Calibri" w:eastAsia="Times New Roman" w:hAnsi="Calibri" w:cs="Calibri"/>
                <w:kern w:val="0"/>
                <w:szCs w:val="20"/>
                <w:lang w:eastAsia="en-US"/>
              </w:rPr>
            </w:pPr>
            <w:r w:rsidRPr="00A52944">
              <w:rPr>
                <w:rFonts w:ascii="Calibri" w:eastAsia="Times New Roman" w:hAnsi="Calibri" w:cs="Calibri"/>
                <w:kern w:val="0"/>
                <w:sz w:val="18"/>
                <w:szCs w:val="18"/>
                <w:lang w:eastAsia="en-US"/>
              </w:rPr>
              <w:t xml:space="preserve">         98,050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550A194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7F77FD72"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39430403"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4" w:space="0" w:color="auto"/>
              <w:right w:val="single" w:sz="4" w:space="0" w:color="auto"/>
            </w:tcBorders>
            <w:shd w:val="clear" w:color="000000" w:fill="FFFFFF"/>
            <w:noWrap/>
            <w:vAlign w:val="center"/>
            <w:hideMark/>
          </w:tcPr>
          <w:p w14:paraId="5AFDBBD5"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58" w:type="dxa"/>
            <w:gridSpan w:val="3"/>
            <w:tcBorders>
              <w:top w:val="nil"/>
              <w:left w:val="nil"/>
              <w:bottom w:val="single" w:sz="4" w:space="0" w:color="auto"/>
              <w:right w:val="single" w:sz="4" w:space="0" w:color="auto"/>
            </w:tcBorders>
            <w:shd w:val="clear" w:color="000000" w:fill="FFFFFF"/>
            <w:noWrap/>
            <w:vAlign w:val="center"/>
            <w:hideMark/>
          </w:tcPr>
          <w:p w14:paraId="531BC4E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6B5E9D2C"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noWrap/>
            <w:vAlign w:val="center"/>
            <w:hideMark/>
          </w:tcPr>
          <w:p w14:paraId="27C0A276"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4" w:space="0" w:color="auto"/>
              <w:right w:val="single" w:sz="4" w:space="0" w:color="auto"/>
            </w:tcBorders>
            <w:shd w:val="clear" w:color="000000" w:fill="FFFFFF"/>
            <w:vAlign w:val="center"/>
            <w:hideMark/>
          </w:tcPr>
          <w:p w14:paraId="24255DEA"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4" w:space="0" w:color="auto"/>
              <w:right w:val="single" w:sz="4" w:space="0" w:color="auto"/>
            </w:tcBorders>
            <w:shd w:val="clear" w:color="000000" w:fill="FFFFFF"/>
            <w:noWrap/>
            <w:vAlign w:val="center"/>
            <w:hideMark/>
          </w:tcPr>
          <w:p w14:paraId="489093B4"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14:paraId="6D7F34F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430" w:type="dxa"/>
            <w:gridSpan w:val="3"/>
            <w:tcBorders>
              <w:top w:val="nil"/>
              <w:left w:val="nil"/>
              <w:bottom w:val="single" w:sz="4" w:space="0" w:color="auto"/>
              <w:right w:val="single" w:sz="4" w:space="0" w:color="auto"/>
            </w:tcBorders>
            <w:shd w:val="clear" w:color="000000" w:fill="FFFFFF"/>
            <w:noWrap/>
            <w:vAlign w:val="bottom"/>
            <w:hideMark/>
          </w:tcPr>
          <w:p w14:paraId="44208429" w14:textId="77777777" w:rsidR="00A52944" w:rsidRPr="00A52944" w:rsidRDefault="00A52944" w:rsidP="00A52944">
            <w:pPr>
              <w:widowControl/>
              <w:wordWrap/>
              <w:autoSpaceDE/>
              <w:autoSpaceDN/>
              <w:jc w:val="left"/>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196,100</w:t>
            </w:r>
            <w:r w:rsidRPr="00A52944">
              <w:rPr>
                <w:rFonts w:ascii="Calibri" w:eastAsia="Times New Roman" w:hAnsi="Calibri" w:cs="Calibri"/>
                <w:kern w:val="0"/>
                <w:sz w:val="22"/>
                <w:lang w:eastAsia="en-US"/>
              </w:rPr>
              <w:t xml:space="preserve"> </w:t>
            </w:r>
          </w:p>
        </w:tc>
      </w:tr>
      <w:tr w:rsidR="00A52944" w:rsidRPr="00A52944" w14:paraId="49F302BC" w14:textId="77777777" w:rsidTr="00A52944">
        <w:trPr>
          <w:gridAfter w:val="2"/>
          <w:divId w:val="1307780006"/>
          <w:wAfter w:w="79" w:type="dxa"/>
          <w:trHeight w:val="20"/>
        </w:trPr>
        <w:tc>
          <w:tcPr>
            <w:tcW w:w="4347" w:type="dxa"/>
            <w:gridSpan w:val="11"/>
            <w:tcBorders>
              <w:top w:val="single" w:sz="4" w:space="0" w:color="auto"/>
              <w:left w:val="single" w:sz="8" w:space="0" w:color="auto"/>
              <w:bottom w:val="single" w:sz="8" w:space="0" w:color="auto"/>
              <w:right w:val="nil"/>
            </w:tcBorders>
            <w:shd w:val="clear" w:color="000000" w:fill="FFE699"/>
            <w:vAlign w:val="center"/>
            <w:hideMark/>
          </w:tcPr>
          <w:p w14:paraId="3AEA888F" w14:textId="77777777" w:rsidR="00A52944" w:rsidRPr="00A52944" w:rsidRDefault="00A52944" w:rsidP="00A52944">
            <w:pPr>
              <w:widowControl/>
              <w:wordWrap/>
              <w:autoSpaceDE/>
              <w:autoSpaceDN/>
              <w:jc w:val="center"/>
              <w:rPr>
                <w:rFonts w:ascii="Calibri" w:eastAsia="Times New Roman" w:hAnsi="Calibri" w:cs="Calibri"/>
                <w:b/>
                <w:bCs/>
                <w:kern w:val="0"/>
                <w:sz w:val="18"/>
                <w:szCs w:val="18"/>
                <w:lang w:val="fr-FR" w:eastAsia="en-US"/>
              </w:rPr>
            </w:pPr>
            <w:r w:rsidRPr="00A52944">
              <w:rPr>
                <w:rFonts w:ascii="Calibri" w:eastAsia="Times New Roman" w:hAnsi="Calibri" w:cs="Calibri"/>
                <w:b/>
                <w:bCs/>
                <w:kern w:val="0"/>
                <w:sz w:val="18"/>
                <w:szCs w:val="18"/>
                <w:lang w:val="fr-FR" w:eastAsia="en-US"/>
              </w:rPr>
              <w:t>Total Management, M&amp;E, Comms</w:t>
            </w:r>
          </w:p>
        </w:tc>
        <w:tc>
          <w:tcPr>
            <w:tcW w:w="1053" w:type="dxa"/>
            <w:tcBorders>
              <w:top w:val="nil"/>
              <w:left w:val="nil"/>
              <w:bottom w:val="single" w:sz="8" w:space="0" w:color="auto"/>
              <w:right w:val="nil"/>
            </w:tcBorders>
            <w:shd w:val="clear" w:color="000000" w:fill="FFE699"/>
            <w:vAlign w:val="center"/>
            <w:hideMark/>
          </w:tcPr>
          <w:p w14:paraId="5285B209"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455,225 </w:t>
            </w:r>
          </w:p>
        </w:tc>
        <w:tc>
          <w:tcPr>
            <w:tcW w:w="577" w:type="dxa"/>
            <w:gridSpan w:val="2"/>
            <w:tcBorders>
              <w:top w:val="nil"/>
              <w:left w:val="nil"/>
              <w:bottom w:val="single" w:sz="8" w:space="0" w:color="auto"/>
              <w:right w:val="nil"/>
            </w:tcBorders>
            <w:shd w:val="clear" w:color="000000" w:fill="FFE699"/>
            <w:vAlign w:val="center"/>
            <w:hideMark/>
          </w:tcPr>
          <w:p w14:paraId="6E0BE62C"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single" w:sz="8" w:space="0" w:color="auto"/>
              <w:right w:val="nil"/>
            </w:tcBorders>
            <w:shd w:val="clear" w:color="000000" w:fill="FFE699"/>
            <w:vAlign w:val="center"/>
            <w:hideMark/>
          </w:tcPr>
          <w:p w14:paraId="598A1D32"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single" w:sz="8" w:space="0" w:color="auto"/>
              <w:right w:val="nil"/>
            </w:tcBorders>
            <w:shd w:val="clear" w:color="000000" w:fill="FFE699"/>
            <w:vAlign w:val="center"/>
            <w:hideMark/>
          </w:tcPr>
          <w:p w14:paraId="228EE0B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single" w:sz="8" w:space="0" w:color="auto"/>
              <w:right w:val="nil"/>
            </w:tcBorders>
            <w:shd w:val="clear" w:color="000000" w:fill="FFE699"/>
            <w:vAlign w:val="center"/>
            <w:hideMark/>
          </w:tcPr>
          <w:p w14:paraId="5E4F358D"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947" w:type="dxa"/>
            <w:gridSpan w:val="2"/>
            <w:tcBorders>
              <w:top w:val="nil"/>
              <w:left w:val="nil"/>
              <w:bottom w:val="single" w:sz="8" w:space="0" w:color="auto"/>
              <w:right w:val="nil"/>
            </w:tcBorders>
            <w:shd w:val="clear" w:color="000000" w:fill="FFE699"/>
            <w:vAlign w:val="center"/>
            <w:hideMark/>
          </w:tcPr>
          <w:p w14:paraId="1FC64C19"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413,225</w:t>
            </w:r>
            <w:r w:rsidRPr="00A52944">
              <w:rPr>
                <w:rFonts w:ascii="Calibri" w:eastAsia="Times New Roman" w:hAnsi="Calibri" w:cs="Calibri"/>
                <w:b/>
                <w:bCs/>
                <w:kern w:val="0"/>
                <w:szCs w:val="20"/>
                <w:lang w:eastAsia="en-US"/>
              </w:rPr>
              <w:t xml:space="preserve"> </w:t>
            </w:r>
          </w:p>
        </w:tc>
        <w:tc>
          <w:tcPr>
            <w:tcW w:w="452" w:type="dxa"/>
            <w:gridSpan w:val="2"/>
            <w:tcBorders>
              <w:top w:val="nil"/>
              <w:left w:val="nil"/>
              <w:bottom w:val="single" w:sz="8" w:space="0" w:color="auto"/>
              <w:right w:val="nil"/>
            </w:tcBorders>
            <w:shd w:val="clear" w:color="000000" w:fill="FFE699"/>
            <w:vAlign w:val="center"/>
            <w:hideMark/>
          </w:tcPr>
          <w:p w14:paraId="156227D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single" w:sz="8" w:space="0" w:color="auto"/>
              <w:right w:val="nil"/>
            </w:tcBorders>
            <w:shd w:val="clear" w:color="000000" w:fill="FFE699"/>
            <w:vAlign w:val="center"/>
            <w:hideMark/>
          </w:tcPr>
          <w:p w14:paraId="719E0A09"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single" w:sz="8" w:space="0" w:color="auto"/>
              <w:right w:val="nil"/>
            </w:tcBorders>
            <w:shd w:val="clear" w:color="000000" w:fill="FFE699"/>
            <w:vAlign w:val="center"/>
            <w:hideMark/>
          </w:tcPr>
          <w:p w14:paraId="56F3F34E"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6" w:type="dxa"/>
            <w:gridSpan w:val="3"/>
            <w:tcBorders>
              <w:top w:val="nil"/>
              <w:left w:val="nil"/>
              <w:bottom w:val="single" w:sz="8" w:space="0" w:color="auto"/>
              <w:right w:val="nil"/>
            </w:tcBorders>
            <w:shd w:val="clear" w:color="000000" w:fill="FFE699"/>
            <w:vAlign w:val="center"/>
            <w:hideMark/>
          </w:tcPr>
          <w:p w14:paraId="67C9D0E0"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1158" w:type="dxa"/>
            <w:gridSpan w:val="3"/>
            <w:tcBorders>
              <w:top w:val="nil"/>
              <w:left w:val="nil"/>
              <w:bottom w:val="single" w:sz="8" w:space="0" w:color="auto"/>
              <w:right w:val="nil"/>
            </w:tcBorders>
            <w:shd w:val="clear" w:color="000000" w:fill="FFE699"/>
            <w:vAlign w:val="center"/>
            <w:hideMark/>
          </w:tcPr>
          <w:p w14:paraId="445EFD89"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315,175 </w:t>
            </w:r>
          </w:p>
        </w:tc>
        <w:tc>
          <w:tcPr>
            <w:tcW w:w="452" w:type="dxa"/>
            <w:gridSpan w:val="3"/>
            <w:tcBorders>
              <w:top w:val="nil"/>
              <w:left w:val="nil"/>
              <w:bottom w:val="single" w:sz="8" w:space="0" w:color="auto"/>
              <w:right w:val="nil"/>
            </w:tcBorders>
            <w:shd w:val="clear" w:color="000000" w:fill="FFE699"/>
            <w:vAlign w:val="center"/>
            <w:hideMark/>
          </w:tcPr>
          <w:p w14:paraId="0B315AA6"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single" w:sz="8" w:space="0" w:color="auto"/>
              <w:right w:val="nil"/>
            </w:tcBorders>
            <w:shd w:val="clear" w:color="000000" w:fill="FFE699"/>
            <w:vAlign w:val="center"/>
            <w:hideMark/>
          </w:tcPr>
          <w:p w14:paraId="7F6F38AA"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3"/>
            <w:tcBorders>
              <w:top w:val="nil"/>
              <w:left w:val="nil"/>
              <w:bottom w:val="single" w:sz="8" w:space="0" w:color="auto"/>
              <w:right w:val="nil"/>
            </w:tcBorders>
            <w:shd w:val="clear" w:color="000000" w:fill="FFE699"/>
            <w:vAlign w:val="center"/>
            <w:hideMark/>
          </w:tcPr>
          <w:p w14:paraId="68DDD1F5" w14:textId="77777777" w:rsidR="00A52944" w:rsidRPr="00A52944" w:rsidRDefault="00A52944" w:rsidP="00A52944">
            <w:pPr>
              <w:widowControl/>
              <w:wordWrap/>
              <w:autoSpaceDE/>
              <w:autoSpaceDN/>
              <w:jc w:val="lef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w:t>
            </w:r>
          </w:p>
        </w:tc>
        <w:tc>
          <w:tcPr>
            <w:tcW w:w="452" w:type="dxa"/>
            <w:gridSpan w:val="2"/>
            <w:tcBorders>
              <w:top w:val="nil"/>
              <w:left w:val="nil"/>
              <w:bottom w:val="nil"/>
              <w:right w:val="nil"/>
            </w:tcBorders>
            <w:shd w:val="clear" w:color="000000" w:fill="FFE699"/>
            <w:noWrap/>
            <w:vAlign w:val="bottom"/>
            <w:hideMark/>
          </w:tcPr>
          <w:p w14:paraId="20CC9C1E" w14:textId="77777777" w:rsidR="00A52944" w:rsidRPr="00A52944" w:rsidRDefault="00A52944" w:rsidP="00A52944">
            <w:pPr>
              <w:widowControl/>
              <w:wordWrap/>
              <w:autoSpaceDE/>
              <w:autoSpaceDN/>
              <w:jc w:val="left"/>
              <w:rPr>
                <w:rFonts w:ascii="Calibri" w:eastAsia="Times New Roman" w:hAnsi="Calibri" w:cs="Calibri"/>
                <w:color w:val="000000"/>
                <w:kern w:val="0"/>
                <w:sz w:val="18"/>
                <w:szCs w:val="18"/>
                <w:lang w:eastAsia="en-US"/>
              </w:rPr>
            </w:pPr>
            <w:r w:rsidRPr="00A52944">
              <w:rPr>
                <w:rFonts w:ascii="Calibri" w:eastAsia="Times New Roman" w:hAnsi="Calibri" w:cs="Calibri"/>
                <w:color w:val="000000"/>
                <w:kern w:val="0"/>
                <w:sz w:val="18"/>
                <w:szCs w:val="18"/>
                <w:lang w:eastAsia="en-US"/>
              </w:rPr>
              <w:t> </w:t>
            </w:r>
          </w:p>
        </w:tc>
        <w:tc>
          <w:tcPr>
            <w:tcW w:w="1058" w:type="dxa"/>
            <w:gridSpan w:val="2"/>
            <w:tcBorders>
              <w:top w:val="nil"/>
              <w:left w:val="nil"/>
              <w:bottom w:val="single" w:sz="8" w:space="0" w:color="auto"/>
              <w:right w:val="single" w:sz="8" w:space="0" w:color="auto"/>
            </w:tcBorders>
            <w:shd w:val="clear" w:color="000000" w:fill="FFE699"/>
            <w:vAlign w:val="center"/>
            <w:hideMark/>
          </w:tcPr>
          <w:p w14:paraId="648DE4E4"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315,175 </w:t>
            </w:r>
          </w:p>
        </w:tc>
        <w:tc>
          <w:tcPr>
            <w:tcW w:w="1430" w:type="dxa"/>
            <w:gridSpan w:val="3"/>
            <w:tcBorders>
              <w:top w:val="nil"/>
              <w:left w:val="nil"/>
              <w:bottom w:val="single" w:sz="8" w:space="0" w:color="auto"/>
              <w:right w:val="single" w:sz="8" w:space="0" w:color="auto"/>
            </w:tcBorders>
            <w:shd w:val="clear" w:color="000000" w:fill="FFE699"/>
            <w:vAlign w:val="center"/>
            <w:hideMark/>
          </w:tcPr>
          <w:p w14:paraId="3292EF4C" w14:textId="77777777" w:rsidR="00A52944" w:rsidRPr="00A52944" w:rsidRDefault="00A52944" w:rsidP="00A52944">
            <w:pPr>
              <w:widowControl/>
              <w:wordWrap/>
              <w:autoSpaceDE/>
              <w:autoSpaceDN/>
              <w:jc w:val="left"/>
              <w:rPr>
                <w:rFonts w:ascii="Calibri" w:eastAsia="Times New Roman" w:hAnsi="Calibri" w:cs="Calibri"/>
                <w:b/>
                <w:bCs/>
                <w:kern w:val="0"/>
                <w:szCs w:val="20"/>
                <w:lang w:eastAsia="en-US"/>
              </w:rPr>
            </w:pPr>
            <w:r w:rsidRPr="00A52944">
              <w:rPr>
                <w:rFonts w:ascii="Calibri" w:eastAsia="Times New Roman" w:hAnsi="Calibri" w:cs="Calibri"/>
                <w:b/>
                <w:bCs/>
                <w:kern w:val="0"/>
                <w:sz w:val="18"/>
                <w:szCs w:val="18"/>
                <w:lang w:eastAsia="en-US"/>
              </w:rPr>
              <w:t xml:space="preserve">                1,498,800</w:t>
            </w:r>
            <w:r w:rsidRPr="00A52944">
              <w:rPr>
                <w:rFonts w:ascii="Calibri" w:eastAsia="Times New Roman" w:hAnsi="Calibri" w:cs="Calibri"/>
                <w:b/>
                <w:bCs/>
                <w:kern w:val="0"/>
                <w:szCs w:val="20"/>
                <w:lang w:eastAsia="en-US"/>
              </w:rPr>
              <w:t xml:space="preserve"> </w:t>
            </w:r>
          </w:p>
        </w:tc>
      </w:tr>
      <w:tr w:rsidR="00A52944" w:rsidRPr="00A52944" w14:paraId="7216A4B3" w14:textId="77777777" w:rsidTr="00A52944">
        <w:trPr>
          <w:gridAfter w:val="1"/>
          <w:divId w:val="1307780006"/>
          <w:wAfter w:w="9" w:type="dxa"/>
          <w:trHeight w:val="20"/>
        </w:trPr>
        <w:tc>
          <w:tcPr>
            <w:tcW w:w="1170" w:type="dxa"/>
            <w:tcBorders>
              <w:top w:val="nil"/>
              <w:left w:val="single" w:sz="8" w:space="0" w:color="auto"/>
              <w:bottom w:val="single" w:sz="8" w:space="0" w:color="auto"/>
              <w:right w:val="single" w:sz="8" w:space="0" w:color="auto"/>
            </w:tcBorders>
            <w:shd w:val="clear" w:color="000000" w:fill="BDD7EE"/>
            <w:vAlign w:val="center"/>
            <w:hideMark/>
          </w:tcPr>
          <w:p w14:paraId="0ABCD51F" w14:textId="77777777" w:rsidR="00A52944" w:rsidRPr="00A52944" w:rsidRDefault="00A52944" w:rsidP="00A52944">
            <w:pPr>
              <w:widowControl/>
              <w:wordWrap/>
              <w:autoSpaceDE/>
              <w:autoSpaceDN/>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Support Costs</w:t>
            </w:r>
          </w:p>
        </w:tc>
        <w:tc>
          <w:tcPr>
            <w:tcW w:w="6193" w:type="dxa"/>
            <w:gridSpan w:val="20"/>
            <w:tcBorders>
              <w:top w:val="single" w:sz="8" w:space="0" w:color="auto"/>
              <w:left w:val="single" w:sz="8" w:space="0" w:color="auto"/>
              <w:bottom w:val="single" w:sz="8" w:space="0" w:color="auto"/>
              <w:right w:val="nil"/>
            </w:tcBorders>
            <w:shd w:val="clear" w:color="000000" w:fill="BDD7EE"/>
            <w:noWrap/>
            <w:vAlign w:val="center"/>
            <w:hideMark/>
          </w:tcPr>
          <w:p w14:paraId="0948AC2E"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This will be shared as follows: 9% UNW, UNFPA 8%, UNDP 8%, IOM 8%</w:t>
            </w:r>
          </w:p>
        </w:tc>
        <w:tc>
          <w:tcPr>
            <w:tcW w:w="970" w:type="dxa"/>
            <w:gridSpan w:val="2"/>
            <w:tcBorders>
              <w:top w:val="nil"/>
              <w:left w:val="nil"/>
              <w:bottom w:val="single" w:sz="8" w:space="0" w:color="auto"/>
              <w:right w:val="nil"/>
            </w:tcBorders>
            <w:shd w:val="clear" w:color="000000" w:fill="BDD7EE"/>
            <w:noWrap/>
            <w:vAlign w:val="center"/>
            <w:hideMark/>
          </w:tcPr>
          <w:p w14:paraId="440210B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8" w:space="0" w:color="auto"/>
              <w:right w:val="nil"/>
            </w:tcBorders>
            <w:shd w:val="clear" w:color="000000" w:fill="BDD7EE"/>
            <w:noWrap/>
            <w:vAlign w:val="center"/>
            <w:hideMark/>
          </w:tcPr>
          <w:p w14:paraId="1E490D10"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8" w:space="0" w:color="auto"/>
              <w:right w:val="nil"/>
            </w:tcBorders>
            <w:shd w:val="clear" w:color="000000" w:fill="BDD7EE"/>
            <w:noWrap/>
            <w:vAlign w:val="center"/>
            <w:hideMark/>
          </w:tcPr>
          <w:p w14:paraId="7386CF9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2"/>
            <w:tcBorders>
              <w:top w:val="nil"/>
              <w:left w:val="nil"/>
              <w:bottom w:val="single" w:sz="8" w:space="0" w:color="auto"/>
              <w:right w:val="nil"/>
            </w:tcBorders>
            <w:shd w:val="clear" w:color="000000" w:fill="BDD7EE"/>
            <w:noWrap/>
            <w:vAlign w:val="center"/>
            <w:hideMark/>
          </w:tcPr>
          <w:p w14:paraId="15D6B737"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6" w:type="dxa"/>
            <w:gridSpan w:val="3"/>
            <w:tcBorders>
              <w:top w:val="nil"/>
              <w:left w:val="nil"/>
              <w:bottom w:val="single" w:sz="8" w:space="0" w:color="auto"/>
              <w:right w:val="nil"/>
            </w:tcBorders>
            <w:shd w:val="clear" w:color="000000" w:fill="BDD7EE"/>
            <w:noWrap/>
            <w:vAlign w:val="center"/>
            <w:hideMark/>
          </w:tcPr>
          <w:p w14:paraId="693F670F"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175" w:type="dxa"/>
            <w:gridSpan w:val="3"/>
            <w:tcBorders>
              <w:top w:val="nil"/>
              <w:left w:val="nil"/>
              <w:bottom w:val="single" w:sz="8" w:space="0" w:color="auto"/>
              <w:right w:val="nil"/>
            </w:tcBorders>
            <w:shd w:val="clear" w:color="000000" w:fill="BDD7EE"/>
            <w:noWrap/>
            <w:vAlign w:val="center"/>
            <w:hideMark/>
          </w:tcPr>
          <w:p w14:paraId="40619F7D"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8" w:space="0" w:color="auto"/>
              <w:right w:val="nil"/>
            </w:tcBorders>
            <w:shd w:val="clear" w:color="000000" w:fill="BDD7EE"/>
            <w:noWrap/>
            <w:vAlign w:val="center"/>
            <w:hideMark/>
          </w:tcPr>
          <w:p w14:paraId="7C304D9B"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452" w:type="dxa"/>
            <w:gridSpan w:val="3"/>
            <w:tcBorders>
              <w:top w:val="nil"/>
              <w:left w:val="nil"/>
              <w:bottom w:val="single" w:sz="8" w:space="0" w:color="auto"/>
              <w:right w:val="nil"/>
            </w:tcBorders>
            <w:shd w:val="clear" w:color="000000" w:fill="BDD7EE"/>
            <w:noWrap/>
            <w:vAlign w:val="center"/>
            <w:hideMark/>
          </w:tcPr>
          <w:p w14:paraId="641E3349" w14:textId="77777777" w:rsidR="00A52944" w:rsidRPr="00A52944" w:rsidRDefault="00A52944" w:rsidP="00A52944">
            <w:pPr>
              <w:widowControl/>
              <w:wordWrap/>
              <w:autoSpaceDE/>
              <w:autoSpaceDN/>
              <w:jc w:val="lef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962" w:type="dxa"/>
            <w:gridSpan w:val="7"/>
            <w:tcBorders>
              <w:top w:val="single" w:sz="8" w:space="0" w:color="auto"/>
              <w:left w:val="nil"/>
              <w:bottom w:val="nil"/>
              <w:right w:val="single" w:sz="8" w:space="0" w:color="000000"/>
            </w:tcBorders>
            <w:shd w:val="clear" w:color="000000" w:fill="BDD7EE"/>
            <w:vAlign w:val="center"/>
            <w:hideMark/>
          </w:tcPr>
          <w:p w14:paraId="75A25AA6" w14:textId="77777777" w:rsidR="00A52944" w:rsidRPr="00A52944" w:rsidRDefault="00A52944" w:rsidP="00A52944">
            <w:pPr>
              <w:widowControl/>
              <w:wordWrap/>
              <w:autoSpaceDE/>
              <w:autoSpaceDN/>
              <w:jc w:val="right"/>
              <w:rPr>
                <w:rFonts w:ascii="Calibri" w:eastAsia="Times New Roman" w:hAnsi="Calibri" w:cs="Calibri"/>
                <w:kern w:val="0"/>
                <w:sz w:val="18"/>
                <w:szCs w:val="18"/>
                <w:lang w:eastAsia="en-US"/>
              </w:rPr>
            </w:pPr>
            <w:r w:rsidRPr="00A52944">
              <w:rPr>
                <w:rFonts w:ascii="Calibri" w:eastAsia="Times New Roman" w:hAnsi="Calibri" w:cs="Calibri"/>
                <w:kern w:val="0"/>
                <w:sz w:val="18"/>
                <w:szCs w:val="18"/>
                <w:lang w:eastAsia="en-US"/>
              </w:rPr>
              <w:t> </w:t>
            </w:r>
          </w:p>
        </w:tc>
        <w:tc>
          <w:tcPr>
            <w:tcW w:w="1430" w:type="dxa"/>
            <w:gridSpan w:val="3"/>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07C780E"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602,237</w:t>
            </w:r>
            <w:r w:rsidRPr="00A52944">
              <w:rPr>
                <w:rFonts w:ascii="Calibri" w:eastAsia="Times New Roman" w:hAnsi="Calibri" w:cs="Calibri"/>
                <w:kern w:val="0"/>
                <w:sz w:val="22"/>
                <w:lang w:eastAsia="en-US"/>
              </w:rPr>
              <w:t xml:space="preserve"> </w:t>
            </w:r>
          </w:p>
        </w:tc>
      </w:tr>
      <w:tr w:rsidR="00A52944" w:rsidRPr="00A52944" w14:paraId="275329BE" w14:textId="77777777" w:rsidTr="00A52944">
        <w:trPr>
          <w:divId w:val="1307780006"/>
          <w:trHeight w:val="20"/>
        </w:trPr>
        <w:tc>
          <w:tcPr>
            <w:tcW w:w="14195" w:type="dxa"/>
            <w:gridSpan w:val="49"/>
            <w:tcBorders>
              <w:top w:val="nil"/>
              <w:left w:val="single" w:sz="8" w:space="0" w:color="auto"/>
              <w:bottom w:val="nil"/>
              <w:right w:val="single" w:sz="8" w:space="0" w:color="000000"/>
            </w:tcBorders>
            <w:shd w:val="clear" w:color="000000" w:fill="FFD966"/>
            <w:vAlign w:val="center"/>
            <w:hideMark/>
          </w:tcPr>
          <w:p w14:paraId="69B94B5B" w14:textId="77777777" w:rsidR="00A52944" w:rsidRPr="00A52944" w:rsidRDefault="00A52944" w:rsidP="00A52944">
            <w:pPr>
              <w:widowControl/>
              <w:wordWrap/>
              <w:autoSpaceDE/>
              <w:autoSpaceDN/>
              <w:jc w:val="righ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TOTAL Requested from KOICA</w:t>
            </w:r>
          </w:p>
        </w:tc>
        <w:tc>
          <w:tcPr>
            <w:tcW w:w="1430" w:type="dxa"/>
            <w:gridSpan w:val="3"/>
            <w:tcBorders>
              <w:top w:val="nil"/>
              <w:left w:val="single" w:sz="4" w:space="0" w:color="auto"/>
              <w:bottom w:val="single" w:sz="4" w:space="0" w:color="auto"/>
              <w:right w:val="single" w:sz="4" w:space="0" w:color="auto"/>
            </w:tcBorders>
            <w:shd w:val="clear" w:color="000000" w:fill="FFD966"/>
            <w:noWrap/>
            <w:vAlign w:val="bottom"/>
            <w:hideMark/>
          </w:tcPr>
          <w:p w14:paraId="048CC44B"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7,233,757</w:t>
            </w:r>
            <w:r w:rsidRPr="00A52944">
              <w:rPr>
                <w:rFonts w:ascii="Calibri" w:eastAsia="Times New Roman" w:hAnsi="Calibri" w:cs="Calibri"/>
                <w:kern w:val="0"/>
                <w:sz w:val="22"/>
                <w:lang w:eastAsia="en-US"/>
              </w:rPr>
              <w:t xml:space="preserve"> </w:t>
            </w:r>
          </w:p>
        </w:tc>
      </w:tr>
      <w:tr w:rsidR="00A52944" w:rsidRPr="00A52944" w14:paraId="5CF178CC" w14:textId="77777777" w:rsidTr="00A52944">
        <w:trPr>
          <w:divId w:val="1307780006"/>
          <w:trHeight w:val="20"/>
        </w:trPr>
        <w:tc>
          <w:tcPr>
            <w:tcW w:w="14195" w:type="dxa"/>
            <w:gridSpan w:val="49"/>
            <w:tcBorders>
              <w:top w:val="nil"/>
              <w:left w:val="single" w:sz="8" w:space="0" w:color="auto"/>
              <w:bottom w:val="nil"/>
              <w:right w:val="single" w:sz="8" w:space="0" w:color="000000"/>
            </w:tcBorders>
            <w:shd w:val="clear" w:color="000000" w:fill="BDD7EE"/>
            <w:vAlign w:val="center"/>
            <w:hideMark/>
          </w:tcPr>
          <w:p w14:paraId="3C753637" w14:textId="77777777" w:rsidR="00A52944" w:rsidRPr="00A52944" w:rsidRDefault="00A52944" w:rsidP="00A52944">
            <w:pPr>
              <w:widowControl/>
              <w:wordWrap/>
              <w:autoSpaceDE/>
              <w:autoSpaceDN/>
              <w:jc w:val="righ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 xml:space="preserve">An additional 684,112 will be added to the budget from UN Agency contributions </w:t>
            </w:r>
          </w:p>
        </w:tc>
        <w:tc>
          <w:tcPr>
            <w:tcW w:w="1430" w:type="dxa"/>
            <w:gridSpan w:val="3"/>
            <w:tcBorders>
              <w:top w:val="nil"/>
              <w:left w:val="single" w:sz="4" w:space="0" w:color="auto"/>
              <w:bottom w:val="single" w:sz="4" w:space="0" w:color="auto"/>
              <w:right w:val="single" w:sz="4" w:space="0" w:color="auto"/>
            </w:tcBorders>
            <w:shd w:val="clear" w:color="000000" w:fill="BDD7EE"/>
            <w:noWrap/>
            <w:vAlign w:val="bottom"/>
            <w:hideMark/>
          </w:tcPr>
          <w:p w14:paraId="77ADADCD" w14:textId="77777777" w:rsidR="00A52944" w:rsidRPr="00A52944" w:rsidRDefault="00A52944" w:rsidP="00A52944">
            <w:pPr>
              <w:widowControl/>
              <w:wordWrap/>
              <w:autoSpaceDE/>
              <w:autoSpaceDN/>
              <w:jc w:val="center"/>
              <w:rPr>
                <w:rFonts w:ascii="Calibri" w:eastAsia="Times New Roman" w:hAnsi="Calibri" w:cs="Calibri"/>
                <w:kern w:val="0"/>
                <w:sz w:val="22"/>
                <w:lang w:eastAsia="en-US"/>
              </w:rPr>
            </w:pPr>
            <w:r w:rsidRPr="00A52944">
              <w:rPr>
                <w:rFonts w:ascii="Calibri" w:eastAsia="Times New Roman" w:hAnsi="Calibri" w:cs="Calibri"/>
                <w:kern w:val="0"/>
                <w:sz w:val="18"/>
                <w:szCs w:val="18"/>
                <w:lang w:eastAsia="en-US"/>
              </w:rPr>
              <w:t xml:space="preserve"> $               684,112</w:t>
            </w:r>
            <w:r w:rsidRPr="00A52944">
              <w:rPr>
                <w:rFonts w:ascii="Calibri" w:eastAsia="Times New Roman" w:hAnsi="Calibri" w:cs="Calibri"/>
                <w:kern w:val="0"/>
                <w:sz w:val="22"/>
                <w:lang w:eastAsia="en-US"/>
              </w:rPr>
              <w:t xml:space="preserve"> </w:t>
            </w:r>
          </w:p>
        </w:tc>
      </w:tr>
      <w:tr w:rsidR="00A52944" w:rsidRPr="00A52944" w14:paraId="3599A28D" w14:textId="77777777" w:rsidTr="00A52944">
        <w:trPr>
          <w:divId w:val="1307780006"/>
          <w:trHeight w:val="20"/>
        </w:trPr>
        <w:tc>
          <w:tcPr>
            <w:tcW w:w="14195" w:type="dxa"/>
            <w:gridSpan w:val="49"/>
            <w:tcBorders>
              <w:top w:val="nil"/>
              <w:left w:val="single" w:sz="8" w:space="0" w:color="auto"/>
              <w:bottom w:val="nil"/>
              <w:right w:val="single" w:sz="8" w:space="0" w:color="000000"/>
            </w:tcBorders>
            <w:shd w:val="clear" w:color="000000" w:fill="ED7D31"/>
            <w:vAlign w:val="center"/>
            <w:hideMark/>
          </w:tcPr>
          <w:p w14:paraId="36B41688" w14:textId="77777777" w:rsidR="00A52944" w:rsidRPr="00A52944" w:rsidRDefault="00A52944" w:rsidP="00A52944">
            <w:pPr>
              <w:widowControl/>
              <w:wordWrap/>
              <w:autoSpaceDE/>
              <w:autoSpaceDN/>
              <w:jc w:val="right"/>
              <w:rPr>
                <w:rFonts w:ascii="Calibri" w:eastAsia="Times New Roman" w:hAnsi="Calibri" w:cs="Calibri"/>
                <w:b/>
                <w:bCs/>
                <w:kern w:val="0"/>
                <w:sz w:val="18"/>
                <w:szCs w:val="18"/>
                <w:lang w:eastAsia="en-US"/>
              </w:rPr>
            </w:pPr>
            <w:r w:rsidRPr="00A52944">
              <w:rPr>
                <w:rFonts w:ascii="Calibri" w:eastAsia="Times New Roman" w:hAnsi="Calibri" w:cs="Calibri"/>
                <w:b/>
                <w:bCs/>
                <w:kern w:val="0"/>
                <w:sz w:val="18"/>
                <w:szCs w:val="18"/>
                <w:lang w:eastAsia="en-US"/>
              </w:rPr>
              <w:t>GRAND TOTAL</w:t>
            </w:r>
          </w:p>
        </w:tc>
        <w:tc>
          <w:tcPr>
            <w:tcW w:w="1430" w:type="dxa"/>
            <w:gridSpan w:val="3"/>
            <w:tcBorders>
              <w:top w:val="nil"/>
              <w:left w:val="single" w:sz="4" w:space="0" w:color="auto"/>
              <w:bottom w:val="single" w:sz="4" w:space="0" w:color="auto"/>
              <w:right w:val="single" w:sz="4" w:space="0" w:color="auto"/>
            </w:tcBorders>
            <w:shd w:val="clear" w:color="000000" w:fill="ED7D31"/>
            <w:noWrap/>
            <w:vAlign w:val="bottom"/>
            <w:hideMark/>
          </w:tcPr>
          <w:p w14:paraId="35D132E1" w14:textId="77777777" w:rsidR="00A52944" w:rsidRPr="00A52944" w:rsidRDefault="00A52944" w:rsidP="00A52944">
            <w:pPr>
              <w:widowControl/>
              <w:wordWrap/>
              <w:autoSpaceDE/>
              <w:autoSpaceDN/>
              <w:jc w:val="center"/>
              <w:rPr>
                <w:rFonts w:ascii="Calibri" w:eastAsia="Times New Roman" w:hAnsi="Calibri" w:cs="Calibri"/>
                <w:b/>
                <w:bCs/>
                <w:kern w:val="0"/>
                <w:sz w:val="22"/>
                <w:lang w:eastAsia="en-US"/>
              </w:rPr>
            </w:pPr>
            <w:r w:rsidRPr="00A52944">
              <w:rPr>
                <w:rFonts w:ascii="Calibri" w:eastAsia="Times New Roman" w:hAnsi="Calibri" w:cs="Calibri"/>
                <w:b/>
                <w:bCs/>
                <w:kern w:val="0"/>
                <w:sz w:val="18"/>
                <w:szCs w:val="18"/>
                <w:lang w:eastAsia="en-US"/>
              </w:rPr>
              <w:t xml:space="preserve"> $            </w:t>
            </w:r>
            <w:r w:rsidRPr="00A52944">
              <w:rPr>
                <w:rFonts w:ascii="Calibri" w:eastAsia="Times New Roman" w:hAnsi="Calibri" w:cs="Calibri"/>
                <w:b/>
                <w:bCs/>
                <w:kern w:val="0"/>
                <w:sz w:val="22"/>
                <w:lang w:eastAsia="en-US"/>
              </w:rPr>
              <w:t xml:space="preserve">7,917,869 </w:t>
            </w:r>
          </w:p>
        </w:tc>
      </w:tr>
    </w:tbl>
    <w:p w14:paraId="5B5D38E3" w14:textId="46F9DF1E" w:rsidR="006A1E5B" w:rsidRPr="0014342A" w:rsidRDefault="003F77B9" w:rsidP="008E268B">
      <w:pPr>
        <w:pStyle w:val="ListParagraph"/>
        <w:wordWrap/>
        <w:ind w:leftChars="0" w:left="0"/>
        <w:jc w:val="left"/>
        <w:rPr>
          <w:rFonts w:ascii="Calibri" w:hAnsi="Calibri" w:cs="Calibri"/>
          <w:b/>
          <w:szCs w:val="20"/>
        </w:rPr>
      </w:pPr>
      <w:r>
        <w:rPr>
          <w:rFonts w:ascii="Calibri" w:hAnsi="Calibri" w:cs="Calibri"/>
          <w:b/>
          <w:szCs w:val="20"/>
        </w:rPr>
        <w:fldChar w:fldCharType="end"/>
      </w:r>
    </w:p>
    <w:sectPr w:rsidR="006A1E5B" w:rsidRPr="0014342A" w:rsidSect="006A3403">
      <w:pgSz w:w="16838" w:h="11906" w:orient="landscape"/>
      <w:pgMar w:top="1526" w:right="1699" w:bottom="1530" w:left="1440" w:header="850" w:footer="9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9AB41" w14:textId="77777777" w:rsidR="00F83348" w:rsidRDefault="00F83348" w:rsidP="00F9265C">
      <w:r>
        <w:separator/>
      </w:r>
    </w:p>
  </w:endnote>
  <w:endnote w:type="continuationSeparator" w:id="0">
    <w:p w14:paraId="5571D686" w14:textId="77777777" w:rsidR="00F83348" w:rsidRDefault="00F83348" w:rsidP="00F9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600535"/>
      <w:docPartObj>
        <w:docPartGallery w:val="Page Numbers (Bottom of Page)"/>
        <w:docPartUnique/>
      </w:docPartObj>
    </w:sdtPr>
    <w:sdtEndPr>
      <w:rPr>
        <w:rFonts w:asciiTheme="majorHAnsi" w:hAnsiTheme="majorHAnsi" w:cstheme="majorHAnsi"/>
        <w:noProof/>
        <w:sz w:val="18"/>
        <w:szCs w:val="18"/>
      </w:rPr>
    </w:sdtEndPr>
    <w:sdtContent>
      <w:p w14:paraId="3368BB72" w14:textId="179DF91C" w:rsidR="00230F6F" w:rsidRPr="00941AA9" w:rsidRDefault="00230F6F">
        <w:pPr>
          <w:pStyle w:val="Footer"/>
          <w:jc w:val="right"/>
          <w:rPr>
            <w:rFonts w:asciiTheme="majorHAnsi" w:hAnsiTheme="majorHAnsi" w:cstheme="majorHAnsi"/>
            <w:sz w:val="18"/>
            <w:szCs w:val="18"/>
          </w:rPr>
        </w:pPr>
        <w:r w:rsidRPr="00941AA9">
          <w:rPr>
            <w:rFonts w:asciiTheme="majorHAnsi" w:hAnsiTheme="majorHAnsi" w:cstheme="majorHAnsi"/>
            <w:sz w:val="18"/>
            <w:szCs w:val="18"/>
          </w:rPr>
          <w:fldChar w:fldCharType="begin"/>
        </w:r>
        <w:r w:rsidRPr="00941AA9">
          <w:rPr>
            <w:rFonts w:asciiTheme="majorHAnsi" w:hAnsiTheme="majorHAnsi" w:cstheme="majorHAnsi"/>
            <w:sz w:val="18"/>
            <w:szCs w:val="18"/>
          </w:rPr>
          <w:instrText xml:space="preserve"> PAGE   \* MERGEFORMAT </w:instrText>
        </w:r>
        <w:r w:rsidRPr="00941AA9">
          <w:rPr>
            <w:rFonts w:asciiTheme="majorHAnsi" w:hAnsiTheme="majorHAnsi" w:cstheme="majorHAnsi"/>
            <w:sz w:val="18"/>
            <w:szCs w:val="18"/>
          </w:rPr>
          <w:fldChar w:fldCharType="separate"/>
        </w:r>
        <w:r w:rsidRPr="00941AA9">
          <w:rPr>
            <w:rFonts w:asciiTheme="majorHAnsi" w:hAnsiTheme="majorHAnsi" w:cstheme="majorHAnsi"/>
            <w:noProof/>
            <w:sz w:val="18"/>
            <w:szCs w:val="18"/>
          </w:rPr>
          <w:t>2</w:t>
        </w:r>
        <w:r w:rsidRPr="00941AA9">
          <w:rPr>
            <w:rFonts w:asciiTheme="majorHAnsi" w:hAnsiTheme="majorHAnsi" w:cstheme="majorHAnsi"/>
            <w:noProof/>
            <w:sz w:val="18"/>
            <w:szCs w:val="18"/>
          </w:rPr>
          <w:fldChar w:fldCharType="end"/>
        </w:r>
      </w:p>
    </w:sdtContent>
  </w:sdt>
  <w:p w14:paraId="279DC30A" w14:textId="77777777" w:rsidR="00230F6F" w:rsidRPr="00EE18E7" w:rsidRDefault="00230F6F" w:rsidP="00671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54592" w14:textId="77777777" w:rsidR="00230F6F" w:rsidRDefault="00230F6F" w:rsidP="0014342A">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5F434" w14:textId="77777777" w:rsidR="00F83348" w:rsidRDefault="00F83348" w:rsidP="00F9265C">
      <w:r>
        <w:separator/>
      </w:r>
    </w:p>
  </w:footnote>
  <w:footnote w:type="continuationSeparator" w:id="0">
    <w:p w14:paraId="7E772504" w14:textId="77777777" w:rsidR="00F83348" w:rsidRDefault="00F83348" w:rsidP="00F9265C">
      <w:r>
        <w:continuationSeparator/>
      </w:r>
    </w:p>
  </w:footnote>
  <w:footnote w:id="1">
    <w:p w14:paraId="6F7FF1F2" w14:textId="77777777" w:rsidR="00230F6F" w:rsidRPr="001E2732" w:rsidRDefault="00230F6F" w:rsidP="001C3710">
      <w:pPr>
        <w:rPr>
          <w:rFonts w:ascii="Times New Roman" w:hAnsi="Times New Roman"/>
          <w:sz w:val="18"/>
          <w:szCs w:val="18"/>
        </w:rPr>
      </w:pPr>
      <w:r w:rsidRPr="001E2732">
        <w:rPr>
          <w:rStyle w:val="FootnoteReference"/>
          <w:rFonts w:ascii="Times New Roman" w:hAnsi="Times New Roman"/>
          <w:color w:val="000000"/>
          <w:sz w:val="18"/>
          <w:szCs w:val="18"/>
          <w:lang w:val="en-NZ"/>
        </w:rPr>
        <w:footnoteRef/>
      </w:r>
      <w:r w:rsidRPr="001E2732">
        <w:rPr>
          <w:rStyle w:val="FootnoteReference"/>
          <w:rFonts w:ascii="Times New Roman" w:hAnsi="Times New Roman"/>
          <w:color w:val="000000"/>
          <w:sz w:val="18"/>
          <w:szCs w:val="18"/>
          <w:lang w:val="en-NZ"/>
        </w:rPr>
        <w:t xml:space="preserve"> </w:t>
      </w:r>
      <w:r w:rsidRPr="001E2732">
        <w:rPr>
          <w:rFonts w:ascii="Times New Roman" w:hAnsi="Times New Roman"/>
          <w:sz w:val="18"/>
          <w:szCs w:val="18"/>
          <w:shd w:val="clear" w:color="auto" w:fill="FFFFFF"/>
          <w:lang w:val="en-NZ"/>
        </w:rPr>
        <w:t>See UNDAF 2015-2019 Outcome 1: By the 2020, people of Timor-Leste, especially the most disadvantaged groups benefit from inclusive and responsive quality health, education and other social services and are more resilient to disasters and the impacts of climate change and Outcome 4: By 2020, state institutions are more responsive, inclusive, accountable and decentralized for improved service delivery and realization of rights, particularly of the most excluded groups</w:t>
      </w:r>
    </w:p>
  </w:footnote>
  <w:footnote w:id="2">
    <w:p w14:paraId="1A71C56E" w14:textId="573FE7BE"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Secretary of State for Equality and Inclusion, NAP-GBV 2017-2021 (http://asiapacific.unwomen.org/en/digital-library/publications/2017/10/national-action-plan-on-gender-based-violence-2017-2021).</w:t>
      </w:r>
    </w:p>
  </w:footnote>
  <w:footnote w:id="3">
    <w:p w14:paraId="19AFD1D3" w14:textId="77777777" w:rsidR="00230F6F" w:rsidRPr="001E2732" w:rsidRDefault="00230F6F" w:rsidP="003118BB">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The Asia Foundation. 2016. Understanding Violence against Women and Children in Timor-Leste: Findings from the Nabilan Baseline Study</w:t>
      </w:r>
      <w:r w:rsidRPr="001E2732">
        <w:rPr>
          <w:rFonts w:ascii="Times New Roman" w:eastAsia="MS Gothic" w:hAnsi="Times New Roman"/>
          <w:sz w:val="18"/>
          <w:szCs w:val="18"/>
        </w:rPr>
        <w:t>:</w:t>
      </w:r>
      <w:r w:rsidRPr="001E2732">
        <w:rPr>
          <w:rFonts w:ascii="Times New Roman" w:hAnsi="Times New Roman"/>
          <w:sz w:val="18"/>
          <w:szCs w:val="18"/>
        </w:rPr>
        <w:t xml:space="preserve"> Summary Report. The Asia Foundation: Dili.</w:t>
      </w:r>
    </w:p>
  </w:footnote>
  <w:footnote w:id="4">
    <w:p w14:paraId="09113C5C" w14:textId="77777777" w:rsidR="00230F6F" w:rsidRPr="001E2732" w:rsidRDefault="00230F6F" w:rsidP="002A0733">
      <w:pPr>
        <w:pStyle w:val="FootnoteText"/>
        <w:rPr>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See for example, </w:t>
      </w:r>
      <w:hyperlink r:id="rId1" w:history="1">
        <w:r w:rsidRPr="001E2732">
          <w:rPr>
            <w:rFonts w:ascii="Times New Roman" w:hAnsi="Times New Roman"/>
            <w:sz w:val="18"/>
            <w:szCs w:val="18"/>
          </w:rPr>
          <w:t>http://www.endvawnow.org/en/articles/301-consequences-and-costs-.html</w:t>
        </w:r>
      </w:hyperlink>
      <w:r w:rsidRPr="001E2732">
        <w:rPr>
          <w:sz w:val="18"/>
          <w:szCs w:val="18"/>
        </w:rPr>
        <w:t xml:space="preserve"> </w:t>
      </w:r>
    </w:p>
  </w:footnote>
  <w:footnote w:id="5">
    <w:p w14:paraId="75454B71" w14:textId="77777777" w:rsidR="00230F6F" w:rsidRPr="001E2732" w:rsidRDefault="00230F6F" w:rsidP="003118BB">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Eliminating all forms of violence against all women and girls in the public and private spheres is a specific SDG Target 5.2</w:t>
      </w:r>
    </w:p>
  </w:footnote>
  <w:footnote w:id="6">
    <w:p w14:paraId="7E6C2CD3" w14:textId="77777777" w:rsidR="00230F6F" w:rsidRPr="001E2732" w:rsidRDefault="00230F6F" w:rsidP="003118BB">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Judicial System Monitoring Programme. 2013. Law against Domestic Violence: Obstacles to Implementation Three Years On. JSMP. Dili.</w:t>
      </w:r>
    </w:p>
  </w:footnote>
  <w:footnote w:id="7">
    <w:p w14:paraId="1700A7BF" w14:textId="77777777" w:rsidR="00230F6F" w:rsidRPr="00496F96" w:rsidRDefault="00230F6F" w:rsidP="003118BB">
      <w:pPr>
        <w:pStyle w:val="FootnoteText"/>
        <w:jc w:val="both"/>
        <w:rPr>
          <w:rFonts w:ascii="Times New Roman" w:hAnsi="Times New Roman"/>
          <w:szCs w:val="20"/>
          <w:shd w:val="clear" w:color="auto" w:fill="FFFFFF"/>
          <w:lang w:val="en-NZ"/>
        </w:rPr>
      </w:pPr>
      <w:r w:rsidRPr="001E2732">
        <w:rPr>
          <w:rFonts w:ascii="Times New Roman" w:hAnsi="Times New Roman"/>
          <w:sz w:val="18"/>
          <w:szCs w:val="18"/>
          <w:shd w:val="clear" w:color="auto" w:fill="FFFFFF"/>
          <w:lang w:val="en-NZ"/>
        </w:rPr>
        <w:footnoteRef/>
      </w:r>
      <w:r w:rsidRPr="001E2732">
        <w:rPr>
          <w:rFonts w:ascii="Times New Roman" w:hAnsi="Times New Roman"/>
          <w:sz w:val="18"/>
          <w:szCs w:val="18"/>
          <w:shd w:val="clear" w:color="auto" w:fill="FFFFFF"/>
          <w:lang w:val="en-NZ"/>
        </w:rPr>
        <w:t xml:space="preserve"> National Statistics Directorate (NSD) [Timor-Leste], Ministry of Finance [Timor-Leste], and ICF Macro. 2010. Timor-Leste Demographic and Health Survey 2009-10. Dili, Timor-Leste: NSD [Timor-Leste] and ICF Macro.</w:t>
      </w:r>
    </w:p>
  </w:footnote>
  <w:footnote w:id="8">
    <w:p w14:paraId="3B224A42" w14:textId="5DD2F10D" w:rsidR="00230F6F" w:rsidRDefault="00230F6F">
      <w:pPr>
        <w:pStyle w:val="FootnoteText"/>
      </w:pPr>
      <w:r w:rsidRPr="001E2732">
        <w:rPr>
          <w:rFonts w:ascii="Times New Roman" w:hAnsi="Times New Roman"/>
          <w:szCs w:val="20"/>
          <w:shd w:val="clear" w:color="auto" w:fill="FFFFFF"/>
          <w:lang w:val="en-NZ"/>
        </w:rPr>
        <w:footnoteRef/>
      </w:r>
      <w:r w:rsidRPr="001E2732">
        <w:rPr>
          <w:rFonts w:ascii="Times New Roman" w:hAnsi="Times New Roman"/>
          <w:szCs w:val="20"/>
          <w:shd w:val="clear" w:color="auto" w:fill="FFFFFF"/>
          <w:lang w:val="en-NZ"/>
        </w:rPr>
        <w:t xml:space="preserve"> See UN Women analysis of the State Budget 2015-2017.</w:t>
      </w:r>
    </w:p>
  </w:footnote>
  <w:footnote w:id="9">
    <w:p w14:paraId="0F2FFF11" w14:textId="77777777" w:rsidR="00230F6F" w:rsidRDefault="00230F6F">
      <w:pPr>
        <w:pStyle w:val="FootnoteText"/>
      </w:pPr>
      <w:r w:rsidRPr="00E33EA3">
        <w:rPr>
          <w:rFonts w:ascii="Times New Roman" w:hAnsi="Times New Roman"/>
          <w:szCs w:val="20"/>
          <w:shd w:val="clear" w:color="auto" w:fill="FFFFFF"/>
          <w:lang w:val="en-NZ"/>
        </w:rPr>
        <w:footnoteRef/>
      </w:r>
      <w:r w:rsidRPr="00E33EA3">
        <w:rPr>
          <w:rFonts w:ascii="Times New Roman" w:hAnsi="Times New Roman"/>
          <w:szCs w:val="20"/>
          <w:shd w:val="clear" w:color="auto" w:fill="FFFFFF"/>
          <w:lang w:val="en-NZ"/>
        </w:rPr>
        <w:t xml:space="preserve"> Joint UN Prevention Framework.</w:t>
      </w:r>
    </w:p>
  </w:footnote>
  <w:footnote w:id="10">
    <w:p w14:paraId="73610E8A" w14:textId="67FF73B4" w:rsidR="00230F6F" w:rsidRPr="001E2732" w:rsidRDefault="00230F6F" w:rsidP="001041A0">
      <w:pPr>
        <w:pStyle w:val="NormalWeb"/>
        <w:shd w:val="clear" w:color="auto" w:fill="FFFFFF"/>
        <w:spacing w:before="0" w:beforeAutospacing="0" w:after="0" w:afterAutospacing="0"/>
        <w:textAlignment w:val="baseline"/>
        <w:rPr>
          <w:rFonts w:eastAsiaTheme="minorHAnsi"/>
          <w:color w:val="000000"/>
          <w:sz w:val="18"/>
          <w:szCs w:val="18"/>
        </w:rPr>
      </w:pPr>
      <w:r w:rsidRPr="001E2732">
        <w:rPr>
          <w:rStyle w:val="FootnoteReference"/>
          <w:sz w:val="18"/>
          <w:szCs w:val="18"/>
        </w:rPr>
        <w:footnoteRef/>
      </w:r>
      <w:r w:rsidRPr="001E2732">
        <w:rPr>
          <w:sz w:val="18"/>
          <w:szCs w:val="18"/>
        </w:rPr>
        <w:t xml:space="preserve"> </w:t>
      </w:r>
      <w:r w:rsidRPr="001E2732">
        <w:rPr>
          <w:rFonts w:eastAsiaTheme="minorHAnsi"/>
          <w:color w:val="000000"/>
          <w:sz w:val="18"/>
          <w:szCs w:val="18"/>
        </w:rPr>
        <w:t xml:space="preserve">The United Nations Essential Services for Women and Girls Subject to Violence, a partnership by UN Women, UNFPA, WHO, UNDP and UNODC, aims to provide greater access to a coordinated set of essential and quality multi-sectoral services for all women and girls who have experienced gender-based violence. See: </w:t>
      </w:r>
      <w:hyperlink r:id="rId2" w:history="1">
        <w:r w:rsidRPr="001E2732">
          <w:rPr>
            <w:rStyle w:val="Hyperlink"/>
            <w:rFonts w:eastAsiaTheme="minorHAnsi"/>
            <w:sz w:val="18"/>
            <w:szCs w:val="18"/>
          </w:rPr>
          <w:t>http://www.unwomen.org/en/digital-library/publications/2015/12/essential-services-package-for-women-and-girls-subject-to-violence</w:t>
        </w:r>
      </w:hyperlink>
    </w:p>
  </w:footnote>
  <w:footnote w:id="11">
    <w:p w14:paraId="4E38A6A5" w14:textId="23C7C99A" w:rsidR="00230F6F" w:rsidRPr="001041A0" w:rsidRDefault="00230F6F" w:rsidP="001041A0">
      <w:pPr>
        <w:pStyle w:val="Footer"/>
        <w:rPr>
          <w:rFonts w:asciiTheme="majorHAnsi" w:hAnsiTheme="majorHAnsi" w:cstheme="majorHAnsi"/>
          <w:sz w:val="18"/>
          <w:szCs w:val="18"/>
        </w:rPr>
      </w:pPr>
      <w:r w:rsidRPr="001E2732">
        <w:rPr>
          <w:rFonts w:ascii="Times New Roman" w:hAnsi="Times New Roman"/>
          <w:sz w:val="18"/>
          <w:szCs w:val="18"/>
          <w:shd w:val="clear" w:color="auto" w:fill="FFFFFF"/>
          <w:lang w:val="en-NZ"/>
        </w:rPr>
        <w:footnoteRef/>
      </w:r>
      <w:r w:rsidRPr="001E2732">
        <w:rPr>
          <w:rFonts w:ascii="Times New Roman" w:hAnsi="Times New Roman"/>
          <w:sz w:val="18"/>
          <w:szCs w:val="18"/>
          <w:shd w:val="clear" w:color="auto" w:fill="FFFFFF"/>
          <w:lang w:val="en-NZ"/>
        </w:rPr>
        <w:t xml:space="preserve"> To strengthen GBV referral mechanisms, improved GBV monitoring and evaluation</w:t>
      </w:r>
      <w:r w:rsidRPr="001E2732">
        <w:rPr>
          <w:rFonts w:ascii="Times New Roman" w:hAnsi="Times New Roman"/>
          <w:color w:val="000000"/>
          <w:kern w:val="0"/>
          <w:sz w:val="18"/>
          <w:szCs w:val="18"/>
          <w:lang w:val="en-AU" w:eastAsia="en-US"/>
        </w:rPr>
        <w:t xml:space="preserve"> is also needed </w:t>
      </w:r>
      <w:r w:rsidRPr="001E2732">
        <w:rPr>
          <w:rFonts w:ascii="Times New Roman" w:hAnsi="Times New Roman"/>
          <w:sz w:val="18"/>
          <w:szCs w:val="18"/>
        </w:rPr>
        <w:t>in existing disaster preparedness mechanisms (using the GBV information management system (GBV-IMS) for data collection, reporting, survivor service referral mechanism, gender-sensitive SOPs and gender sensitive standardized guidelines for relief packages and infra-structure) at the national and municipal levels. Ensuring that law enforcement mechanisms function not only increases the accuracy of reporting but also deters GBV. At the same time, alternative reporting and response mechanisms can support GBV risk reduction, since disasters disrupt and weaken reporting and enforcement mechanisms.</w:t>
      </w:r>
    </w:p>
  </w:footnote>
  <w:footnote w:id="12">
    <w:p w14:paraId="6D555AF6" w14:textId="03A4F507" w:rsidR="00230F6F" w:rsidRPr="001E2732" w:rsidRDefault="00230F6F" w:rsidP="00D53A20">
      <w:pPr>
        <w:pStyle w:val="FootnoteText"/>
        <w:rPr>
          <w:rFonts w:ascii="Times New Roman" w:hAnsi="Times New Roman"/>
          <w:sz w:val="18"/>
          <w:szCs w:val="18"/>
        </w:rPr>
      </w:pPr>
      <w:r w:rsidRPr="001E2732">
        <w:rPr>
          <w:rStyle w:val="FootnoteReference"/>
          <w:rFonts w:ascii="Times New Roman" w:hAnsi="Times New Roman"/>
        </w:rPr>
        <w:footnoteRef/>
      </w:r>
      <w:r w:rsidRPr="001E2732">
        <w:rPr>
          <w:rFonts w:ascii="Times New Roman" w:hAnsi="Times New Roman"/>
        </w:rPr>
        <w:t xml:space="preserve"> This </w:t>
      </w:r>
      <w:r w:rsidRPr="001E2732">
        <w:rPr>
          <w:rFonts w:ascii="Times New Roman" w:hAnsi="Times New Roman"/>
          <w:sz w:val="18"/>
          <w:szCs w:val="18"/>
        </w:rPr>
        <w:t xml:space="preserve">will include: </w:t>
      </w:r>
      <w:r w:rsidRPr="001E2732">
        <w:rPr>
          <w:rFonts w:ascii="Times New Roman" w:hAnsi="Times New Roman"/>
          <w:color w:val="000000"/>
          <w:sz w:val="18"/>
          <w:szCs w:val="18"/>
        </w:rPr>
        <w:t xml:space="preserve">protection, GBV core concepts, principles, risk identification and mitigation measures, PSEA, AAP and CoC) and </w:t>
      </w:r>
      <w:r w:rsidRPr="001E2732">
        <w:rPr>
          <w:rFonts w:ascii="Times New Roman" w:hAnsi="Times New Roman"/>
          <w:sz w:val="18"/>
          <w:szCs w:val="18"/>
        </w:rPr>
        <w:t>is based on the IOM GBV framework focused on addressing root causes of GBV, prevention of GBV and mitigation of the impact of GBV in preparing and responding to disasters.</w:t>
      </w:r>
    </w:p>
  </w:footnote>
  <w:footnote w:id="13">
    <w:p w14:paraId="2488163B" w14:textId="77777777" w:rsidR="00230F6F" w:rsidRPr="00F37468" w:rsidRDefault="00230F6F" w:rsidP="001C5BCA">
      <w:pPr>
        <w:rPr>
          <w:b/>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See Footnote 34 for description of the intervention Connect with Respect</w:t>
      </w:r>
      <w:r w:rsidRPr="00F37468">
        <w:rPr>
          <w:rFonts w:asciiTheme="majorHAnsi" w:hAnsiTheme="majorHAnsi" w:cstheme="majorHAnsi"/>
          <w:sz w:val="18"/>
          <w:szCs w:val="18"/>
        </w:rPr>
        <w:t xml:space="preserve"> </w:t>
      </w:r>
    </w:p>
  </w:footnote>
  <w:footnote w:id="14">
    <w:p w14:paraId="4A17405A" w14:textId="017A58D6" w:rsidR="00230F6F" w:rsidRPr="001E2732" w:rsidRDefault="00230F6F">
      <w:pPr>
        <w:pStyle w:val="FootnoteText"/>
        <w:rPr>
          <w:rFonts w:ascii="Times New Roman" w:hAnsi="Times New Roman"/>
          <w:sz w:val="18"/>
          <w:szCs w:val="18"/>
        </w:rPr>
      </w:pPr>
      <w:r w:rsidRPr="00430CCE">
        <w:rPr>
          <w:rFonts w:asciiTheme="majorHAnsi" w:hAnsiTheme="majorHAnsi" w:cstheme="majorHAnsi"/>
          <w:color w:val="000000"/>
          <w:sz w:val="18"/>
          <w:szCs w:val="18"/>
        </w:rPr>
        <w:footnoteRef/>
      </w:r>
      <w:r w:rsidRPr="00430CCE">
        <w:rPr>
          <w:rFonts w:asciiTheme="majorHAnsi" w:hAnsiTheme="majorHAnsi" w:cstheme="majorHAnsi"/>
          <w:color w:val="000000"/>
          <w:sz w:val="18"/>
          <w:szCs w:val="18"/>
        </w:rPr>
        <w:t xml:space="preserve"> See examples of UN Women approaches to be used at: </w:t>
      </w:r>
      <w:r w:rsidRPr="001E2732">
        <w:rPr>
          <w:rFonts w:ascii="Times New Roman" w:hAnsi="Times New Roman"/>
          <w:color w:val="000000"/>
          <w:sz w:val="18"/>
          <w:szCs w:val="18"/>
        </w:rPr>
        <w:fldChar w:fldCharType="begin"/>
      </w:r>
      <w:r w:rsidRPr="001E2732">
        <w:rPr>
          <w:rFonts w:ascii="Times New Roman" w:hAnsi="Times New Roman"/>
          <w:color w:val="000000"/>
          <w:sz w:val="18"/>
          <w:szCs w:val="18"/>
        </w:rPr>
        <w:instrText xml:space="preserve">"http://www.unwomen.org/-/media/headquarters/attachments/sections/library/publications/2016/essentials-for-addressing-vaw-in-sports-en.pdf?la=en&amp;vs=244" </w:instrText>
      </w:r>
      <w:r w:rsidRPr="001E2732">
        <w:rPr>
          <w:rFonts w:ascii="Times New Roman" w:hAnsi="Times New Roman"/>
          <w:color w:val="000000"/>
          <w:sz w:val="18"/>
          <w:szCs w:val="18"/>
        </w:rPr>
        <w:fldChar w:fldCharType="separate"/>
      </w:r>
      <w:r w:rsidRPr="001E2732">
        <w:rPr>
          <w:rFonts w:ascii="Times New Roman" w:hAnsi="Times New Roman"/>
          <w:color w:val="000000"/>
          <w:sz w:val="18"/>
          <w:szCs w:val="18"/>
        </w:rPr>
        <w:t>http://www.unwomen.org/-/media/headquarters/attachments/sections/library/publications/2016/essentials-for-addressing-vaw-in-sports-en.pdf?la=en&amp;vs=244</w:t>
      </w:r>
      <w:r w:rsidRPr="001E2732">
        <w:rPr>
          <w:rFonts w:ascii="Times New Roman" w:hAnsi="Times New Roman"/>
          <w:color w:val="000000"/>
          <w:sz w:val="18"/>
          <w:szCs w:val="18"/>
        </w:rPr>
        <w:fldChar w:fldCharType="end"/>
      </w:r>
    </w:p>
  </w:footnote>
  <w:footnote w:id="15">
    <w:p w14:paraId="5A203C50" w14:textId="0A23BF47" w:rsidR="00230F6F" w:rsidRPr="008B219E" w:rsidRDefault="00230F6F" w:rsidP="007668EA">
      <w:pPr>
        <w:pStyle w:val="FootnoteText"/>
        <w:rPr>
          <w:rFonts w:ascii="Calibri" w:hAnsi="Calibri" w:cs="Calibri"/>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This includes working with </w:t>
      </w:r>
      <w:r>
        <w:rPr>
          <w:rFonts w:ascii="Times New Roman" w:hAnsi="Times New Roman"/>
          <w:sz w:val="18"/>
          <w:szCs w:val="18"/>
        </w:rPr>
        <w:t xml:space="preserve">30 </w:t>
      </w:r>
      <w:r w:rsidRPr="001E2732">
        <w:rPr>
          <w:rFonts w:ascii="Times New Roman" w:hAnsi="Times New Roman"/>
          <w:sz w:val="18"/>
          <w:szCs w:val="18"/>
        </w:rPr>
        <w:t>existing women’s groups and women leaders to develop 20 GBV integrated CBDRM plans in 20 communities at risk and recovering from disasters, supporting identified interventions that minimize GBV among communities at risk from disasters and those recovering from disasters</w:t>
      </w:r>
      <w:r w:rsidRPr="008B219E">
        <w:rPr>
          <w:rFonts w:ascii="Calibri" w:hAnsi="Calibri" w:cs="Calibri"/>
        </w:rPr>
        <w:t xml:space="preserve">.  </w:t>
      </w:r>
    </w:p>
  </w:footnote>
  <w:footnote w:id="16">
    <w:p w14:paraId="12292580" w14:textId="20C4A488" w:rsidR="00230F6F" w:rsidRPr="00BF1CD6" w:rsidRDefault="00230F6F" w:rsidP="00430CCE">
      <w:pPr>
        <w:rPr>
          <w:sz w:val="18"/>
          <w:szCs w:val="18"/>
        </w:rPr>
      </w:pPr>
      <w:r w:rsidRPr="00BF1CD6">
        <w:rPr>
          <w:rStyle w:val="FootnoteReference"/>
          <w:rFonts w:asciiTheme="majorHAnsi" w:hAnsiTheme="majorHAnsi"/>
          <w:sz w:val="18"/>
          <w:szCs w:val="18"/>
        </w:rPr>
        <w:footnoteRef/>
      </w:r>
      <w:r w:rsidRPr="00BF1CD6">
        <w:rPr>
          <w:rFonts w:asciiTheme="majorHAnsi" w:hAnsiTheme="majorHAnsi"/>
          <w:sz w:val="18"/>
          <w:szCs w:val="18"/>
        </w:rPr>
        <w:t xml:space="preserve"> This refers to </w:t>
      </w:r>
      <w:r w:rsidRPr="00BF1CD6">
        <w:rPr>
          <w:rFonts w:asciiTheme="majorHAnsi" w:hAnsiTheme="majorHAnsi" w:cs="Arial"/>
          <w:color w:val="333333"/>
          <w:sz w:val="18"/>
          <w:szCs w:val="18"/>
          <w:shd w:val="clear" w:color="auto" w:fill="FFFFFF"/>
        </w:rPr>
        <w:t>Committee C (Committee on Economy, Finance and Anti-Corruption)</w:t>
      </w:r>
      <w:r w:rsidRPr="00BF1CD6">
        <w:rPr>
          <w:rFonts w:asciiTheme="majorHAnsi" w:hAnsiTheme="majorHAnsi"/>
          <w:sz w:val="18"/>
          <w:szCs w:val="18"/>
        </w:rPr>
        <w:t xml:space="preserve">,-linked to State Budget and GRB, Committee F: Health, Education; Committee G: Citizenship, Youth, Gender Equality and Culture and GMPTL: </w:t>
      </w:r>
      <w:bookmarkStart w:id="33" w:name="_Hlk536438267"/>
      <w:r w:rsidRPr="00BF1CD6">
        <w:rPr>
          <w:rFonts w:asciiTheme="majorHAnsi" w:hAnsiTheme="majorHAnsi"/>
          <w:sz w:val="18"/>
          <w:szCs w:val="18"/>
        </w:rPr>
        <w:t>Women’s Parliamentary Caucus of Timor-Leste</w:t>
      </w:r>
      <w:bookmarkEnd w:id="33"/>
    </w:p>
  </w:footnote>
  <w:footnote w:id="17">
    <w:p w14:paraId="1412D6E5" w14:textId="7156A851" w:rsidR="00A36716" w:rsidRPr="00A36716" w:rsidRDefault="00A36716" w:rsidP="00A36716">
      <w:pPr>
        <w:pStyle w:val="FootnoteText"/>
        <w:rPr>
          <w:rFonts w:ascii="Times New Roman" w:hAnsi="Times New Roman"/>
          <w:sz w:val="18"/>
          <w:szCs w:val="18"/>
        </w:rPr>
      </w:pPr>
      <w:r w:rsidRPr="00A36716">
        <w:rPr>
          <w:rStyle w:val="FootnoteReference"/>
          <w:rFonts w:ascii="Times New Roman" w:hAnsi="Times New Roman"/>
          <w:sz w:val="18"/>
          <w:szCs w:val="18"/>
        </w:rPr>
        <w:footnoteRef/>
      </w:r>
      <w:r w:rsidRPr="00A36716">
        <w:rPr>
          <w:rFonts w:ascii="Times New Roman" w:hAnsi="Times New Roman"/>
          <w:sz w:val="18"/>
          <w:szCs w:val="18"/>
        </w:rPr>
        <w:t xml:space="preserve"> </w:t>
      </w:r>
      <w:r>
        <w:rPr>
          <w:rFonts w:ascii="Times New Roman" w:hAnsi="Times New Roman"/>
          <w:sz w:val="18"/>
          <w:szCs w:val="18"/>
        </w:rPr>
        <w:t xml:space="preserve">See: </w:t>
      </w:r>
      <w:hyperlink r:id="rId3" w:history="1">
        <w:r w:rsidRPr="007178AE">
          <w:rPr>
            <w:rStyle w:val="Hyperlink"/>
            <w:rFonts w:ascii="Times New Roman" w:hAnsi="Times New Roman"/>
            <w:sz w:val="18"/>
            <w:szCs w:val="18"/>
          </w:rPr>
          <w:t>https://undg.org/wp-content/uploads/2016/11/Guidance-Note-on-Joint-Programmes.pdf</w:t>
        </w:r>
      </w:hyperlink>
      <w:r>
        <w:rPr>
          <w:rFonts w:ascii="Times New Roman" w:hAnsi="Times New Roman"/>
          <w:sz w:val="18"/>
          <w:szCs w:val="18"/>
        </w:rPr>
        <w:t xml:space="preserve"> </w:t>
      </w:r>
    </w:p>
  </w:footnote>
  <w:footnote w:id="18">
    <w:p w14:paraId="1BFBF086" w14:textId="71E70609" w:rsidR="00230F6F" w:rsidRPr="0014342A" w:rsidRDefault="00230F6F" w:rsidP="00496F96">
      <w:pPr>
        <w:pStyle w:val="FootnoteText"/>
        <w:jc w:val="both"/>
        <w:rPr>
          <w:rFonts w:ascii="Times New Roman" w:hAnsi="Times New Roman"/>
          <w:sz w:val="18"/>
          <w:szCs w:val="18"/>
        </w:rPr>
      </w:pPr>
      <w:r>
        <w:rPr>
          <w:rFonts w:ascii="Times New Roman" w:hAnsi="Times New Roman"/>
          <w:sz w:val="18"/>
          <w:szCs w:val="18"/>
        </w:rPr>
        <w:t xml:space="preserve">17 </w:t>
      </w:r>
      <w:r w:rsidRPr="0014342A">
        <w:rPr>
          <w:rFonts w:ascii="Times New Roman" w:hAnsi="Times New Roman"/>
          <w:sz w:val="18"/>
          <w:szCs w:val="18"/>
        </w:rPr>
        <w:t>Secretary of State for the Support and Socio-Economic Promotion of Women, NAP-GBV 2017-2021 (December 2016 draft).</w:t>
      </w:r>
    </w:p>
  </w:footnote>
  <w:footnote w:id="19">
    <w:p w14:paraId="2B47189A" w14:textId="77777777" w:rsidR="00230F6F" w:rsidRPr="0014342A" w:rsidRDefault="00230F6F" w:rsidP="00496F96">
      <w:pPr>
        <w:pStyle w:val="FootnoteText"/>
        <w:jc w:val="both"/>
        <w:rPr>
          <w:rFonts w:ascii="Times New Roman" w:hAnsi="Times New Roman"/>
          <w:sz w:val="18"/>
          <w:szCs w:val="18"/>
        </w:rPr>
      </w:pPr>
      <w:r w:rsidRPr="0014342A">
        <w:rPr>
          <w:rFonts w:ascii="Times New Roman" w:hAnsi="Times New Roman"/>
          <w:sz w:val="18"/>
          <w:szCs w:val="18"/>
        </w:rPr>
        <w:footnoteRef/>
      </w:r>
      <w:r w:rsidRPr="0014342A">
        <w:rPr>
          <w:rFonts w:ascii="Times New Roman" w:hAnsi="Times New Roman"/>
          <w:sz w:val="18"/>
          <w:szCs w:val="18"/>
        </w:rPr>
        <w:t xml:space="preserve"> The Asia Foundation. 2016. Understanding Violence against Women and Children in Timor-Leste: Findings from the Nabilan Baseline Study: Summary Report. The Asia Foundation: Dili.</w:t>
      </w:r>
    </w:p>
  </w:footnote>
  <w:footnote w:id="20">
    <w:p w14:paraId="61879034" w14:textId="3AB9D47C" w:rsidR="00230F6F" w:rsidRPr="0014342A" w:rsidRDefault="00230F6F" w:rsidP="00496F96">
      <w:pPr>
        <w:pStyle w:val="FootnoteText"/>
        <w:jc w:val="both"/>
        <w:rPr>
          <w:rFonts w:ascii="Times New Roman" w:hAnsi="Times New Roman"/>
          <w:sz w:val="18"/>
          <w:szCs w:val="18"/>
        </w:rPr>
      </w:pPr>
      <w:r w:rsidRPr="0014342A">
        <w:rPr>
          <w:rFonts w:ascii="Times New Roman" w:hAnsi="Times New Roman"/>
          <w:sz w:val="18"/>
          <w:szCs w:val="18"/>
        </w:rPr>
        <w:footnoteRef/>
      </w:r>
      <w:r w:rsidRPr="0014342A">
        <w:rPr>
          <w:rFonts w:ascii="Times New Roman" w:hAnsi="Times New Roman"/>
          <w:sz w:val="18"/>
          <w:szCs w:val="18"/>
        </w:rPr>
        <w:t xml:space="preserve"> Eliminating all forms of violence against all women and girls in the public and private spheres is SDG Target 5.2</w:t>
      </w:r>
    </w:p>
  </w:footnote>
  <w:footnote w:id="21">
    <w:p w14:paraId="28B406F0" w14:textId="77777777" w:rsidR="00230F6F" w:rsidRDefault="00230F6F">
      <w:pPr>
        <w:pStyle w:val="FootnoteText"/>
      </w:pPr>
      <w:r w:rsidRPr="0014342A">
        <w:rPr>
          <w:rFonts w:ascii="Times New Roman" w:hAnsi="Times New Roman"/>
          <w:sz w:val="18"/>
          <w:szCs w:val="18"/>
        </w:rPr>
        <w:footnoteRef/>
      </w:r>
      <w:r w:rsidRPr="0014342A">
        <w:rPr>
          <w:rFonts w:ascii="Times New Roman" w:hAnsi="Times New Roman"/>
          <w:sz w:val="18"/>
          <w:szCs w:val="18"/>
        </w:rPr>
        <w:t xml:space="preserve"> 2016 DHS key findings</w:t>
      </w:r>
    </w:p>
  </w:footnote>
  <w:footnote w:id="22">
    <w:p w14:paraId="58A8A12B" w14:textId="77777777" w:rsidR="00230F6F" w:rsidRPr="00430CCE" w:rsidRDefault="00230F6F" w:rsidP="00C57716">
      <w:pPr>
        <w:pStyle w:val="FootnoteText"/>
        <w:rPr>
          <w:rFonts w:asciiTheme="majorHAnsi" w:hAnsiTheme="majorHAnsi" w:cstheme="majorHAnsi"/>
          <w:sz w:val="16"/>
          <w:szCs w:val="16"/>
        </w:rPr>
      </w:pPr>
      <w:r w:rsidRPr="00430CCE">
        <w:rPr>
          <w:rStyle w:val="FootnoteReference"/>
          <w:rFonts w:asciiTheme="majorHAnsi" w:hAnsiTheme="majorHAnsi" w:cstheme="majorHAnsi"/>
          <w:sz w:val="16"/>
          <w:szCs w:val="16"/>
        </w:rPr>
        <w:footnoteRef/>
      </w:r>
      <w:r w:rsidRPr="00430CCE">
        <w:rPr>
          <w:rFonts w:asciiTheme="majorHAnsi" w:hAnsiTheme="majorHAnsi" w:cstheme="majorHAnsi"/>
          <w:sz w:val="16"/>
          <w:szCs w:val="16"/>
        </w:rPr>
        <w:t xml:space="preserve"> Justice System Programme, Quarterly Progress Report, Q2 2018. </w:t>
      </w:r>
    </w:p>
  </w:footnote>
  <w:footnote w:id="23">
    <w:p w14:paraId="583BD340" w14:textId="77777777" w:rsidR="00230F6F" w:rsidRPr="00430CCE" w:rsidRDefault="00230F6F" w:rsidP="00C57716">
      <w:pPr>
        <w:pStyle w:val="FootnoteText"/>
        <w:rPr>
          <w:rFonts w:asciiTheme="majorHAnsi" w:hAnsiTheme="majorHAnsi" w:cstheme="majorHAnsi"/>
          <w:sz w:val="16"/>
          <w:szCs w:val="16"/>
        </w:rPr>
      </w:pPr>
      <w:r w:rsidRPr="00430CCE">
        <w:rPr>
          <w:rStyle w:val="FootnoteReference"/>
          <w:rFonts w:asciiTheme="majorHAnsi" w:hAnsiTheme="majorHAnsi" w:cstheme="majorHAnsi"/>
          <w:sz w:val="16"/>
          <w:szCs w:val="16"/>
        </w:rPr>
        <w:footnoteRef/>
      </w:r>
      <w:r w:rsidRPr="00430CCE">
        <w:rPr>
          <w:rFonts w:asciiTheme="majorHAnsi" w:hAnsiTheme="majorHAnsi" w:cstheme="majorHAnsi"/>
          <w:sz w:val="16"/>
          <w:szCs w:val="16"/>
        </w:rPr>
        <w:t xml:space="preserve"> “UNDP assisted Baucau sub-district Vulnerable Person’s Unit (VPU) Officers to make a case report of gender-based violence”, December 20, 2018 (</w:t>
      </w:r>
      <w:hyperlink r:id="rId4" w:history="1">
        <w:r w:rsidRPr="00430CCE">
          <w:rPr>
            <w:rStyle w:val="Hyperlink"/>
            <w:rFonts w:asciiTheme="majorHAnsi" w:hAnsiTheme="majorHAnsi" w:cstheme="majorHAnsi"/>
            <w:sz w:val="16"/>
            <w:szCs w:val="16"/>
          </w:rPr>
          <w:t>http://www.tl.undp.org/content/timor_leste/en/home/newscentre/articles/2018/undp-assisted-baucau-sub-district-vulnerable-persons-unit--vpu--.html</w:t>
        </w:r>
      </w:hyperlink>
      <w:r w:rsidRPr="00430CCE">
        <w:rPr>
          <w:rFonts w:asciiTheme="majorHAnsi" w:hAnsiTheme="majorHAnsi" w:cstheme="majorHAnsi"/>
          <w:sz w:val="16"/>
          <w:szCs w:val="16"/>
        </w:rPr>
        <w:t xml:space="preserve">). </w:t>
      </w:r>
    </w:p>
  </w:footnote>
  <w:footnote w:id="24">
    <w:p w14:paraId="0A2415EB" w14:textId="77777777" w:rsidR="00230F6F" w:rsidRDefault="00230F6F" w:rsidP="00C57716">
      <w:pPr>
        <w:pStyle w:val="FootnoteText"/>
      </w:pPr>
      <w:r w:rsidRPr="00430CCE">
        <w:rPr>
          <w:rStyle w:val="FootnoteReference"/>
          <w:rFonts w:asciiTheme="majorHAnsi" w:hAnsiTheme="majorHAnsi" w:cstheme="majorHAnsi"/>
          <w:sz w:val="16"/>
          <w:szCs w:val="16"/>
        </w:rPr>
        <w:footnoteRef/>
      </w:r>
      <w:r w:rsidRPr="00430CCE">
        <w:rPr>
          <w:rFonts w:asciiTheme="majorHAnsi" w:hAnsiTheme="majorHAnsi" w:cstheme="majorHAnsi"/>
          <w:sz w:val="16"/>
          <w:szCs w:val="16"/>
        </w:rPr>
        <w:t xml:space="preserve"> “Baucau community leaders encouraged to work collaboratively with PNTL and service providers to support gender based violence survivors”, October 7, 2018 (</w:t>
      </w:r>
      <w:hyperlink r:id="rId5" w:history="1">
        <w:r w:rsidRPr="00430CCE">
          <w:rPr>
            <w:rStyle w:val="Hyperlink"/>
            <w:rFonts w:asciiTheme="majorHAnsi" w:hAnsiTheme="majorHAnsi" w:cstheme="majorHAnsi"/>
            <w:sz w:val="16"/>
            <w:szCs w:val="16"/>
          </w:rPr>
          <w:t>http://www.tl.undp.org/content/timor_leste/en/home/newscentre/articles/2018/baucau-community-leaders-encouraged-to-work-collaboratively-with.html</w:t>
        </w:r>
      </w:hyperlink>
      <w:r w:rsidRPr="00430CCE">
        <w:rPr>
          <w:rFonts w:asciiTheme="majorHAnsi" w:hAnsiTheme="majorHAnsi" w:cstheme="majorHAnsi"/>
          <w:sz w:val="16"/>
          <w:szCs w:val="16"/>
        </w:rPr>
        <w:t>)</w:t>
      </w:r>
    </w:p>
  </w:footnote>
  <w:footnote w:id="25">
    <w:p w14:paraId="1D7AFC2F" w14:textId="5ACBE818" w:rsidR="00230F6F" w:rsidRPr="00A30F6A" w:rsidRDefault="00A30F6A" w:rsidP="001E1BE8">
      <w:pPr>
        <w:pStyle w:val="Default"/>
        <w:rPr>
          <w:rFonts w:eastAsiaTheme="minorHAnsi"/>
          <w:sz w:val="18"/>
          <w:szCs w:val="18"/>
          <w:lang w:eastAsia="en-US"/>
        </w:rPr>
      </w:pPr>
      <w:r w:rsidRPr="00A30F6A">
        <w:rPr>
          <w:rFonts w:eastAsiaTheme="minorHAnsi"/>
          <w:sz w:val="18"/>
          <w:szCs w:val="18"/>
          <w:vertAlign w:val="superscript"/>
          <w:lang w:eastAsia="en-US"/>
        </w:rPr>
        <w:t>25</w:t>
      </w:r>
      <w:r w:rsidRPr="00A30F6A">
        <w:rPr>
          <w:rFonts w:eastAsiaTheme="minorHAnsi"/>
          <w:sz w:val="18"/>
          <w:szCs w:val="18"/>
          <w:lang w:eastAsia="en-US"/>
        </w:rPr>
        <w:t xml:space="preserve"> </w:t>
      </w:r>
      <w:r w:rsidR="00230F6F" w:rsidRPr="00A30F6A">
        <w:rPr>
          <w:rFonts w:eastAsiaTheme="minorHAnsi"/>
          <w:sz w:val="18"/>
          <w:szCs w:val="18"/>
          <w:lang w:eastAsia="en-US"/>
        </w:rPr>
        <w:t xml:space="preserve">Implemented December 2008 – August 2012 by UN Women (lead agency), UNDP, UNICEF, IOM and UNFPA </w:t>
      </w:r>
    </w:p>
  </w:footnote>
  <w:footnote w:id="26">
    <w:p w14:paraId="12294622" w14:textId="58E713AA" w:rsidR="00230F6F" w:rsidRPr="00A30F6A" w:rsidRDefault="00A30F6A" w:rsidP="001E1BE8">
      <w:pPr>
        <w:pStyle w:val="Default"/>
        <w:rPr>
          <w:rFonts w:eastAsiaTheme="minorHAnsi"/>
          <w:sz w:val="18"/>
          <w:szCs w:val="18"/>
          <w:lang w:eastAsia="en-US"/>
        </w:rPr>
      </w:pPr>
      <w:r w:rsidRPr="00A30F6A">
        <w:rPr>
          <w:rFonts w:eastAsiaTheme="minorHAnsi"/>
          <w:sz w:val="18"/>
          <w:szCs w:val="18"/>
          <w:vertAlign w:val="superscript"/>
          <w:lang w:eastAsia="en-US"/>
        </w:rPr>
        <w:t xml:space="preserve">26 </w:t>
      </w:r>
      <w:r w:rsidR="00230F6F" w:rsidRPr="00A30F6A">
        <w:rPr>
          <w:rFonts w:eastAsiaTheme="minorHAnsi"/>
          <w:sz w:val="18"/>
          <w:szCs w:val="18"/>
          <w:lang w:eastAsia="en-US"/>
        </w:rPr>
        <w:t>MDG-F, Supporting Gender Equality and Women’s Rights in Timor-Leste – Final Evaluation (August 2012)</w:t>
      </w:r>
    </w:p>
  </w:footnote>
  <w:footnote w:id="27">
    <w:p w14:paraId="54743C86" w14:textId="2FAB3993" w:rsidR="00230F6F" w:rsidRPr="00A30F6A" w:rsidRDefault="00A30F6A" w:rsidP="001E1BE8">
      <w:pPr>
        <w:pStyle w:val="Default"/>
        <w:rPr>
          <w:sz w:val="12"/>
          <w:szCs w:val="12"/>
        </w:rPr>
      </w:pPr>
      <w:r w:rsidRPr="00A30F6A">
        <w:rPr>
          <w:rFonts w:eastAsiaTheme="minorHAnsi"/>
          <w:sz w:val="18"/>
          <w:szCs w:val="18"/>
          <w:vertAlign w:val="superscript"/>
          <w:lang w:eastAsia="en-US"/>
        </w:rPr>
        <w:t>27</w:t>
      </w:r>
      <w:r w:rsidRPr="00A30F6A">
        <w:rPr>
          <w:rFonts w:eastAsiaTheme="minorHAnsi"/>
          <w:sz w:val="18"/>
          <w:szCs w:val="18"/>
          <w:lang w:eastAsia="en-US"/>
        </w:rPr>
        <w:t xml:space="preserve"> </w:t>
      </w:r>
      <w:r w:rsidR="00230F6F" w:rsidRPr="00A30F6A">
        <w:rPr>
          <w:rFonts w:eastAsiaTheme="minorHAnsi"/>
          <w:sz w:val="18"/>
          <w:szCs w:val="18"/>
          <w:lang w:eastAsia="en-US"/>
        </w:rPr>
        <w:t>MDG-F, Joint Evaluation of Joint Programmes on Gender Equality in the United Nations System – Final Synthesis Report (November 2013), p.9-10</w:t>
      </w:r>
    </w:p>
  </w:footnote>
  <w:footnote w:id="28">
    <w:p w14:paraId="42452835" w14:textId="77777777" w:rsidR="00230F6F" w:rsidRPr="00A30F6A" w:rsidRDefault="00230F6F" w:rsidP="0089272C">
      <w:pPr>
        <w:pStyle w:val="NormalWeb"/>
        <w:shd w:val="clear" w:color="auto" w:fill="FFFFFF"/>
        <w:spacing w:before="0" w:beforeAutospacing="0" w:after="0" w:afterAutospacing="0"/>
        <w:textAlignment w:val="baseline"/>
        <w:rPr>
          <w:rFonts w:eastAsiaTheme="minorHAnsi"/>
          <w:color w:val="000000"/>
          <w:sz w:val="18"/>
          <w:szCs w:val="18"/>
        </w:rPr>
      </w:pPr>
      <w:r w:rsidRPr="00A30F6A">
        <w:rPr>
          <w:rStyle w:val="FootnoteReference"/>
          <w:sz w:val="18"/>
          <w:szCs w:val="18"/>
        </w:rPr>
        <w:footnoteRef/>
      </w:r>
      <w:r w:rsidRPr="00A30F6A">
        <w:rPr>
          <w:sz w:val="18"/>
          <w:szCs w:val="18"/>
        </w:rPr>
        <w:t xml:space="preserve"> </w:t>
      </w:r>
      <w:r w:rsidRPr="00A30F6A">
        <w:rPr>
          <w:rFonts w:eastAsiaTheme="minorHAnsi"/>
          <w:color w:val="000000"/>
          <w:sz w:val="18"/>
          <w:szCs w:val="18"/>
        </w:rPr>
        <w:t xml:space="preserve">The United Nations Essential Services for Women and Girls Subject to Violence, a partnership by UN Women, UNFPA, WHO, UNDP and UNODC, aims to provide greater access to a coordinated set of essential and quality multi-sectoral services for all women and girls who have experienced gender-based violence. See: </w:t>
      </w:r>
      <w:hyperlink r:id="rId6" w:history="1">
        <w:r w:rsidRPr="00A30F6A">
          <w:rPr>
            <w:rStyle w:val="Hyperlink"/>
            <w:rFonts w:eastAsiaTheme="minorHAnsi"/>
            <w:sz w:val="18"/>
            <w:szCs w:val="18"/>
          </w:rPr>
          <w:t>http://www.unwomen.org/en/digital-library/publications/2015/12/essential-services-package-for-women-and-girls-subject-to-violence</w:t>
        </w:r>
      </w:hyperlink>
    </w:p>
  </w:footnote>
  <w:footnote w:id="29">
    <w:p w14:paraId="722457E3" w14:textId="77777777" w:rsidR="00230F6F" w:rsidRPr="00941AA9" w:rsidRDefault="00230F6F" w:rsidP="0089272C">
      <w:pPr>
        <w:pStyle w:val="Footer"/>
        <w:rPr>
          <w:rFonts w:asciiTheme="majorHAnsi" w:hAnsiTheme="majorHAnsi" w:cstheme="majorHAnsi"/>
          <w:sz w:val="18"/>
          <w:szCs w:val="18"/>
        </w:rPr>
      </w:pPr>
      <w:r w:rsidRPr="00A30F6A">
        <w:rPr>
          <w:rFonts w:ascii="Times New Roman" w:hAnsi="Times New Roman"/>
          <w:sz w:val="18"/>
          <w:szCs w:val="18"/>
          <w:shd w:val="clear" w:color="auto" w:fill="FFFFFF"/>
          <w:lang w:val="en-NZ"/>
        </w:rPr>
        <w:footnoteRef/>
      </w:r>
      <w:r w:rsidRPr="00A30F6A">
        <w:rPr>
          <w:rFonts w:ascii="Times New Roman" w:hAnsi="Times New Roman"/>
          <w:sz w:val="18"/>
          <w:szCs w:val="18"/>
          <w:shd w:val="clear" w:color="auto" w:fill="FFFFFF"/>
          <w:lang w:val="en-NZ"/>
        </w:rPr>
        <w:t xml:space="preserve"> To strengthen GBV referral mechanisms, improved GBV monitoring and evaluation</w:t>
      </w:r>
      <w:r w:rsidRPr="00A30F6A">
        <w:rPr>
          <w:rFonts w:ascii="Times New Roman" w:hAnsi="Times New Roman"/>
          <w:color w:val="000000"/>
          <w:kern w:val="0"/>
          <w:sz w:val="18"/>
          <w:szCs w:val="18"/>
          <w:lang w:val="en-AU" w:eastAsia="en-US"/>
        </w:rPr>
        <w:t xml:space="preserve"> is also needed </w:t>
      </w:r>
      <w:r w:rsidRPr="00A30F6A">
        <w:rPr>
          <w:rFonts w:ascii="Times New Roman" w:hAnsi="Times New Roman"/>
          <w:sz w:val="18"/>
          <w:szCs w:val="18"/>
        </w:rPr>
        <w:t>in existing disaster preparedness mechanisms (using the GBV information management system (GBV-IMS) for data collection, reporting, survivor service referral mechanism, gender-sensitive SOPs and gender sensitive standardized guidelines for relief packages and infra-structure) at the national and municipal levels. Ensuring that law enforcement mechanisms function not only increases the accuracy of reporting but also deters GBV. At the same time, alternative reporting and response mechanisms can support GBV risk reduction, since disasters disrupt and weaken reporting and enforcement mechanisms.</w:t>
      </w:r>
    </w:p>
  </w:footnote>
  <w:footnote w:id="30">
    <w:p w14:paraId="3541DB6E" w14:textId="21CD7F0A" w:rsidR="00230F6F" w:rsidRPr="00941AA9" w:rsidRDefault="00230F6F" w:rsidP="00941AA9">
      <w:pPr>
        <w:rPr>
          <w:sz w:val="18"/>
          <w:szCs w:val="18"/>
        </w:rPr>
      </w:pPr>
      <w:r w:rsidRPr="00941AA9">
        <w:rPr>
          <w:rFonts w:asciiTheme="majorHAnsi" w:hAnsiTheme="majorHAnsi" w:cstheme="majorHAnsi"/>
          <w:sz w:val="18"/>
          <w:szCs w:val="18"/>
        </w:rPr>
        <w:footnoteRef/>
      </w:r>
      <w:r w:rsidRPr="00941AA9">
        <w:rPr>
          <w:rFonts w:asciiTheme="majorHAnsi" w:hAnsiTheme="majorHAnsi" w:cstheme="majorHAnsi"/>
          <w:sz w:val="18"/>
          <w:szCs w:val="18"/>
        </w:rPr>
        <w:t xml:space="preserve"> Inter-sectoral Coordination refers to SEII’s coordination between ministries, including those in the NAP GBV Coordination Entity, but also other institutions, such as Civil Service Commission (for example, to ensure GBV is in induction material, etc.). </w:t>
      </w:r>
    </w:p>
  </w:footnote>
  <w:footnote w:id="31">
    <w:p w14:paraId="5703AFC2" w14:textId="08BF8A5C" w:rsidR="00230F6F" w:rsidRPr="00B6182D" w:rsidRDefault="00230F6F">
      <w:pPr>
        <w:pStyle w:val="FootnoteText"/>
        <w:rPr>
          <w:rFonts w:ascii="Times New Roman" w:hAnsi="Times New Roman"/>
          <w:sz w:val="18"/>
          <w:szCs w:val="18"/>
        </w:rPr>
      </w:pPr>
      <w:r w:rsidRPr="00B6182D">
        <w:rPr>
          <w:rStyle w:val="FootnoteReference"/>
          <w:rFonts w:ascii="Times New Roman" w:hAnsi="Times New Roman"/>
          <w:sz w:val="18"/>
          <w:szCs w:val="18"/>
        </w:rPr>
        <w:footnoteRef/>
      </w:r>
      <w:r w:rsidRPr="00B6182D">
        <w:rPr>
          <w:rFonts w:ascii="Times New Roman" w:hAnsi="Times New Roman"/>
          <w:sz w:val="18"/>
          <w:szCs w:val="18"/>
        </w:rPr>
        <w:t xml:space="preserve"> This will include: </w:t>
      </w:r>
      <w:r w:rsidRPr="00B6182D">
        <w:rPr>
          <w:rFonts w:ascii="Times New Roman" w:hAnsi="Times New Roman"/>
          <w:color w:val="000000"/>
          <w:sz w:val="18"/>
          <w:szCs w:val="18"/>
        </w:rPr>
        <w:t xml:space="preserve">protection, GBV core concepts, principles, risk identification and mitigation measures, PSEA, AAP and CoC) and </w:t>
      </w:r>
      <w:r w:rsidRPr="00B6182D">
        <w:rPr>
          <w:rFonts w:ascii="Times New Roman" w:hAnsi="Times New Roman"/>
          <w:sz w:val="18"/>
          <w:szCs w:val="18"/>
        </w:rPr>
        <w:t>is based on the IOM GBV framework focused on addressing root causes of GBV, prevention and mitigation of the impact of GBV in preparing and responding to disasters.</w:t>
      </w:r>
    </w:p>
  </w:footnote>
  <w:footnote w:id="32">
    <w:p w14:paraId="401EBB2C" w14:textId="59F20F81" w:rsidR="00230F6F" w:rsidRPr="006803AF" w:rsidRDefault="00230F6F" w:rsidP="00A30F6A">
      <w:pPr>
        <w:rPr>
          <w:rFonts w:ascii="Times New Roman" w:hAnsi="Times New Roman"/>
          <w:spacing w:val="-6"/>
          <w:sz w:val="18"/>
          <w:szCs w:val="18"/>
        </w:rPr>
      </w:pPr>
      <w:r w:rsidRPr="006803AF">
        <w:rPr>
          <w:rStyle w:val="FootnoteReference"/>
          <w:rFonts w:ascii="Times New Roman" w:hAnsi="Times New Roman"/>
          <w:spacing w:val="-6"/>
          <w:sz w:val="18"/>
          <w:szCs w:val="18"/>
        </w:rPr>
        <w:footnoteRef/>
      </w:r>
      <w:r w:rsidRPr="006803AF">
        <w:rPr>
          <w:rFonts w:ascii="Times New Roman" w:hAnsi="Times New Roman"/>
          <w:spacing w:val="-6"/>
          <w:sz w:val="18"/>
          <w:szCs w:val="18"/>
        </w:rPr>
        <w:t xml:space="preserve"> The Connect with Respect Curriculum will be implemented in 2019 in 3 schools in Timor-Leste and builds on UN Women’s previous work piloting a whole of school approach in collaboration with the Ministry of Education. </w:t>
      </w:r>
      <w:r w:rsidR="006803AF" w:rsidRPr="006803AF">
        <w:rPr>
          <w:rFonts w:ascii="Times New Roman" w:hAnsi="Times New Roman"/>
          <w:spacing w:val="-6"/>
          <w:sz w:val="18"/>
          <w:szCs w:val="18"/>
        </w:rPr>
        <w:t xml:space="preserve">UN Women in Viet Nam </w:t>
      </w:r>
      <w:r w:rsidRPr="006803AF">
        <w:rPr>
          <w:rFonts w:ascii="Times New Roman" w:hAnsi="Times New Roman"/>
          <w:spacing w:val="-6"/>
          <w:sz w:val="18"/>
          <w:szCs w:val="18"/>
        </w:rPr>
        <w:t xml:space="preserve">has tested and has demonstrated positive changes in students and teachers. Monitoring and evaluation tools will be developed in 2019 to support measuring of changes. See: </w:t>
      </w:r>
      <w:hyperlink r:id="rId7" w:history="1">
        <w:r w:rsidR="006803AF" w:rsidRPr="006803AF">
          <w:rPr>
            <w:rStyle w:val="Hyperlink"/>
            <w:rFonts w:ascii="Times New Roman" w:hAnsi="Times New Roman"/>
            <w:spacing w:val="-6"/>
            <w:sz w:val="18"/>
            <w:szCs w:val="18"/>
          </w:rPr>
          <w:t>http://asiapacific.unwomen.org/en/digital-library/publications/2016/04/connect-with-respect</w:t>
        </w:r>
      </w:hyperlink>
      <w:r w:rsidRPr="006803AF">
        <w:rPr>
          <w:rFonts w:ascii="Times New Roman" w:hAnsi="Times New Roman"/>
          <w:b/>
          <w:spacing w:val="-6"/>
          <w:sz w:val="18"/>
          <w:szCs w:val="18"/>
        </w:rPr>
        <w:t xml:space="preserve">   </w:t>
      </w:r>
    </w:p>
  </w:footnote>
  <w:footnote w:id="33">
    <w:p w14:paraId="3E3A95B0" w14:textId="7FF8BF4E" w:rsidR="00230F6F" w:rsidRPr="006803AF" w:rsidRDefault="00230F6F" w:rsidP="00A30F6A">
      <w:pPr>
        <w:pStyle w:val="FootnoteText"/>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The Badge on Violence against Women will be given to male and female scouts who complete a series of activities to understand the root causes of violence in their communities, to educate and involve their peers and communities to prevent such violence, and</w:t>
      </w:r>
      <w:r w:rsidRPr="006803AF">
        <w:rPr>
          <w:rFonts w:ascii="Times New Roman" w:hAnsi="Times New Roman"/>
          <w:color w:val="5E5A55"/>
          <w:sz w:val="18"/>
          <w:szCs w:val="18"/>
          <w:shd w:val="clear" w:color="auto" w:fill="FFFFFF"/>
        </w:rPr>
        <w:t xml:space="preserve"> </w:t>
      </w:r>
      <w:r w:rsidRPr="006803AF">
        <w:rPr>
          <w:rFonts w:ascii="Times New Roman" w:hAnsi="Times New Roman"/>
          <w:sz w:val="18"/>
          <w:szCs w:val="18"/>
        </w:rPr>
        <w:t xml:space="preserve">to learn about where to access support if violence is experience. It has a potential to reach the 11,000 National Scouts and will be adapted from “Voices against Violence” is a co-educational curriculum developed by the World Association of Girl Guides and Girl Scouts (WAGGGS) and UN Women, with inputs from young people. </w:t>
      </w:r>
      <w:hyperlink r:id="rId8" w:history="1">
        <w:r w:rsidRPr="006803AF">
          <w:rPr>
            <w:rStyle w:val="Hyperlink"/>
            <w:rFonts w:ascii="Times New Roman" w:hAnsi="Times New Roman"/>
            <w:sz w:val="18"/>
            <w:szCs w:val="18"/>
            <w:shd w:val="clear" w:color="auto" w:fill="FFFFFF"/>
          </w:rPr>
          <w:t>http://www.unwomen.org/en/digital-library/publications/2013/10/voices-against-violence-curriculum</w:t>
        </w:r>
      </w:hyperlink>
      <w:r w:rsidRPr="006803AF">
        <w:rPr>
          <w:rFonts w:ascii="Times New Roman" w:hAnsi="Times New Roman"/>
          <w:color w:val="5E5A55"/>
          <w:sz w:val="18"/>
          <w:szCs w:val="18"/>
          <w:shd w:val="clear" w:color="auto" w:fill="FFFFFF"/>
        </w:rPr>
        <w:t xml:space="preserve">  </w:t>
      </w:r>
    </w:p>
  </w:footnote>
  <w:footnote w:id="34">
    <w:p w14:paraId="65444435" w14:textId="34E12362" w:rsidR="00230F6F" w:rsidRPr="008B219E" w:rsidRDefault="00230F6F" w:rsidP="00567CAF">
      <w:pPr>
        <w:pStyle w:val="FootnoteText"/>
        <w:rPr>
          <w:rFonts w:ascii="Calibri" w:hAnsi="Calibri" w:cs="Calibri"/>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This includes working with 30 existing women’s groups and women leaders to develop 20 GBV integrated </w:t>
      </w:r>
      <w:r w:rsidRPr="008B219E">
        <w:rPr>
          <w:rFonts w:ascii="Calibri" w:hAnsi="Calibri" w:cs="Calibri"/>
        </w:rPr>
        <w:t xml:space="preserve">CBDRM plans in </w:t>
      </w:r>
      <w:r>
        <w:rPr>
          <w:rFonts w:ascii="Calibri" w:hAnsi="Calibri" w:cs="Calibri"/>
        </w:rPr>
        <w:t>20</w:t>
      </w:r>
      <w:r w:rsidRPr="008B219E">
        <w:rPr>
          <w:rFonts w:ascii="Calibri" w:hAnsi="Calibri" w:cs="Calibri"/>
        </w:rPr>
        <w:t xml:space="preserve"> communities at risk and recovering from disasters, supporting identified </w:t>
      </w:r>
      <w:r w:rsidRPr="00E41908">
        <w:rPr>
          <w:rFonts w:ascii="Calibri" w:hAnsi="Calibri" w:cs="Calibri"/>
        </w:rPr>
        <w:t>interventions</w:t>
      </w:r>
      <w:r w:rsidRPr="008B219E">
        <w:rPr>
          <w:rFonts w:ascii="Calibri" w:hAnsi="Calibri" w:cs="Calibri"/>
        </w:rPr>
        <w:t xml:space="preserve"> that minimize GBV among communities at risk from disasters and those recovering from disasters.  </w:t>
      </w:r>
    </w:p>
  </w:footnote>
  <w:footnote w:id="35">
    <w:p w14:paraId="2EF73286" w14:textId="452973A2" w:rsidR="00230F6F" w:rsidRPr="006803AF" w:rsidRDefault="00230F6F">
      <w:pPr>
        <w:pStyle w:val="FootnoteText"/>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This supports </w:t>
      </w:r>
      <w:r w:rsidRPr="006803AF">
        <w:rPr>
          <w:rFonts w:ascii="Times New Roman" w:hAnsi="Times New Roman"/>
          <w:i/>
          <w:sz w:val="18"/>
          <w:szCs w:val="18"/>
        </w:rPr>
        <w:t>NAP GBV Output 2.4 (Strengthened accessibility to adequate crisis information for survivors- Activity 8 – develop and disseminate community information/outreach on victim rights and services).</w:t>
      </w:r>
      <w:r w:rsidRPr="006803AF">
        <w:rPr>
          <w:rFonts w:ascii="Times New Roman" w:hAnsi="Times New Roman"/>
          <w:sz w:val="18"/>
          <w:szCs w:val="18"/>
        </w:rPr>
        <w:t xml:space="preserve"> This responds to the limited access to information among community members on the services available for survivors of violence since this information is not readily known across communities (who to go to and what services they can provide, considering help-seeking is so low).</w:t>
      </w:r>
    </w:p>
  </w:footnote>
  <w:footnote w:id="36">
    <w:p w14:paraId="2C707F3A" w14:textId="77777777" w:rsidR="00230F6F" w:rsidRPr="006803AF" w:rsidRDefault="00230F6F" w:rsidP="00172872">
      <w:pPr>
        <w:pStyle w:val="FootnoteText"/>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Justice System Programme, Quarterly Progress Report, Q2 2018. </w:t>
      </w:r>
    </w:p>
  </w:footnote>
  <w:footnote w:id="37">
    <w:p w14:paraId="0A42C709" w14:textId="36FEF28D" w:rsidR="00230F6F" w:rsidRPr="00430CCE" w:rsidRDefault="00230F6F" w:rsidP="003D5D4B">
      <w:pPr>
        <w:pStyle w:val="FootnoteText"/>
        <w:rPr>
          <w:rFonts w:ascii="Times New Roman" w:hAnsi="Times New Roman"/>
        </w:rPr>
      </w:pPr>
      <w:r w:rsidRPr="00430CCE">
        <w:rPr>
          <w:rStyle w:val="FootnoteReference"/>
          <w:rFonts w:ascii="Times New Roman" w:hAnsi="Times New Roman"/>
        </w:rPr>
        <w:footnoteRef/>
      </w:r>
      <w:r w:rsidRPr="00430CCE">
        <w:rPr>
          <w:rFonts w:ascii="Times New Roman" w:hAnsi="Times New Roman"/>
        </w:rPr>
        <w:t xml:space="preserve"> https://weblog.iom.int/tears-joy-water-washes-away-years-gender-based-violence-papua-new-guinea</w:t>
      </w:r>
    </w:p>
  </w:footnote>
  <w:footnote w:id="38">
    <w:p w14:paraId="3EDA5C64" w14:textId="436F27A0" w:rsidR="00230F6F" w:rsidRPr="001E2732" w:rsidRDefault="00230F6F">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Style w:val="FootnoteReference"/>
          <w:rFonts w:ascii="Times New Roman" w:hAnsi="Times New Roman"/>
          <w:sz w:val="18"/>
          <w:szCs w:val="18"/>
        </w:rPr>
        <w:t xml:space="preserve"> </w:t>
      </w:r>
      <w:r w:rsidRPr="001E2732">
        <w:rPr>
          <w:rFonts w:ascii="Times New Roman" w:hAnsi="Times New Roman"/>
          <w:sz w:val="18"/>
          <w:szCs w:val="18"/>
        </w:rPr>
        <w:t xml:space="preserve">  Including the Ministries of Justice, Education, Health, Interior, and Social Solidarity, and the Secretaries of State for Equality and inclusion (SEII), Youth and Sports (SSYS), Social Communication and Vocational Training Policy and Employment (SEPFOPE)</w:t>
      </w:r>
    </w:p>
  </w:footnote>
  <w:footnote w:id="39">
    <w:p w14:paraId="5A17440A" w14:textId="68C66281" w:rsidR="00230F6F" w:rsidRPr="001E2732" w:rsidRDefault="00230F6F">
      <w:pPr>
        <w:rPr>
          <w:rFonts w:ascii="Times New Roman" w:eastAsia="Arial Unicode MS" w:hAnsi="Times New Roman"/>
          <w:b/>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w:t>
      </w:r>
      <w:r w:rsidRPr="001E2732">
        <w:rPr>
          <w:rStyle w:val="apple-converted-space"/>
          <w:rFonts w:ascii="Times New Roman" w:hAnsi="Times New Roman"/>
          <w:color w:val="5E5A55"/>
          <w:sz w:val="18"/>
          <w:szCs w:val="18"/>
          <w:shd w:val="clear" w:color="auto" w:fill="FFFFFF"/>
        </w:rPr>
        <w:t> </w:t>
      </w:r>
      <w:r w:rsidRPr="001E2732">
        <w:rPr>
          <w:rFonts w:ascii="Times New Roman" w:hAnsi="Times New Roman"/>
          <w:sz w:val="18"/>
          <w:szCs w:val="18"/>
        </w:rPr>
        <w:t>UN Women, MSS, and National University of Ireland – Galway,</w:t>
      </w:r>
      <w:r w:rsidRPr="001E2732">
        <w:rPr>
          <w:rStyle w:val="apple-converted-space"/>
          <w:rFonts w:ascii="Times New Roman" w:hAnsi="Times New Roman"/>
          <w:color w:val="5E5A55"/>
          <w:sz w:val="18"/>
          <w:szCs w:val="18"/>
          <w:shd w:val="clear" w:color="auto" w:fill="FFFFFF"/>
        </w:rPr>
        <w:t xml:space="preserve"> </w:t>
      </w:r>
      <w:r w:rsidRPr="001E2732">
        <w:rPr>
          <w:rFonts w:ascii="Times New Roman" w:hAnsi="Times New Roman"/>
          <w:i/>
          <w:sz w:val="18"/>
          <w:szCs w:val="18"/>
        </w:rPr>
        <w:t xml:space="preserve">Estimating the resource requirements for a minimum package of essential services for women and children affected by violence In Timor-Leste, </w:t>
      </w:r>
      <w:r w:rsidRPr="001E2732">
        <w:rPr>
          <w:rFonts w:ascii="Times New Roman" w:hAnsi="Times New Roman"/>
          <w:sz w:val="18"/>
          <w:szCs w:val="18"/>
        </w:rPr>
        <w:t>2017</w:t>
      </w:r>
    </w:p>
  </w:footnote>
  <w:footnote w:id="40">
    <w:p w14:paraId="499A1A0F" w14:textId="77777777" w:rsidR="00230F6F" w:rsidRPr="001E2732" w:rsidRDefault="00230F6F" w:rsidP="00496F96">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UN Women, </w:t>
      </w:r>
      <w:r w:rsidRPr="001E2732">
        <w:rPr>
          <w:rFonts w:ascii="Times New Roman" w:hAnsi="Times New Roman"/>
          <w:i/>
          <w:sz w:val="18"/>
          <w:szCs w:val="18"/>
        </w:rPr>
        <w:t>Flagship Programme Initiatives,</w:t>
      </w:r>
      <w:r w:rsidRPr="001E2732">
        <w:rPr>
          <w:rFonts w:ascii="Times New Roman" w:hAnsi="Times New Roman"/>
          <w:sz w:val="18"/>
          <w:szCs w:val="18"/>
        </w:rPr>
        <w:t xml:space="preserve"> 2015. See UN Joint Prevention Framework.</w:t>
      </w:r>
    </w:p>
  </w:footnote>
  <w:footnote w:id="41">
    <w:p w14:paraId="37E696E7" w14:textId="0759DBB4" w:rsidR="00230F6F" w:rsidRPr="001E2732" w:rsidRDefault="00230F6F" w:rsidP="00496F96">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UNFPA and WHO have an established relationship with the MOH to develop a road map for an integrated response to GBV including the development of national guidelines and are identified as the partners in support of the roll out and implementation.  </w:t>
      </w:r>
    </w:p>
  </w:footnote>
  <w:footnote w:id="42">
    <w:p w14:paraId="2437F383" w14:textId="77777777" w:rsidR="00230F6F" w:rsidRPr="001E2732" w:rsidRDefault="00230F6F" w:rsidP="00496F96">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Ibid.</w:t>
      </w:r>
    </w:p>
  </w:footnote>
  <w:footnote w:id="43">
    <w:p w14:paraId="1185A908" w14:textId="77777777" w:rsidR="00230F6F" w:rsidRPr="001E2732" w:rsidRDefault="00230F6F" w:rsidP="00496F96">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w:t>
      </w:r>
      <w:bookmarkStart w:id="39" w:name="R1"/>
      <w:r w:rsidRPr="001E2732">
        <w:rPr>
          <w:rFonts w:ascii="Times New Roman" w:hAnsi="Times New Roman"/>
          <w:bCs/>
          <w:sz w:val="18"/>
          <w:szCs w:val="18"/>
        </w:rPr>
        <w:t>Prevention of violence: a public health priority</w:t>
      </w:r>
      <w:r w:rsidRPr="001E2732">
        <w:rPr>
          <w:rFonts w:ascii="Times New Roman" w:hAnsi="Times New Roman"/>
          <w:sz w:val="18"/>
          <w:szCs w:val="18"/>
        </w:rPr>
        <w:t> [World Health Assembly]. Geneva: WHO; 1996</w:t>
      </w:r>
      <w:bookmarkEnd w:id="39"/>
    </w:p>
  </w:footnote>
  <w:footnote w:id="44">
    <w:p w14:paraId="4FB25379" w14:textId="77777777" w:rsidR="00230F6F" w:rsidRPr="001E2732" w:rsidRDefault="00230F6F" w:rsidP="00496F96">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The physical health consequences include both acute injury and a broader range of longer term impacts, including: (i) poor nutritional status, digestive problems and hypertension; (ii) diminished sexual and reproductive</w:t>
      </w:r>
      <w:r w:rsidRPr="001E2732">
        <w:rPr>
          <w:rFonts w:ascii="Times New Roman" w:eastAsia="Times New Roman" w:hAnsi="Times New Roman"/>
          <w:sz w:val="18"/>
          <w:szCs w:val="18"/>
          <w:lang w:eastAsia="en-US"/>
        </w:rPr>
        <w:t xml:space="preserve"> health outcomes, including fertility, infertility, lack of agency over contraceptive use, and higher risk of HIV and sexually transmitted infections (STIs); (iii) poor maternal health outcomes including increased risk for high blood pressure, risk of ante partum hemorrhage and of miscarriage; and (iv) mental health, including risk of depression, low self-esteem and suicide.</w:t>
      </w:r>
    </w:p>
  </w:footnote>
  <w:footnote w:id="45">
    <w:p w14:paraId="0739324F" w14:textId="77777777" w:rsidR="00230F6F" w:rsidRPr="00496F96" w:rsidRDefault="00230F6F" w:rsidP="001C3710">
      <w:pPr>
        <w:shd w:val="clear" w:color="auto" w:fill="FFFFFF"/>
        <w:ind w:right="187"/>
        <w:textAlignment w:val="baseline"/>
        <w:rPr>
          <w:rFonts w:ascii="Times New Roman" w:eastAsia="Times New Roman" w:hAnsi="Times New Roman"/>
          <w:szCs w:val="20"/>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w:t>
      </w:r>
      <w:bookmarkStart w:id="40" w:name="R3"/>
      <w:r w:rsidRPr="001E2732">
        <w:rPr>
          <w:rFonts w:ascii="Times New Roman" w:eastAsia="Times New Roman" w:hAnsi="Times New Roman"/>
          <w:sz w:val="18"/>
          <w:szCs w:val="18"/>
        </w:rPr>
        <w:t>García-Moreno C, Jansen HA, Watts, CH, Ellsberg M, Heise L, </w:t>
      </w:r>
      <w:r w:rsidRPr="001E2732">
        <w:rPr>
          <w:rFonts w:ascii="Times New Roman" w:eastAsia="Times New Roman" w:hAnsi="Times New Roman"/>
          <w:i/>
          <w:sz w:val="18"/>
          <w:szCs w:val="18"/>
        </w:rPr>
        <w:t>WHO Multi-country Study on Women’s Health and Domestic Violence against Women Study Team. WHO multi-country study on women’s health and</w:t>
      </w:r>
      <w:r w:rsidRPr="00496F96">
        <w:rPr>
          <w:rFonts w:ascii="Times New Roman" w:eastAsia="Times New Roman" w:hAnsi="Times New Roman"/>
          <w:i/>
          <w:szCs w:val="20"/>
        </w:rPr>
        <w:t xml:space="preserve"> domestic violence against women: initial results on prevalence, health outcomes and women’s responses.</w:t>
      </w:r>
      <w:r w:rsidRPr="00496F96">
        <w:rPr>
          <w:rFonts w:ascii="Times New Roman" w:eastAsia="Times New Roman" w:hAnsi="Times New Roman"/>
          <w:szCs w:val="20"/>
        </w:rPr>
        <w:t xml:space="preserve"> Geneva: WHO; 2005.</w:t>
      </w:r>
      <w:bookmarkEnd w:id="40"/>
    </w:p>
  </w:footnote>
  <w:footnote w:id="46">
    <w:p w14:paraId="384BC303" w14:textId="77777777" w:rsidR="00230F6F" w:rsidRPr="001E2732" w:rsidRDefault="00230F6F" w:rsidP="00496F96">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w:t>
      </w:r>
      <w:r w:rsidRPr="001E2732">
        <w:rPr>
          <w:rFonts w:ascii="Times New Roman" w:eastAsia="Times New Roman" w:hAnsi="Times New Roman"/>
          <w:sz w:val="18"/>
          <w:szCs w:val="18"/>
          <w:lang w:eastAsia="en-US"/>
        </w:rPr>
        <w:t>Supported by NGO Pradet http://www.pradet.org/programs/safe-room-fatin-hakmatek</w:t>
      </w:r>
      <w:r w:rsidRPr="001E2732">
        <w:rPr>
          <w:rFonts w:ascii="Times New Roman" w:hAnsi="Times New Roman"/>
          <w:sz w:val="18"/>
          <w:szCs w:val="18"/>
        </w:rPr>
        <w:t xml:space="preserve"> </w:t>
      </w:r>
    </w:p>
  </w:footnote>
  <w:footnote w:id="47">
    <w:p w14:paraId="4D851A6A" w14:textId="77777777" w:rsidR="00230F6F" w:rsidRPr="001E2732" w:rsidRDefault="00230F6F" w:rsidP="00496F96">
      <w:pPr>
        <w:pStyle w:val="FootnoteText"/>
        <w:jc w:val="both"/>
        <w:rPr>
          <w:rFonts w:ascii="Times New Roman" w:eastAsia="Times New Roman" w:hAnsi="Times New Roman"/>
          <w:i/>
          <w:iCs/>
          <w:color w:val="333333"/>
          <w:sz w:val="18"/>
          <w:szCs w:val="18"/>
        </w:rPr>
      </w:pPr>
      <w:r w:rsidRPr="001E2732">
        <w:rPr>
          <w:rStyle w:val="FootnoteReference"/>
        </w:rPr>
        <w:footnoteRef/>
      </w:r>
      <w:r w:rsidRPr="001E2732">
        <w:rPr>
          <w:rFonts w:ascii="Times New Roman" w:eastAsia="Times New Roman" w:hAnsi="Times New Roman"/>
          <w:color w:val="333333"/>
          <w:sz w:val="18"/>
          <w:szCs w:val="18"/>
          <w:bdr w:val="none" w:sz="0" w:space="0" w:color="auto" w:frame="1"/>
        </w:rPr>
        <w:t xml:space="preserve"> </w:t>
      </w:r>
      <w:r w:rsidRPr="001E2732">
        <w:rPr>
          <w:rFonts w:ascii="Times New Roman" w:hAnsi="Times New Roman"/>
          <w:sz w:val="18"/>
          <w:szCs w:val="18"/>
        </w:rPr>
        <w:t>As well as the Ministry of Finance and the Prime Minister’s</w:t>
      </w:r>
      <w:r w:rsidRPr="001E2732">
        <w:rPr>
          <w:rFonts w:ascii="Times New Roman" w:eastAsia="Times New Roman" w:hAnsi="Times New Roman"/>
          <w:i/>
          <w:iCs/>
          <w:color w:val="333333"/>
          <w:sz w:val="18"/>
          <w:szCs w:val="18"/>
        </w:rPr>
        <w:t xml:space="preserve"> Office Planning, Monitoring and Evaluation Unit (UPMA)</w:t>
      </w:r>
    </w:p>
  </w:footnote>
  <w:footnote w:id="48">
    <w:p w14:paraId="06532390" w14:textId="77777777" w:rsidR="00230F6F" w:rsidRPr="001E2732" w:rsidRDefault="00230F6F" w:rsidP="00496F96">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UN Women, </w:t>
      </w:r>
      <w:r w:rsidRPr="001E2732">
        <w:rPr>
          <w:rFonts w:ascii="Times New Roman" w:hAnsi="Times New Roman"/>
          <w:i/>
          <w:sz w:val="18"/>
          <w:szCs w:val="18"/>
        </w:rPr>
        <w:t>Flagship Programme Initiatives,</w:t>
      </w:r>
      <w:r w:rsidRPr="001E2732">
        <w:rPr>
          <w:rFonts w:ascii="Times New Roman" w:hAnsi="Times New Roman"/>
          <w:sz w:val="18"/>
          <w:szCs w:val="18"/>
        </w:rPr>
        <w:t xml:space="preserve"> 2015.</w:t>
      </w:r>
    </w:p>
  </w:footnote>
  <w:footnote w:id="49">
    <w:p w14:paraId="3E87F0A1" w14:textId="77777777" w:rsidR="00230F6F" w:rsidRPr="001E2732" w:rsidRDefault="00230F6F" w:rsidP="00496F96">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Composed of ministries responsible for NAP implementation</w:t>
      </w:r>
    </w:p>
  </w:footnote>
  <w:footnote w:id="50">
    <w:p w14:paraId="00271580" w14:textId="77777777" w:rsidR="00230F6F" w:rsidRPr="001E2732" w:rsidRDefault="00230F6F" w:rsidP="00C33335">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 xml:space="preserve"> Secretary of State for Equality and Inclusion (formerly SEM), NAP-GBV 2017-2021 (December 2016 draft).</w:t>
      </w:r>
    </w:p>
  </w:footnote>
  <w:footnote w:id="51">
    <w:p w14:paraId="76708E23" w14:textId="77777777" w:rsidR="00230F6F" w:rsidRPr="0014342A" w:rsidRDefault="00230F6F" w:rsidP="00C33335">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The Asia Foundation. 2016. Understanding Violence against Women and Children in Timor-Leste: Findings from the Nabilan Baseline Study</w:t>
      </w:r>
      <w:r w:rsidRPr="001E2732">
        <w:rPr>
          <w:rFonts w:ascii="Times New Roman" w:eastAsia="MS Gothic" w:hAnsi="Times New Roman"/>
          <w:sz w:val="18"/>
          <w:szCs w:val="18"/>
        </w:rPr>
        <w:t>:</w:t>
      </w:r>
      <w:r w:rsidRPr="001E2732">
        <w:rPr>
          <w:rFonts w:ascii="Times New Roman" w:hAnsi="Times New Roman"/>
          <w:sz w:val="18"/>
          <w:szCs w:val="18"/>
        </w:rPr>
        <w:t xml:space="preserve"> Summary Report. The Asia Foundation: Dili.</w:t>
      </w:r>
    </w:p>
  </w:footnote>
  <w:footnote w:id="52">
    <w:p w14:paraId="5709CF39" w14:textId="77777777" w:rsidR="00230F6F" w:rsidRDefault="00230F6F" w:rsidP="00C33335">
      <w:pPr>
        <w:pStyle w:val="FootnoteText"/>
      </w:pPr>
      <w:r w:rsidRPr="00E33EA3">
        <w:rPr>
          <w:rFonts w:ascii="Times New Roman" w:hAnsi="Times New Roman"/>
          <w:szCs w:val="20"/>
        </w:rPr>
        <w:footnoteRef/>
      </w:r>
      <w:r w:rsidRPr="00E33EA3">
        <w:rPr>
          <w:rFonts w:ascii="Times New Roman" w:hAnsi="Times New Roman"/>
          <w:szCs w:val="20"/>
        </w:rPr>
        <w:t xml:space="preserve"> See for example, </w:t>
      </w:r>
      <w:hyperlink r:id="rId9" w:history="1">
        <w:r w:rsidRPr="00E33EA3">
          <w:rPr>
            <w:rFonts w:ascii="Times New Roman" w:hAnsi="Times New Roman"/>
            <w:szCs w:val="20"/>
          </w:rPr>
          <w:t>http://www.endvawnow.org/en/articles/301-consequences-and-costs-.html</w:t>
        </w:r>
      </w:hyperlink>
      <w:r>
        <w:t xml:space="preserve"> </w:t>
      </w:r>
    </w:p>
  </w:footnote>
  <w:footnote w:id="53">
    <w:p w14:paraId="2E5FA556" w14:textId="77777777"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Fact Sheet 1. Intimate partner violence: women's experiences and men's perpetration of violence against women in Timor-Leste. In. Dili: The Asia Foundation, Australian AID and Nabilan; 2015.</w:t>
      </w:r>
    </w:p>
  </w:footnote>
  <w:footnote w:id="54">
    <w:p w14:paraId="26568FBD" w14:textId="77777777"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Fact Sheet 2. Health consequences of intimate partner violence against women in Timor-Leste. In. Dili: The Asia Foundation, Australian AID and Nabilan; 2015.</w:t>
      </w:r>
    </w:p>
  </w:footnote>
  <w:footnote w:id="55">
    <w:p w14:paraId="61D501AD" w14:textId="77777777"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Fact Sheet 2. Health consequences of intimate partner violence against women in Timor-Leste. In. Dili: The Asia Foundation, Australian AID and Nabilan; 2015.</w:t>
      </w:r>
    </w:p>
  </w:footnote>
  <w:footnote w:id="56">
    <w:p w14:paraId="43AE36A5" w14:textId="5BE8B600"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Nabilan Health and Life Experience Study - Baseline Assessment Report. In. Dili; In Progress (2016).</w:t>
      </w:r>
    </w:p>
  </w:footnote>
  <w:footnote w:id="57">
    <w:p w14:paraId="0D7327E5" w14:textId="77777777"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Fact Sheet 2. Health consequences of intimate partner violence against women in Timor-Leste. In. Dili: The Asia Foundation, Australian AID and Nabilan; 2015.</w:t>
      </w:r>
    </w:p>
  </w:footnote>
  <w:footnote w:id="58">
    <w:p w14:paraId="15CE2867" w14:textId="77777777" w:rsidR="00230F6F" w:rsidRPr="001E2732" w:rsidRDefault="00230F6F" w:rsidP="003118BB">
      <w:pPr>
        <w:adjustRightInd w:val="0"/>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A sustainable men's health program for rural Timor Leste. Small grant program #2, Timor Leste Health Improvement</w:t>
      </w:r>
    </w:p>
    <w:p w14:paraId="20F0B157" w14:textId="77777777" w:rsidR="00230F6F" w:rsidRPr="001E2732" w:rsidRDefault="00230F6F" w:rsidP="003118BB">
      <w:pPr>
        <w:pStyle w:val="FootnoteText"/>
        <w:jc w:val="both"/>
        <w:rPr>
          <w:rFonts w:ascii="Times New Roman" w:hAnsi="Times New Roman"/>
          <w:sz w:val="18"/>
          <w:szCs w:val="18"/>
        </w:rPr>
      </w:pPr>
      <w:r w:rsidRPr="001E2732">
        <w:rPr>
          <w:rFonts w:ascii="Times New Roman" w:hAnsi="Times New Roman"/>
          <w:sz w:val="18"/>
          <w:szCs w:val="18"/>
        </w:rPr>
        <w:t>Project Final Report. In</w:t>
      </w:r>
      <w:r w:rsidRPr="001E2732">
        <w:rPr>
          <w:rFonts w:ascii="Times New Roman" w:hAnsi="Times New Roman"/>
          <w:i/>
          <w:iCs/>
          <w:sz w:val="18"/>
          <w:szCs w:val="18"/>
        </w:rPr>
        <w:t xml:space="preserve">. </w:t>
      </w:r>
      <w:r w:rsidRPr="001E2732">
        <w:rPr>
          <w:rFonts w:ascii="Times New Roman" w:hAnsi="Times New Roman"/>
          <w:sz w:val="18"/>
          <w:szCs w:val="18"/>
        </w:rPr>
        <w:t>Dili: Cooperativa Cafe Timor; 2014.</w:t>
      </w:r>
    </w:p>
  </w:footnote>
  <w:footnote w:id="59">
    <w:p w14:paraId="4CD019BE" w14:textId="77777777" w:rsidR="00230F6F" w:rsidRPr="00496F96" w:rsidRDefault="00230F6F" w:rsidP="003118BB">
      <w:pPr>
        <w:pStyle w:val="FootnoteText"/>
        <w:jc w:val="both"/>
        <w:rPr>
          <w:rFonts w:ascii="Times New Roman" w:hAnsi="Times New Roman"/>
          <w:szCs w:val="20"/>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Fact Sheet 1. Intimate partner violence: women's experiences and men's perpetration of violence against women in Timor-Leste. In. Dili: The Asia Foundation, Australian AID and Nabilan; 2015.</w:t>
      </w:r>
    </w:p>
  </w:footnote>
  <w:footnote w:id="60">
    <w:p w14:paraId="66785E45" w14:textId="77777777" w:rsidR="00230F6F" w:rsidRPr="001E2732" w:rsidRDefault="00230F6F" w:rsidP="003118BB">
      <w:pPr>
        <w:pStyle w:val="FootnoteText"/>
        <w:jc w:val="both"/>
        <w:rPr>
          <w:rFonts w:ascii="Times New Roman" w:hAnsi="Times New Roman"/>
          <w:sz w:val="18"/>
          <w:szCs w:val="18"/>
        </w:rPr>
      </w:pPr>
      <w:r w:rsidRPr="001E2732">
        <w:rPr>
          <w:rStyle w:val="FootnoteReference"/>
          <w:rFonts w:ascii="Times New Roman" w:hAnsi="Times New Roman"/>
          <w:sz w:val="18"/>
          <w:szCs w:val="18"/>
        </w:rPr>
        <w:footnoteRef/>
      </w:r>
      <w:r w:rsidRPr="001E2732">
        <w:rPr>
          <w:rFonts w:ascii="Times New Roman" w:hAnsi="Times New Roman"/>
          <w:sz w:val="18"/>
          <w:szCs w:val="18"/>
        </w:rPr>
        <w:t>The Asia Foundation: Nabilan Health and Life Experience Study - Baseline Assessment Report (tentative title). In. Dili; In Progress (2016).</w:t>
      </w:r>
    </w:p>
  </w:footnote>
  <w:footnote w:id="61">
    <w:p w14:paraId="32C56B83" w14:textId="77777777" w:rsidR="00230F6F" w:rsidRPr="001E2732" w:rsidRDefault="00230F6F" w:rsidP="003E39E7">
      <w:pPr>
        <w:pStyle w:val="FootnoteText"/>
        <w:jc w:val="both"/>
        <w:rPr>
          <w:rFonts w:ascii="Times New Roman" w:hAnsi="Times New Roman"/>
          <w:sz w:val="18"/>
          <w:szCs w:val="18"/>
          <w:shd w:val="clear" w:color="auto" w:fill="FFFFFF"/>
          <w:lang w:val="en-NZ"/>
        </w:rPr>
      </w:pPr>
      <w:r w:rsidRPr="001E2732">
        <w:rPr>
          <w:rFonts w:ascii="Times New Roman" w:hAnsi="Times New Roman"/>
          <w:sz w:val="18"/>
          <w:szCs w:val="18"/>
          <w:shd w:val="clear" w:color="auto" w:fill="FFFFFF"/>
          <w:lang w:val="en-NZ"/>
        </w:rPr>
        <w:footnoteRef/>
      </w:r>
      <w:r w:rsidRPr="001E2732">
        <w:rPr>
          <w:rFonts w:ascii="Times New Roman" w:hAnsi="Times New Roman"/>
          <w:sz w:val="18"/>
          <w:szCs w:val="18"/>
          <w:shd w:val="clear" w:color="auto" w:fill="FFFFFF"/>
          <w:lang w:val="en-NZ"/>
        </w:rPr>
        <w:t xml:space="preserve"> National Statistics Directorate (NSD) [Timor-Leste], Ministry of Finance [Timor-Leste], and ICF Macro. 2010. Timor-Leste Demographic and Health Survey 2009-10. Dili, Timor-Leste: NSD [Timor-Leste] and ICF Macro.</w:t>
      </w:r>
    </w:p>
  </w:footnote>
  <w:footnote w:id="62">
    <w:p w14:paraId="5ABA5063" w14:textId="77777777" w:rsidR="00230F6F" w:rsidRPr="001E2732" w:rsidRDefault="00230F6F" w:rsidP="00C33335">
      <w:pPr>
        <w:pStyle w:val="FootnoteText"/>
        <w:jc w:val="both"/>
        <w:rPr>
          <w:rFonts w:ascii="Times New Roman" w:hAnsi="Times New Roman"/>
          <w:sz w:val="18"/>
          <w:szCs w:val="18"/>
        </w:rPr>
      </w:pPr>
      <w:r w:rsidRPr="001E2732">
        <w:rPr>
          <w:rFonts w:ascii="Times New Roman" w:hAnsi="Times New Roman"/>
          <w:sz w:val="18"/>
          <w:szCs w:val="18"/>
        </w:rPr>
        <w:footnoteRef/>
      </w:r>
      <w:r w:rsidRPr="001E2732">
        <w:rPr>
          <w:rFonts w:ascii="Times New Roman" w:hAnsi="Times New Roman"/>
          <w:sz w:val="18"/>
          <w:szCs w:val="18"/>
        </w:rPr>
        <w:t xml:space="preserve"> Judicial System Monitoring Programme. 2013. Law against Domestic Violence: Obstacles to Implementation Three Years On. JSMP. Dili.</w:t>
      </w:r>
    </w:p>
  </w:footnote>
  <w:footnote w:id="63">
    <w:p w14:paraId="38AAD0F7" w14:textId="77777777" w:rsidR="00230F6F" w:rsidRDefault="00230F6F" w:rsidP="00C33335">
      <w:pPr>
        <w:pStyle w:val="FootnoteText"/>
      </w:pPr>
      <w:r w:rsidRPr="001E2732">
        <w:rPr>
          <w:rFonts w:ascii="Times New Roman" w:hAnsi="Times New Roman"/>
          <w:sz w:val="18"/>
          <w:szCs w:val="18"/>
          <w:shd w:val="clear" w:color="auto" w:fill="FFFFFF"/>
          <w:lang w:val="en-NZ"/>
        </w:rPr>
        <w:footnoteRef/>
      </w:r>
      <w:r w:rsidRPr="001E2732">
        <w:rPr>
          <w:rFonts w:ascii="Times New Roman" w:hAnsi="Times New Roman"/>
          <w:sz w:val="18"/>
          <w:szCs w:val="18"/>
          <w:shd w:val="clear" w:color="auto" w:fill="FFFFFF"/>
          <w:lang w:val="en-NZ"/>
        </w:rPr>
        <w:t xml:space="preserve"> Joint UN Prevention Framework.</w:t>
      </w:r>
    </w:p>
  </w:footnote>
  <w:footnote w:id="64">
    <w:p w14:paraId="0C1F55E5" w14:textId="77777777" w:rsidR="00230F6F" w:rsidRPr="0014342A" w:rsidRDefault="00230F6F" w:rsidP="00FD7BE8">
      <w:pPr>
        <w:pStyle w:val="FootnoteText"/>
        <w:jc w:val="both"/>
        <w:rPr>
          <w:rFonts w:ascii="Times New Roman" w:hAnsi="Times New Roman"/>
          <w:sz w:val="18"/>
          <w:szCs w:val="18"/>
        </w:rPr>
      </w:pPr>
      <w:r w:rsidRPr="0014342A">
        <w:rPr>
          <w:rStyle w:val="FootnoteReference"/>
          <w:rFonts w:ascii="Times New Roman" w:hAnsi="Times New Roman"/>
          <w:sz w:val="18"/>
          <w:szCs w:val="18"/>
        </w:rPr>
        <w:footnoteRef/>
      </w:r>
      <w:r w:rsidRPr="0014342A">
        <w:rPr>
          <w:rFonts w:ascii="Times New Roman" w:hAnsi="Times New Roman"/>
          <w:sz w:val="18"/>
          <w:szCs w:val="18"/>
        </w:rPr>
        <w:t xml:space="preserve"> Secretary of State for Equality and Inclusion (formerly SEM), NAP-GBV 2017-2021 (December 2016 draft).</w:t>
      </w:r>
    </w:p>
  </w:footnote>
  <w:footnote w:id="65">
    <w:p w14:paraId="292EF494" w14:textId="77777777" w:rsidR="00230F6F" w:rsidRPr="0014342A" w:rsidRDefault="00230F6F" w:rsidP="00FD7BE8">
      <w:pPr>
        <w:pStyle w:val="FootnoteText"/>
        <w:jc w:val="both"/>
        <w:rPr>
          <w:rFonts w:ascii="Times New Roman" w:hAnsi="Times New Roman"/>
          <w:sz w:val="18"/>
          <w:szCs w:val="18"/>
        </w:rPr>
      </w:pPr>
      <w:r w:rsidRPr="0014342A">
        <w:rPr>
          <w:rFonts w:ascii="Times New Roman" w:hAnsi="Times New Roman"/>
          <w:sz w:val="18"/>
          <w:szCs w:val="18"/>
        </w:rPr>
        <w:footnoteRef/>
      </w:r>
      <w:r w:rsidRPr="0014342A">
        <w:rPr>
          <w:rFonts w:ascii="Times New Roman" w:hAnsi="Times New Roman"/>
          <w:sz w:val="18"/>
          <w:szCs w:val="18"/>
        </w:rPr>
        <w:t xml:space="preserve"> The Asia Foundation. 2016. Understanding Violence against Women and Children in Timor-Leste: Findings from the Nabilan Baseline Study</w:t>
      </w:r>
      <w:r w:rsidRPr="0014342A">
        <w:rPr>
          <w:rFonts w:ascii="Times New Roman" w:eastAsia="MS Gothic" w:hAnsi="Times New Roman"/>
          <w:sz w:val="18"/>
          <w:szCs w:val="18"/>
        </w:rPr>
        <w:t>:</w:t>
      </w:r>
      <w:r w:rsidRPr="0014342A">
        <w:rPr>
          <w:rFonts w:ascii="Times New Roman" w:hAnsi="Times New Roman"/>
          <w:sz w:val="18"/>
          <w:szCs w:val="18"/>
        </w:rPr>
        <w:t xml:space="preserve"> Summary Report. The Asia Foundation: Dili.</w:t>
      </w:r>
    </w:p>
  </w:footnote>
  <w:footnote w:id="66">
    <w:p w14:paraId="0969A910" w14:textId="77777777" w:rsidR="00230F6F" w:rsidRPr="0014342A" w:rsidRDefault="00230F6F" w:rsidP="00FD7BE8">
      <w:pPr>
        <w:pStyle w:val="FootnoteText"/>
        <w:rPr>
          <w:sz w:val="18"/>
          <w:szCs w:val="18"/>
        </w:rPr>
      </w:pPr>
      <w:r w:rsidRPr="0014342A">
        <w:rPr>
          <w:rFonts w:ascii="Times New Roman" w:hAnsi="Times New Roman"/>
          <w:sz w:val="18"/>
          <w:szCs w:val="18"/>
        </w:rPr>
        <w:footnoteRef/>
      </w:r>
      <w:r w:rsidRPr="0014342A">
        <w:rPr>
          <w:rFonts w:ascii="Times New Roman" w:hAnsi="Times New Roman"/>
          <w:sz w:val="18"/>
          <w:szCs w:val="18"/>
        </w:rPr>
        <w:t xml:space="preserve"> See for example, </w:t>
      </w:r>
      <w:hyperlink r:id="rId10" w:history="1">
        <w:r w:rsidRPr="0014342A">
          <w:rPr>
            <w:rFonts w:ascii="Times New Roman" w:hAnsi="Times New Roman"/>
            <w:sz w:val="18"/>
            <w:szCs w:val="18"/>
          </w:rPr>
          <w:t>http://www.endvawnow.org/en/articles/301-consequences-and-costs-.html</w:t>
        </w:r>
      </w:hyperlink>
      <w:r w:rsidRPr="0014342A">
        <w:rPr>
          <w:sz w:val="18"/>
          <w:szCs w:val="18"/>
        </w:rPr>
        <w:t xml:space="preserve"> </w:t>
      </w:r>
    </w:p>
  </w:footnote>
  <w:footnote w:id="67">
    <w:p w14:paraId="27C8A84B" w14:textId="77777777" w:rsidR="00230F6F" w:rsidRPr="006803AF" w:rsidRDefault="00230F6F" w:rsidP="00FD7BE8">
      <w:pPr>
        <w:pStyle w:val="FootnoteText"/>
        <w:rPr>
          <w:sz w:val="18"/>
          <w:szCs w:val="18"/>
        </w:rPr>
      </w:pPr>
      <w:r w:rsidRPr="006803AF">
        <w:rPr>
          <w:rFonts w:ascii="Times New Roman" w:hAnsi="Times New Roman"/>
          <w:sz w:val="18"/>
          <w:szCs w:val="18"/>
        </w:rPr>
        <w:footnoteRef/>
      </w:r>
      <w:r w:rsidRPr="006803AF">
        <w:rPr>
          <w:rFonts w:ascii="Times New Roman" w:hAnsi="Times New Roman"/>
          <w:sz w:val="18"/>
          <w:szCs w:val="18"/>
        </w:rPr>
        <w:t xml:space="preserve"> See for example, </w:t>
      </w:r>
      <w:hyperlink r:id="rId11" w:history="1">
        <w:r w:rsidRPr="006803AF">
          <w:rPr>
            <w:rFonts w:ascii="Times New Roman" w:hAnsi="Times New Roman"/>
            <w:sz w:val="18"/>
            <w:szCs w:val="18"/>
          </w:rPr>
          <w:t>http://www.endvawnow.org/en/articles/301-consequences-and-costs-.html</w:t>
        </w:r>
      </w:hyperlink>
      <w:r w:rsidRPr="006803AF">
        <w:rPr>
          <w:sz w:val="18"/>
          <w:szCs w:val="18"/>
        </w:rPr>
        <w:t xml:space="preserve"> </w:t>
      </w:r>
    </w:p>
  </w:footnote>
  <w:footnote w:id="68">
    <w:p w14:paraId="106661E6" w14:textId="77777777" w:rsidR="00230F6F" w:rsidRPr="006803AF" w:rsidRDefault="00230F6F" w:rsidP="00606D35">
      <w:pPr>
        <w:pStyle w:val="NormalWeb"/>
        <w:shd w:val="clear" w:color="auto" w:fill="FFFFFF"/>
        <w:spacing w:before="0" w:beforeAutospacing="0" w:after="0" w:afterAutospacing="0"/>
        <w:textAlignment w:val="baseline"/>
        <w:rPr>
          <w:rFonts w:eastAsiaTheme="minorHAnsi"/>
          <w:color w:val="000000"/>
          <w:sz w:val="18"/>
          <w:szCs w:val="18"/>
        </w:rPr>
      </w:pPr>
      <w:r w:rsidRPr="006803AF">
        <w:rPr>
          <w:rStyle w:val="FootnoteReference"/>
          <w:sz w:val="18"/>
          <w:szCs w:val="18"/>
        </w:rPr>
        <w:footnoteRef/>
      </w:r>
      <w:r w:rsidRPr="006803AF">
        <w:rPr>
          <w:sz w:val="18"/>
          <w:szCs w:val="18"/>
        </w:rPr>
        <w:t xml:space="preserve"> </w:t>
      </w:r>
      <w:r w:rsidRPr="006803AF">
        <w:rPr>
          <w:rFonts w:eastAsiaTheme="minorHAnsi"/>
          <w:color w:val="000000"/>
          <w:sz w:val="18"/>
          <w:szCs w:val="18"/>
        </w:rPr>
        <w:t xml:space="preserve">The United Nations Essential Services for Women and Girls Subject to Violence, a partnership by UN Women, UNFPA, WHO, UNDP and UNODC, aims to provide greater access to a coordinated set of essential and quality multi-sectoral services for all women and girls who have experienced gender-based violence. See: </w:t>
      </w:r>
      <w:hyperlink r:id="rId12" w:history="1">
        <w:r w:rsidRPr="006803AF">
          <w:rPr>
            <w:rStyle w:val="Hyperlink"/>
            <w:rFonts w:eastAsiaTheme="minorHAnsi"/>
            <w:sz w:val="18"/>
            <w:szCs w:val="18"/>
          </w:rPr>
          <w:t>http://www.unwomen.org/en/digital-library/publications/2015/12/essential-services-package-for-women-and-girls-subject-to-violence</w:t>
        </w:r>
      </w:hyperlink>
    </w:p>
  </w:footnote>
  <w:footnote w:id="69">
    <w:p w14:paraId="42C67D9C" w14:textId="77777777" w:rsidR="00230F6F" w:rsidRPr="006803AF" w:rsidRDefault="00230F6F" w:rsidP="00606D35">
      <w:pPr>
        <w:pStyle w:val="Footer"/>
        <w:rPr>
          <w:rFonts w:ascii="Times New Roman" w:hAnsi="Times New Roman"/>
          <w:sz w:val="18"/>
          <w:szCs w:val="18"/>
        </w:rPr>
      </w:pPr>
      <w:r w:rsidRPr="006803AF">
        <w:rPr>
          <w:rFonts w:ascii="Times New Roman" w:hAnsi="Times New Roman"/>
          <w:sz w:val="18"/>
          <w:szCs w:val="18"/>
          <w:shd w:val="clear" w:color="auto" w:fill="FFFFFF"/>
          <w:lang w:val="en-NZ"/>
        </w:rPr>
        <w:footnoteRef/>
      </w:r>
      <w:r w:rsidRPr="006803AF">
        <w:rPr>
          <w:rFonts w:ascii="Times New Roman" w:hAnsi="Times New Roman"/>
          <w:sz w:val="18"/>
          <w:szCs w:val="18"/>
          <w:shd w:val="clear" w:color="auto" w:fill="FFFFFF"/>
          <w:lang w:val="en-NZ"/>
        </w:rPr>
        <w:t xml:space="preserve"> To strengthen GBV referral mechanisms, improved GBV monitoring and evaluation</w:t>
      </w:r>
      <w:r w:rsidRPr="006803AF">
        <w:rPr>
          <w:rFonts w:ascii="Times New Roman" w:hAnsi="Times New Roman"/>
          <w:color w:val="000000"/>
          <w:kern w:val="0"/>
          <w:sz w:val="18"/>
          <w:szCs w:val="18"/>
          <w:lang w:val="en-AU" w:eastAsia="en-US"/>
        </w:rPr>
        <w:t xml:space="preserve"> is also needed </w:t>
      </w:r>
      <w:r w:rsidRPr="006803AF">
        <w:rPr>
          <w:rFonts w:ascii="Times New Roman" w:hAnsi="Times New Roman"/>
          <w:sz w:val="18"/>
          <w:szCs w:val="18"/>
        </w:rPr>
        <w:t>in existing disaster preparedness mechanisms (using the GBV information management system (GBV-IMS) for data collection, reporting, survivor service referral mechanism, gender-sensitive SOPs and gender sensitive standardized guidelines for relief packages and infra-structure) at the national and municipal levels. Ensuring that law enforcement mechanisms function not only increases the accuracy of reporting but also deters GBV. At the same time, alternative reporting and response mechanisms can support GBV risk reduction, since disasters disrupt and weaken reporting and enforcement mechanisms.</w:t>
      </w:r>
    </w:p>
  </w:footnote>
  <w:footnote w:id="70">
    <w:p w14:paraId="53CDA755" w14:textId="77777777" w:rsidR="00230F6F" w:rsidRPr="006803AF" w:rsidRDefault="00230F6F" w:rsidP="00606D35">
      <w:pPr>
        <w:rPr>
          <w:rFonts w:ascii="Times New Roman" w:hAnsi="Times New Roman"/>
          <w:sz w:val="18"/>
          <w:szCs w:val="18"/>
        </w:rPr>
      </w:pPr>
      <w:r w:rsidRPr="006803AF">
        <w:rPr>
          <w:rFonts w:ascii="Times New Roman" w:hAnsi="Times New Roman"/>
          <w:sz w:val="18"/>
          <w:szCs w:val="18"/>
        </w:rPr>
        <w:footnoteRef/>
      </w:r>
      <w:r w:rsidRPr="006803AF">
        <w:rPr>
          <w:rFonts w:ascii="Times New Roman" w:hAnsi="Times New Roman"/>
          <w:sz w:val="18"/>
          <w:szCs w:val="18"/>
        </w:rPr>
        <w:t xml:space="preserve"> Inter-sectoral Coordination refers to SEII’s coordination between ministries, including those in the NAP GBV Coordination Entity, but also other state institutions, such as the Civil Service Commission (for example, to ensure GBV is in the induction material, etc.). </w:t>
      </w:r>
    </w:p>
    <w:p w14:paraId="139943AB" w14:textId="77777777" w:rsidR="00230F6F" w:rsidRDefault="00230F6F" w:rsidP="00606D35">
      <w:pPr>
        <w:pStyle w:val="FootnoteText"/>
      </w:pPr>
    </w:p>
  </w:footnote>
  <w:footnote w:id="71">
    <w:p w14:paraId="79C5BE26" w14:textId="77777777" w:rsidR="00230F6F" w:rsidRPr="006803AF" w:rsidRDefault="00230F6F" w:rsidP="00606D35">
      <w:pPr>
        <w:pStyle w:val="FootnoteText"/>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This will include: </w:t>
      </w:r>
      <w:r w:rsidRPr="006803AF">
        <w:rPr>
          <w:rFonts w:ascii="Times New Roman" w:hAnsi="Times New Roman"/>
          <w:color w:val="000000"/>
          <w:sz w:val="18"/>
          <w:szCs w:val="18"/>
        </w:rPr>
        <w:t xml:space="preserve">protection, GBV core concepts, principles, risk identification and mitigation measures, PSEA, AAP and CoC) and </w:t>
      </w:r>
      <w:r w:rsidRPr="006803AF">
        <w:rPr>
          <w:rFonts w:ascii="Times New Roman" w:hAnsi="Times New Roman"/>
          <w:sz w:val="18"/>
          <w:szCs w:val="18"/>
        </w:rPr>
        <w:t>is based on the IOM GBV framework focused on addressing root causes of GBV, prevention of GBV and mitigation of the impact of GBV in preparing and responding to disasters.</w:t>
      </w:r>
    </w:p>
  </w:footnote>
  <w:footnote w:id="72">
    <w:p w14:paraId="321CBF80" w14:textId="77777777" w:rsidR="00230F6F" w:rsidRPr="006803AF" w:rsidRDefault="00230F6F" w:rsidP="00606D35">
      <w:pPr>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The Connect with Respect Curriculum will be implemented in 2019 in 3 schools in Timor-Leste and builds on UN Women’s previous work piloting a whole of school approach in collaboration with the Ministry of Education. The approach has been tested by UN Women in Viet Nam and has demonstrated positive changes in students and teachers. Monitoring and evaluation tools will be developed in 2019 to support measuring of changes. See more information at: </w:t>
      </w:r>
    </w:p>
    <w:p w14:paraId="13EB698B" w14:textId="77777777" w:rsidR="00230F6F" w:rsidRPr="006803AF" w:rsidRDefault="00F83348" w:rsidP="00606D35">
      <w:pPr>
        <w:rPr>
          <w:rFonts w:ascii="Times New Roman" w:hAnsi="Times New Roman"/>
          <w:b/>
          <w:sz w:val="18"/>
          <w:szCs w:val="18"/>
        </w:rPr>
      </w:pPr>
      <w:hyperlink r:id="rId13" w:history="1">
        <w:r w:rsidR="00230F6F" w:rsidRPr="006803AF">
          <w:rPr>
            <w:rStyle w:val="Hyperlink"/>
            <w:rFonts w:ascii="Times New Roman" w:hAnsi="Times New Roman"/>
            <w:sz w:val="18"/>
            <w:szCs w:val="18"/>
          </w:rPr>
          <w:t>http://asiapacific.unwomen.org/en/digital-library/publications/2016/04/connect-with-respect</w:t>
        </w:r>
      </w:hyperlink>
      <w:r w:rsidR="00230F6F" w:rsidRPr="006803AF">
        <w:rPr>
          <w:rFonts w:ascii="Times New Roman" w:hAnsi="Times New Roman"/>
          <w:b/>
          <w:sz w:val="18"/>
          <w:szCs w:val="18"/>
        </w:rPr>
        <w:t xml:space="preserve">   </w:t>
      </w:r>
    </w:p>
  </w:footnote>
  <w:footnote w:id="73">
    <w:p w14:paraId="493CBD62" w14:textId="77777777" w:rsidR="00230F6F" w:rsidRDefault="00230F6F" w:rsidP="00606D35">
      <w:pPr>
        <w:pStyle w:val="FootnoteText"/>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The Badge on Violence against Women will be given to male and female scouts who complete a series of activities to understand the root causes of violence in their communities, to educate and involve their peers and communities to prevent such violence, and</w:t>
      </w:r>
      <w:r w:rsidRPr="006803AF">
        <w:rPr>
          <w:rFonts w:ascii="Times New Roman" w:hAnsi="Times New Roman"/>
          <w:color w:val="5E5A55"/>
          <w:sz w:val="18"/>
          <w:szCs w:val="18"/>
          <w:shd w:val="clear" w:color="auto" w:fill="FFFFFF"/>
        </w:rPr>
        <w:t xml:space="preserve"> </w:t>
      </w:r>
      <w:r w:rsidRPr="006803AF">
        <w:rPr>
          <w:rFonts w:ascii="Times New Roman" w:hAnsi="Times New Roman"/>
          <w:sz w:val="18"/>
          <w:szCs w:val="18"/>
        </w:rPr>
        <w:t xml:space="preserve">to learn about where to access support if violence is experience. It will be adapted from “Voices against Violence” is a co-educational curriculum developed by the World Association of Girl Guides and Girl Scouts (WAGGGS) and UN Women, with inputs from young people. </w:t>
      </w:r>
      <w:hyperlink r:id="rId14" w:history="1">
        <w:r w:rsidRPr="006803AF">
          <w:rPr>
            <w:rStyle w:val="Hyperlink"/>
            <w:rFonts w:ascii="Times New Roman" w:hAnsi="Times New Roman"/>
            <w:sz w:val="18"/>
            <w:szCs w:val="18"/>
            <w:shd w:val="clear" w:color="auto" w:fill="FFFFFF"/>
          </w:rPr>
          <w:t>http://www.unwomen.org/en/digital-library/publications/2013/10/voices-against-violence-curriculum</w:t>
        </w:r>
      </w:hyperlink>
      <w:r w:rsidRPr="00EB7CCE">
        <w:rPr>
          <w:rFonts w:ascii="Roboto" w:hAnsi="Roboto"/>
          <w:color w:val="5E5A55"/>
          <w:shd w:val="clear" w:color="auto" w:fill="FFFFFF"/>
        </w:rPr>
        <w:t xml:space="preserve">  </w:t>
      </w:r>
    </w:p>
  </w:footnote>
  <w:footnote w:id="74">
    <w:p w14:paraId="3A3A21CF" w14:textId="77777777" w:rsidR="00230F6F" w:rsidRPr="006803AF" w:rsidRDefault="00230F6F" w:rsidP="00606D35">
      <w:pPr>
        <w:pStyle w:val="FootnoteText"/>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This includes working with existing women’s groups and women leaders to develop 20 GBV integrated CBDRM plans in 20 communities at risk and recovering from disasters, supporting identified interventions that minimize GBV among communities at risk from disasters and those recovering from disasters.  </w:t>
      </w:r>
    </w:p>
  </w:footnote>
  <w:footnote w:id="75">
    <w:p w14:paraId="632FC76E" w14:textId="77777777" w:rsidR="00230F6F" w:rsidRPr="00B6182D" w:rsidRDefault="00230F6F" w:rsidP="00606D35">
      <w:pPr>
        <w:pStyle w:val="FootnoteText"/>
        <w:rPr>
          <w:rFonts w:ascii="Times New Roman" w:hAnsi="Times New Roman"/>
          <w:sz w:val="18"/>
          <w:szCs w:val="18"/>
        </w:rPr>
      </w:pPr>
      <w:r w:rsidRPr="00B6182D">
        <w:rPr>
          <w:rStyle w:val="FootnoteReference"/>
          <w:rFonts w:ascii="Times New Roman" w:hAnsi="Times New Roman"/>
          <w:sz w:val="18"/>
          <w:szCs w:val="18"/>
        </w:rPr>
        <w:footnoteRef/>
      </w:r>
      <w:r w:rsidRPr="00B6182D">
        <w:rPr>
          <w:rFonts w:ascii="Times New Roman" w:hAnsi="Times New Roman"/>
          <w:sz w:val="18"/>
          <w:szCs w:val="18"/>
        </w:rPr>
        <w:t xml:space="preserve"> This supports </w:t>
      </w:r>
      <w:r w:rsidRPr="00B6182D">
        <w:rPr>
          <w:rFonts w:ascii="Times New Roman" w:hAnsi="Times New Roman"/>
          <w:i/>
          <w:sz w:val="18"/>
          <w:szCs w:val="18"/>
        </w:rPr>
        <w:t>NAP GBV Output 2.4 (Strengthened accessibility to adequate crisis information for survivors- Activity 8 – develop and disseminate community information/outreach on victim rights and services).</w:t>
      </w:r>
      <w:r w:rsidRPr="00B6182D">
        <w:rPr>
          <w:rFonts w:ascii="Times New Roman" w:hAnsi="Times New Roman"/>
          <w:sz w:val="18"/>
          <w:szCs w:val="18"/>
        </w:rPr>
        <w:t xml:space="preserve"> This responds to the limited access to information among community members on the services available for survivors of violence since this information is not readily known across communities (who to go to and what services they can provide, considering help-seeking is so low).</w:t>
      </w:r>
    </w:p>
  </w:footnote>
  <w:footnote w:id="76">
    <w:p w14:paraId="5A14BF1F" w14:textId="77777777" w:rsidR="006803AF" w:rsidRPr="00A36716" w:rsidRDefault="006803AF" w:rsidP="006803AF">
      <w:pPr>
        <w:pStyle w:val="FootnoteText"/>
        <w:rPr>
          <w:rFonts w:ascii="Times New Roman" w:hAnsi="Times New Roman"/>
          <w:sz w:val="18"/>
          <w:szCs w:val="18"/>
        </w:rPr>
      </w:pPr>
      <w:r w:rsidRPr="00A36716">
        <w:rPr>
          <w:rStyle w:val="FootnoteReference"/>
          <w:rFonts w:ascii="Times New Roman" w:hAnsi="Times New Roman"/>
          <w:sz w:val="18"/>
          <w:szCs w:val="18"/>
        </w:rPr>
        <w:footnoteRef/>
      </w:r>
      <w:r w:rsidRPr="00A36716">
        <w:rPr>
          <w:rFonts w:ascii="Times New Roman" w:hAnsi="Times New Roman"/>
          <w:sz w:val="18"/>
          <w:szCs w:val="18"/>
        </w:rPr>
        <w:t xml:space="preserve"> </w:t>
      </w:r>
      <w:r>
        <w:rPr>
          <w:rFonts w:ascii="Times New Roman" w:hAnsi="Times New Roman"/>
          <w:sz w:val="18"/>
          <w:szCs w:val="18"/>
        </w:rPr>
        <w:t xml:space="preserve">See: </w:t>
      </w:r>
      <w:hyperlink r:id="rId15" w:history="1">
        <w:r w:rsidRPr="007178AE">
          <w:rPr>
            <w:rStyle w:val="Hyperlink"/>
            <w:rFonts w:ascii="Times New Roman" w:hAnsi="Times New Roman"/>
            <w:sz w:val="18"/>
            <w:szCs w:val="18"/>
          </w:rPr>
          <w:t>https://undg.org/wp-content/uploads/2016/11/Guidance-Note-on-Joint-Programmes.pdf</w:t>
        </w:r>
      </w:hyperlink>
      <w:r>
        <w:rPr>
          <w:rFonts w:ascii="Times New Roman" w:hAnsi="Times New Roman"/>
          <w:sz w:val="18"/>
          <w:szCs w:val="18"/>
        </w:rPr>
        <w:t xml:space="preserve"> </w:t>
      </w:r>
    </w:p>
  </w:footnote>
  <w:footnote w:id="77">
    <w:p w14:paraId="0C8F5E72" w14:textId="4AEF10DC" w:rsidR="00230F6F" w:rsidRPr="00CB12C4" w:rsidRDefault="00230F6F">
      <w:pPr>
        <w:pStyle w:val="FootnoteText"/>
        <w:rPr>
          <w:rFonts w:ascii="Times New Roman" w:hAnsi="Times New Roman"/>
          <w:sz w:val="18"/>
          <w:szCs w:val="18"/>
        </w:rPr>
      </w:pPr>
      <w:r w:rsidRPr="00CB12C4">
        <w:rPr>
          <w:rStyle w:val="FootnoteReference"/>
          <w:rFonts w:ascii="Times New Roman" w:hAnsi="Times New Roman"/>
          <w:sz w:val="18"/>
          <w:szCs w:val="18"/>
        </w:rPr>
        <w:footnoteRef/>
      </w:r>
      <w:r w:rsidRPr="00CB12C4">
        <w:rPr>
          <w:rFonts w:ascii="Times New Roman" w:hAnsi="Times New Roman"/>
          <w:sz w:val="18"/>
          <w:szCs w:val="18"/>
        </w:rPr>
        <w:t xml:space="preserve"> This will build on UNDP’s existing MOU with KOICA for receiving KMCOs.</w:t>
      </w:r>
    </w:p>
  </w:footnote>
  <w:footnote w:id="78">
    <w:p w14:paraId="72D745AF" w14:textId="77777777" w:rsidR="00230F6F" w:rsidRPr="006803AF" w:rsidRDefault="00230F6F" w:rsidP="00F066FD">
      <w:pPr>
        <w:pStyle w:val="NormalWeb"/>
        <w:shd w:val="clear" w:color="auto" w:fill="FFFFFF"/>
        <w:spacing w:before="0" w:beforeAutospacing="0" w:after="0" w:afterAutospacing="0"/>
        <w:textAlignment w:val="baseline"/>
        <w:rPr>
          <w:rFonts w:eastAsiaTheme="minorHAnsi"/>
          <w:color w:val="000000"/>
          <w:sz w:val="18"/>
          <w:szCs w:val="18"/>
        </w:rPr>
      </w:pPr>
      <w:r w:rsidRPr="006803AF">
        <w:rPr>
          <w:rStyle w:val="FootnoteReference"/>
          <w:sz w:val="18"/>
          <w:szCs w:val="18"/>
        </w:rPr>
        <w:footnoteRef/>
      </w:r>
      <w:r w:rsidRPr="006803AF">
        <w:rPr>
          <w:sz w:val="18"/>
          <w:szCs w:val="18"/>
        </w:rPr>
        <w:t xml:space="preserve"> </w:t>
      </w:r>
      <w:r w:rsidRPr="006803AF">
        <w:rPr>
          <w:rFonts w:eastAsiaTheme="minorHAnsi"/>
          <w:color w:val="000000"/>
          <w:sz w:val="18"/>
          <w:szCs w:val="18"/>
        </w:rPr>
        <w:t xml:space="preserve">The United Nations Essential Services for Women and Girls Subject to Violence, a partnership by UN Women, UNFPA, WHO, UNDP and UNODC, aims to provide greater access to a coordinated set of essential and quality multi-sectoral services for all women and girls who have experienced gender-based violence. See: </w:t>
      </w:r>
      <w:hyperlink r:id="rId16" w:history="1">
        <w:r w:rsidRPr="006803AF">
          <w:rPr>
            <w:rStyle w:val="Hyperlink"/>
            <w:rFonts w:eastAsiaTheme="minorHAnsi"/>
            <w:sz w:val="18"/>
            <w:szCs w:val="18"/>
          </w:rPr>
          <w:t>http://www.unwomen.org/en/digital-library/publications/2015/12/essential-services-package-for-women-and-girls-subject-to-violence</w:t>
        </w:r>
      </w:hyperlink>
    </w:p>
  </w:footnote>
  <w:footnote w:id="79">
    <w:p w14:paraId="47993BF1" w14:textId="77777777" w:rsidR="00230F6F" w:rsidRPr="008B219E" w:rsidRDefault="00230F6F" w:rsidP="00F066FD">
      <w:pPr>
        <w:pStyle w:val="Footer"/>
        <w:rPr>
          <w:rFonts w:asciiTheme="majorHAnsi" w:hAnsiTheme="majorHAnsi" w:cstheme="majorHAnsi"/>
          <w:sz w:val="18"/>
          <w:szCs w:val="18"/>
        </w:rPr>
      </w:pPr>
      <w:r w:rsidRPr="006803AF">
        <w:rPr>
          <w:rFonts w:ascii="Times New Roman" w:hAnsi="Times New Roman"/>
          <w:sz w:val="18"/>
          <w:szCs w:val="18"/>
          <w:shd w:val="clear" w:color="auto" w:fill="FFFFFF"/>
          <w:lang w:val="en-NZ"/>
        </w:rPr>
        <w:footnoteRef/>
      </w:r>
      <w:r w:rsidRPr="006803AF">
        <w:rPr>
          <w:rFonts w:ascii="Times New Roman" w:hAnsi="Times New Roman"/>
          <w:sz w:val="18"/>
          <w:szCs w:val="18"/>
          <w:shd w:val="clear" w:color="auto" w:fill="FFFFFF"/>
          <w:lang w:val="en-NZ"/>
        </w:rPr>
        <w:t xml:space="preserve"> To strengthen GBV referral mechanisms, improved GBV monitoring and evaluation</w:t>
      </w:r>
      <w:r w:rsidRPr="006803AF">
        <w:rPr>
          <w:rFonts w:ascii="Times New Roman" w:hAnsi="Times New Roman"/>
          <w:color w:val="000000"/>
          <w:kern w:val="0"/>
          <w:sz w:val="18"/>
          <w:szCs w:val="18"/>
          <w:lang w:val="en-AU" w:eastAsia="en-US"/>
        </w:rPr>
        <w:t xml:space="preserve"> is also needed </w:t>
      </w:r>
      <w:r w:rsidRPr="006803AF">
        <w:rPr>
          <w:rFonts w:ascii="Times New Roman" w:hAnsi="Times New Roman"/>
          <w:sz w:val="18"/>
          <w:szCs w:val="18"/>
        </w:rPr>
        <w:t>in existing disaster preparedness mechanisms (using the GBV information management system (GBV-IMS) for data collection, reporting, survivor service referral mechanism, gender-sensitive SOPs and gender sensitive standardized guidelines for relief packages and infra-structure) at the national and municipal levels. Ensuring that law enforcement mechanisms function not only increases the accuracy of reporting but also deters GBV. At the same time, alternative reporting and response mechanisms can support GBV risk reduction, since disasters disrupt and weaken reporting and enforcement mechanisms.</w:t>
      </w:r>
    </w:p>
  </w:footnote>
  <w:footnote w:id="80">
    <w:p w14:paraId="4738BF76" w14:textId="07CA8E2C" w:rsidR="00230F6F" w:rsidRPr="006803AF" w:rsidRDefault="00230F6F">
      <w:pPr>
        <w:pStyle w:val="FootnoteText"/>
        <w:rPr>
          <w:rFonts w:ascii="Times New Roman" w:hAnsi="Times New Roman"/>
          <w:sz w:val="18"/>
          <w:szCs w:val="18"/>
        </w:rPr>
      </w:pPr>
      <w:r w:rsidRPr="006803AF">
        <w:rPr>
          <w:rStyle w:val="FootnoteReference"/>
          <w:rFonts w:ascii="Times New Roman" w:hAnsi="Times New Roman"/>
          <w:sz w:val="18"/>
          <w:szCs w:val="18"/>
        </w:rPr>
        <w:footnoteRef/>
      </w:r>
      <w:r w:rsidRPr="006803AF">
        <w:rPr>
          <w:rFonts w:ascii="Times New Roman" w:hAnsi="Times New Roman"/>
          <w:sz w:val="18"/>
          <w:szCs w:val="18"/>
        </w:rPr>
        <w:t xml:space="preserve"> Based on our joint UN-Govt analysis in 2018: Gender and Sustainable Dev’t in TL (</w:t>
      </w:r>
      <w:hyperlink r:id="rId17" w:history="1">
        <w:r w:rsidRPr="006803AF">
          <w:rPr>
            <w:rStyle w:val="Hyperlink"/>
            <w:rFonts w:ascii="Times New Roman" w:hAnsi="Times New Roman"/>
            <w:sz w:val="18"/>
            <w:szCs w:val="18"/>
          </w:rPr>
          <w:t>http://asiapacific.unwomen.org/en/digital-library/publications/2018/08/gender-and-sustainable-development</w:t>
        </w:r>
      </w:hyperlink>
      <w:r w:rsidRPr="006803AF">
        <w:rPr>
          <w:rFonts w:ascii="Times New Roman" w:hAnsi="Times New Roman"/>
          <w:sz w:val="18"/>
          <w:szCs w:val="18"/>
        </w:rPr>
        <w:t>):, Indicator 5.1.1 Could be produced based on an assessment by SEII, while Indicator 5.1.c requires administrative data that is not yet available and could require greater investments in the data management systems. This can be revisited at the project outset to see which is more viable</w:t>
      </w:r>
    </w:p>
  </w:footnote>
  <w:footnote w:id="81">
    <w:p w14:paraId="1EE14C32" w14:textId="77777777" w:rsidR="00230F6F" w:rsidRPr="006803AF" w:rsidRDefault="00230F6F" w:rsidP="001D3264">
      <w:pPr>
        <w:pStyle w:val="NormalWeb"/>
        <w:shd w:val="clear" w:color="auto" w:fill="FFFFFF"/>
        <w:spacing w:before="0" w:beforeAutospacing="0" w:after="0" w:afterAutospacing="0"/>
        <w:textAlignment w:val="baseline"/>
        <w:rPr>
          <w:rFonts w:eastAsiaTheme="minorHAnsi"/>
          <w:color w:val="000000"/>
          <w:sz w:val="18"/>
          <w:szCs w:val="18"/>
        </w:rPr>
      </w:pPr>
      <w:r w:rsidRPr="006803AF">
        <w:rPr>
          <w:rStyle w:val="FootnoteReference"/>
          <w:sz w:val="18"/>
          <w:szCs w:val="18"/>
        </w:rPr>
        <w:footnoteRef/>
      </w:r>
      <w:r w:rsidRPr="006803AF">
        <w:rPr>
          <w:sz w:val="18"/>
          <w:szCs w:val="18"/>
        </w:rPr>
        <w:t xml:space="preserve"> </w:t>
      </w:r>
      <w:r w:rsidRPr="006803AF">
        <w:rPr>
          <w:rFonts w:eastAsiaTheme="minorHAnsi"/>
          <w:color w:val="000000"/>
          <w:sz w:val="18"/>
          <w:szCs w:val="18"/>
        </w:rPr>
        <w:t xml:space="preserve">The United Nations Essential Services for Women and Girls Subject to Violence, a partnership by UN Women, UNFPA, WHO, UNDP and UNODC, aims to provide greater access to a coordinated set of essential and quality multi-sectoral services for all women and girls who have experienced gender-based violence. See: </w:t>
      </w:r>
      <w:hyperlink r:id="rId18" w:history="1">
        <w:r w:rsidRPr="006803AF">
          <w:rPr>
            <w:rStyle w:val="Hyperlink"/>
            <w:rFonts w:eastAsiaTheme="minorHAnsi"/>
            <w:sz w:val="18"/>
            <w:szCs w:val="18"/>
          </w:rPr>
          <w:t>http://www.unwomen.org/en/digital-library/publications/2015/12/essential-services-package-for-women-and-girls-subject-to-violence</w:t>
        </w:r>
      </w:hyperlink>
    </w:p>
  </w:footnote>
  <w:footnote w:id="82">
    <w:p w14:paraId="6EFB11D7" w14:textId="77777777" w:rsidR="00230F6F" w:rsidRPr="008B219E" w:rsidRDefault="00230F6F" w:rsidP="003A0AD4">
      <w:pPr>
        <w:pStyle w:val="FootnoteText"/>
        <w:rPr>
          <w:rFonts w:asciiTheme="majorHAnsi" w:hAnsiTheme="majorHAnsi" w:cstheme="majorHAnsi"/>
          <w:sz w:val="18"/>
          <w:szCs w:val="18"/>
        </w:rPr>
      </w:pPr>
      <w:r>
        <w:rPr>
          <w:rStyle w:val="FootnoteReference"/>
        </w:rPr>
        <w:footnoteRef/>
      </w:r>
      <w:r>
        <w:t xml:space="preserve"> </w:t>
      </w:r>
      <w:r w:rsidRPr="008B219E">
        <w:rPr>
          <w:rFonts w:asciiTheme="majorHAnsi" w:hAnsiTheme="majorHAnsi" w:cstheme="majorHAnsi"/>
          <w:sz w:val="18"/>
          <w:szCs w:val="18"/>
        </w:rPr>
        <w:t xml:space="preserve">See examples of </w:t>
      </w:r>
      <w:r>
        <w:rPr>
          <w:rFonts w:asciiTheme="majorHAnsi" w:hAnsiTheme="majorHAnsi" w:cstheme="majorHAnsi"/>
          <w:sz w:val="18"/>
          <w:szCs w:val="18"/>
        </w:rPr>
        <w:t xml:space="preserve">UN Women </w:t>
      </w:r>
      <w:r w:rsidRPr="008B219E">
        <w:rPr>
          <w:rFonts w:asciiTheme="majorHAnsi" w:hAnsiTheme="majorHAnsi" w:cstheme="majorHAnsi"/>
          <w:sz w:val="18"/>
          <w:szCs w:val="18"/>
        </w:rPr>
        <w:t xml:space="preserve">approaches to be used at: </w:t>
      </w:r>
      <w:hyperlink r:id="rId19" w:history="1">
        <w:r w:rsidRPr="008B219E">
          <w:rPr>
            <w:rStyle w:val="Hyperlink"/>
            <w:rFonts w:asciiTheme="majorHAnsi" w:hAnsiTheme="majorHAnsi" w:cstheme="majorHAnsi"/>
            <w:sz w:val="18"/>
            <w:szCs w:val="18"/>
          </w:rPr>
          <w:t>http://www.unwomen.org/</w:t>
        </w:r>
        <w:r w:rsidRPr="00404282">
          <w:rPr>
            <w:rStyle w:val="Hyperlink"/>
            <w:rFonts w:asciiTheme="majorHAnsi" w:hAnsiTheme="majorHAnsi" w:cstheme="majorHAnsi"/>
            <w:sz w:val="18"/>
            <w:szCs w:val="18"/>
          </w:rPr>
          <w:t>-</w:t>
        </w:r>
        <w:r w:rsidRPr="008B219E">
          <w:rPr>
            <w:rStyle w:val="Hyperlink"/>
            <w:rFonts w:asciiTheme="majorHAnsi" w:hAnsiTheme="majorHAnsi" w:cstheme="majorHAnsi"/>
            <w:sz w:val="18"/>
            <w:szCs w:val="18"/>
          </w:rPr>
          <w:t>/media/headquarters/attachments/sections/library/publications/2016/essentials-for-addressing-vaw-in-sports-en.pdf?la=en&amp;vs=244</w:t>
        </w:r>
      </w:hyperlink>
    </w:p>
  </w:footnote>
  <w:footnote w:id="83">
    <w:p w14:paraId="591280F3" w14:textId="77777777" w:rsidR="00230F6F" w:rsidRDefault="00230F6F" w:rsidP="00E37BAF">
      <w:r w:rsidRPr="008B219E">
        <w:rPr>
          <w:rStyle w:val="FootnoteReference"/>
          <w:rFonts w:asciiTheme="majorHAnsi" w:hAnsiTheme="majorHAnsi"/>
        </w:rPr>
        <w:footnoteRef/>
      </w:r>
      <w:r w:rsidRPr="008B219E">
        <w:rPr>
          <w:rFonts w:asciiTheme="majorHAnsi" w:hAnsiTheme="majorHAnsi"/>
        </w:rPr>
        <w:t xml:space="preserve"> This refers to </w:t>
      </w:r>
      <w:r w:rsidRPr="008B219E">
        <w:rPr>
          <w:rFonts w:asciiTheme="majorHAnsi" w:hAnsiTheme="majorHAnsi" w:cs="Arial"/>
          <w:color w:val="333333"/>
          <w:shd w:val="clear" w:color="auto" w:fill="FFFFFF"/>
        </w:rPr>
        <w:t>Committee C (Committee on Economy, Finance and Anti-Corruption)</w:t>
      </w:r>
      <w:r w:rsidRPr="008B219E">
        <w:rPr>
          <w:rFonts w:asciiTheme="majorHAnsi" w:hAnsiTheme="majorHAnsi"/>
        </w:rPr>
        <w:t>,-linked to State Budget and GRB, Committee F: Health, Education; Committee G: Citizenship, Youth, Gender Equality and Culture and GMPTL: Women’s Parliamentary Caucus of Timor-Leste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AE83" w14:textId="5334ECBE" w:rsidR="00230F6F" w:rsidRPr="0014342A" w:rsidRDefault="00230F6F" w:rsidP="0014342A">
    <w:pPr>
      <w:pStyle w:val="Header"/>
      <w:rPr>
        <w:i/>
        <w:sz w:val="18"/>
        <w:szCs w:val="18"/>
      </w:rPr>
    </w:pPr>
    <w:r w:rsidRPr="0014342A">
      <w:rPr>
        <w:rFonts w:ascii="Verdana" w:hAnsi="Verdana" w:cs="Arial"/>
        <w:i/>
        <w:sz w:val="18"/>
        <w:szCs w:val="18"/>
        <w:lang w:val="en-GB"/>
      </w:rPr>
      <w:t xml:space="preserve">Preventing and Responding to Gender-Based Violence in Timor-Leste, </w:t>
    </w:r>
    <w:r>
      <w:rPr>
        <w:rFonts w:ascii="Verdana" w:hAnsi="Verdana" w:cs="Arial"/>
        <w:i/>
        <w:sz w:val="18"/>
        <w:szCs w:val="18"/>
        <w:lang w:val="en-GB"/>
      </w:rPr>
      <w:t>January</w:t>
    </w:r>
    <w:r w:rsidRPr="0014342A">
      <w:rPr>
        <w:rFonts w:ascii="Verdana" w:hAnsi="Verdana" w:cs="Arial"/>
        <w:i/>
        <w:sz w:val="18"/>
        <w:szCs w:val="18"/>
        <w:lang w:val="en-GB"/>
      </w:rPr>
      <w:t xml:space="preserve"> 26 201</w:t>
    </w:r>
    <w:r>
      <w:rPr>
        <w:rFonts w:ascii="Verdana" w:hAnsi="Verdana" w:cs="Arial"/>
        <w:i/>
        <w:sz w:val="18"/>
        <w:szCs w:val="18"/>
        <w:lang w:val="en-GB"/>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C6D84" w14:textId="1179BD0C" w:rsidR="00230F6F" w:rsidRPr="00430CCE" w:rsidRDefault="00230F6F">
    <w:pPr>
      <w:pStyle w:val="Header"/>
      <w:rPr>
        <w:b/>
      </w:rPr>
    </w:pPr>
    <w:r w:rsidRPr="00430CCE">
      <w:rPr>
        <w:b/>
      </w:rPr>
      <w:t>26 JAN Revision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588B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63545"/>
    <w:multiLevelType w:val="hybridMultilevel"/>
    <w:tmpl w:val="90DE2246"/>
    <w:lvl w:ilvl="0" w:tplc="04090001">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2" w15:restartNumberingAfterBreak="0">
    <w:nsid w:val="022147C8"/>
    <w:multiLevelType w:val="multilevel"/>
    <w:tmpl w:val="17D6C0BA"/>
    <w:lvl w:ilvl="0">
      <w:start w:val="1"/>
      <w:numFmt w:val="decimal"/>
      <w:lvlText w:val="%1."/>
      <w:lvlJc w:val="left"/>
      <w:pPr>
        <w:ind w:left="450" w:hanging="450"/>
      </w:pPr>
      <w:rPr>
        <w:rFonts w:hint="default"/>
        <w:sz w:val="20"/>
      </w:rPr>
    </w:lvl>
    <w:lvl w:ilvl="1">
      <w:start w:val="3"/>
      <w:numFmt w:val="decimal"/>
      <w:lvlText w:val="%1.%2."/>
      <w:lvlJc w:val="left"/>
      <w:pPr>
        <w:ind w:left="450" w:hanging="450"/>
      </w:pPr>
      <w:rPr>
        <w:rFonts w:hint="default"/>
        <w:sz w:val="20"/>
      </w:rPr>
    </w:lvl>
    <w:lvl w:ilvl="2">
      <w:start w:val="2"/>
      <w:numFmt w:val="decimal"/>
      <w:lvlText w:val="%1.%2.%3."/>
      <w:lvlJc w:val="left"/>
      <w:pPr>
        <w:ind w:left="450" w:hanging="450"/>
      </w:pPr>
      <w:rPr>
        <w:rFonts w:hint="default"/>
        <w:sz w:val="20"/>
      </w:rPr>
    </w:lvl>
    <w:lvl w:ilvl="3">
      <w:start w:val="1"/>
      <w:numFmt w:val="decimal"/>
      <w:lvlText w:val="%1.%2.%3.%4."/>
      <w:lvlJc w:val="left"/>
      <w:pPr>
        <w:ind w:left="450" w:hanging="45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720" w:hanging="720"/>
      </w:pPr>
      <w:rPr>
        <w:rFonts w:hint="default"/>
        <w:sz w:val="20"/>
      </w:rPr>
    </w:lvl>
    <w:lvl w:ilvl="8">
      <w:start w:val="1"/>
      <w:numFmt w:val="decimal"/>
      <w:lvlText w:val="%1.%2.%3.%4.%5.%6.%7.%8.%9."/>
      <w:lvlJc w:val="left"/>
      <w:pPr>
        <w:ind w:left="1080" w:hanging="1080"/>
      </w:pPr>
      <w:rPr>
        <w:rFonts w:hint="default"/>
        <w:sz w:val="20"/>
      </w:rPr>
    </w:lvl>
  </w:abstractNum>
  <w:abstractNum w:abstractNumId="3" w15:restartNumberingAfterBreak="0">
    <w:nsid w:val="04487883"/>
    <w:multiLevelType w:val="multilevel"/>
    <w:tmpl w:val="0AD266C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A46E1F"/>
    <w:multiLevelType w:val="multilevel"/>
    <w:tmpl w:val="D9764220"/>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4B6A96"/>
    <w:multiLevelType w:val="hybridMultilevel"/>
    <w:tmpl w:val="F508B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A4E19"/>
    <w:multiLevelType w:val="multilevel"/>
    <w:tmpl w:val="AFB8D882"/>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AB5AD5"/>
    <w:multiLevelType w:val="multilevel"/>
    <w:tmpl w:val="DCD0D700"/>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15:restartNumberingAfterBreak="0">
    <w:nsid w:val="136A7797"/>
    <w:multiLevelType w:val="multilevel"/>
    <w:tmpl w:val="6DFCDA04"/>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9774D3"/>
    <w:multiLevelType w:val="multilevel"/>
    <w:tmpl w:val="CDEC5F36"/>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F5A0654"/>
    <w:multiLevelType w:val="multilevel"/>
    <w:tmpl w:val="CDEC5F36"/>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16F5A10"/>
    <w:multiLevelType w:val="multilevel"/>
    <w:tmpl w:val="CEF290FA"/>
    <w:lvl w:ilvl="0">
      <w:start w:val="3"/>
      <w:numFmt w:val="decimal"/>
      <w:lvlText w:val="%1"/>
      <w:lvlJc w:val="left"/>
      <w:pPr>
        <w:ind w:left="408" w:hanging="408"/>
      </w:pPr>
      <w:rPr>
        <w:rFonts w:hint="default"/>
      </w:rPr>
    </w:lvl>
    <w:lvl w:ilvl="1">
      <w:start w:val="6"/>
      <w:numFmt w:val="decimal"/>
      <w:lvlText w:val="%1.%2"/>
      <w:lvlJc w:val="left"/>
      <w:pPr>
        <w:ind w:left="408" w:hanging="40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465BA1"/>
    <w:multiLevelType w:val="hybridMultilevel"/>
    <w:tmpl w:val="ED904B36"/>
    <w:lvl w:ilvl="0" w:tplc="133ADF84">
      <w:start w:val="1"/>
      <w:numFmt w:val="decimal"/>
      <w:lvlText w:val="%1."/>
      <w:lvlJc w:val="left"/>
      <w:pPr>
        <w:ind w:left="659" w:hanging="360"/>
      </w:pPr>
      <w:rPr>
        <w:rFonts w:hint="default"/>
      </w:rPr>
    </w:lvl>
    <w:lvl w:ilvl="1" w:tplc="04090019">
      <w:start w:val="1"/>
      <w:numFmt w:val="lowerLetter"/>
      <w:lvlText w:val="%2."/>
      <w:lvlJc w:val="left"/>
      <w:pPr>
        <w:ind w:left="1379" w:hanging="360"/>
      </w:pPr>
    </w:lvl>
    <w:lvl w:ilvl="2" w:tplc="0409001B">
      <w:start w:val="1"/>
      <w:numFmt w:val="lowerRoman"/>
      <w:lvlText w:val="%3."/>
      <w:lvlJc w:val="right"/>
      <w:pPr>
        <w:ind w:left="2099" w:hanging="180"/>
      </w:pPr>
    </w:lvl>
    <w:lvl w:ilvl="3" w:tplc="0409000F">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3" w15:restartNumberingAfterBreak="0">
    <w:nsid w:val="238A20EA"/>
    <w:multiLevelType w:val="multilevel"/>
    <w:tmpl w:val="208C2010"/>
    <w:lvl w:ilvl="0">
      <w:start w:val="1"/>
      <w:numFmt w:val="decimal"/>
      <w:lvlText w:val="%1."/>
      <w:lvlJc w:val="left"/>
      <w:pPr>
        <w:ind w:left="547" w:hanging="405"/>
      </w:pPr>
      <w:rPr>
        <w:rFonts w:hint="default"/>
        <w:sz w:val="32"/>
        <w:szCs w:val="32"/>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1789" w:hanging="1080"/>
      </w:pPr>
      <w:rPr>
        <w:rFonts w:hint="default"/>
        <w:b/>
        <w:color w:val="000000"/>
        <w:sz w:val="22"/>
        <w:szCs w:val="22"/>
      </w:rPr>
    </w:lvl>
    <w:lvl w:ilvl="3">
      <w:start w:val="1"/>
      <w:numFmt w:val="decimal"/>
      <w:isLgl/>
      <w:lvlText w:val="%1.%2.%3.%4."/>
      <w:lvlJc w:val="left"/>
      <w:pPr>
        <w:ind w:left="2880" w:hanging="1440"/>
      </w:pPr>
      <w:rPr>
        <w:rFonts w:hint="default"/>
      </w:rPr>
    </w:lvl>
    <w:lvl w:ilvl="4">
      <w:start w:val="1"/>
      <w:numFmt w:val="decimal"/>
      <w:isLgl/>
      <w:lvlText w:val="%1.%2.%3.%4.%5."/>
      <w:lvlJc w:val="left"/>
      <w:pPr>
        <w:ind w:left="3680" w:hanging="1800"/>
      </w:pPr>
      <w:rPr>
        <w:rFonts w:hint="default"/>
      </w:rPr>
    </w:lvl>
    <w:lvl w:ilvl="5">
      <w:start w:val="1"/>
      <w:numFmt w:val="decimal"/>
      <w:isLgl/>
      <w:lvlText w:val="%1.%2.%3.%4.%5.%6."/>
      <w:lvlJc w:val="left"/>
      <w:pPr>
        <w:ind w:left="4480" w:hanging="2160"/>
      </w:pPr>
      <w:rPr>
        <w:rFonts w:hint="default"/>
      </w:rPr>
    </w:lvl>
    <w:lvl w:ilvl="6">
      <w:start w:val="1"/>
      <w:numFmt w:val="decimal"/>
      <w:isLgl/>
      <w:lvlText w:val="%1.%2.%3.%4.%5.%6.%7."/>
      <w:lvlJc w:val="left"/>
      <w:pPr>
        <w:ind w:left="5280" w:hanging="2520"/>
      </w:pPr>
      <w:rPr>
        <w:rFonts w:hint="default"/>
      </w:rPr>
    </w:lvl>
    <w:lvl w:ilvl="7">
      <w:start w:val="1"/>
      <w:numFmt w:val="decimal"/>
      <w:isLgl/>
      <w:lvlText w:val="%1.%2.%3.%4.%5.%6.%7.%8."/>
      <w:lvlJc w:val="left"/>
      <w:pPr>
        <w:ind w:left="6080" w:hanging="2880"/>
      </w:pPr>
      <w:rPr>
        <w:rFonts w:hint="default"/>
      </w:rPr>
    </w:lvl>
    <w:lvl w:ilvl="8">
      <w:start w:val="1"/>
      <w:numFmt w:val="decimal"/>
      <w:isLgl/>
      <w:lvlText w:val="%1.%2.%3.%4.%5.%6.%7.%8.%9."/>
      <w:lvlJc w:val="left"/>
      <w:pPr>
        <w:ind w:left="6880" w:hanging="3240"/>
      </w:pPr>
      <w:rPr>
        <w:rFonts w:hint="default"/>
      </w:rPr>
    </w:lvl>
  </w:abstractNum>
  <w:abstractNum w:abstractNumId="14" w15:restartNumberingAfterBreak="0">
    <w:nsid w:val="24952770"/>
    <w:multiLevelType w:val="multilevel"/>
    <w:tmpl w:val="167C1698"/>
    <w:lvl w:ilvl="0">
      <w:start w:val="1"/>
      <w:numFmt w:val="decimal"/>
      <w:lvlText w:val="%1."/>
      <w:lvlJc w:val="left"/>
      <w:pPr>
        <w:ind w:left="547" w:hanging="405"/>
      </w:pPr>
      <w:rPr>
        <w:rFonts w:hint="default"/>
        <w:sz w:val="24"/>
        <w:szCs w:val="24"/>
      </w:rPr>
    </w:lvl>
    <w:lvl w:ilvl="1">
      <w:start w:val="1"/>
      <w:numFmt w:val="decimal"/>
      <w:isLgl/>
      <w:lvlText w:val="%1.%2."/>
      <w:lvlJc w:val="left"/>
      <w:pPr>
        <w:ind w:left="1996" w:hanging="720"/>
      </w:pPr>
      <w:rPr>
        <w:rFonts w:hint="default"/>
        <w:sz w:val="20"/>
        <w:szCs w:val="28"/>
      </w:rPr>
    </w:lvl>
    <w:lvl w:ilvl="2">
      <w:start w:val="1"/>
      <w:numFmt w:val="decimal"/>
      <w:isLgl/>
      <w:lvlText w:val="%1.%2.%3."/>
      <w:lvlJc w:val="left"/>
      <w:pPr>
        <w:ind w:left="1506" w:hanging="1080"/>
      </w:pPr>
      <w:rPr>
        <w:rFonts w:hint="default"/>
        <w:color w:val="000000"/>
      </w:rPr>
    </w:lvl>
    <w:lvl w:ilvl="3">
      <w:start w:val="1"/>
      <w:numFmt w:val="decimal"/>
      <w:isLgl/>
      <w:lvlText w:val="%1.%2.%3.%4."/>
      <w:lvlJc w:val="left"/>
      <w:pPr>
        <w:ind w:left="2880" w:hanging="1440"/>
      </w:pPr>
      <w:rPr>
        <w:rFonts w:hint="default"/>
      </w:rPr>
    </w:lvl>
    <w:lvl w:ilvl="4">
      <w:start w:val="1"/>
      <w:numFmt w:val="decimal"/>
      <w:isLgl/>
      <w:lvlText w:val="%1.%2.%3.%4.%5."/>
      <w:lvlJc w:val="left"/>
      <w:pPr>
        <w:ind w:left="3680" w:hanging="1800"/>
      </w:pPr>
      <w:rPr>
        <w:rFonts w:hint="default"/>
      </w:rPr>
    </w:lvl>
    <w:lvl w:ilvl="5">
      <w:start w:val="1"/>
      <w:numFmt w:val="decimal"/>
      <w:isLgl/>
      <w:lvlText w:val="%1.%2.%3.%4.%5.%6."/>
      <w:lvlJc w:val="left"/>
      <w:pPr>
        <w:ind w:left="4480" w:hanging="2160"/>
      </w:pPr>
      <w:rPr>
        <w:rFonts w:hint="default"/>
      </w:rPr>
    </w:lvl>
    <w:lvl w:ilvl="6">
      <w:start w:val="1"/>
      <w:numFmt w:val="decimal"/>
      <w:isLgl/>
      <w:lvlText w:val="%1.%2.%3.%4.%5.%6.%7."/>
      <w:lvlJc w:val="left"/>
      <w:pPr>
        <w:ind w:left="5280" w:hanging="2520"/>
      </w:pPr>
      <w:rPr>
        <w:rFonts w:hint="default"/>
      </w:rPr>
    </w:lvl>
    <w:lvl w:ilvl="7">
      <w:start w:val="1"/>
      <w:numFmt w:val="decimal"/>
      <w:isLgl/>
      <w:lvlText w:val="%1.%2.%3.%4.%5.%6.%7.%8."/>
      <w:lvlJc w:val="left"/>
      <w:pPr>
        <w:ind w:left="6080" w:hanging="2880"/>
      </w:pPr>
      <w:rPr>
        <w:rFonts w:hint="default"/>
      </w:rPr>
    </w:lvl>
    <w:lvl w:ilvl="8">
      <w:start w:val="1"/>
      <w:numFmt w:val="decimal"/>
      <w:isLgl/>
      <w:lvlText w:val="%1.%2.%3.%4.%5.%6.%7.%8.%9."/>
      <w:lvlJc w:val="left"/>
      <w:pPr>
        <w:ind w:left="6880" w:hanging="3240"/>
      </w:pPr>
      <w:rPr>
        <w:rFonts w:hint="default"/>
      </w:rPr>
    </w:lvl>
  </w:abstractNum>
  <w:abstractNum w:abstractNumId="15" w15:restartNumberingAfterBreak="0">
    <w:nsid w:val="27257ABF"/>
    <w:multiLevelType w:val="multilevel"/>
    <w:tmpl w:val="DC5E7B30"/>
    <w:lvl w:ilvl="0">
      <w:start w:val="3"/>
      <w:numFmt w:val="decimal"/>
      <w:lvlText w:val="%1"/>
      <w:lvlJc w:val="left"/>
      <w:pPr>
        <w:ind w:left="360" w:hanging="360"/>
      </w:pPr>
      <w:rPr>
        <w:rFonts w:ascii="Verdana" w:hAnsi="Verdana" w:cs="Gulim" w:hint="default"/>
        <w:b w:val="0"/>
        <w:sz w:val="16"/>
      </w:rPr>
    </w:lvl>
    <w:lvl w:ilvl="1">
      <w:start w:val="2"/>
      <w:numFmt w:val="decimal"/>
      <w:lvlText w:val="%1.%2"/>
      <w:lvlJc w:val="left"/>
      <w:pPr>
        <w:ind w:left="360" w:hanging="360"/>
      </w:pPr>
      <w:rPr>
        <w:rFonts w:ascii="Verdana" w:hAnsi="Verdana" w:cs="Gulim" w:hint="default"/>
        <w:b w:val="0"/>
        <w:sz w:val="16"/>
      </w:rPr>
    </w:lvl>
    <w:lvl w:ilvl="2">
      <w:start w:val="2"/>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16" w15:restartNumberingAfterBreak="0">
    <w:nsid w:val="2C8235E4"/>
    <w:multiLevelType w:val="multilevel"/>
    <w:tmpl w:val="3708BCFE"/>
    <w:lvl w:ilvl="0">
      <w:start w:val="1"/>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CD46DDB"/>
    <w:multiLevelType w:val="multilevel"/>
    <w:tmpl w:val="51CA15F2"/>
    <w:lvl w:ilvl="0">
      <w:start w:val="3"/>
      <w:numFmt w:val="decimal"/>
      <w:lvlText w:val="%1."/>
      <w:lvlJc w:val="left"/>
      <w:pPr>
        <w:ind w:left="468" w:hanging="46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DE054F"/>
    <w:multiLevelType w:val="multilevel"/>
    <w:tmpl w:val="9C4ECFA0"/>
    <w:lvl w:ilvl="0">
      <w:start w:val="3"/>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F90564E"/>
    <w:multiLevelType w:val="multilevel"/>
    <w:tmpl w:val="5812FB52"/>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1316212"/>
    <w:multiLevelType w:val="hybridMultilevel"/>
    <w:tmpl w:val="F1A601B2"/>
    <w:lvl w:ilvl="0" w:tplc="0409000F">
      <w:start w:val="1"/>
      <w:numFmt w:val="decimal"/>
      <w:lvlText w:val="%1."/>
      <w:lvlJc w:val="left"/>
      <w:pPr>
        <w:ind w:left="659" w:hanging="360"/>
      </w:pPr>
    </w:lvl>
    <w:lvl w:ilvl="1" w:tplc="04090019">
      <w:start w:val="1"/>
      <w:numFmt w:val="lowerLetter"/>
      <w:lvlText w:val="%2."/>
      <w:lvlJc w:val="left"/>
      <w:pPr>
        <w:ind w:left="1379" w:hanging="360"/>
      </w:pPr>
    </w:lvl>
    <w:lvl w:ilvl="2" w:tplc="0409001B">
      <w:start w:val="1"/>
      <w:numFmt w:val="lowerRoman"/>
      <w:lvlText w:val="%3."/>
      <w:lvlJc w:val="right"/>
      <w:pPr>
        <w:ind w:left="2099" w:hanging="180"/>
      </w:pPr>
    </w:lvl>
    <w:lvl w:ilvl="3" w:tplc="0409000F">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1" w15:restartNumberingAfterBreak="0">
    <w:nsid w:val="37782D01"/>
    <w:multiLevelType w:val="multilevel"/>
    <w:tmpl w:val="1BA29E7C"/>
    <w:lvl w:ilvl="0">
      <w:start w:val="1"/>
      <w:numFmt w:val="decimal"/>
      <w:lvlText w:val="%1"/>
      <w:lvlJc w:val="left"/>
      <w:pPr>
        <w:ind w:left="360" w:hanging="360"/>
      </w:pPr>
      <w:rPr>
        <w:rFonts w:ascii="Verdana" w:hAnsi="Verdana" w:cs="Gulim" w:hint="default"/>
        <w:b w:val="0"/>
        <w:sz w:val="16"/>
      </w:rPr>
    </w:lvl>
    <w:lvl w:ilvl="1">
      <w:start w:val="1"/>
      <w:numFmt w:val="decimal"/>
      <w:lvlText w:val="%1.%2"/>
      <w:lvlJc w:val="left"/>
      <w:pPr>
        <w:ind w:left="360" w:hanging="360"/>
      </w:pPr>
      <w:rPr>
        <w:rFonts w:ascii="Verdana" w:hAnsi="Verdana" w:cs="Gulim" w:hint="default"/>
        <w:b w:val="0"/>
        <w:sz w:val="16"/>
      </w:rPr>
    </w:lvl>
    <w:lvl w:ilvl="2">
      <w:start w:val="1"/>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22" w15:restartNumberingAfterBreak="0">
    <w:nsid w:val="3B613F53"/>
    <w:multiLevelType w:val="multilevel"/>
    <w:tmpl w:val="4140C656"/>
    <w:lvl w:ilvl="0">
      <w:start w:val="1"/>
      <w:numFmt w:val="decimal"/>
      <w:lvlText w:val="%1"/>
      <w:lvlJc w:val="left"/>
      <w:pPr>
        <w:ind w:left="408" w:hanging="408"/>
      </w:pPr>
    </w:lvl>
    <w:lvl w:ilvl="1">
      <w:start w:val="2"/>
      <w:numFmt w:val="decimal"/>
      <w:lvlText w:val="%1.%2"/>
      <w:lvlJc w:val="left"/>
      <w:pPr>
        <w:ind w:left="408" w:hanging="4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413B23EC"/>
    <w:multiLevelType w:val="hybridMultilevel"/>
    <w:tmpl w:val="914C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0A74"/>
    <w:multiLevelType w:val="multilevel"/>
    <w:tmpl w:val="CDEC5F36"/>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3CE7AA1"/>
    <w:multiLevelType w:val="multilevel"/>
    <w:tmpl w:val="5A98EC3A"/>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A1972A2"/>
    <w:multiLevelType w:val="multilevel"/>
    <w:tmpl w:val="E018B6FC"/>
    <w:lvl w:ilvl="0">
      <w:start w:val="3"/>
      <w:numFmt w:val="decimal"/>
      <w:lvlText w:val="%1"/>
      <w:lvlJc w:val="left"/>
      <w:pPr>
        <w:ind w:left="405" w:hanging="405"/>
      </w:pPr>
      <w:rPr>
        <w:rFonts w:ascii="Calibri Light" w:hAnsi="Calibri Light" w:cs="Calibri Light" w:hint="default"/>
      </w:rPr>
    </w:lvl>
    <w:lvl w:ilvl="1">
      <w:start w:val="1"/>
      <w:numFmt w:val="decimal"/>
      <w:lvlText w:val="%1.%2"/>
      <w:lvlJc w:val="left"/>
      <w:pPr>
        <w:ind w:left="405" w:hanging="405"/>
      </w:pPr>
      <w:rPr>
        <w:rFonts w:ascii="Calibri Light" w:hAnsi="Calibri Light" w:cs="Calibri Light" w:hint="default"/>
      </w:rPr>
    </w:lvl>
    <w:lvl w:ilvl="2">
      <w:start w:val="2"/>
      <w:numFmt w:val="decimal"/>
      <w:lvlText w:val="%1.%2.%3"/>
      <w:lvlJc w:val="left"/>
      <w:pPr>
        <w:ind w:left="720" w:hanging="720"/>
      </w:pPr>
      <w:rPr>
        <w:rFonts w:ascii="Calibri Light" w:hAnsi="Calibri Light" w:cs="Calibri Light" w:hint="default"/>
      </w:rPr>
    </w:lvl>
    <w:lvl w:ilvl="3">
      <w:start w:val="1"/>
      <w:numFmt w:val="decimal"/>
      <w:lvlText w:val="%1.%2.%3.%4"/>
      <w:lvlJc w:val="left"/>
      <w:pPr>
        <w:ind w:left="720" w:hanging="720"/>
      </w:pPr>
      <w:rPr>
        <w:rFonts w:ascii="Calibri Light" w:hAnsi="Calibri Light" w:cs="Calibri Light" w:hint="default"/>
      </w:rPr>
    </w:lvl>
    <w:lvl w:ilvl="4">
      <w:start w:val="1"/>
      <w:numFmt w:val="decimal"/>
      <w:lvlText w:val="%1.%2.%3.%4.%5"/>
      <w:lvlJc w:val="left"/>
      <w:pPr>
        <w:ind w:left="720" w:hanging="720"/>
      </w:pPr>
      <w:rPr>
        <w:rFonts w:ascii="Calibri Light" w:hAnsi="Calibri Light" w:cs="Calibri Light" w:hint="default"/>
      </w:rPr>
    </w:lvl>
    <w:lvl w:ilvl="5">
      <w:start w:val="1"/>
      <w:numFmt w:val="decimal"/>
      <w:lvlText w:val="%1.%2.%3.%4.%5.%6"/>
      <w:lvlJc w:val="left"/>
      <w:pPr>
        <w:ind w:left="1080" w:hanging="1080"/>
      </w:pPr>
      <w:rPr>
        <w:rFonts w:ascii="Calibri Light" w:hAnsi="Calibri Light" w:cs="Calibri Light" w:hint="default"/>
      </w:rPr>
    </w:lvl>
    <w:lvl w:ilvl="6">
      <w:start w:val="1"/>
      <w:numFmt w:val="decimal"/>
      <w:lvlText w:val="%1.%2.%3.%4.%5.%6.%7"/>
      <w:lvlJc w:val="left"/>
      <w:pPr>
        <w:ind w:left="1080" w:hanging="1080"/>
      </w:pPr>
      <w:rPr>
        <w:rFonts w:ascii="Calibri Light" w:hAnsi="Calibri Light" w:cs="Calibri Light" w:hint="default"/>
      </w:rPr>
    </w:lvl>
    <w:lvl w:ilvl="7">
      <w:start w:val="1"/>
      <w:numFmt w:val="decimal"/>
      <w:lvlText w:val="%1.%2.%3.%4.%5.%6.%7.%8"/>
      <w:lvlJc w:val="left"/>
      <w:pPr>
        <w:ind w:left="1440" w:hanging="1440"/>
      </w:pPr>
      <w:rPr>
        <w:rFonts w:ascii="Calibri Light" w:hAnsi="Calibri Light" w:cs="Calibri Light" w:hint="default"/>
      </w:rPr>
    </w:lvl>
    <w:lvl w:ilvl="8">
      <w:start w:val="1"/>
      <w:numFmt w:val="decimal"/>
      <w:lvlText w:val="%1.%2.%3.%4.%5.%6.%7.%8.%9"/>
      <w:lvlJc w:val="left"/>
      <w:pPr>
        <w:ind w:left="1440" w:hanging="1440"/>
      </w:pPr>
      <w:rPr>
        <w:rFonts w:ascii="Calibri Light" w:hAnsi="Calibri Light" w:cs="Calibri Light" w:hint="default"/>
      </w:rPr>
    </w:lvl>
  </w:abstractNum>
  <w:abstractNum w:abstractNumId="27" w15:restartNumberingAfterBreak="0">
    <w:nsid w:val="4DF3210F"/>
    <w:multiLevelType w:val="multilevel"/>
    <w:tmpl w:val="DD0005A2"/>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E962748"/>
    <w:multiLevelType w:val="multilevel"/>
    <w:tmpl w:val="4C640FCE"/>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F9A7CCC"/>
    <w:multiLevelType w:val="multilevel"/>
    <w:tmpl w:val="F9C8347E"/>
    <w:lvl w:ilvl="0">
      <w:start w:val="2"/>
      <w:numFmt w:val="decimal"/>
      <w:lvlText w:val="%1."/>
      <w:lvlJc w:val="left"/>
      <w:pPr>
        <w:ind w:left="450" w:hanging="450"/>
      </w:pPr>
      <w:rPr>
        <w:rFonts w:ascii="Calibri Light" w:hAnsi="Calibri Light" w:cs="Calibri Light" w:hint="default"/>
        <w:color w:val="auto"/>
      </w:rPr>
    </w:lvl>
    <w:lvl w:ilvl="1">
      <w:start w:val="5"/>
      <w:numFmt w:val="decimal"/>
      <w:lvlText w:val="%1.%2."/>
      <w:lvlJc w:val="left"/>
      <w:pPr>
        <w:ind w:left="450" w:hanging="450"/>
      </w:pPr>
      <w:rPr>
        <w:rFonts w:ascii="Calibri Light" w:hAnsi="Calibri Light" w:cs="Calibri Light" w:hint="default"/>
        <w:color w:val="auto"/>
      </w:rPr>
    </w:lvl>
    <w:lvl w:ilvl="2">
      <w:start w:val="3"/>
      <w:numFmt w:val="decimal"/>
      <w:lvlText w:val="%1.%2.%3."/>
      <w:lvlJc w:val="left"/>
      <w:pPr>
        <w:ind w:left="720" w:hanging="720"/>
      </w:pPr>
      <w:rPr>
        <w:rFonts w:ascii="Calibri Light" w:hAnsi="Calibri Light" w:cs="Calibri Light" w:hint="default"/>
        <w:color w:val="auto"/>
      </w:rPr>
    </w:lvl>
    <w:lvl w:ilvl="3">
      <w:start w:val="1"/>
      <w:numFmt w:val="decimal"/>
      <w:lvlText w:val="%1.%2.%3.%4."/>
      <w:lvlJc w:val="left"/>
      <w:pPr>
        <w:ind w:left="720" w:hanging="720"/>
      </w:pPr>
      <w:rPr>
        <w:rFonts w:ascii="Calibri Light" w:hAnsi="Calibri Light" w:cs="Calibri Light" w:hint="default"/>
        <w:color w:val="auto"/>
      </w:rPr>
    </w:lvl>
    <w:lvl w:ilvl="4">
      <w:start w:val="1"/>
      <w:numFmt w:val="decimal"/>
      <w:lvlText w:val="%1.%2.%3.%4.%5."/>
      <w:lvlJc w:val="left"/>
      <w:pPr>
        <w:ind w:left="1080" w:hanging="1080"/>
      </w:pPr>
      <w:rPr>
        <w:rFonts w:ascii="Calibri Light" w:hAnsi="Calibri Light" w:cs="Calibri Light" w:hint="default"/>
        <w:color w:val="auto"/>
      </w:rPr>
    </w:lvl>
    <w:lvl w:ilvl="5">
      <w:start w:val="1"/>
      <w:numFmt w:val="decimal"/>
      <w:lvlText w:val="%1.%2.%3.%4.%5.%6."/>
      <w:lvlJc w:val="left"/>
      <w:pPr>
        <w:ind w:left="1080" w:hanging="1080"/>
      </w:pPr>
      <w:rPr>
        <w:rFonts w:ascii="Calibri Light" w:hAnsi="Calibri Light" w:cs="Calibri Light" w:hint="default"/>
        <w:color w:val="auto"/>
      </w:rPr>
    </w:lvl>
    <w:lvl w:ilvl="6">
      <w:start w:val="1"/>
      <w:numFmt w:val="decimal"/>
      <w:lvlText w:val="%1.%2.%3.%4.%5.%6.%7."/>
      <w:lvlJc w:val="left"/>
      <w:pPr>
        <w:ind w:left="1080" w:hanging="1080"/>
      </w:pPr>
      <w:rPr>
        <w:rFonts w:ascii="Calibri Light" w:hAnsi="Calibri Light" w:cs="Calibri Light" w:hint="default"/>
        <w:color w:val="auto"/>
      </w:rPr>
    </w:lvl>
    <w:lvl w:ilvl="7">
      <w:start w:val="1"/>
      <w:numFmt w:val="decimal"/>
      <w:lvlText w:val="%1.%2.%3.%4.%5.%6.%7.%8."/>
      <w:lvlJc w:val="left"/>
      <w:pPr>
        <w:ind w:left="1440" w:hanging="1440"/>
      </w:pPr>
      <w:rPr>
        <w:rFonts w:ascii="Calibri Light" w:hAnsi="Calibri Light" w:cs="Calibri Light" w:hint="default"/>
        <w:color w:val="auto"/>
      </w:rPr>
    </w:lvl>
    <w:lvl w:ilvl="8">
      <w:start w:val="1"/>
      <w:numFmt w:val="decimal"/>
      <w:lvlText w:val="%1.%2.%3.%4.%5.%6.%7.%8.%9."/>
      <w:lvlJc w:val="left"/>
      <w:pPr>
        <w:ind w:left="1440" w:hanging="1440"/>
      </w:pPr>
      <w:rPr>
        <w:rFonts w:ascii="Calibri Light" w:hAnsi="Calibri Light" w:cs="Calibri Light" w:hint="default"/>
        <w:color w:val="auto"/>
      </w:rPr>
    </w:lvl>
  </w:abstractNum>
  <w:abstractNum w:abstractNumId="30" w15:restartNumberingAfterBreak="0">
    <w:nsid w:val="4FD261C6"/>
    <w:multiLevelType w:val="hybridMultilevel"/>
    <w:tmpl w:val="4538C05E"/>
    <w:lvl w:ilvl="0" w:tplc="89E451BC">
      <w:start w:val="1"/>
      <w:numFmt w:val="bullet"/>
      <w:lvlText w:val=""/>
      <w:lvlJc w:val="left"/>
      <w:pPr>
        <w:ind w:left="434" w:hanging="400"/>
      </w:pPr>
      <w:rPr>
        <w:rFonts w:ascii="Symbol" w:hAnsi="Symbol" w:hint="default"/>
        <w:color w:val="auto"/>
      </w:rPr>
    </w:lvl>
    <w:lvl w:ilvl="1" w:tplc="04090003" w:tentative="1">
      <w:start w:val="1"/>
      <w:numFmt w:val="bullet"/>
      <w:lvlText w:val=""/>
      <w:lvlJc w:val="left"/>
      <w:pPr>
        <w:ind w:left="834" w:hanging="400"/>
      </w:pPr>
      <w:rPr>
        <w:rFonts w:ascii="Wingdings" w:hAnsi="Wingdings" w:hint="default"/>
      </w:rPr>
    </w:lvl>
    <w:lvl w:ilvl="2" w:tplc="04090005" w:tentative="1">
      <w:start w:val="1"/>
      <w:numFmt w:val="bullet"/>
      <w:lvlText w:val=""/>
      <w:lvlJc w:val="left"/>
      <w:pPr>
        <w:ind w:left="1234" w:hanging="400"/>
      </w:pPr>
      <w:rPr>
        <w:rFonts w:ascii="Wingdings" w:hAnsi="Wingdings" w:hint="default"/>
      </w:rPr>
    </w:lvl>
    <w:lvl w:ilvl="3" w:tplc="04090001" w:tentative="1">
      <w:start w:val="1"/>
      <w:numFmt w:val="bullet"/>
      <w:lvlText w:val=""/>
      <w:lvlJc w:val="left"/>
      <w:pPr>
        <w:ind w:left="1634" w:hanging="400"/>
      </w:pPr>
      <w:rPr>
        <w:rFonts w:ascii="Wingdings" w:hAnsi="Wingdings" w:hint="default"/>
      </w:rPr>
    </w:lvl>
    <w:lvl w:ilvl="4" w:tplc="04090003" w:tentative="1">
      <w:start w:val="1"/>
      <w:numFmt w:val="bullet"/>
      <w:lvlText w:val=""/>
      <w:lvlJc w:val="left"/>
      <w:pPr>
        <w:ind w:left="2034" w:hanging="400"/>
      </w:pPr>
      <w:rPr>
        <w:rFonts w:ascii="Wingdings" w:hAnsi="Wingdings" w:hint="default"/>
      </w:rPr>
    </w:lvl>
    <w:lvl w:ilvl="5" w:tplc="04090005" w:tentative="1">
      <w:start w:val="1"/>
      <w:numFmt w:val="bullet"/>
      <w:lvlText w:val=""/>
      <w:lvlJc w:val="left"/>
      <w:pPr>
        <w:ind w:left="2434" w:hanging="400"/>
      </w:pPr>
      <w:rPr>
        <w:rFonts w:ascii="Wingdings" w:hAnsi="Wingdings" w:hint="default"/>
      </w:rPr>
    </w:lvl>
    <w:lvl w:ilvl="6" w:tplc="04090001" w:tentative="1">
      <w:start w:val="1"/>
      <w:numFmt w:val="bullet"/>
      <w:lvlText w:val=""/>
      <w:lvlJc w:val="left"/>
      <w:pPr>
        <w:ind w:left="2834" w:hanging="400"/>
      </w:pPr>
      <w:rPr>
        <w:rFonts w:ascii="Wingdings" w:hAnsi="Wingdings" w:hint="default"/>
      </w:rPr>
    </w:lvl>
    <w:lvl w:ilvl="7" w:tplc="04090003" w:tentative="1">
      <w:start w:val="1"/>
      <w:numFmt w:val="bullet"/>
      <w:lvlText w:val=""/>
      <w:lvlJc w:val="left"/>
      <w:pPr>
        <w:ind w:left="3234" w:hanging="400"/>
      </w:pPr>
      <w:rPr>
        <w:rFonts w:ascii="Wingdings" w:hAnsi="Wingdings" w:hint="default"/>
      </w:rPr>
    </w:lvl>
    <w:lvl w:ilvl="8" w:tplc="04090005" w:tentative="1">
      <w:start w:val="1"/>
      <w:numFmt w:val="bullet"/>
      <w:lvlText w:val=""/>
      <w:lvlJc w:val="left"/>
      <w:pPr>
        <w:ind w:left="3634" w:hanging="400"/>
      </w:pPr>
      <w:rPr>
        <w:rFonts w:ascii="Wingdings" w:hAnsi="Wingdings" w:hint="default"/>
      </w:rPr>
    </w:lvl>
  </w:abstractNum>
  <w:abstractNum w:abstractNumId="31" w15:restartNumberingAfterBreak="0">
    <w:nsid w:val="524E45BC"/>
    <w:multiLevelType w:val="multilevel"/>
    <w:tmpl w:val="6958E04E"/>
    <w:lvl w:ilvl="0">
      <w:start w:val="3"/>
      <w:numFmt w:val="decimal"/>
      <w:lvlText w:val="%1."/>
      <w:lvlJc w:val="left"/>
      <w:pPr>
        <w:ind w:left="547" w:hanging="405"/>
      </w:pPr>
      <w:rPr>
        <w:rFonts w:hint="default"/>
        <w:sz w:val="32"/>
        <w:szCs w:val="32"/>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4140" w:hanging="1080"/>
      </w:pPr>
      <w:rPr>
        <w:rFonts w:hint="default"/>
        <w:b/>
        <w:color w:val="000000"/>
        <w:sz w:val="22"/>
        <w:szCs w:val="22"/>
      </w:rPr>
    </w:lvl>
    <w:lvl w:ilvl="3">
      <w:start w:val="1"/>
      <w:numFmt w:val="decimal"/>
      <w:isLgl/>
      <w:lvlText w:val="%1.%2.%3.%4."/>
      <w:lvlJc w:val="left"/>
      <w:pPr>
        <w:ind w:left="2880" w:hanging="1440"/>
      </w:pPr>
      <w:rPr>
        <w:rFonts w:hint="default"/>
      </w:rPr>
    </w:lvl>
    <w:lvl w:ilvl="4">
      <w:start w:val="1"/>
      <w:numFmt w:val="decimal"/>
      <w:isLgl/>
      <w:lvlText w:val="%1.%2.%3.%4.%5."/>
      <w:lvlJc w:val="left"/>
      <w:pPr>
        <w:ind w:left="3680" w:hanging="1800"/>
      </w:pPr>
      <w:rPr>
        <w:rFonts w:hint="default"/>
      </w:rPr>
    </w:lvl>
    <w:lvl w:ilvl="5">
      <w:start w:val="1"/>
      <w:numFmt w:val="decimal"/>
      <w:isLgl/>
      <w:lvlText w:val="%1.%2.%3.%4.%5.%6."/>
      <w:lvlJc w:val="left"/>
      <w:pPr>
        <w:ind w:left="4480" w:hanging="2160"/>
      </w:pPr>
      <w:rPr>
        <w:rFonts w:hint="default"/>
      </w:rPr>
    </w:lvl>
    <w:lvl w:ilvl="6">
      <w:start w:val="1"/>
      <w:numFmt w:val="decimal"/>
      <w:isLgl/>
      <w:lvlText w:val="%1.%2.%3.%4.%5.%6.%7."/>
      <w:lvlJc w:val="left"/>
      <w:pPr>
        <w:ind w:left="5280" w:hanging="2520"/>
      </w:pPr>
      <w:rPr>
        <w:rFonts w:hint="default"/>
      </w:rPr>
    </w:lvl>
    <w:lvl w:ilvl="7">
      <w:start w:val="1"/>
      <w:numFmt w:val="decimal"/>
      <w:isLgl/>
      <w:lvlText w:val="%1.%2.%3.%4.%5.%6.%7.%8."/>
      <w:lvlJc w:val="left"/>
      <w:pPr>
        <w:ind w:left="6080" w:hanging="2880"/>
      </w:pPr>
      <w:rPr>
        <w:rFonts w:hint="default"/>
      </w:rPr>
    </w:lvl>
    <w:lvl w:ilvl="8">
      <w:start w:val="1"/>
      <w:numFmt w:val="decimal"/>
      <w:isLgl/>
      <w:lvlText w:val="%1.%2.%3.%4.%5.%6.%7.%8.%9."/>
      <w:lvlJc w:val="left"/>
      <w:pPr>
        <w:ind w:left="6880" w:hanging="3240"/>
      </w:pPr>
      <w:rPr>
        <w:rFonts w:hint="default"/>
      </w:rPr>
    </w:lvl>
  </w:abstractNum>
  <w:abstractNum w:abstractNumId="32" w15:restartNumberingAfterBreak="0">
    <w:nsid w:val="53744214"/>
    <w:multiLevelType w:val="multilevel"/>
    <w:tmpl w:val="41AE1A38"/>
    <w:lvl w:ilvl="0">
      <w:start w:val="1"/>
      <w:numFmt w:val="decimal"/>
      <w:lvlText w:val="%1."/>
      <w:lvlJc w:val="left"/>
      <w:pPr>
        <w:ind w:left="72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4946F9A"/>
    <w:multiLevelType w:val="multilevel"/>
    <w:tmpl w:val="5A98EC3A"/>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558557A"/>
    <w:multiLevelType w:val="multilevel"/>
    <w:tmpl w:val="BECAED8C"/>
    <w:lvl w:ilvl="0">
      <w:start w:val="1"/>
      <w:numFmt w:val="decimal"/>
      <w:lvlText w:val="%1"/>
      <w:lvlJc w:val="left"/>
      <w:pPr>
        <w:ind w:left="408" w:hanging="408"/>
      </w:pPr>
    </w:lvl>
    <w:lvl w:ilvl="1">
      <w:start w:val="4"/>
      <w:numFmt w:val="decimal"/>
      <w:lvlText w:val="%1.%2"/>
      <w:lvlJc w:val="left"/>
      <w:pPr>
        <w:ind w:left="408" w:hanging="4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15:restartNumberingAfterBreak="0">
    <w:nsid w:val="5776030F"/>
    <w:multiLevelType w:val="multilevel"/>
    <w:tmpl w:val="1286FC32"/>
    <w:lvl w:ilvl="0">
      <w:start w:val="1"/>
      <w:numFmt w:val="decimal"/>
      <w:lvlText w:val="%1"/>
      <w:lvlJc w:val="left"/>
      <w:pPr>
        <w:ind w:left="408" w:hanging="408"/>
      </w:pPr>
      <w:rPr>
        <w:rFonts w:hint="default"/>
      </w:rPr>
    </w:lvl>
    <w:lvl w:ilvl="1">
      <w:start w:val="3"/>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255E3A"/>
    <w:multiLevelType w:val="hybridMultilevel"/>
    <w:tmpl w:val="F1A601B2"/>
    <w:lvl w:ilvl="0" w:tplc="0409000F">
      <w:start w:val="1"/>
      <w:numFmt w:val="decimal"/>
      <w:lvlText w:val="%1."/>
      <w:lvlJc w:val="left"/>
      <w:pPr>
        <w:ind w:left="659" w:hanging="360"/>
      </w:pPr>
    </w:lvl>
    <w:lvl w:ilvl="1" w:tplc="04090019">
      <w:start w:val="1"/>
      <w:numFmt w:val="lowerLetter"/>
      <w:lvlText w:val="%2."/>
      <w:lvlJc w:val="left"/>
      <w:pPr>
        <w:ind w:left="1379" w:hanging="360"/>
      </w:pPr>
    </w:lvl>
    <w:lvl w:ilvl="2" w:tplc="0409001B">
      <w:start w:val="1"/>
      <w:numFmt w:val="lowerRoman"/>
      <w:lvlText w:val="%3."/>
      <w:lvlJc w:val="right"/>
      <w:pPr>
        <w:ind w:left="2099" w:hanging="180"/>
      </w:pPr>
    </w:lvl>
    <w:lvl w:ilvl="3" w:tplc="0409000F">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7" w15:restartNumberingAfterBreak="0">
    <w:nsid w:val="5BC8424B"/>
    <w:multiLevelType w:val="multilevel"/>
    <w:tmpl w:val="1BA29E7C"/>
    <w:lvl w:ilvl="0">
      <w:start w:val="1"/>
      <w:numFmt w:val="decimal"/>
      <w:lvlText w:val="%1"/>
      <w:lvlJc w:val="left"/>
      <w:pPr>
        <w:ind w:left="360" w:hanging="360"/>
      </w:pPr>
      <w:rPr>
        <w:rFonts w:ascii="Verdana" w:hAnsi="Verdana" w:cs="Gulim" w:hint="default"/>
        <w:b w:val="0"/>
        <w:sz w:val="16"/>
      </w:rPr>
    </w:lvl>
    <w:lvl w:ilvl="1">
      <w:start w:val="1"/>
      <w:numFmt w:val="decimal"/>
      <w:lvlText w:val="%1.%2"/>
      <w:lvlJc w:val="left"/>
      <w:pPr>
        <w:ind w:left="360" w:hanging="360"/>
      </w:pPr>
      <w:rPr>
        <w:rFonts w:ascii="Verdana" w:hAnsi="Verdana" w:cs="Gulim" w:hint="default"/>
        <w:b w:val="0"/>
        <w:sz w:val="16"/>
      </w:rPr>
    </w:lvl>
    <w:lvl w:ilvl="2">
      <w:start w:val="1"/>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38" w15:restartNumberingAfterBreak="0">
    <w:nsid w:val="61222A87"/>
    <w:multiLevelType w:val="multilevel"/>
    <w:tmpl w:val="5E962D92"/>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28E25F7"/>
    <w:multiLevelType w:val="hybridMultilevel"/>
    <w:tmpl w:val="F1A601B2"/>
    <w:lvl w:ilvl="0" w:tplc="0409000F">
      <w:start w:val="1"/>
      <w:numFmt w:val="decimal"/>
      <w:lvlText w:val="%1."/>
      <w:lvlJc w:val="left"/>
      <w:pPr>
        <w:ind w:left="659" w:hanging="360"/>
      </w:pPr>
    </w:lvl>
    <w:lvl w:ilvl="1" w:tplc="04090019">
      <w:start w:val="1"/>
      <w:numFmt w:val="lowerLetter"/>
      <w:lvlText w:val="%2."/>
      <w:lvlJc w:val="left"/>
      <w:pPr>
        <w:ind w:left="1379" w:hanging="360"/>
      </w:pPr>
    </w:lvl>
    <w:lvl w:ilvl="2" w:tplc="0409001B">
      <w:start w:val="1"/>
      <w:numFmt w:val="lowerRoman"/>
      <w:lvlText w:val="%3."/>
      <w:lvlJc w:val="right"/>
      <w:pPr>
        <w:ind w:left="2099" w:hanging="180"/>
      </w:pPr>
    </w:lvl>
    <w:lvl w:ilvl="3" w:tplc="0409000F">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0" w15:restartNumberingAfterBreak="0">
    <w:nsid w:val="62AC2961"/>
    <w:multiLevelType w:val="multilevel"/>
    <w:tmpl w:val="1BA29E7C"/>
    <w:lvl w:ilvl="0">
      <w:start w:val="1"/>
      <w:numFmt w:val="decimal"/>
      <w:lvlText w:val="%1"/>
      <w:lvlJc w:val="left"/>
      <w:pPr>
        <w:ind w:left="360" w:hanging="360"/>
      </w:pPr>
      <w:rPr>
        <w:rFonts w:ascii="Verdana" w:hAnsi="Verdana" w:cs="Gulim" w:hint="default"/>
        <w:b w:val="0"/>
        <w:sz w:val="16"/>
      </w:rPr>
    </w:lvl>
    <w:lvl w:ilvl="1">
      <w:start w:val="1"/>
      <w:numFmt w:val="decimal"/>
      <w:lvlText w:val="%1.%2"/>
      <w:lvlJc w:val="left"/>
      <w:pPr>
        <w:ind w:left="360" w:hanging="360"/>
      </w:pPr>
      <w:rPr>
        <w:rFonts w:ascii="Verdana" w:hAnsi="Verdana" w:cs="Gulim" w:hint="default"/>
        <w:b w:val="0"/>
        <w:sz w:val="16"/>
      </w:rPr>
    </w:lvl>
    <w:lvl w:ilvl="2">
      <w:start w:val="1"/>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41" w15:restartNumberingAfterBreak="0">
    <w:nsid w:val="65D67ECC"/>
    <w:multiLevelType w:val="hybridMultilevel"/>
    <w:tmpl w:val="06846C9C"/>
    <w:lvl w:ilvl="0" w:tplc="221033A8">
      <w:start w:val="1"/>
      <w:numFmt w:val="bullet"/>
      <w:lvlText w:val=""/>
      <w:lvlJc w:val="left"/>
      <w:pPr>
        <w:ind w:left="400" w:hanging="400"/>
      </w:pPr>
      <w:rPr>
        <w:rFonts w:ascii="Symbol" w:hAnsi="Symbol"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15:restartNumberingAfterBreak="0">
    <w:nsid w:val="663C6268"/>
    <w:multiLevelType w:val="multilevel"/>
    <w:tmpl w:val="1BA29E7C"/>
    <w:lvl w:ilvl="0">
      <w:start w:val="1"/>
      <w:numFmt w:val="decimal"/>
      <w:lvlText w:val="%1"/>
      <w:lvlJc w:val="left"/>
      <w:pPr>
        <w:ind w:left="360" w:hanging="360"/>
      </w:pPr>
      <w:rPr>
        <w:rFonts w:ascii="Verdana" w:hAnsi="Verdana" w:cs="Gulim" w:hint="default"/>
        <w:b w:val="0"/>
        <w:sz w:val="16"/>
      </w:rPr>
    </w:lvl>
    <w:lvl w:ilvl="1">
      <w:start w:val="1"/>
      <w:numFmt w:val="decimal"/>
      <w:lvlText w:val="%1.%2"/>
      <w:lvlJc w:val="left"/>
      <w:pPr>
        <w:ind w:left="360" w:hanging="360"/>
      </w:pPr>
      <w:rPr>
        <w:rFonts w:ascii="Verdana" w:hAnsi="Verdana" w:cs="Gulim" w:hint="default"/>
        <w:b w:val="0"/>
        <w:sz w:val="16"/>
      </w:rPr>
    </w:lvl>
    <w:lvl w:ilvl="2">
      <w:start w:val="1"/>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43" w15:restartNumberingAfterBreak="0">
    <w:nsid w:val="6705673C"/>
    <w:multiLevelType w:val="multilevel"/>
    <w:tmpl w:val="47A29C26"/>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B846816"/>
    <w:multiLevelType w:val="hybridMultilevel"/>
    <w:tmpl w:val="ED904B36"/>
    <w:lvl w:ilvl="0" w:tplc="133ADF8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BE621E3"/>
    <w:multiLevelType w:val="multilevel"/>
    <w:tmpl w:val="82BCF4D8"/>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D04128E"/>
    <w:multiLevelType w:val="multilevel"/>
    <w:tmpl w:val="1BAC1148"/>
    <w:lvl w:ilvl="0">
      <w:start w:val="1"/>
      <w:numFmt w:val="decimal"/>
      <w:lvlText w:val="%1"/>
      <w:lvlJc w:val="left"/>
      <w:pPr>
        <w:ind w:left="360" w:hanging="360"/>
      </w:pPr>
      <w:rPr>
        <w:rFonts w:ascii="Verdana" w:hAnsi="Verdana" w:cs="Gulim" w:hint="default"/>
        <w:b/>
        <w:sz w:val="16"/>
      </w:rPr>
    </w:lvl>
    <w:lvl w:ilvl="1">
      <w:start w:val="1"/>
      <w:numFmt w:val="decimal"/>
      <w:lvlText w:val="%1.%2"/>
      <w:lvlJc w:val="left"/>
      <w:pPr>
        <w:ind w:left="360" w:hanging="360"/>
      </w:pPr>
      <w:rPr>
        <w:rFonts w:ascii="Verdana" w:hAnsi="Verdana" w:cs="Gulim" w:hint="default"/>
        <w:b w:val="0"/>
        <w:sz w:val="16"/>
      </w:rPr>
    </w:lvl>
    <w:lvl w:ilvl="2">
      <w:start w:val="1"/>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47" w15:restartNumberingAfterBreak="0">
    <w:nsid w:val="6D146B04"/>
    <w:multiLevelType w:val="multilevel"/>
    <w:tmpl w:val="A398AE8A"/>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FC470E7"/>
    <w:multiLevelType w:val="multilevel"/>
    <w:tmpl w:val="4F3296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3711715"/>
    <w:multiLevelType w:val="multilevel"/>
    <w:tmpl w:val="5A98EC3A"/>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738A4B80"/>
    <w:multiLevelType w:val="multilevel"/>
    <w:tmpl w:val="1BA29E7C"/>
    <w:lvl w:ilvl="0">
      <w:start w:val="1"/>
      <w:numFmt w:val="decimal"/>
      <w:lvlText w:val="%1"/>
      <w:lvlJc w:val="left"/>
      <w:pPr>
        <w:ind w:left="360" w:hanging="360"/>
      </w:pPr>
      <w:rPr>
        <w:rFonts w:ascii="Verdana" w:hAnsi="Verdana" w:cs="Gulim" w:hint="default"/>
        <w:b w:val="0"/>
        <w:sz w:val="16"/>
      </w:rPr>
    </w:lvl>
    <w:lvl w:ilvl="1">
      <w:start w:val="1"/>
      <w:numFmt w:val="decimal"/>
      <w:lvlText w:val="%1.%2"/>
      <w:lvlJc w:val="left"/>
      <w:pPr>
        <w:ind w:left="360" w:hanging="360"/>
      </w:pPr>
      <w:rPr>
        <w:rFonts w:ascii="Verdana" w:hAnsi="Verdana" w:cs="Gulim" w:hint="default"/>
        <w:b w:val="0"/>
        <w:sz w:val="16"/>
      </w:rPr>
    </w:lvl>
    <w:lvl w:ilvl="2">
      <w:start w:val="1"/>
      <w:numFmt w:val="decimal"/>
      <w:lvlText w:val="%1.%2.%3"/>
      <w:lvlJc w:val="left"/>
      <w:pPr>
        <w:ind w:left="720" w:hanging="720"/>
      </w:pPr>
      <w:rPr>
        <w:rFonts w:ascii="Verdana" w:hAnsi="Verdana" w:cs="Gulim" w:hint="default"/>
        <w:b w:val="0"/>
        <w:sz w:val="16"/>
      </w:rPr>
    </w:lvl>
    <w:lvl w:ilvl="3">
      <w:start w:val="1"/>
      <w:numFmt w:val="decimal"/>
      <w:lvlText w:val="%1.%2.%3.%4"/>
      <w:lvlJc w:val="left"/>
      <w:pPr>
        <w:ind w:left="720" w:hanging="720"/>
      </w:pPr>
      <w:rPr>
        <w:rFonts w:ascii="Verdana" w:hAnsi="Verdana" w:cs="Gulim" w:hint="default"/>
        <w:b w:val="0"/>
        <w:sz w:val="16"/>
      </w:rPr>
    </w:lvl>
    <w:lvl w:ilvl="4">
      <w:start w:val="1"/>
      <w:numFmt w:val="decimal"/>
      <w:lvlText w:val="%1.%2.%3.%4.%5"/>
      <w:lvlJc w:val="left"/>
      <w:pPr>
        <w:ind w:left="1080" w:hanging="1080"/>
      </w:pPr>
      <w:rPr>
        <w:rFonts w:ascii="Verdana" w:hAnsi="Verdana" w:cs="Gulim" w:hint="default"/>
        <w:b w:val="0"/>
        <w:sz w:val="16"/>
      </w:rPr>
    </w:lvl>
    <w:lvl w:ilvl="5">
      <w:start w:val="1"/>
      <w:numFmt w:val="decimal"/>
      <w:lvlText w:val="%1.%2.%3.%4.%5.%6"/>
      <w:lvlJc w:val="left"/>
      <w:pPr>
        <w:ind w:left="1080" w:hanging="1080"/>
      </w:pPr>
      <w:rPr>
        <w:rFonts w:ascii="Verdana" w:hAnsi="Verdana" w:cs="Gulim" w:hint="default"/>
        <w:b w:val="0"/>
        <w:sz w:val="16"/>
      </w:rPr>
    </w:lvl>
    <w:lvl w:ilvl="6">
      <w:start w:val="1"/>
      <w:numFmt w:val="decimal"/>
      <w:lvlText w:val="%1.%2.%3.%4.%5.%6.%7"/>
      <w:lvlJc w:val="left"/>
      <w:pPr>
        <w:ind w:left="1440" w:hanging="1440"/>
      </w:pPr>
      <w:rPr>
        <w:rFonts w:ascii="Verdana" w:hAnsi="Verdana" w:cs="Gulim" w:hint="default"/>
        <w:b w:val="0"/>
        <w:sz w:val="16"/>
      </w:rPr>
    </w:lvl>
    <w:lvl w:ilvl="7">
      <w:start w:val="1"/>
      <w:numFmt w:val="decimal"/>
      <w:lvlText w:val="%1.%2.%3.%4.%5.%6.%7.%8"/>
      <w:lvlJc w:val="left"/>
      <w:pPr>
        <w:ind w:left="1800" w:hanging="1800"/>
      </w:pPr>
      <w:rPr>
        <w:rFonts w:ascii="Verdana" w:hAnsi="Verdana" w:cs="Gulim" w:hint="default"/>
        <w:b w:val="0"/>
        <w:sz w:val="16"/>
      </w:rPr>
    </w:lvl>
    <w:lvl w:ilvl="8">
      <w:start w:val="1"/>
      <w:numFmt w:val="decimal"/>
      <w:lvlText w:val="%1.%2.%3.%4.%5.%6.%7.%8.%9"/>
      <w:lvlJc w:val="left"/>
      <w:pPr>
        <w:ind w:left="1800" w:hanging="1800"/>
      </w:pPr>
      <w:rPr>
        <w:rFonts w:ascii="Verdana" w:hAnsi="Verdana" w:cs="Gulim" w:hint="default"/>
        <w:b w:val="0"/>
        <w:sz w:val="16"/>
      </w:rPr>
    </w:lvl>
  </w:abstractNum>
  <w:abstractNum w:abstractNumId="51" w15:restartNumberingAfterBreak="0">
    <w:nsid w:val="79C95C4A"/>
    <w:multiLevelType w:val="multilevel"/>
    <w:tmpl w:val="8F10E4D0"/>
    <w:lvl w:ilvl="0">
      <w:start w:val="1"/>
      <w:numFmt w:val="decimal"/>
      <w:lvlText w:val="%1."/>
      <w:lvlJc w:val="left"/>
      <w:pPr>
        <w:ind w:left="468" w:hanging="46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15:restartNumberingAfterBreak="0">
    <w:nsid w:val="7B8C0364"/>
    <w:multiLevelType w:val="multilevel"/>
    <w:tmpl w:val="9B186412"/>
    <w:lvl w:ilvl="0">
      <w:start w:val="1"/>
      <w:numFmt w:val="decimal"/>
      <w:lvlText w:val="%1"/>
      <w:lvlJc w:val="left"/>
      <w:pPr>
        <w:ind w:left="408" w:hanging="408"/>
      </w:pPr>
    </w:lvl>
    <w:lvl w:ilvl="1">
      <w:start w:val="5"/>
      <w:numFmt w:val="decimal"/>
      <w:lvlText w:val="%1.%2"/>
      <w:lvlJc w:val="left"/>
      <w:pPr>
        <w:ind w:left="408" w:hanging="4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3" w15:restartNumberingAfterBreak="0">
    <w:nsid w:val="7E0E28D3"/>
    <w:multiLevelType w:val="multilevel"/>
    <w:tmpl w:val="C8A4BB4A"/>
    <w:lvl w:ilvl="0">
      <w:start w:val="1"/>
      <w:numFmt w:val="bullet"/>
      <w:lvlText w:val=""/>
      <w:lvlJc w:val="left"/>
      <w:pPr>
        <w:tabs>
          <w:tab w:val="num" w:pos="1610"/>
        </w:tabs>
        <w:ind w:left="1610" w:hanging="360"/>
      </w:pPr>
      <w:rPr>
        <w:rFonts w:ascii="Symbol" w:hAnsi="Symbol" w:hint="default"/>
        <w:sz w:val="20"/>
      </w:rPr>
    </w:lvl>
    <w:lvl w:ilvl="1">
      <w:start w:val="1"/>
      <w:numFmt w:val="bullet"/>
      <w:lvlText w:val=""/>
      <w:lvlJc w:val="left"/>
      <w:pPr>
        <w:tabs>
          <w:tab w:val="num" w:pos="2330"/>
        </w:tabs>
        <w:ind w:left="2330" w:hanging="360"/>
      </w:pPr>
      <w:rPr>
        <w:rFonts w:ascii="Symbol" w:hAnsi="Symbol" w:hint="default"/>
        <w:sz w:val="20"/>
      </w:rPr>
    </w:lvl>
    <w:lvl w:ilvl="2" w:tentative="1">
      <w:start w:val="1"/>
      <w:numFmt w:val="bullet"/>
      <w:lvlText w:val=""/>
      <w:lvlJc w:val="left"/>
      <w:pPr>
        <w:tabs>
          <w:tab w:val="num" w:pos="3050"/>
        </w:tabs>
        <w:ind w:left="3050" w:hanging="360"/>
      </w:pPr>
      <w:rPr>
        <w:rFonts w:ascii="Symbol" w:hAnsi="Symbol" w:hint="default"/>
        <w:sz w:val="20"/>
      </w:rPr>
    </w:lvl>
    <w:lvl w:ilvl="3" w:tentative="1">
      <w:start w:val="1"/>
      <w:numFmt w:val="bullet"/>
      <w:lvlText w:val=""/>
      <w:lvlJc w:val="left"/>
      <w:pPr>
        <w:tabs>
          <w:tab w:val="num" w:pos="3770"/>
        </w:tabs>
        <w:ind w:left="3770" w:hanging="360"/>
      </w:pPr>
      <w:rPr>
        <w:rFonts w:ascii="Symbol" w:hAnsi="Symbol" w:hint="default"/>
        <w:sz w:val="20"/>
      </w:rPr>
    </w:lvl>
    <w:lvl w:ilvl="4" w:tentative="1">
      <w:start w:val="1"/>
      <w:numFmt w:val="bullet"/>
      <w:lvlText w:val=""/>
      <w:lvlJc w:val="left"/>
      <w:pPr>
        <w:tabs>
          <w:tab w:val="num" w:pos="4490"/>
        </w:tabs>
        <w:ind w:left="4490" w:hanging="360"/>
      </w:pPr>
      <w:rPr>
        <w:rFonts w:ascii="Symbol" w:hAnsi="Symbol" w:hint="default"/>
        <w:sz w:val="20"/>
      </w:rPr>
    </w:lvl>
    <w:lvl w:ilvl="5" w:tentative="1">
      <w:start w:val="1"/>
      <w:numFmt w:val="bullet"/>
      <w:lvlText w:val=""/>
      <w:lvlJc w:val="left"/>
      <w:pPr>
        <w:tabs>
          <w:tab w:val="num" w:pos="5210"/>
        </w:tabs>
        <w:ind w:left="5210" w:hanging="360"/>
      </w:pPr>
      <w:rPr>
        <w:rFonts w:ascii="Symbol" w:hAnsi="Symbol" w:hint="default"/>
        <w:sz w:val="20"/>
      </w:rPr>
    </w:lvl>
    <w:lvl w:ilvl="6" w:tentative="1">
      <w:start w:val="1"/>
      <w:numFmt w:val="bullet"/>
      <w:lvlText w:val=""/>
      <w:lvlJc w:val="left"/>
      <w:pPr>
        <w:tabs>
          <w:tab w:val="num" w:pos="5930"/>
        </w:tabs>
        <w:ind w:left="5930" w:hanging="360"/>
      </w:pPr>
      <w:rPr>
        <w:rFonts w:ascii="Symbol" w:hAnsi="Symbol" w:hint="default"/>
        <w:sz w:val="20"/>
      </w:rPr>
    </w:lvl>
    <w:lvl w:ilvl="7" w:tentative="1">
      <w:start w:val="1"/>
      <w:numFmt w:val="bullet"/>
      <w:lvlText w:val=""/>
      <w:lvlJc w:val="left"/>
      <w:pPr>
        <w:tabs>
          <w:tab w:val="num" w:pos="6650"/>
        </w:tabs>
        <w:ind w:left="6650" w:hanging="360"/>
      </w:pPr>
      <w:rPr>
        <w:rFonts w:ascii="Symbol" w:hAnsi="Symbol" w:hint="default"/>
        <w:sz w:val="20"/>
      </w:rPr>
    </w:lvl>
    <w:lvl w:ilvl="8" w:tentative="1">
      <w:start w:val="1"/>
      <w:numFmt w:val="bullet"/>
      <w:lvlText w:val=""/>
      <w:lvlJc w:val="left"/>
      <w:pPr>
        <w:tabs>
          <w:tab w:val="num" w:pos="7370"/>
        </w:tabs>
        <w:ind w:left="7370" w:hanging="360"/>
      </w:pPr>
      <w:rPr>
        <w:rFonts w:ascii="Symbol" w:hAnsi="Symbol" w:hint="default"/>
        <w:sz w:val="20"/>
      </w:rPr>
    </w:lvl>
  </w:abstractNum>
  <w:num w:numId="1">
    <w:abstractNumId w:val="41"/>
  </w:num>
  <w:num w:numId="2">
    <w:abstractNumId w:val="30"/>
  </w:num>
  <w:num w:numId="3">
    <w:abstractNumId w:val="13"/>
  </w:num>
  <w:num w:numId="4">
    <w:abstractNumId w:val="14"/>
  </w:num>
  <w:num w:numId="5">
    <w:abstractNumId w:val="31"/>
  </w:num>
  <w:num w:numId="6">
    <w:abstractNumId w:val="53"/>
  </w:num>
  <w:num w:numId="7">
    <w:abstractNumId w:val="1"/>
  </w:num>
  <w:num w:numId="8">
    <w:abstractNumId w:val="39"/>
  </w:num>
  <w:num w:numId="9">
    <w:abstractNumId w:val="32"/>
  </w:num>
  <w:num w:numId="10">
    <w:abstractNumId w:val="24"/>
  </w:num>
  <w:num w:numId="11">
    <w:abstractNumId w:val="46"/>
  </w:num>
  <w:num w:numId="12">
    <w:abstractNumId w:val="17"/>
  </w:num>
  <w:num w:numId="13">
    <w:abstractNumId w:val="11"/>
  </w:num>
  <w:num w:numId="14">
    <w:abstractNumId w:val="22"/>
  </w:num>
  <w:num w:numId="15">
    <w:abstractNumId w:val="51"/>
  </w:num>
  <w:num w:numId="16">
    <w:abstractNumId w:val="35"/>
  </w:num>
  <w:num w:numId="17">
    <w:abstractNumId w:val="34"/>
  </w:num>
  <w:num w:numId="18">
    <w:abstractNumId w:val="52"/>
  </w:num>
  <w:num w:numId="19">
    <w:abstractNumId w:val="50"/>
  </w:num>
  <w:num w:numId="20">
    <w:abstractNumId w:val="12"/>
  </w:num>
  <w:num w:numId="21">
    <w:abstractNumId w:val="33"/>
  </w:num>
  <w:num w:numId="22">
    <w:abstractNumId w:val="42"/>
  </w:num>
  <w:num w:numId="23">
    <w:abstractNumId w:val="29"/>
  </w:num>
  <w:num w:numId="24">
    <w:abstractNumId w:val="38"/>
  </w:num>
  <w:num w:numId="25">
    <w:abstractNumId w:val="26"/>
  </w:num>
  <w:num w:numId="26">
    <w:abstractNumId w:val="6"/>
  </w:num>
  <w:num w:numId="27">
    <w:abstractNumId w:val="44"/>
  </w:num>
  <w:num w:numId="28">
    <w:abstractNumId w:val="0"/>
  </w:num>
  <w:num w:numId="29">
    <w:abstractNumId w:val="15"/>
  </w:num>
  <w:num w:numId="30">
    <w:abstractNumId w:val="23"/>
  </w:num>
  <w:num w:numId="31">
    <w:abstractNumId w:val="25"/>
  </w:num>
  <w:num w:numId="32">
    <w:abstractNumId w:val="5"/>
  </w:num>
  <w:num w:numId="33">
    <w:abstractNumId w:val="37"/>
  </w:num>
  <w:num w:numId="34">
    <w:abstractNumId w:val="10"/>
  </w:num>
  <w:num w:numId="35">
    <w:abstractNumId w:val="21"/>
  </w:num>
  <w:num w:numId="36">
    <w:abstractNumId w:val="20"/>
  </w:num>
  <w:num w:numId="37">
    <w:abstractNumId w:val="40"/>
  </w:num>
  <w:num w:numId="38">
    <w:abstractNumId w:val="9"/>
  </w:num>
  <w:num w:numId="39">
    <w:abstractNumId w:val="49"/>
  </w:num>
  <w:num w:numId="40">
    <w:abstractNumId w:val="36"/>
  </w:num>
  <w:num w:numId="41">
    <w:abstractNumId w:val="28"/>
  </w:num>
  <w:num w:numId="42">
    <w:abstractNumId w:val="3"/>
  </w:num>
  <w:num w:numId="43">
    <w:abstractNumId w:val="48"/>
  </w:num>
  <w:num w:numId="44">
    <w:abstractNumId w:val="47"/>
  </w:num>
  <w:num w:numId="45">
    <w:abstractNumId w:val="8"/>
  </w:num>
  <w:num w:numId="46">
    <w:abstractNumId w:val="4"/>
  </w:num>
  <w:num w:numId="47">
    <w:abstractNumId w:val="16"/>
  </w:num>
  <w:num w:numId="48">
    <w:abstractNumId w:val="43"/>
  </w:num>
  <w:num w:numId="49">
    <w:abstractNumId w:val="27"/>
  </w:num>
  <w:num w:numId="50">
    <w:abstractNumId w:val="2"/>
  </w:num>
  <w:num w:numId="51">
    <w:abstractNumId w:val="45"/>
  </w:num>
  <w:num w:numId="52">
    <w:abstractNumId w:val="18"/>
  </w:num>
  <w:num w:numId="53">
    <w:abstractNumId w:val="19"/>
  </w:num>
  <w:num w:numId="54">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65C"/>
    <w:rsid w:val="000000C7"/>
    <w:rsid w:val="00005833"/>
    <w:rsid w:val="00005AC5"/>
    <w:rsid w:val="000066B6"/>
    <w:rsid w:val="000112E1"/>
    <w:rsid w:val="000114FE"/>
    <w:rsid w:val="00011C72"/>
    <w:rsid w:val="00016D79"/>
    <w:rsid w:val="00021A7D"/>
    <w:rsid w:val="00021BAE"/>
    <w:rsid w:val="00025300"/>
    <w:rsid w:val="00025A97"/>
    <w:rsid w:val="00026066"/>
    <w:rsid w:val="00027131"/>
    <w:rsid w:val="00030EB0"/>
    <w:rsid w:val="000329EB"/>
    <w:rsid w:val="000344FE"/>
    <w:rsid w:val="00036337"/>
    <w:rsid w:val="00041CC8"/>
    <w:rsid w:val="00043A85"/>
    <w:rsid w:val="00044141"/>
    <w:rsid w:val="00044D66"/>
    <w:rsid w:val="00044E53"/>
    <w:rsid w:val="00044F96"/>
    <w:rsid w:val="00046446"/>
    <w:rsid w:val="0004795F"/>
    <w:rsid w:val="00050A3F"/>
    <w:rsid w:val="0005289D"/>
    <w:rsid w:val="00052FF5"/>
    <w:rsid w:val="00053472"/>
    <w:rsid w:val="00053D36"/>
    <w:rsid w:val="00060D30"/>
    <w:rsid w:val="00064D7E"/>
    <w:rsid w:val="00066A70"/>
    <w:rsid w:val="0006771A"/>
    <w:rsid w:val="0006783C"/>
    <w:rsid w:val="000701A8"/>
    <w:rsid w:val="000710B1"/>
    <w:rsid w:val="000729E5"/>
    <w:rsid w:val="00072F39"/>
    <w:rsid w:val="000735A1"/>
    <w:rsid w:val="000740F6"/>
    <w:rsid w:val="00074EB5"/>
    <w:rsid w:val="0008170F"/>
    <w:rsid w:val="0008191F"/>
    <w:rsid w:val="00083A94"/>
    <w:rsid w:val="00083DA3"/>
    <w:rsid w:val="00084B8E"/>
    <w:rsid w:val="00085B4C"/>
    <w:rsid w:val="000907D4"/>
    <w:rsid w:val="00092B23"/>
    <w:rsid w:val="00094B85"/>
    <w:rsid w:val="00096991"/>
    <w:rsid w:val="00096B6A"/>
    <w:rsid w:val="000A04AB"/>
    <w:rsid w:val="000A43EB"/>
    <w:rsid w:val="000A5088"/>
    <w:rsid w:val="000A5CF5"/>
    <w:rsid w:val="000A6ED8"/>
    <w:rsid w:val="000A753F"/>
    <w:rsid w:val="000A7962"/>
    <w:rsid w:val="000A7DE5"/>
    <w:rsid w:val="000B37C4"/>
    <w:rsid w:val="000B4072"/>
    <w:rsid w:val="000B504D"/>
    <w:rsid w:val="000C35B1"/>
    <w:rsid w:val="000C5A3B"/>
    <w:rsid w:val="000C6A18"/>
    <w:rsid w:val="000C7410"/>
    <w:rsid w:val="000D614E"/>
    <w:rsid w:val="000D75D2"/>
    <w:rsid w:val="000D762B"/>
    <w:rsid w:val="000D79CF"/>
    <w:rsid w:val="000E00CF"/>
    <w:rsid w:val="000E28A4"/>
    <w:rsid w:val="000E2AB0"/>
    <w:rsid w:val="000E444C"/>
    <w:rsid w:val="000E4B2F"/>
    <w:rsid w:val="000E5574"/>
    <w:rsid w:val="000E5E38"/>
    <w:rsid w:val="000E7627"/>
    <w:rsid w:val="000F0852"/>
    <w:rsid w:val="000F1003"/>
    <w:rsid w:val="000F2E54"/>
    <w:rsid w:val="000F2FA2"/>
    <w:rsid w:val="001041A0"/>
    <w:rsid w:val="00106A06"/>
    <w:rsid w:val="00110CF0"/>
    <w:rsid w:val="00110D80"/>
    <w:rsid w:val="00111448"/>
    <w:rsid w:val="00112A01"/>
    <w:rsid w:val="00114958"/>
    <w:rsid w:val="0011662F"/>
    <w:rsid w:val="001173A7"/>
    <w:rsid w:val="00120C0E"/>
    <w:rsid w:val="00121CDD"/>
    <w:rsid w:val="001252B8"/>
    <w:rsid w:val="001257BB"/>
    <w:rsid w:val="0012590F"/>
    <w:rsid w:val="001308B3"/>
    <w:rsid w:val="00131C63"/>
    <w:rsid w:val="00131DB3"/>
    <w:rsid w:val="00133160"/>
    <w:rsid w:val="00134DD5"/>
    <w:rsid w:val="001355FE"/>
    <w:rsid w:val="001375F8"/>
    <w:rsid w:val="001418A8"/>
    <w:rsid w:val="001427BA"/>
    <w:rsid w:val="0014342A"/>
    <w:rsid w:val="00143788"/>
    <w:rsid w:val="001440FB"/>
    <w:rsid w:val="001462CA"/>
    <w:rsid w:val="0014750E"/>
    <w:rsid w:val="00150624"/>
    <w:rsid w:val="0015658A"/>
    <w:rsid w:val="001628D8"/>
    <w:rsid w:val="00167D4F"/>
    <w:rsid w:val="00172872"/>
    <w:rsid w:val="0017292B"/>
    <w:rsid w:val="0017327C"/>
    <w:rsid w:val="00173D9C"/>
    <w:rsid w:val="00177403"/>
    <w:rsid w:val="0017758D"/>
    <w:rsid w:val="001832D2"/>
    <w:rsid w:val="00184BC7"/>
    <w:rsid w:val="001854B5"/>
    <w:rsid w:val="00187378"/>
    <w:rsid w:val="001905EE"/>
    <w:rsid w:val="00192D4B"/>
    <w:rsid w:val="00192EDB"/>
    <w:rsid w:val="00193923"/>
    <w:rsid w:val="0019553A"/>
    <w:rsid w:val="001A0772"/>
    <w:rsid w:val="001A1613"/>
    <w:rsid w:val="001A1627"/>
    <w:rsid w:val="001A1CF5"/>
    <w:rsid w:val="001A41A9"/>
    <w:rsid w:val="001A491B"/>
    <w:rsid w:val="001A63B8"/>
    <w:rsid w:val="001B00BC"/>
    <w:rsid w:val="001B2957"/>
    <w:rsid w:val="001B3D4C"/>
    <w:rsid w:val="001B4EB3"/>
    <w:rsid w:val="001B72F6"/>
    <w:rsid w:val="001B7D77"/>
    <w:rsid w:val="001B7FEE"/>
    <w:rsid w:val="001C025D"/>
    <w:rsid w:val="001C24CC"/>
    <w:rsid w:val="001C3710"/>
    <w:rsid w:val="001C37EF"/>
    <w:rsid w:val="001C431C"/>
    <w:rsid w:val="001C5BCA"/>
    <w:rsid w:val="001D0805"/>
    <w:rsid w:val="001D0D31"/>
    <w:rsid w:val="001D1268"/>
    <w:rsid w:val="001D1F29"/>
    <w:rsid w:val="001D3264"/>
    <w:rsid w:val="001D56BD"/>
    <w:rsid w:val="001D5F10"/>
    <w:rsid w:val="001E0034"/>
    <w:rsid w:val="001E07DF"/>
    <w:rsid w:val="001E1BE8"/>
    <w:rsid w:val="001E2732"/>
    <w:rsid w:val="001E28D9"/>
    <w:rsid w:val="001E64B3"/>
    <w:rsid w:val="001F0E0D"/>
    <w:rsid w:val="001F39B5"/>
    <w:rsid w:val="00200A67"/>
    <w:rsid w:val="0020322D"/>
    <w:rsid w:val="00203EF0"/>
    <w:rsid w:val="00204378"/>
    <w:rsid w:val="002050AB"/>
    <w:rsid w:val="002056B5"/>
    <w:rsid w:val="00205FD3"/>
    <w:rsid w:val="002115D9"/>
    <w:rsid w:val="00211F93"/>
    <w:rsid w:val="002136DC"/>
    <w:rsid w:val="00215298"/>
    <w:rsid w:val="0022181C"/>
    <w:rsid w:val="002219AD"/>
    <w:rsid w:val="0022345A"/>
    <w:rsid w:val="00225D70"/>
    <w:rsid w:val="00225F7D"/>
    <w:rsid w:val="002261DA"/>
    <w:rsid w:val="0022632F"/>
    <w:rsid w:val="00227B1E"/>
    <w:rsid w:val="002309F0"/>
    <w:rsid w:val="00230F6F"/>
    <w:rsid w:val="00231DB2"/>
    <w:rsid w:val="002361BD"/>
    <w:rsid w:val="00236D56"/>
    <w:rsid w:val="0023722B"/>
    <w:rsid w:val="00237274"/>
    <w:rsid w:val="00241235"/>
    <w:rsid w:val="00241556"/>
    <w:rsid w:val="002416A9"/>
    <w:rsid w:val="00241B6A"/>
    <w:rsid w:val="00242CB1"/>
    <w:rsid w:val="00243547"/>
    <w:rsid w:val="00246FD3"/>
    <w:rsid w:val="00247448"/>
    <w:rsid w:val="00250292"/>
    <w:rsid w:val="002533BC"/>
    <w:rsid w:val="00253BFE"/>
    <w:rsid w:val="00255284"/>
    <w:rsid w:val="002558ED"/>
    <w:rsid w:val="00257F1E"/>
    <w:rsid w:val="002617F4"/>
    <w:rsid w:val="00263EBB"/>
    <w:rsid w:val="00264889"/>
    <w:rsid w:val="00270477"/>
    <w:rsid w:val="00270619"/>
    <w:rsid w:val="00270ED5"/>
    <w:rsid w:val="0027232F"/>
    <w:rsid w:val="00272B24"/>
    <w:rsid w:val="00275503"/>
    <w:rsid w:val="00275E16"/>
    <w:rsid w:val="0027667F"/>
    <w:rsid w:val="00276C0B"/>
    <w:rsid w:val="00277D15"/>
    <w:rsid w:val="00277F7A"/>
    <w:rsid w:val="002849A7"/>
    <w:rsid w:val="0029195B"/>
    <w:rsid w:val="00292452"/>
    <w:rsid w:val="00293F6C"/>
    <w:rsid w:val="00295916"/>
    <w:rsid w:val="00295DC4"/>
    <w:rsid w:val="00296877"/>
    <w:rsid w:val="002A0733"/>
    <w:rsid w:val="002A08E0"/>
    <w:rsid w:val="002A4806"/>
    <w:rsid w:val="002A5D51"/>
    <w:rsid w:val="002A66E4"/>
    <w:rsid w:val="002A7D59"/>
    <w:rsid w:val="002B0B22"/>
    <w:rsid w:val="002B1B3A"/>
    <w:rsid w:val="002B2740"/>
    <w:rsid w:val="002B3CA6"/>
    <w:rsid w:val="002B3D98"/>
    <w:rsid w:val="002B702A"/>
    <w:rsid w:val="002B752B"/>
    <w:rsid w:val="002B7A41"/>
    <w:rsid w:val="002C0677"/>
    <w:rsid w:val="002C270E"/>
    <w:rsid w:val="002C36F8"/>
    <w:rsid w:val="002C6BE9"/>
    <w:rsid w:val="002C7896"/>
    <w:rsid w:val="002D14BD"/>
    <w:rsid w:val="002D253A"/>
    <w:rsid w:val="002D2A68"/>
    <w:rsid w:val="002D5D22"/>
    <w:rsid w:val="002D68C1"/>
    <w:rsid w:val="002D7555"/>
    <w:rsid w:val="002E1A71"/>
    <w:rsid w:val="002E311A"/>
    <w:rsid w:val="002E351C"/>
    <w:rsid w:val="002E6435"/>
    <w:rsid w:val="002E7CAF"/>
    <w:rsid w:val="002F1465"/>
    <w:rsid w:val="002F1515"/>
    <w:rsid w:val="002F21D2"/>
    <w:rsid w:val="002F3286"/>
    <w:rsid w:val="002F4236"/>
    <w:rsid w:val="002F4EEA"/>
    <w:rsid w:val="002F5FB9"/>
    <w:rsid w:val="00302B73"/>
    <w:rsid w:val="00302B83"/>
    <w:rsid w:val="00302C19"/>
    <w:rsid w:val="0030581D"/>
    <w:rsid w:val="00305833"/>
    <w:rsid w:val="0030698C"/>
    <w:rsid w:val="003118BB"/>
    <w:rsid w:val="003125F9"/>
    <w:rsid w:val="00314290"/>
    <w:rsid w:val="003146D6"/>
    <w:rsid w:val="0031522A"/>
    <w:rsid w:val="003152C2"/>
    <w:rsid w:val="0031585C"/>
    <w:rsid w:val="00315C1D"/>
    <w:rsid w:val="00316495"/>
    <w:rsid w:val="0031758F"/>
    <w:rsid w:val="00321946"/>
    <w:rsid w:val="00321CE8"/>
    <w:rsid w:val="00324734"/>
    <w:rsid w:val="00324C5C"/>
    <w:rsid w:val="00326121"/>
    <w:rsid w:val="00327B16"/>
    <w:rsid w:val="00330065"/>
    <w:rsid w:val="003306C6"/>
    <w:rsid w:val="0033354D"/>
    <w:rsid w:val="0033469B"/>
    <w:rsid w:val="0033538C"/>
    <w:rsid w:val="00336B41"/>
    <w:rsid w:val="003410FA"/>
    <w:rsid w:val="00342FE9"/>
    <w:rsid w:val="003431A5"/>
    <w:rsid w:val="00343ED1"/>
    <w:rsid w:val="0034461A"/>
    <w:rsid w:val="0034560E"/>
    <w:rsid w:val="003458BA"/>
    <w:rsid w:val="0035073D"/>
    <w:rsid w:val="00350A9A"/>
    <w:rsid w:val="00350C04"/>
    <w:rsid w:val="003518E8"/>
    <w:rsid w:val="00352B4A"/>
    <w:rsid w:val="003556B7"/>
    <w:rsid w:val="00362944"/>
    <w:rsid w:val="00362C10"/>
    <w:rsid w:val="0036503A"/>
    <w:rsid w:val="00365A1A"/>
    <w:rsid w:val="00365F56"/>
    <w:rsid w:val="00367D87"/>
    <w:rsid w:val="0037082A"/>
    <w:rsid w:val="0037190B"/>
    <w:rsid w:val="00373219"/>
    <w:rsid w:val="003732B8"/>
    <w:rsid w:val="00374A92"/>
    <w:rsid w:val="00380218"/>
    <w:rsid w:val="003805ED"/>
    <w:rsid w:val="0038175F"/>
    <w:rsid w:val="00381959"/>
    <w:rsid w:val="00382441"/>
    <w:rsid w:val="003824B4"/>
    <w:rsid w:val="003839CA"/>
    <w:rsid w:val="00385620"/>
    <w:rsid w:val="00386583"/>
    <w:rsid w:val="00387189"/>
    <w:rsid w:val="003872A3"/>
    <w:rsid w:val="00390548"/>
    <w:rsid w:val="003932AA"/>
    <w:rsid w:val="00396D10"/>
    <w:rsid w:val="00397AA1"/>
    <w:rsid w:val="003A00FF"/>
    <w:rsid w:val="003A069B"/>
    <w:rsid w:val="003A0AD4"/>
    <w:rsid w:val="003A1254"/>
    <w:rsid w:val="003A1814"/>
    <w:rsid w:val="003A19E0"/>
    <w:rsid w:val="003A5D55"/>
    <w:rsid w:val="003B0DD3"/>
    <w:rsid w:val="003B362F"/>
    <w:rsid w:val="003B39AA"/>
    <w:rsid w:val="003B3BEC"/>
    <w:rsid w:val="003B5E08"/>
    <w:rsid w:val="003C03F8"/>
    <w:rsid w:val="003C295E"/>
    <w:rsid w:val="003C3E34"/>
    <w:rsid w:val="003C50B3"/>
    <w:rsid w:val="003C55EA"/>
    <w:rsid w:val="003C582B"/>
    <w:rsid w:val="003C747F"/>
    <w:rsid w:val="003C7FCB"/>
    <w:rsid w:val="003D5D4B"/>
    <w:rsid w:val="003D6CDB"/>
    <w:rsid w:val="003D7B04"/>
    <w:rsid w:val="003D7D86"/>
    <w:rsid w:val="003E0237"/>
    <w:rsid w:val="003E39E7"/>
    <w:rsid w:val="003F21F3"/>
    <w:rsid w:val="003F2962"/>
    <w:rsid w:val="003F2965"/>
    <w:rsid w:val="003F3D13"/>
    <w:rsid w:val="003F4636"/>
    <w:rsid w:val="003F5039"/>
    <w:rsid w:val="003F53B9"/>
    <w:rsid w:val="003F586D"/>
    <w:rsid w:val="003F6AFF"/>
    <w:rsid w:val="003F70C8"/>
    <w:rsid w:val="003F77B9"/>
    <w:rsid w:val="003F7F84"/>
    <w:rsid w:val="00401AAC"/>
    <w:rsid w:val="00401BC5"/>
    <w:rsid w:val="00403EFF"/>
    <w:rsid w:val="00411F63"/>
    <w:rsid w:val="00416DA7"/>
    <w:rsid w:val="004173A8"/>
    <w:rsid w:val="00422640"/>
    <w:rsid w:val="00422F4D"/>
    <w:rsid w:val="00423807"/>
    <w:rsid w:val="004240A8"/>
    <w:rsid w:val="00426B16"/>
    <w:rsid w:val="00430CCE"/>
    <w:rsid w:val="00431398"/>
    <w:rsid w:val="0043160D"/>
    <w:rsid w:val="00431ED6"/>
    <w:rsid w:val="004377B3"/>
    <w:rsid w:val="00441316"/>
    <w:rsid w:val="00441D56"/>
    <w:rsid w:val="004458C4"/>
    <w:rsid w:val="00446E4B"/>
    <w:rsid w:val="0044763F"/>
    <w:rsid w:val="00447D34"/>
    <w:rsid w:val="0045137E"/>
    <w:rsid w:val="0045220D"/>
    <w:rsid w:val="00452FD0"/>
    <w:rsid w:val="00453205"/>
    <w:rsid w:val="00453253"/>
    <w:rsid w:val="00457B32"/>
    <w:rsid w:val="00462FEC"/>
    <w:rsid w:val="00463F59"/>
    <w:rsid w:val="004640C0"/>
    <w:rsid w:val="00465B63"/>
    <w:rsid w:val="00471728"/>
    <w:rsid w:val="00472EBA"/>
    <w:rsid w:val="004738DF"/>
    <w:rsid w:val="0047475D"/>
    <w:rsid w:val="0047649F"/>
    <w:rsid w:val="00476A03"/>
    <w:rsid w:val="00477F30"/>
    <w:rsid w:val="00480EF3"/>
    <w:rsid w:val="004832F4"/>
    <w:rsid w:val="00483594"/>
    <w:rsid w:val="004854F2"/>
    <w:rsid w:val="00485A86"/>
    <w:rsid w:val="004870C4"/>
    <w:rsid w:val="00487946"/>
    <w:rsid w:val="004910A8"/>
    <w:rsid w:val="00493697"/>
    <w:rsid w:val="00494213"/>
    <w:rsid w:val="0049513F"/>
    <w:rsid w:val="00495741"/>
    <w:rsid w:val="00496870"/>
    <w:rsid w:val="00496F96"/>
    <w:rsid w:val="00497D7D"/>
    <w:rsid w:val="00497F74"/>
    <w:rsid w:val="004A096A"/>
    <w:rsid w:val="004A0CC2"/>
    <w:rsid w:val="004A20D6"/>
    <w:rsid w:val="004A3CD7"/>
    <w:rsid w:val="004A419B"/>
    <w:rsid w:val="004A5339"/>
    <w:rsid w:val="004A5946"/>
    <w:rsid w:val="004A5B17"/>
    <w:rsid w:val="004A7112"/>
    <w:rsid w:val="004B02CD"/>
    <w:rsid w:val="004B2D5B"/>
    <w:rsid w:val="004B310B"/>
    <w:rsid w:val="004B5343"/>
    <w:rsid w:val="004C0DC9"/>
    <w:rsid w:val="004C1B46"/>
    <w:rsid w:val="004C24FF"/>
    <w:rsid w:val="004C3CB8"/>
    <w:rsid w:val="004C4A28"/>
    <w:rsid w:val="004C7ECE"/>
    <w:rsid w:val="004D06A6"/>
    <w:rsid w:val="004D114A"/>
    <w:rsid w:val="004D2E32"/>
    <w:rsid w:val="004D5385"/>
    <w:rsid w:val="004D613C"/>
    <w:rsid w:val="004D6E23"/>
    <w:rsid w:val="004D6F2D"/>
    <w:rsid w:val="004D72F6"/>
    <w:rsid w:val="004E1BA9"/>
    <w:rsid w:val="004E6714"/>
    <w:rsid w:val="004F028E"/>
    <w:rsid w:val="004F0BF4"/>
    <w:rsid w:val="004F1EFF"/>
    <w:rsid w:val="004F2E1C"/>
    <w:rsid w:val="004F4515"/>
    <w:rsid w:val="004F4998"/>
    <w:rsid w:val="004F6E25"/>
    <w:rsid w:val="004F705D"/>
    <w:rsid w:val="004F713D"/>
    <w:rsid w:val="004F764F"/>
    <w:rsid w:val="00500321"/>
    <w:rsid w:val="005007B3"/>
    <w:rsid w:val="00500C51"/>
    <w:rsid w:val="0050342B"/>
    <w:rsid w:val="005051E1"/>
    <w:rsid w:val="00505977"/>
    <w:rsid w:val="00505A79"/>
    <w:rsid w:val="0051042E"/>
    <w:rsid w:val="00510F96"/>
    <w:rsid w:val="00511881"/>
    <w:rsid w:val="005121F1"/>
    <w:rsid w:val="00514CD6"/>
    <w:rsid w:val="005153BD"/>
    <w:rsid w:val="00515DB8"/>
    <w:rsid w:val="00515E24"/>
    <w:rsid w:val="00516C19"/>
    <w:rsid w:val="00517CE3"/>
    <w:rsid w:val="005243AD"/>
    <w:rsid w:val="005263A1"/>
    <w:rsid w:val="00526BE5"/>
    <w:rsid w:val="00526C17"/>
    <w:rsid w:val="00527737"/>
    <w:rsid w:val="005325DA"/>
    <w:rsid w:val="00534EB4"/>
    <w:rsid w:val="0053797C"/>
    <w:rsid w:val="0054024B"/>
    <w:rsid w:val="00540678"/>
    <w:rsid w:val="0054149D"/>
    <w:rsid w:val="00543E11"/>
    <w:rsid w:val="0054437D"/>
    <w:rsid w:val="005453BD"/>
    <w:rsid w:val="00546608"/>
    <w:rsid w:val="00553833"/>
    <w:rsid w:val="005549F0"/>
    <w:rsid w:val="00555F63"/>
    <w:rsid w:val="00557493"/>
    <w:rsid w:val="005618AA"/>
    <w:rsid w:val="00562BFD"/>
    <w:rsid w:val="00565068"/>
    <w:rsid w:val="005654A8"/>
    <w:rsid w:val="0056649B"/>
    <w:rsid w:val="0056653A"/>
    <w:rsid w:val="005666D8"/>
    <w:rsid w:val="0056682F"/>
    <w:rsid w:val="00566D09"/>
    <w:rsid w:val="00567CAF"/>
    <w:rsid w:val="00570F35"/>
    <w:rsid w:val="00572CBE"/>
    <w:rsid w:val="00573522"/>
    <w:rsid w:val="00573CC8"/>
    <w:rsid w:val="005746C4"/>
    <w:rsid w:val="00575BBE"/>
    <w:rsid w:val="005761F7"/>
    <w:rsid w:val="00576F2F"/>
    <w:rsid w:val="00577957"/>
    <w:rsid w:val="0058003F"/>
    <w:rsid w:val="005817F0"/>
    <w:rsid w:val="005825AA"/>
    <w:rsid w:val="005858AB"/>
    <w:rsid w:val="00586200"/>
    <w:rsid w:val="00587008"/>
    <w:rsid w:val="00587EC3"/>
    <w:rsid w:val="00592606"/>
    <w:rsid w:val="005926A1"/>
    <w:rsid w:val="0059366C"/>
    <w:rsid w:val="00594876"/>
    <w:rsid w:val="00596220"/>
    <w:rsid w:val="00596C89"/>
    <w:rsid w:val="00597056"/>
    <w:rsid w:val="00597B62"/>
    <w:rsid w:val="005A34DC"/>
    <w:rsid w:val="005A4DD4"/>
    <w:rsid w:val="005A5257"/>
    <w:rsid w:val="005A5980"/>
    <w:rsid w:val="005A7D7B"/>
    <w:rsid w:val="005B1474"/>
    <w:rsid w:val="005B2C51"/>
    <w:rsid w:val="005B470A"/>
    <w:rsid w:val="005B7196"/>
    <w:rsid w:val="005C52FC"/>
    <w:rsid w:val="005C58C0"/>
    <w:rsid w:val="005C5E00"/>
    <w:rsid w:val="005C7812"/>
    <w:rsid w:val="005C7987"/>
    <w:rsid w:val="005C7A45"/>
    <w:rsid w:val="005C7CE8"/>
    <w:rsid w:val="005D337F"/>
    <w:rsid w:val="005D4AED"/>
    <w:rsid w:val="005D4FF0"/>
    <w:rsid w:val="005D54AF"/>
    <w:rsid w:val="005D6275"/>
    <w:rsid w:val="005D6C44"/>
    <w:rsid w:val="005D6FA5"/>
    <w:rsid w:val="005E08D4"/>
    <w:rsid w:val="005E0BEE"/>
    <w:rsid w:val="005E3D0D"/>
    <w:rsid w:val="005E4066"/>
    <w:rsid w:val="005E6DA7"/>
    <w:rsid w:val="005E7A90"/>
    <w:rsid w:val="005F102B"/>
    <w:rsid w:val="005F48C3"/>
    <w:rsid w:val="005F4BC8"/>
    <w:rsid w:val="005F572D"/>
    <w:rsid w:val="005F7839"/>
    <w:rsid w:val="0060105F"/>
    <w:rsid w:val="006014B3"/>
    <w:rsid w:val="00601FED"/>
    <w:rsid w:val="00604C9C"/>
    <w:rsid w:val="006068BF"/>
    <w:rsid w:val="00606D35"/>
    <w:rsid w:val="00613D39"/>
    <w:rsid w:val="0061427A"/>
    <w:rsid w:val="00615C6A"/>
    <w:rsid w:val="00616020"/>
    <w:rsid w:val="0061692B"/>
    <w:rsid w:val="006205F3"/>
    <w:rsid w:val="00620D31"/>
    <w:rsid w:val="00621165"/>
    <w:rsid w:val="00621C42"/>
    <w:rsid w:val="0062215D"/>
    <w:rsid w:val="006225FC"/>
    <w:rsid w:val="006231F3"/>
    <w:rsid w:val="00624040"/>
    <w:rsid w:val="006245E5"/>
    <w:rsid w:val="0062575C"/>
    <w:rsid w:val="0063214B"/>
    <w:rsid w:val="00633D9D"/>
    <w:rsid w:val="0063480C"/>
    <w:rsid w:val="00636574"/>
    <w:rsid w:val="0063673A"/>
    <w:rsid w:val="006410BE"/>
    <w:rsid w:val="006426B7"/>
    <w:rsid w:val="00645CEB"/>
    <w:rsid w:val="00646546"/>
    <w:rsid w:val="00647368"/>
    <w:rsid w:val="0064778B"/>
    <w:rsid w:val="00652D97"/>
    <w:rsid w:val="00654C62"/>
    <w:rsid w:val="00655F4E"/>
    <w:rsid w:val="0065719C"/>
    <w:rsid w:val="00660021"/>
    <w:rsid w:val="006605A3"/>
    <w:rsid w:val="00661E07"/>
    <w:rsid w:val="006630AF"/>
    <w:rsid w:val="00667630"/>
    <w:rsid w:val="00670F24"/>
    <w:rsid w:val="0067127E"/>
    <w:rsid w:val="0067188D"/>
    <w:rsid w:val="00674CD1"/>
    <w:rsid w:val="00674F7C"/>
    <w:rsid w:val="00675204"/>
    <w:rsid w:val="00675C6D"/>
    <w:rsid w:val="00675DAE"/>
    <w:rsid w:val="00676AF7"/>
    <w:rsid w:val="006803AF"/>
    <w:rsid w:val="0068162A"/>
    <w:rsid w:val="0068303F"/>
    <w:rsid w:val="006843DD"/>
    <w:rsid w:val="00685540"/>
    <w:rsid w:val="006856AE"/>
    <w:rsid w:val="00686789"/>
    <w:rsid w:val="0068683E"/>
    <w:rsid w:val="0069308D"/>
    <w:rsid w:val="00693BC2"/>
    <w:rsid w:val="0069614B"/>
    <w:rsid w:val="00697379"/>
    <w:rsid w:val="006A06F7"/>
    <w:rsid w:val="006A095C"/>
    <w:rsid w:val="006A1E5B"/>
    <w:rsid w:val="006A3403"/>
    <w:rsid w:val="006A6C16"/>
    <w:rsid w:val="006A72AE"/>
    <w:rsid w:val="006B28EB"/>
    <w:rsid w:val="006B376F"/>
    <w:rsid w:val="006B3F86"/>
    <w:rsid w:val="006B46A7"/>
    <w:rsid w:val="006B5B16"/>
    <w:rsid w:val="006B66BF"/>
    <w:rsid w:val="006B6EFB"/>
    <w:rsid w:val="006C1591"/>
    <w:rsid w:val="006C4B60"/>
    <w:rsid w:val="006C5068"/>
    <w:rsid w:val="006C7BAE"/>
    <w:rsid w:val="006D5FE0"/>
    <w:rsid w:val="006D6933"/>
    <w:rsid w:val="006E155B"/>
    <w:rsid w:val="006E221E"/>
    <w:rsid w:val="006E358A"/>
    <w:rsid w:val="006E69C4"/>
    <w:rsid w:val="006E6B90"/>
    <w:rsid w:val="006F017A"/>
    <w:rsid w:val="006F09BD"/>
    <w:rsid w:val="006F0C33"/>
    <w:rsid w:val="006F0DEE"/>
    <w:rsid w:val="006F417F"/>
    <w:rsid w:val="006F45A0"/>
    <w:rsid w:val="006F5D74"/>
    <w:rsid w:val="006F6EFB"/>
    <w:rsid w:val="006F7A3C"/>
    <w:rsid w:val="007118AF"/>
    <w:rsid w:val="00712009"/>
    <w:rsid w:val="00712360"/>
    <w:rsid w:val="00712380"/>
    <w:rsid w:val="00715B20"/>
    <w:rsid w:val="00717746"/>
    <w:rsid w:val="007219AE"/>
    <w:rsid w:val="007221D1"/>
    <w:rsid w:val="007225B8"/>
    <w:rsid w:val="007245BB"/>
    <w:rsid w:val="007248A9"/>
    <w:rsid w:val="0072562D"/>
    <w:rsid w:val="00725E8C"/>
    <w:rsid w:val="007263C5"/>
    <w:rsid w:val="007303E3"/>
    <w:rsid w:val="0073067A"/>
    <w:rsid w:val="00731150"/>
    <w:rsid w:val="0073158C"/>
    <w:rsid w:val="00731869"/>
    <w:rsid w:val="0073298B"/>
    <w:rsid w:val="007332E0"/>
    <w:rsid w:val="00733A6A"/>
    <w:rsid w:val="007341A4"/>
    <w:rsid w:val="00734DDE"/>
    <w:rsid w:val="007356FF"/>
    <w:rsid w:val="00737197"/>
    <w:rsid w:val="0073750A"/>
    <w:rsid w:val="007411A4"/>
    <w:rsid w:val="007428A0"/>
    <w:rsid w:val="007430EA"/>
    <w:rsid w:val="007431B2"/>
    <w:rsid w:val="00743F1A"/>
    <w:rsid w:val="00744F65"/>
    <w:rsid w:val="00745E0A"/>
    <w:rsid w:val="007529B6"/>
    <w:rsid w:val="00752AFF"/>
    <w:rsid w:val="00752F39"/>
    <w:rsid w:val="0075568D"/>
    <w:rsid w:val="00757392"/>
    <w:rsid w:val="007604A6"/>
    <w:rsid w:val="00760B18"/>
    <w:rsid w:val="00760BD5"/>
    <w:rsid w:val="00761FDC"/>
    <w:rsid w:val="007645C8"/>
    <w:rsid w:val="00766755"/>
    <w:rsid w:val="007668EA"/>
    <w:rsid w:val="0077062E"/>
    <w:rsid w:val="00773874"/>
    <w:rsid w:val="00774688"/>
    <w:rsid w:val="00777C4C"/>
    <w:rsid w:val="00783C57"/>
    <w:rsid w:val="00787D8D"/>
    <w:rsid w:val="00791C95"/>
    <w:rsid w:val="00791D6C"/>
    <w:rsid w:val="00794337"/>
    <w:rsid w:val="0079676A"/>
    <w:rsid w:val="00797BEC"/>
    <w:rsid w:val="007A178A"/>
    <w:rsid w:val="007A1AC9"/>
    <w:rsid w:val="007A28B8"/>
    <w:rsid w:val="007A2CF5"/>
    <w:rsid w:val="007A4D2B"/>
    <w:rsid w:val="007A7153"/>
    <w:rsid w:val="007A7CB7"/>
    <w:rsid w:val="007B0079"/>
    <w:rsid w:val="007B0C40"/>
    <w:rsid w:val="007B3F42"/>
    <w:rsid w:val="007B5C59"/>
    <w:rsid w:val="007B5FEF"/>
    <w:rsid w:val="007B6CAD"/>
    <w:rsid w:val="007C1A31"/>
    <w:rsid w:val="007C2243"/>
    <w:rsid w:val="007C2700"/>
    <w:rsid w:val="007C44A0"/>
    <w:rsid w:val="007C482E"/>
    <w:rsid w:val="007C6A78"/>
    <w:rsid w:val="007C7BB5"/>
    <w:rsid w:val="007D1D67"/>
    <w:rsid w:val="007D2485"/>
    <w:rsid w:val="007D32D6"/>
    <w:rsid w:val="007D35E1"/>
    <w:rsid w:val="007D4F21"/>
    <w:rsid w:val="007D5040"/>
    <w:rsid w:val="007D63D4"/>
    <w:rsid w:val="007D6813"/>
    <w:rsid w:val="007D6897"/>
    <w:rsid w:val="007E11C2"/>
    <w:rsid w:val="007F2221"/>
    <w:rsid w:val="007F4667"/>
    <w:rsid w:val="007F4730"/>
    <w:rsid w:val="007F4829"/>
    <w:rsid w:val="007F4FD0"/>
    <w:rsid w:val="007F50DC"/>
    <w:rsid w:val="007F63BA"/>
    <w:rsid w:val="007F6C8D"/>
    <w:rsid w:val="00801C6F"/>
    <w:rsid w:val="0080236E"/>
    <w:rsid w:val="00802BF4"/>
    <w:rsid w:val="0080359D"/>
    <w:rsid w:val="00803A50"/>
    <w:rsid w:val="008045F3"/>
    <w:rsid w:val="00805124"/>
    <w:rsid w:val="00805149"/>
    <w:rsid w:val="00805891"/>
    <w:rsid w:val="00805D22"/>
    <w:rsid w:val="008067D0"/>
    <w:rsid w:val="00810228"/>
    <w:rsid w:val="00810A1D"/>
    <w:rsid w:val="008119C4"/>
    <w:rsid w:val="00814BFA"/>
    <w:rsid w:val="00816839"/>
    <w:rsid w:val="0082043C"/>
    <w:rsid w:val="00821F0A"/>
    <w:rsid w:val="00823DF3"/>
    <w:rsid w:val="00831FF4"/>
    <w:rsid w:val="008361A2"/>
    <w:rsid w:val="00837172"/>
    <w:rsid w:val="00840AD4"/>
    <w:rsid w:val="00844503"/>
    <w:rsid w:val="00845FE1"/>
    <w:rsid w:val="008466A8"/>
    <w:rsid w:val="0085297E"/>
    <w:rsid w:val="00853C7E"/>
    <w:rsid w:val="00853E10"/>
    <w:rsid w:val="0085428A"/>
    <w:rsid w:val="00857DA8"/>
    <w:rsid w:val="00860887"/>
    <w:rsid w:val="00860AD1"/>
    <w:rsid w:val="0086355D"/>
    <w:rsid w:val="00863D6A"/>
    <w:rsid w:val="00865258"/>
    <w:rsid w:val="00866D45"/>
    <w:rsid w:val="008673B3"/>
    <w:rsid w:val="00870152"/>
    <w:rsid w:val="008701E4"/>
    <w:rsid w:val="00870C76"/>
    <w:rsid w:val="00871266"/>
    <w:rsid w:val="00871EC7"/>
    <w:rsid w:val="00872F16"/>
    <w:rsid w:val="008746ED"/>
    <w:rsid w:val="00880ADC"/>
    <w:rsid w:val="0088118B"/>
    <w:rsid w:val="0088144E"/>
    <w:rsid w:val="008826E6"/>
    <w:rsid w:val="0088333D"/>
    <w:rsid w:val="00884503"/>
    <w:rsid w:val="00887213"/>
    <w:rsid w:val="0088781F"/>
    <w:rsid w:val="008909D6"/>
    <w:rsid w:val="00890AC7"/>
    <w:rsid w:val="00890F77"/>
    <w:rsid w:val="008910E6"/>
    <w:rsid w:val="00891BE2"/>
    <w:rsid w:val="0089272C"/>
    <w:rsid w:val="00893218"/>
    <w:rsid w:val="008946AF"/>
    <w:rsid w:val="00897574"/>
    <w:rsid w:val="008A2019"/>
    <w:rsid w:val="008A3919"/>
    <w:rsid w:val="008A3F6E"/>
    <w:rsid w:val="008A62D0"/>
    <w:rsid w:val="008A6683"/>
    <w:rsid w:val="008B2F08"/>
    <w:rsid w:val="008B354B"/>
    <w:rsid w:val="008B40FB"/>
    <w:rsid w:val="008B5883"/>
    <w:rsid w:val="008B672E"/>
    <w:rsid w:val="008B7520"/>
    <w:rsid w:val="008B7A41"/>
    <w:rsid w:val="008B7B11"/>
    <w:rsid w:val="008C2E49"/>
    <w:rsid w:val="008C2EE6"/>
    <w:rsid w:val="008C4DC5"/>
    <w:rsid w:val="008C562F"/>
    <w:rsid w:val="008C5DCC"/>
    <w:rsid w:val="008C7928"/>
    <w:rsid w:val="008C7E2D"/>
    <w:rsid w:val="008D005F"/>
    <w:rsid w:val="008D028B"/>
    <w:rsid w:val="008D22FD"/>
    <w:rsid w:val="008D44EC"/>
    <w:rsid w:val="008E268B"/>
    <w:rsid w:val="008E31C3"/>
    <w:rsid w:val="008E3EB0"/>
    <w:rsid w:val="008E5407"/>
    <w:rsid w:val="008E548D"/>
    <w:rsid w:val="008F19C6"/>
    <w:rsid w:val="008F2AE5"/>
    <w:rsid w:val="008F2C9D"/>
    <w:rsid w:val="008F3F2A"/>
    <w:rsid w:val="008F4009"/>
    <w:rsid w:val="008F45A2"/>
    <w:rsid w:val="00900754"/>
    <w:rsid w:val="00903228"/>
    <w:rsid w:val="00905AC0"/>
    <w:rsid w:val="009078D7"/>
    <w:rsid w:val="00907A0D"/>
    <w:rsid w:val="00907D22"/>
    <w:rsid w:val="00911D22"/>
    <w:rsid w:val="00913E91"/>
    <w:rsid w:val="00916939"/>
    <w:rsid w:val="00916DF3"/>
    <w:rsid w:val="00920F95"/>
    <w:rsid w:val="00923255"/>
    <w:rsid w:val="00924068"/>
    <w:rsid w:val="00925FA3"/>
    <w:rsid w:val="00926063"/>
    <w:rsid w:val="00927133"/>
    <w:rsid w:val="0092761A"/>
    <w:rsid w:val="009307EC"/>
    <w:rsid w:val="009319C8"/>
    <w:rsid w:val="009325CE"/>
    <w:rsid w:val="009357F2"/>
    <w:rsid w:val="00935EEA"/>
    <w:rsid w:val="0094045C"/>
    <w:rsid w:val="00941593"/>
    <w:rsid w:val="00941AA9"/>
    <w:rsid w:val="00942729"/>
    <w:rsid w:val="00943044"/>
    <w:rsid w:val="00944040"/>
    <w:rsid w:val="00950820"/>
    <w:rsid w:val="0095109A"/>
    <w:rsid w:val="00951CEE"/>
    <w:rsid w:val="00952205"/>
    <w:rsid w:val="00952836"/>
    <w:rsid w:val="00953880"/>
    <w:rsid w:val="0095643D"/>
    <w:rsid w:val="00960681"/>
    <w:rsid w:val="0096630A"/>
    <w:rsid w:val="009674F3"/>
    <w:rsid w:val="00970F38"/>
    <w:rsid w:val="00972C9F"/>
    <w:rsid w:val="009750DA"/>
    <w:rsid w:val="00981531"/>
    <w:rsid w:val="00983D52"/>
    <w:rsid w:val="009865FB"/>
    <w:rsid w:val="00990E96"/>
    <w:rsid w:val="009921C6"/>
    <w:rsid w:val="009927AE"/>
    <w:rsid w:val="0099724C"/>
    <w:rsid w:val="0099747B"/>
    <w:rsid w:val="00997FF0"/>
    <w:rsid w:val="009A031B"/>
    <w:rsid w:val="009A1C09"/>
    <w:rsid w:val="009A5067"/>
    <w:rsid w:val="009A6656"/>
    <w:rsid w:val="009A6EB1"/>
    <w:rsid w:val="009A7C86"/>
    <w:rsid w:val="009B5982"/>
    <w:rsid w:val="009B6EE5"/>
    <w:rsid w:val="009C0D0C"/>
    <w:rsid w:val="009C363B"/>
    <w:rsid w:val="009C36CC"/>
    <w:rsid w:val="009C49CD"/>
    <w:rsid w:val="009C4C43"/>
    <w:rsid w:val="009C4D90"/>
    <w:rsid w:val="009D3E14"/>
    <w:rsid w:val="009D3ED0"/>
    <w:rsid w:val="009D573F"/>
    <w:rsid w:val="009D6EE5"/>
    <w:rsid w:val="009D76CE"/>
    <w:rsid w:val="009D7A32"/>
    <w:rsid w:val="009E5812"/>
    <w:rsid w:val="009F1054"/>
    <w:rsid w:val="009F25CF"/>
    <w:rsid w:val="009F26DD"/>
    <w:rsid w:val="009F451C"/>
    <w:rsid w:val="009F5BEB"/>
    <w:rsid w:val="009F7765"/>
    <w:rsid w:val="00A020DD"/>
    <w:rsid w:val="00A037EF"/>
    <w:rsid w:val="00A04452"/>
    <w:rsid w:val="00A04C5B"/>
    <w:rsid w:val="00A06876"/>
    <w:rsid w:val="00A12D58"/>
    <w:rsid w:val="00A1326A"/>
    <w:rsid w:val="00A14E29"/>
    <w:rsid w:val="00A15105"/>
    <w:rsid w:val="00A17228"/>
    <w:rsid w:val="00A17FD5"/>
    <w:rsid w:val="00A205FA"/>
    <w:rsid w:val="00A208A8"/>
    <w:rsid w:val="00A2686A"/>
    <w:rsid w:val="00A308A7"/>
    <w:rsid w:val="00A30F6A"/>
    <w:rsid w:val="00A35551"/>
    <w:rsid w:val="00A36716"/>
    <w:rsid w:val="00A36750"/>
    <w:rsid w:val="00A40711"/>
    <w:rsid w:val="00A41A81"/>
    <w:rsid w:val="00A41D75"/>
    <w:rsid w:val="00A41DFC"/>
    <w:rsid w:val="00A429FE"/>
    <w:rsid w:val="00A42FBA"/>
    <w:rsid w:val="00A47974"/>
    <w:rsid w:val="00A524BF"/>
    <w:rsid w:val="00A52944"/>
    <w:rsid w:val="00A5465F"/>
    <w:rsid w:val="00A54E1D"/>
    <w:rsid w:val="00A55046"/>
    <w:rsid w:val="00A5676C"/>
    <w:rsid w:val="00A57529"/>
    <w:rsid w:val="00A577C5"/>
    <w:rsid w:val="00A604FD"/>
    <w:rsid w:val="00A64147"/>
    <w:rsid w:val="00A64F32"/>
    <w:rsid w:val="00A657D3"/>
    <w:rsid w:val="00A67608"/>
    <w:rsid w:val="00A70A48"/>
    <w:rsid w:val="00A717DD"/>
    <w:rsid w:val="00A72DE9"/>
    <w:rsid w:val="00A751F0"/>
    <w:rsid w:val="00A76A1B"/>
    <w:rsid w:val="00A76B1B"/>
    <w:rsid w:val="00A87476"/>
    <w:rsid w:val="00A87645"/>
    <w:rsid w:val="00A90A02"/>
    <w:rsid w:val="00A90AD2"/>
    <w:rsid w:val="00A90C23"/>
    <w:rsid w:val="00A91320"/>
    <w:rsid w:val="00A92824"/>
    <w:rsid w:val="00A92B66"/>
    <w:rsid w:val="00A92F58"/>
    <w:rsid w:val="00A938DF"/>
    <w:rsid w:val="00A93A58"/>
    <w:rsid w:val="00A93F3F"/>
    <w:rsid w:val="00A94758"/>
    <w:rsid w:val="00A97B4D"/>
    <w:rsid w:val="00AA1557"/>
    <w:rsid w:val="00AA2BD0"/>
    <w:rsid w:val="00AA75BF"/>
    <w:rsid w:val="00AA799B"/>
    <w:rsid w:val="00AB0641"/>
    <w:rsid w:val="00AB29DC"/>
    <w:rsid w:val="00AB5505"/>
    <w:rsid w:val="00AC0BC9"/>
    <w:rsid w:val="00AC1515"/>
    <w:rsid w:val="00AC1C03"/>
    <w:rsid w:val="00AC1E5A"/>
    <w:rsid w:val="00AC22C9"/>
    <w:rsid w:val="00AC44B0"/>
    <w:rsid w:val="00AC4D48"/>
    <w:rsid w:val="00AC5FDE"/>
    <w:rsid w:val="00AC6AD4"/>
    <w:rsid w:val="00AD39EC"/>
    <w:rsid w:val="00AD4500"/>
    <w:rsid w:val="00AD7959"/>
    <w:rsid w:val="00AD7BEE"/>
    <w:rsid w:val="00AE1836"/>
    <w:rsid w:val="00AE1AA3"/>
    <w:rsid w:val="00AE4433"/>
    <w:rsid w:val="00AE4597"/>
    <w:rsid w:val="00AE689D"/>
    <w:rsid w:val="00AE6F9A"/>
    <w:rsid w:val="00AF0A72"/>
    <w:rsid w:val="00AF41FF"/>
    <w:rsid w:val="00B0101D"/>
    <w:rsid w:val="00B01061"/>
    <w:rsid w:val="00B033D3"/>
    <w:rsid w:val="00B05FD1"/>
    <w:rsid w:val="00B06668"/>
    <w:rsid w:val="00B0765D"/>
    <w:rsid w:val="00B103D3"/>
    <w:rsid w:val="00B1047D"/>
    <w:rsid w:val="00B1106A"/>
    <w:rsid w:val="00B112B4"/>
    <w:rsid w:val="00B11B51"/>
    <w:rsid w:val="00B11E94"/>
    <w:rsid w:val="00B12B59"/>
    <w:rsid w:val="00B1480A"/>
    <w:rsid w:val="00B15DB9"/>
    <w:rsid w:val="00B20BCF"/>
    <w:rsid w:val="00B21A76"/>
    <w:rsid w:val="00B22AEF"/>
    <w:rsid w:val="00B26E56"/>
    <w:rsid w:val="00B3070C"/>
    <w:rsid w:val="00B35640"/>
    <w:rsid w:val="00B40C1B"/>
    <w:rsid w:val="00B4108C"/>
    <w:rsid w:val="00B42ABB"/>
    <w:rsid w:val="00B42B8F"/>
    <w:rsid w:val="00B43152"/>
    <w:rsid w:val="00B43AC9"/>
    <w:rsid w:val="00B4521E"/>
    <w:rsid w:val="00B46FBD"/>
    <w:rsid w:val="00B5097A"/>
    <w:rsid w:val="00B51B44"/>
    <w:rsid w:val="00B52D7B"/>
    <w:rsid w:val="00B56036"/>
    <w:rsid w:val="00B570AE"/>
    <w:rsid w:val="00B6182D"/>
    <w:rsid w:val="00B6404D"/>
    <w:rsid w:val="00B6464D"/>
    <w:rsid w:val="00B648A8"/>
    <w:rsid w:val="00B67AB1"/>
    <w:rsid w:val="00B709AD"/>
    <w:rsid w:val="00B71100"/>
    <w:rsid w:val="00B71368"/>
    <w:rsid w:val="00B7320C"/>
    <w:rsid w:val="00B87404"/>
    <w:rsid w:val="00B87C1B"/>
    <w:rsid w:val="00B903D6"/>
    <w:rsid w:val="00B90E1B"/>
    <w:rsid w:val="00B91AF5"/>
    <w:rsid w:val="00B91C8B"/>
    <w:rsid w:val="00BA01E5"/>
    <w:rsid w:val="00BA021B"/>
    <w:rsid w:val="00BA03D0"/>
    <w:rsid w:val="00BA05FC"/>
    <w:rsid w:val="00BA0624"/>
    <w:rsid w:val="00BA15A0"/>
    <w:rsid w:val="00BA2738"/>
    <w:rsid w:val="00BA5772"/>
    <w:rsid w:val="00BA5873"/>
    <w:rsid w:val="00BA5EFD"/>
    <w:rsid w:val="00BA5FE0"/>
    <w:rsid w:val="00BA6EF9"/>
    <w:rsid w:val="00BB0BB3"/>
    <w:rsid w:val="00BB2513"/>
    <w:rsid w:val="00BC09EC"/>
    <w:rsid w:val="00BC2A0B"/>
    <w:rsid w:val="00BC4628"/>
    <w:rsid w:val="00BC49FF"/>
    <w:rsid w:val="00BC7439"/>
    <w:rsid w:val="00BD1196"/>
    <w:rsid w:val="00BD1A29"/>
    <w:rsid w:val="00BE0084"/>
    <w:rsid w:val="00BE43AA"/>
    <w:rsid w:val="00BE5043"/>
    <w:rsid w:val="00BE708B"/>
    <w:rsid w:val="00BE7610"/>
    <w:rsid w:val="00BE7A53"/>
    <w:rsid w:val="00BE7B93"/>
    <w:rsid w:val="00BF1CD6"/>
    <w:rsid w:val="00BF1EA3"/>
    <w:rsid w:val="00BF20CB"/>
    <w:rsid w:val="00BF2D9A"/>
    <w:rsid w:val="00BF5814"/>
    <w:rsid w:val="00BF5A97"/>
    <w:rsid w:val="00BF76E0"/>
    <w:rsid w:val="00BF7C35"/>
    <w:rsid w:val="00C007E3"/>
    <w:rsid w:val="00C03D9F"/>
    <w:rsid w:val="00C04F4D"/>
    <w:rsid w:val="00C06DCB"/>
    <w:rsid w:val="00C07131"/>
    <w:rsid w:val="00C07F3F"/>
    <w:rsid w:val="00C11957"/>
    <w:rsid w:val="00C120CD"/>
    <w:rsid w:val="00C128E0"/>
    <w:rsid w:val="00C142C1"/>
    <w:rsid w:val="00C16BD9"/>
    <w:rsid w:val="00C21791"/>
    <w:rsid w:val="00C225BB"/>
    <w:rsid w:val="00C32AEA"/>
    <w:rsid w:val="00C33335"/>
    <w:rsid w:val="00C373F9"/>
    <w:rsid w:val="00C37514"/>
    <w:rsid w:val="00C43474"/>
    <w:rsid w:val="00C4453B"/>
    <w:rsid w:val="00C51D3D"/>
    <w:rsid w:val="00C53C01"/>
    <w:rsid w:val="00C57716"/>
    <w:rsid w:val="00C57A48"/>
    <w:rsid w:val="00C60322"/>
    <w:rsid w:val="00C60692"/>
    <w:rsid w:val="00C610AC"/>
    <w:rsid w:val="00C625EB"/>
    <w:rsid w:val="00C63310"/>
    <w:rsid w:val="00C633CB"/>
    <w:rsid w:val="00C63EE9"/>
    <w:rsid w:val="00C717E2"/>
    <w:rsid w:val="00C723C3"/>
    <w:rsid w:val="00C73BCF"/>
    <w:rsid w:val="00C830F6"/>
    <w:rsid w:val="00C831E5"/>
    <w:rsid w:val="00C83276"/>
    <w:rsid w:val="00C83882"/>
    <w:rsid w:val="00C85369"/>
    <w:rsid w:val="00C86692"/>
    <w:rsid w:val="00C87512"/>
    <w:rsid w:val="00C8779D"/>
    <w:rsid w:val="00C87AF1"/>
    <w:rsid w:val="00C9641D"/>
    <w:rsid w:val="00CA01A7"/>
    <w:rsid w:val="00CA1341"/>
    <w:rsid w:val="00CA519E"/>
    <w:rsid w:val="00CA59CD"/>
    <w:rsid w:val="00CA672B"/>
    <w:rsid w:val="00CA76D6"/>
    <w:rsid w:val="00CB12C4"/>
    <w:rsid w:val="00CB6C79"/>
    <w:rsid w:val="00CB7C32"/>
    <w:rsid w:val="00CC0A86"/>
    <w:rsid w:val="00CC0CF9"/>
    <w:rsid w:val="00CC1548"/>
    <w:rsid w:val="00CC23D7"/>
    <w:rsid w:val="00CC2C3B"/>
    <w:rsid w:val="00CC3C9E"/>
    <w:rsid w:val="00CC5A38"/>
    <w:rsid w:val="00CC5C66"/>
    <w:rsid w:val="00CC6A8E"/>
    <w:rsid w:val="00CC76F8"/>
    <w:rsid w:val="00CD04C2"/>
    <w:rsid w:val="00CD084E"/>
    <w:rsid w:val="00CD36D8"/>
    <w:rsid w:val="00CD41D4"/>
    <w:rsid w:val="00CD4F10"/>
    <w:rsid w:val="00CD5F5C"/>
    <w:rsid w:val="00CD79C8"/>
    <w:rsid w:val="00CD7C65"/>
    <w:rsid w:val="00CE0D0B"/>
    <w:rsid w:val="00CE1C18"/>
    <w:rsid w:val="00CE33D1"/>
    <w:rsid w:val="00CE40C6"/>
    <w:rsid w:val="00CE50FA"/>
    <w:rsid w:val="00CE63A6"/>
    <w:rsid w:val="00CF057F"/>
    <w:rsid w:val="00CF08F0"/>
    <w:rsid w:val="00CF4332"/>
    <w:rsid w:val="00CF4B96"/>
    <w:rsid w:val="00CF561B"/>
    <w:rsid w:val="00CF751C"/>
    <w:rsid w:val="00D028F7"/>
    <w:rsid w:val="00D02A67"/>
    <w:rsid w:val="00D039A2"/>
    <w:rsid w:val="00D0441A"/>
    <w:rsid w:val="00D04D40"/>
    <w:rsid w:val="00D0572C"/>
    <w:rsid w:val="00D05733"/>
    <w:rsid w:val="00D13131"/>
    <w:rsid w:val="00D16CEA"/>
    <w:rsid w:val="00D1701F"/>
    <w:rsid w:val="00D22DFB"/>
    <w:rsid w:val="00D240B3"/>
    <w:rsid w:val="00D27EB6"/>
    <w:rsid w:val="00D3065F"/>
    <w:rsid w:val="00D320C0"/>
    <w:rsid w:val="00D34997"/>
    <w:rsid w:val="00D36B73"/>
    <w:rsid w:val="00D445C7"/>
    <w:rsid w:val="00D44F30"/>
    <w:rsid w:val="00D4525A"/>
    <w:rsid w:val="00D47D98"/>
    <w:rsid w:val="00D51B58"/>
    <w:rsid w:val="00D53A20"/>
    <w:rsid w:val="00D541B7"/>
    <w:rsid w:val="00D5492B"/>
    <w:rsid w:val="00D54E75"/>
    <w:rsid w:val="00D551F8"/>
    <w:rsid w:val="00D553A7"/>
    <w:rsid w:val="00D5662B"/>
    <w:rsid w:val="00D57556"/>
    <w:rsid w:val="00D62B01"/>
    <w:rsid w:val="00D638A1"/>
    <w:rsid w:val="00D64220"/>
    <w:rsid w:val="00D64F01"/>
    <w:rsid w:val="00D64FCB"/>
    <w:rsid w:val="00D666DA"/>
    <w:rsid w:val="00D701AD"/>
    <w:rsid w:val="00D7171C"/>
    <w:rsid w:val="00D71789"/>
    <w:rsid w:val="00D73A58"/>
    <w:rsid w:val="00D73BF6"/>
    <w:rsid w:val="00D74269"/>
    <w:rsid w:val="00D74C13"/>
    <w:rsid w:val="00D751EF"/>
    <w:rsid w:val="00D77793"/>
    <w:rsid w:val="00D80330"/>
    <w:rsid w:val="00D807C1"/>
    <w:rsid w:val="00D826AF"/>
    <w:rsid w:val="00D829A6"/>
    <w:rsid w:val="00D846AD"/>
    <w:rsid w:val="00D94631"/>
    <w:rsid w:val="00D9475D"/>
    <w:rsid w:val="00D97965"/>
    <w:rsid w:val="00DA155B"/>
    <w:rsid w:val="00DA339F"/>
    <w:rsid w:val="00DA41F4"/>
    <w:rsid w:val="00DA58E6"/>
    <w:rsid w:val="00DA62F1"/>
    <w:rsid w:val="00DA6791"/>
    <w:rsid w:val="00DA736B"/>
    <w:rsid w:val="00DA7B42"/>
    <w:rsid w:val="00DB060B"/>
    <w:rsid w:val="00DB4C9C"/>
    <w:rsid w:val="00DB7767"/>
    <w:rsid w:val="00DC0319"/>
    <w:rsid w:val="00DC351F"/>
    <w:rsid w:val="00DC48E2"/>
    <w:rsid w:val="00DC4E91"/>
    <w:rsid w:val="00DC5D36"/>
    <w:rsid w:val="00DC5FCC"/>
    <w:rsid w:val="00DC72A9"/>
    <w:rsid w:val="00DD4212"/>
    <w:rsid w:val="00DD671A"/>
    <w:rsid w:val="00DD7939"/>
    <w:rsid w:val="00DE1CB0"/>
    <w:rsid w:val="00DE1FCC"/>
    <w:rsid w:val="00DE44CF"/>
    <w:rsid w:val="00DF00E8"/>
    <w:rsid w:val="00DF058B"/>
    <w:rsid w:val="00DF3889"/>
    <w:rsid w:val="00DF3BF9"/>
    <w:rsid w:val="00DF7280"/>
    <w:rsid w:val="00E048D7"/>
    <w:rsid w:val="00E074CE"/>
    <w:rsid w:val="00E11F21"/>
    <w:rsid w:val="00E137B9"/>
    <w:rsid w:val="00E16DE7"/>
    <w:rsid w:val="00E20842"/>
    <w:rsid w:val="00E222CD"/>
    <w:rsid w:val="00E22F57"/>
    <w:rsid w:val="00E252F3"/>
    <w:rsid w:val="00E278E0"/>
    <w:rsid w:val="00E30B97"/>
    <w:rsid w:val="00E31207"/>
    <w:rsid w:val="00E31565"/>
    <w:rsid w:val="00E32B66"/>
    <w:rsid w:val="00E33EA3"/>
    <w:rsid w:val="00E36944"/>
    <w:rsid w:val="00E37BAF"/>
    <w:rsid w:val="00E37E50"/>
    <w:rsid w:val="00E40F30"/>
    <w:rsid w:val="00E411FD"/>
    <w:rsid w:val="00E41908"/>
    <w:rsid w:val="00E4208D"/>
    <w:rsid w:val="00E4286D"/>
    <w:rsid w:val="00E4643C"/>
    <w:rsid w:val="00E55440"/>
    <w:rsid w:val="00E57E5A"/>
    <w:rsid w:val="00E60DEF"/>
    <w:rsid w:val="00E618F4"/>
    <w:rsid w:val="00E62611"/>
    <w:rsid w:val="00E6359F"/>
    <w:rsid w:val="00E635F2"/>
    <w:rsid w:val="00E6648D"/>
    <w:rsid w:val="00E66916"/>
    <w:rsid w:val="00E66AAE"/>
    <w:rsid w:val="00E67962"/>
    <w:rsid w:val="00E67AD8"/>
    <w:rsid w:val="00E70D4A"/>
    <w:rsid w:val="00E722AF"/>
    <w:rsid w:val="00E72E5D"/>
    <w:rsid w:val="00E73C1B"/>
    <w:rsid w:val="00E73D66"/>
    <w:rsid w:val="00E746ED"/>
    <w:rsid w:val="00E76566"/>
    <w:rsid w:val="00E77553"/>
    <w:rsid w:val="00E77A34"/>
    <w:rsid w:val="00E81B8B"/>
    <w:rsid w:val="00E81DEF"/>
    <w:rsid w:val="00E827F9"/>
    <w:rsid w:val="00E83C81"/>
    <w:rsid w:val="00E84032"/>
    <w:rsid w:val="00E848E8"/>
    <w:rsid w:val="00E84C49"/>
    <w:rsid w:val="00E87676"/>
    <w:rsid w:val="00E92292"/>
    <w:rsid w:val="00E956BA"/>
    <w:rsid w:val="00E972CD"/>
    <w:rsid w:val="00E9756E"/>
    <w:rsid w:val="00E97831"/>
    <w:rsid w:val="00E978FC"/>
    <w:rsid w:val="00EA2320"/>
    <w:rsid w:val="00EA2C29"/>
    <w:rsid w:val="00EA3EAA"/>
    <w:rsid w:val="00EA47DE"/>
    <w:rsid w:val="00EA61BF"/>
    <w:rsid w:val="00EA63AA"/>
    <w:rsid w:val="00EA6917"/>
    <w:rsid w:val="00EA77A0"/>
    <w:rsid w:val="00EA7AA4"/>
    <w:rsid w:val="00EA7F48"/>
    <w:rsid w:val="00EB2854"/>
    <w:rsid w:val="00EB2B0A"/>
    <w:rsid w:val="00EB2DDF"/>
    <w:rsid w:val="00EC06F7"/>
    <w:rsid w:val="00EC0BDC"/>
    <w:rsid w:val="00EC2F1E"/>
    <w:rsid w:val="00EC3216"/>
    <w:rsid w:val="00EC659E"/>
    <w:rsid w:val="00EC6F43"/>
    <w:rsid w:val="00EC7F9E"/>
    <w:rsid w:val="00ED1622"/>
    <w:rsid w:val="00ED1876"/>
    <w:rsid w:val="00ED2308"/>
    <w:rsid w:val="00ED43EA"/>
    <w:rsid w:val="00ED7BF4"/>
    <w:rsid w:val="00EE003C"/>
    <w:rsid w:val="00EE18E7"/>
    <w:rsid w:val="00EE5BEF"/>
    <w:rsid w:val="00EE7107"/>
    <w:rsid w:val="00EF04AF"/>
    <w:rsid w:val="00EF05E9"/>
    <w:rsid w:val="00EF1E33"/>
    <w:rsid w:val="00EF2E14"/>
    <w:rsid w:val="00EF4B20"/>
    <w:rsid w:val="00EF5B3B"/>
    <w:rsid w:val="00EF5BA1"/>
    <w:rsid w:val="00F008A1"/>
    <w:rsid w:val="00F0337D"/>
    <w:rsid w:val="00F05A53"/>
    <w:rsid w:val="00F066FD"/>
    <w:rsid w:val="00F0687C"/>
    <w:rsid w:val="00F13006"/>
    <w:rsid w:val="00F13F12"/>
    <w:rsid w:val="00F1407E"/>
    <w:rsid w:val="00F14769"/>
    <w:rsid w:val="00F151F8"/>
    <w:rsid w:val="00F17FEA"/>
    <w:rsid w:val="00F20E03"/>
    <w:rsid w:val="00F22ACA"/>
    <w:rsid w:val="00F24F4C"/>
    <w:rsid w:val="00F2577F"/>
    <w:rsid w:val="00F260FA"/>
    <w:rsid w:val="00F26819"/>
    <w:rsid w:val="00F3098A"/>
    <w:rsid w:val="00F31BED"/>
    <w:rsid w:val="00F3238F"/>
    <w:rsid w:val="00F32BB4"/>
    <w:rsid w:val="00F35312"/>
    <w:rsid w:val="00F35C3E"/>
    <w:rsid w:val="00F36FE2"/>
    <w:rsid w:val="00F41C41"/>
    <w:rsid w:val="00F44089"/>
    <w:rsid w:val="00F44CE5"/>
    <w:rsid w:val="00F44D32"/>
    <w:rsid w:val="00F45004"/>
    <w:rsid w:val="00F54209"/>
    <w:rsid w:val="00F57788"/>
    <w:rsid w:val="00F60734"/>
    <w:rsid w:val="00F63B90"/>
    <w:rsid w:val="00F65A28"/>
    <w:rsid w:val="00F669F9"/>
    <w:rsid w:val="00F67A5F"/>
    <w:rsid w:val="00F67F72"/>
    <w:rsid w:val="00F71872"/>
    <w:rsid w:val="00F71F71"/>
    <w:rsid w:val="00F7295E"/>
    <w:rsid w:val="00F75615"/>
    <w:rsid w:val="00F81B15"/>
    <w:rsid w:val="00F82780"/>
    <w:rsid w:val="00F83348"/>
    <w:rsid w:val="00F83599"/>
    <w:rsid w:val="00F87D17"/>
    <w:rsid w:val="00F90D9A"/>
    <w:rsid w:val="00F9130C"/>
    <w:rsid w:val="00F91AF5"/>
    <w:rsid w:val="00F9265C"/>
    <w:rsid w:val="00F93078"/>
    <w:rsid w:val="00F968C2"/>
    <w:rsid w:val="00F96E68"/>
    <w:rsid w:val="00FA097A"/>
    <w:rsid w:val="00FA297D"/>
    <w:rsid w:val="00FA522D"/>
    <w:rsid w:val="00FA7B83"/>
    <w:rsid w:val="00FB0AB1"/>
    <w:rsid w:val="00FB0AFA"/>
    <w:rsid w:val="00FB140D"/>
    <w:rsid w:val="00FB1F31"/>
    <w:rsid w:val="00FB30BA"/>
    <w:rsid w:val="00FB31CA"/>
    <w:rsid w:val="00FB354C"/>
    <w:rsid w:val="00FB583D"/>
    <w:rsid w:val="00FB7C6B"/>
    <w:rsid w:val="00FC01AB"/>
    <w:rsid w:val="00FC18B6"/>
    <w:rsid w:val="00FC38D3"/>
    <w:rsid w:val="00FC39F6"/>
    <w:rsid w:val="00FC4BB3"/>
    <w:rsid w:val="00FC4CB8"/>
    <w:rsid w:val="00FD3F3A"/>
    <w:rsid w:val="00FD3F92"/>
    <w:rsid w:val="00FD46FC"/>
    <w:rsid w:val="00FD472E"/>
    <w:rsid w:val="00FD6A0E"/>
    <w:rsid w:val="00FD7950"/>
    <w:rsid w:val="00FD7BE8"/>
    <w:rsid w:val="00FE0A21"/>
    <w:rsid w:val="00FE0CDB"/>
    <w:rsid w:val="00FE18A0"/>
    <w:rsid w:val="00FE1EF2"/>
    <w:rsid w:val="00FE2C71"/>
    <w:rsid w:val="00FE5065"/>
    <w:rsid w:val="00FE549D"/>
    <w:rsid w:val="00FE66B6"/>
    <w:rsid w:val="00FE70D6"/>
    <w:rsid w:val="00FF02A1"/>
    <w:rsid w:val="00FF40F1"/>
    <w:rsid w:val="00FF71D7"/>
    <w:rsid w:val="00FF79B1"/>
    <w:rsid w:val="00FF7F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AC4AF"/>
  <w15:docId w15:val="{2704D77A-A843-447C-9E20-0167D9EB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03C"/>
    <w:pPr>
      <w:widowControl w:val="0"/>
      <w:wordWrap w:val="0"/>
      <w:autoSpaceDE w:val="0"/>
      <w:autoSpaceDN w:val="0"/>
      <w:jc w:val="both"/>
    </w:pPr>
    <w:rPr>
      <w:kern w:val="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2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9265C"/>
    <w:pPr>
      <w:ind w:leftChars="400" w:left="800"/>
    </w:p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TOC 3 Char,A"/>
    <w:basedOn w:val="Normal"/>
    <w:link w:val="FootnoteTextChar"/>
    <w:unhideWhenUsed/>
    <w:qFormat/>
    <w:rsid w:val="00F9265C"/>
    <w:pPr>
      <w:snapToGrid w:val="0"/>
      <w:jc w:val="left"/>
    </w:p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rsid w:val="00F9265C"/>
  </w:style>
  <w:style w:type="character" w:styleId="FootnoteReference">
    <w:name w:val="footnote reference"/>
    <w:aliases w:val="16 Point,Superscript 6 Point,ftref,Footnote,Footnote symbol,(NECG) Footnote Reference,Ref,de nota al pie,fr,Used by Word for Help footnote symbols,Footnote Reference Number,BVI fnr"/>
    <w:link w:val="footnotenumberCharChar"/>
    <w:uiPriority w:val="99"/>
    <w:unhideWhenUsed/>
    <w:qFormat/>
    <w:rsid w:val="00F9265C"/>
    <w:rPr>
      <w:vertAlign w:val="superscript"/>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rsid w:val="00F24F4C"/>
    <w:pPr>
      <w:widowControl/>
      <w:wordWrap/>
      <w:autoSpaceDE/>
      <w:autoSpaceDN/>
      <w:spacing w:after="160" w:line="240" w:lineRule="exact"/>
      <w:jc w:val="left"/>
    </w:pPr>
    <w:rPr>
      <w:kern w:val="0"/>
      <w:szCs w:val="20"/>
      <w:vertAlign w:val="superscript"/>
      <w:lang w:eastAsia="en-US"/>
    </w:rPr>
  </w:style>
  <w:style w:type="paragraph" w:styleId="Header">
    <w:name w:val="header"/>
    <w:basedOn w:val="Normal"/>
    <w:link w:val="HeaderChar"/>
    <w:uiPriority w:val="99"/>
    <w:unhideWhenUsed/>
    <w:rsid w:val="004A096A"/>
    <w:pPr>
      <w:tabs>
        <w:tab w:val="center" w:pos="4513"/>
        <w:tab w:val="right" w:pos="9026"/>
      </w:tabs>
      <w:snapToGrid w:val="0"/>
    </w:pPr>
  </w:style>
  <w:style w:type="character" w:customStyle="1" w:styleId="HeaderChar">
    <w:name w:val="Header Char"/>
    <w:basedOn w:val="DefaultParagraphFont"/>
    <w:link w:val="Header"/>
    <w:uiPriority w:val="99"/>
    <w:rsid w:val="004A096A"/>
  </w:style>
  <w:style w:type="paragraph" w:styleId="Footer">
    <w:name w:val="footer"/>
    <w:basedOn w:val="Normal"/>
    <w:link w:val="FooterChar"/>
    <w:uiPriority w:val="99"/>
    <w:unhideWhenUsed/>
    <w:rsid w:val="004A096A"/>
    <w:pPr>
      <w:tabs>
        <w:tab w:val="center" w:pos="4513"/>
        <w:tab w:val="right" w:pos="9026"/>
      </w:tabs>
      <w:snapToGrid w:val="0"/>
    </w:pPr>
  </w:style>
  <w:style w:type="character" w:customStyle="1" w:styleId="FooterChar">
    <w:name w:val="Footer Char"/>
    <w:basedOn w:val="DefaultParagraphFont"/>
    <w:link w:val="Footer"/>
    <w:uiPriority w:val="99"/>
    <w:rsid w:val="004A096A"/>
  </w:style>
  <w:style w:type="character" w:styleId="Strong">
    <w:name w:val="Strong"/>
    <w:uiPriority w:val="22"/>
    <w:qFormat/>
    <w:rsid w:val="00ED43EA"/>
    <w:rPr>
      <w:b/>
      <w:bCs/>
    </w:rPr>
  </w:style>
  <w:style w:type="paragraph" w:styleId="TOC2">
    <w:name w:val="toc 2"/>
    <w:basedOn w:val="Normal"/>
    <w:next w:val="Normal"/>
    <w:autoRedefine/>
    <w:semiHidden/>
    <w:rsid w:val="00044141"/>
    <w:pPr>
      <w:widowControl/>
      <w:wordWrap/>
      <w:autoSpaceDE/>
      <w:autoSpaceDN/>
      <w:spacing w:before="120"/>
      <w:ind w:left="240"/>
      <w:jc w:val="left"/>
    </w:pPr>
    <w:rPr>
      <w:rFonts w:ascii="Century" w:eastAsia="MS Mincho" w:hAnsi="Century"/>
      <w:b/>
      <w:bCs/>
      <w:kern w:val="0"/>
      <w:sz w:val="24"/>
      <w:szCs w:val="26"/>
      <w:lang w:val="en-GB" w:eastAsia="zh-CN"/>
    </w:rPr>
  </w:style>
  <w:style w:type="character" w:styleId="Hyperlink">
    <w:name w:val="Hyperlink"/>
    <w:uiPriority w:val="99"/>
    <w:rsid w:val="00044141"/>
    <w:rPr>
      <w:color w:val="0000FF"/>
      <w:u w:val="single"/>
    </w:rPr>
  </w:style>
  <w:style w:type="paragraph" w:customStyle="1" w:styleId="Default">
    <w:name w:val="Default"/>
    <w:rsid w:val="001B7FEE"/>
    <w:pPr>
      <w:widowControl w:val="0"/>
      <w:autoSpaceDE w:val="0"/>
      <w:autoSpaceDN w:val="0"/>
      <w:adjustRightInd w:val="0"/>
    </w:pPr>
    <w:rPr>
      <w:rFonts w:ascii="Times New Roman" w:hAnsi="Times New Roman"/>
      <w:color w:val="000000"/>
      <w:sz w:val="24"/>
      <w:szCs w:val="24"/>
      <w:lang w:val="en-US" w:eastAsia="ko-KR"/>
    </w:rPr>
  </w:style>
  <w:style w:type="character" w:styleId="Emphasis">
    <w:name w:val="Emphasis"/>
    <w:uiPriority w:val="20"/>
    <w:qFormat/>
    <w:rsid w:val="008B40FB"/>
    <w:rPr>
      <w:b/>
      <w:bCs/>
      <w:i w:val="0"/>
      <w:iCs w:val="0"/>
    </w:rPr>
  </w:style>
  <w:style w:type="character" w:customStyle="1" w:styleId="st">
    <w:name w:val="st"/>
    <w:basedOn w:val="DefaultParagraphFont"/>
    <w:rsid w:val="008B40FB"/>
  </w:style>
  <w:style w:type="character" w:styleId="CommentReference">
    <w:name w:val="annotation reference"/>
    <w:uiPriority w:val="99"/>
    <w:semiHidden/>
    <w:unhideWhenUsed/>
    <w:rsid w:val="006F417F"/>
    <w:rPr>
      <w:sz w:val="18"/>
      <w:szCs w:val="18"/>
    </w:rPr>
  </w:style>
  <w:style w:type="paragraph" w:styleId="CommentText">
    <w:name w:val="annotation text"/>
    <w:basedOn w:val="Normal"/>
    <w:link w:val="CommentTextChar"/>
    <w:uiPriority w:val="99"/>
    <w:semiHidden/>
    <w:unhideWhenUsed/>
    <w:rsid w:val="006F417F"/>
    <w:pPr>
      <w:jc w:val="left"/>
    </w:pPr>
  </w:style>
  <w:style w:type="character" w:customStyle="1" w:styleId="CommentTextChar">
    <w:name w:val="Comment Text Char"/>
    <w:link w:val="CommentText"/>
    <w:uiPriority w:val="99"/>
    <w:semiHidden/>
    <w:rsid w:val="006F417F"/>
    <w:rPr>
      <w:kern w:val="2"/>
      <w:szCs w:val="22"/>
    </w:rPr>
  </w:style>
  <w:style w:type="paragraph" w:styleId="CommentSubject">
    <w:name w:val="annotation subject"/>
    <w:basedOn w:val="CommentText"/>
    <w:next w:val="CommentText"/>
    <w:link w:val="CommentSubjectChar"/>
    <w:uiPriority w:val="99"/>
    <w:semiHidden/>
    <w:unhideWhenUsed/>
    <w:rsid w:val="006F417F"/>
    <w:rPr>
      <w:b/>
      <w:bCs/>
    </w:rPr>
  </w:style>
  <w:style w:type="character" w:customStyle="1" w:styleId="CommentSubjectChar">
    <w:name w:val="Comment Subject Char"/>
    <w:link w:val="CommentSubject"/>
    <w:uiPriority w:val="99"/>
    <w:semiHidden/>
    <w:rsid w:val="006F417F"/>
    <w:rPr>
      <w:b/>
      <w:bCs/>
      <w:kern w:val="2"/>
      <w:szCs w:val="22"/>
    </w:rPr>
  </w:style>
  <w:style w:type="paragraph" w:styleId="BalloonText">
    <w:name w:val="Balloon Text"/>
    <w:basedOn w:val="Normal"/>
    <w:link w:val="BalloonTextChar"/>
    <w:uiPriority w:val="99"/>
    <w:semiHidden/>
    <w:unhideWhenUsed/>
    <w:rsid w:val="006F417F"/>
    <w:rPr>
      <w:sz w:val="18"/>
      <w:szCs w:val="18"/>
    </w:rPr>
  </w:style>
  <w:style w:type="character" w:customStyle="1" w:styleId="BalloonTextChar">
    <w:name w:val="Balloon Text Char"/>
    <w:link w:val="BalloonText"/>
    <w:uiPriority w:val="99"/>
    <w:semiHidden/>
    <w:rsid w:val="006F417F"/>
    <w:rPr>
      <w:rFonts w:ascii="Malgun Gothic" w:eastAsia="Malgun Gothic" w:hAnsi="Malgun Gothic" w:cs="Times New Roman"/>
      <w:kern w:val="2"/>
      <w:sz w:val="18"/>
      <w:szCs w:val="18"/>
    </w:rPr>
  </w:style>
  <w:style w:type="character" w:customStyle="1" w:styleId="apple-converted-space">
    <w:name w:val="apple-converted-space"/>
    <w:rsid w:val="000740F6"/>
  </w:style>
  <w:style w:type="paragraph" w:styleId="NormalWeb">
    <w:name w:val="Normal (Web)"/>
    <w:basedOn w:val="Normal"/>
    <w:uiPriority w:val="99"/>
    <w:unhideWhenUsed/>
    <w:rsid w:val="003B3BEC"/>
    <w:pPr>
      <w:widowControl/>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styleId="NoSpacing">
    <w:name w:val="No Spacing"/>
    <w:uiPriority w:val="1"/>
    <w:qFormat/>
    <w:rsid w:val="005618AA"/>
    <w:pPr>
      <w:widowControl w:val="0"/>
      <w:wordWrap w:val="0"/>
      <w:autoSpaceDE w:val="0"/>
      <w:autoSpaceDN w:val="0"/>
      <w:jc w:val="both"/>
    </w:pPr>
    <w:rPr>
      <w:kern w:val="2"/>
      <w:szCs w:val="22"/>
      <w:lang w:val="en-US" w:eastAsia="ko-KR"/>
    </w:rPr>
  </w:style>
  <w:style w:type="character" w:customStyle="1" w:styleId="UnresolvedMention1">
    <w:name w:val="Unresolved Mention1"/>
    <w:uiPriority w:val="99"/>
    <w:semiHidden/>
    <w:unhideWhenUsed/>
    <w:rsid w:val="0005289D"/>
    <w:rPr>
      <w:color w:val="605E5C"/>
      <w:shd w:val="clear" w:color="auto" w:fill="E1DFDD"/>
    </w:rPr>
  </w:style>
  <w:style w:type="character" w:customStyle="1" w:styleId="A6">
    <w:name w:val="A6"/>
    <w:uiPriority w:val="99"/>
    <w:rsid w:val="00573CC8"/>
    <w:rPr>
      <w:rFonts w:cs="Myriad Pro Light"/>
      <w:color w:val="000000"/>
      <w:sz w:val="19"/>
      <w:szCs w:val="19"/>
    </w:rPr>
  </w:style>
  <w:style w:type="paragraph" w:customStyle="1" w:styleId="MediumList2-Accent41">
    <w:name w:val="Medium List 2 - Accent 41"/>
    <w:basedOn w:val="Normal"/>
    <w:uiPriority w:val="34"/>
    <w:qFormat/>
    <w:rsid w:val="00295DC4"/>
    <w:pPr>
      <w:ind w:leftChars="400" w:left="800"/>
    </w:pPr>
  </w:style>
  <w:style w:type="character" w:styleId="FollowedHyperlink">
    <w:name w:val="FollowedHyperlink"/>
    <w:uiPriority w:val="99"/>
    <w:semiHidden/>
    <w:unhideWhenUsed/>
    <w:rsid w:val="00CF751C"/>
    <w:rPr>
      <w:color w:val="954F72"/>
      <w:u w:val="single"/>
    </w:rPr>
  </w:style>
  <w:style w:type="paragraph" w:customStyle="1" w:styleId="msonormal0">
    <w:name w:val="msonormal"/>
    <w:basedOn w:val="Normal"/>
    <w:rsid w:val="00CF751C"/>
    <w:pPr>
      <w:widowControl/>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FootnoteTextChar1">
    <w:name w:val="Footnote Text Char1"/>
    <w:aliases w:val="FOOTNOTES Char1,fn Char1,single space Char3,Footnote Text1 Char1,Fodnotetekst Tegn Char3,footnote text Char Char2,Fodnotetekst Tegn Char Char1,single space Char Char1,footnote text Char Char Char Char1,Fodnotetekst Tegn Char1 Char1"/>
    <w:semiHidden/>
    <w:rsid w:val="00CF751C"/>
    <w:rPr>
      <w:kern w:val="2"/>
      <w:lang w:eastAsia="ko-KR"/>
    </w:rPr>
  </w:style>
  <w:style w:type="paragraph" w:styleId="Revision">
    <w:name w:val="Revision"/>
    <w:hidden/>
    <w:uiPriority w:val="71"/>
    <w:rsid w:val="00237274"/>
    <w:rPr>
      <w:kern w:val="2"/>
      <w:szCs w:val="22"/>
      <w:lang w:val="en-US" w:eastAsia="ko-KR"/>
    </w:rPr>
  </w:style>
  <w:style w:type="character" w:styleId="UnresolvedMention">
    <w:name w:val="Unresolved Mention"/>
    <w:basedOn w:val="DefaultParagraphFont"/>
    <w:uiPriority w:val="99"/>
    <w:semiHidden/>
    <w:unhideWhenUsed/>
    <w:rsid w:val="00D53A20"/>
    <w:rPr>
      <w:color w:val="605E5C"/>
      <w:shd w:val="clear" w:color="auto" w:fill="E1DFDD"/>
    </w:rPr>
  </w:style>
  <w:style w:type="paragraph" w:customStyle="1" w:styleId="font5">
    <w:name w:val="font5"/>
    <w:basedOn w:val="Normal"/>
    <w:rsid w:val="003F77B9"/>
    <w:pPr>
      <w:widowControl/>
      <w:wordWrap/>
      <w:autoSpaceDE/>
      <w:autoSpaceDN/>
      <w:spacing w:before="100" w:beforeAutospacing="1" w:after="100" w:afterAutospacing="1"/>
      <w:jc w:val="left"/>
    </w:pPr>
    <w:rPr>
      <w:color w:val="000000"/>
      <w:kern w:val="0"/>
      <w:szCs w:val="20"/>
      <w:lang w:eastAsia="en-US"/>
    </w:rPr>
  </w:style>
  <w:style w:type="paragraph" w:customStyle="1" w:styleId="font6">
    <w:name w:val="font6"/>
    <w:basedOn w:val="Normal"/>
    <w:rsid w:val="003F77B9"/>
    <w:pPr>
      <w:widowControl/>
      <w:wordWrap/>
      <w:autoSpaceDE/>
      <w:autoSpaceDN/>
      <w:spacing w:before="100" w:beforeAutospacing="1" w:after="100" w:afterAutospacing="1"/>
      <w:jc w:val="left"/>
    </w:pPr>
    <w:rPr>
      <w:color w:val="000000"/>
      <w:kern w:val="0"/>
      <w:sz w:val="18"/>
      <w:szCs w:val="18"/>
      <w:lang w:eastAsia="en-US"/>
    </w:rPr>
  </w:style>
  <w:style w:type="paragraph" w:customStyle="1" w:styleId="xl65">
    <w:name w:val="xl65"/>
    <w:basedOn w:val="Normal"/>
    <w:rsid w:val="003F77B9"/>
    <w:pPr>
      <w:widowControl/>
      <w:wordWrap/>
      <w:autoSpaceDE/>
      <w:autoSpaceDN/>
      <w:spacing w:before="100" w:beforeAutospacing="1" w:after="100" w:afterAutospacing="1"/>
      <w:jc w:val="left"/>
    </w:pPr>
    <w:rPr>
      <w:rFonts w:ascii="Times New Roman" w:eastAsia="Times New Roman" w:hAnsi="Times New Roman"/>
      <w:b/>
      <w:bCs/>
      <w:kern w:val="0"/>
      <w:sz w:val="24"/>
      <w:szCs w:val="24"/>
      <w:lang w:eastAsia="en-US"/>
    </w:rPr>
  </w:style>
  <w:style w:type="paragraph" w:customStyle="1" w:styleId="xl67">
    <w:name w:val="xl67"/>
    <w:basedOn w:val="Normal"/>
    <w:rsid w:val="003F77B9"/>
    <w:pPr>
      <w:widowControl/>
      <w:pBdr>
        <w:top w:val="single" w:sz="8" w:space="0" w:color="auto"/>
        <w:left w:val="single" w:sz="8" w:space="0" w:color="auto"/>
        <w:bottom w:val="single" w:sz="8" w:space="0" w:color="auto"/>
      </w:pBdr>
      <w:shd w:val="clear" w:color="000000" w:fill="BDD7EE"/>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68">
    <w:name w:val="xl68"/>
    <w:basedOn w:val="Normal"/>
    <w:rsid w:val="003F77B9"/>
    <w:pPr>
      <w:widowControl/>
      <w:pBdr>
        <w:top w:val="single" w:sz="8" w:space="0" w:color="auto"/>
        <w:bottom w:val="single" w:sz="8" w:space="0" w:color="auto"/>
      </w:pBdr>
      <w:shd w:val="clear" w:color="000000" w:fill="BDD7EE"/>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69">
    <w:name w:val="xl69"/>
    <w:basedOn w:val="Normal"/>
    <w:rsid w:val="003F77B9"/>
    <w:pPr>
      <w:widowControl/>
      <w:pBdr>
        <w:left w:val="single" w:sz="8" w:space="0" w:color="auto"/>
        <w:bottom w:val="single" w:sz="8" w:space="0" w:color="auto"/>
        <w:right w:val="single" w:sz="8" w:space="0" w:color="auto"/>
      </w:pBdr>
      <w:shd w:val="clear" w:color="000000" w:fill="BDD7EE"/>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70">
    <w:name w:val="xl70"/>
    <w:basedOn w:val="Normal"/>
    <w:rsid w:val="003F77B9"/>
    <w:pPr>
      <w:widowControl/>
      <w:pBdr>
        <w:left w:val="single" w:sz="8" w:space="0" w:color="auto"/>
      </w:pBdr>
      <w:shd w:val="clear" w:color="000000" w:fill="BDD7E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71">
    <w:name w:val="xl71"/>
    <w:basedOn w:val="Normal"/>
    <w:rsid w:val="003F77B9"/>
    <w:pPr>
      <w:widowControl/>
      <w:shd w:val="clear" w:color="000000" w:fill="BDD7E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72">
    <w:name w:val="xl72"/>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73">
    <w:name w:val="xl73"/>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left"/>
      <w:textAlignment w:val="center"/>
    </w:pPr>
    <w:rPr>
      <w:rFonts w:ascii="Times New Roman" w:eastAsia="Times New Roman" w:hAnsi="Times New Roman"/>
      <w:color w:val="000000"/>
      <w:kern w:val="0"/>
      <w:szCs w:val="20"/>
      <w:lang w:eastAsia="en-US"/>
    </w:rPr>
  </w:style>
  <w:style w:type="paragraph" w:customStyle="1" w:styleId="xl74">
    <w:name w:val="xl74"/>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left"/>
      <w:textAlignment w:val="center"/>
    </w:pPr>
    <w:rPr>
      <w:rFonts w:ascii="Times New Roman" w:eastAsia="Times New Roman" w:hAnsi="Times New Roman"/>
      <w:color w:val="000000"/>
      <w:kern w:val="0"/>
      <w:szCs w:val="20"/>
      <w:lang w:eastAsia="en-US"/>
    </w:rPr>
  </w:style>
  <w:style w:type="paragraph" w:customStyle="1" w:styleId="xl75">
    <w:name w:val="xl75"/>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textAlignment w:val="center"/>
    </w:pPr>
    <w:rPr>
      <w:rFonts w:ascii="Times New Roman" w:eastAsia="Times New Roman" w:hAnsi="Times New Roman"/>
      <w:color w:val="000000"/>
      <w:kern w:val="0"/>
      <w:szCs w:val="20"/>
      <w:lang w:eastAsia="en-US"/>
    </w:rPr>
  </w:style>
  <w:style w:type="paragraph" w:customStyle="1" w:styleId="xl76">
    <w:name w:val="xl76"/>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textAlignment w:val="center"/>
    </w:pPr>
    <w:rPr>
      <w:rFonts w:ascii="Times New Roman" w:eastAsia="Times New Roman" w:hAnsi="Times New Roman"/>
      <w:color w:val="000000"/>
      <w:kern w:val="0"/>
      <w:szCs w:val="20"/>
      <w:lang w:eastAsia="en-US"/>
    </w:rPr>
  </w:style>
  <w:style w:type="paragraph" w:customStyle="1" w:styleId="xl77">
    <w:name w:val="xl77"/>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color w:val="000000"/>
      <w:kern w:val="0"/>
      <w:szCs w:val="20"/>
      <w:lang w:eastAsia="en-US"/>
    </w:rPr>
  </w:style>
  <w:style w:type="paragraph" w:customStyle="1" w:styleId="xl78">
    <w:name w:val="xl78"/>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color w:val="000000"/>
      <w:kern w:val="0"/>
      <w:szCs w:val="20"/>
      <w:lang w:eastAsia="en-US"/>
    </w:rPr>
  </w:style>
  <w:style w:type="paragraph" w:customStyle="1" w:styleId="xl79">
    <w:name w:val="xl79"/>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color w:val="000000"/>
      <w:kern w:val="0"/>
      <w:szCs w:val="20"/>
      <w:lang w:eastAsia="en-US"/>
    </w:rPr>
  </w:style>
  <w:style w:type="paragraph" w:customStyle="1" w:styleId="xl80">
    <w:name w:val="xl80"/>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color w:val="000000"/>
      <w:kern w:val="0"/>
      <w:szCs w:val="20"/>
      <w:lang w:eastAsia="en-US"/>
    </w:rPr>
  </w:style>
  <w:style w:type="paragraph" w:customStyle="1" w:styleId="xl81">
    <w:name w:val="xl81"/>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82">
    <w:name w:val="xl82"/>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83">
    <w:name w:val="xl83"/>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84">
    <w:name w:val="xl84"/>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85">
    <w:name w:val="xl85"/>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kern w:val="0"/>
      <w:szCs w:val="20"/>
      <w:lang w:eastAsia="en-US"/>
    </w:rPr>
  </w:style>
  <w:style w:type="paragraph" w:customStyle="1" w:styleId="xl86">
    <w:name w:val="xl86"/>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87">
    <w:name w:val="xl87"/>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88">
    <w:name w:val="xl88"/>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kern w:val="0"/>
      <w:szCs w:val="20"/>
      <w:lang w:eastAsia="en-US"/>
    </w:rPr>
  </w:style>
  <w:style w:type="paragraph" w:customStyle="1" w:styleId="xl89">
    <w:name w:val="xl89"/>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90">
    <w:name w:val="xl90"/>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91">
    <w:name w:val="xl91"/>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92">
    <w:name w:val="xl92"/>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left"/>
      <w:textAlignment w:val="center"/>
    </w:pPr>
    <w:rPr>
      <w:rFonts w:ascii="Times New Roman" w:eastAsia="Times New Roman" w:hAnsi="Times New Roman"/>
      <w:color w:val="000000"/>
      <w:kern w:val="0"/>
      <w:szCs w:val="20"/>
      <w:lang w:eastAsia="en-US"/>
    </w:rPr>
  </w:style>
  <w:style w:type="paragraph" w:customStyle="1" w:styleId="xl93">
    <w:name w:val="xl93"/>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textAlignment w:val="center"/>
    </w:pPr>
    <w:rPr>
      <w:rFonts w:ascii="Times New Roman" w:eastAsia="Times New Roman" w:hAnsi="Times New Roman"/>
      <w:color w:val="000000"/>
      <w:kern w:val="0"/>
      <w:szCs w:val="20"/>
      <w:lang w:eastAsia="en-US"/>
    </w:rPr>
  </w:style>
  <w:style w:type="paragraph" w:customStyle="1" w:styleId="xl94">
    <w:name w:val="xl94"/>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color w:val="000000"/>
      <w:kern w:val="0"/>
      <w:szCs w:val="20"/>
      <w:lang w:eastAsia="en-US"/>
    </w:rPr>
  </w:style>
  <w:style w:type="paragraph" w:customStyle="1" w:styleId="xl95">
    <w:name w:val="xl95"/>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96">
    <w:name w:val="xl96"/>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97">
    <w:name w:val="xl97"/>
    <w:basedOn w:val="Normal"/>
    <w:rsid w:val="003F77B9"/>
    <w:pPr>
      <w:widowControl/>
      <w:pBdr>
        <w:top w:val="single" w:sz="8" w:space="0" w:color="auto"/>
        <w:bottom w:val="single" w:sz="8" w:space="0" w:color="auto"/>
      </w:pBdr>
      <w:shd w:val="clear" w:color="000000" w:fill="BDD7EE"/>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98">
    <w:name w:val="xl98"/>
    <w:basedOn w:val="Normal"/>
    <w:rsid w:val="003F77B9"/>
    <w:pPr>
      <w:widowControl/>
      <w:shd w:val="clear" w:color="000000" w:fill="BDD7E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99">
    <w:name w:val="xl99"/>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left"/>
      <w:textAlignment w:val="center"/>
    </w:pPr>
    <w:rPr>
      <w:rFonts w:ascii="Times New Roman" w:eastAsia="Times New Roman" w:hAnsi="Times New Roman"/>
      <w:color w:val="000000"/>
      <w:kern w:val="0"/>
      <w:szCs w:val="20"/>
      <w:lang w:eastAsia="en-US"/>
    </w:rPr>
  </w:style>
  <w:style w:type="paragraph" w:customStyle="1" w:styleId="xl100">
    <w:name w:val="xl100"/>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01">
    <w:name w:val="xl101"/>
    <w:basedOn w:val="Normal"/>
    <w:rsid w:val="003F77B9"/>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02">
    <w:name w:val="xl102"/>
    <w:basedOn w:val="Normal"/>
    <w:rsid w:val="003F77B9"/>
    <w:pPr>
      <w:widowControl/>
      <w:pBdr>
        <w:top w:val="single" w:sz="4" w:space="0" w:color="auto"/>
        <w:left w:val="single" w:sz="4" w:space="0" w:color="auto"/>
        <w:bottom w:val="single" w:sz="4" w:space="0" w:color="auto"/>
      </w:pBdr>
      <w:shd w:val="clear" w:color="000000" w:fill="DBE5F1"/>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103">
    <w:name w:val="xl103"/>
    <w:basedOn w:val="Normal"/>
    <w:rsid w:val="003F77B9"/>
    <w:pPr>
      <w:widowControl/>
      <w:pBdr>
        <w:top w:val="single" w:sz="4" w:space="0" w:color="auto"/>
        <w:bottom w:val="single" w:sz="4" w:space="0" w:color="auto"/>
      </w:pBdr>
      <w:shd w:val="clear" w:color="000000" w:fill="DBE5F1"/>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104">
    <w:name w:val="xl104"/>
    <w:basedOn w:val="Normal"/>
    <w:rsid w:val="003F77B9"/>
    <w:pPr>
      <w:widowControl/>
      <w:pBdr>
        <w:top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105">
    <w:name w:val="xl105"/>
    <w:basedOn w:val="Normal"/>
    <w:rsid w:val="003F77B9"/>
    <w:pPr>
      <w:widowControl/>
      <w:pBdr>
        <w:top w:val="single" w:sz="4" w:space="0" w:color="auto"/>
        <w:left w:val="single" w:sz="4" w:space="0" w:color="auto"/>
        <w:bottom w:val="single" w:sz="4" w:space="0" w:color="auto"/>
      </w:pBdr>
      <w:shd w:val="clear" w:color="000000" w:fill="DBE5F1"/>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106">
    <w:name w:val="xl106"/>
    <w:basedOn w:val="Normal"/>
    <w:rsid w:val="003F77B9"/>
    <w:pPr>
      <w:widowControl/>
      <w:pBdr>
        <w:top w:val="single" w:sz="4" w:space="0" w:color="auto"/>
        <w:bottom w:val="single" w:sz="4" w:space="0" w:color="auto"/>
      </w:pBdr>
      <w:shd w:val="clear" w:color="000000" w:fill="DBE5F1"/>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107">
    <w:name w:val="xl107"/>
    <w:basedOn w:val="Normal"/>
    <w:rsid w:val="003F77B9"/>
    <w:pPr>
      <w:widowControl/>
      <w:pBdr>
        <w:top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center"/>
      <w:textAlignment w:val="center"/>
    </w:pPr>
    <w:rPr>
      <w:rFonts w:ascii="Times New Roman" w:eastAsia="Times New Roman" w:hAnsi="Times New Roman"/>
      <w:b/>
      <w:bCs/>
      <w:color w:val="000000"/>
      <w:kern w:val="0"/>
      <w:szCs w:val="20"/>
      <w:lang w:eastAsia="en-US"/>
    </w:rPr>
  </w:style>
  <w:style w:type="paragraph" w:customStyle="1" w:styleId="xl108">
    <w:name w:val="xl108"/>
    <w:basedOn w:val="Normal"/>
    <w:rsid w:val="003F77B9"/>
    <w:pPr>
      <w:widowControl/>
      <w:pBdr>
        <w:top w:val="single" w:sz="4" w:space="0" w:color="auto"/>
        <w:left w:val="single" w:sz="4" w:space="0" w:color="auto"/>
        <w:bottom w:val="single" w:sz="4" w:space="0" w:color="auto"/>
        <w:right w:val="single" w:sz="4" w:space="0" w:color="auto"/>
      </w:pBdr>
      <w:shd w:val="clear" w:color="000000" w:fill="DBE5F1"/>
      <w:wordWrap/>
      <w:autoSpaceDE/>
      <w:autoSpaceDN/>
      <w:spacing w:before="100" w:beforeAutospacing="1" w:after="100" w:afterAutospacing="1"/>
      <w:jc w:val="left"/>
      <w:textAlignment w:val="center"/>
    </w:pPr>
    <w:rPr>
      <w:rFonts w:ascii="Times New Roman" w:eastAsia="Times New Roman" w:hAnsi="Times New Roman"/>
      <w:b/>
      <w:bCs/>
      <w:color w:val="000000"/>
      <w:kern w:val="0"/>
      <w:szCs w:val="20"/>
      <w:lang w:eastAsia="en-US"/>
    </w:rPr>
  </w:style>
  <w:style w:type="paragraph" w:customStyle="1" w:styleId="xl109">
    <w:name w:val="xl109"/>
    <w:basedOn w:val="Normal"/>
    <w:rsid w:val="003F77B9"/>
    <w:pPr>
      <w:widowControl/>
      <w:pBdr>
        <w:left w:val="single" w:sz="8" w:space="0" w:color="auto"/>
      </w:pBdr>
      <w:shd w:val="clear" w:color="000000" w:fill="F8CBAD"/>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10">
    <w:name w:val="xl110"/>
    <w:basedOn w:val="Normal"/>
    <w:rsid w:val="003F77B9"/>
    <w:pPr>
      <w:widowControl/>
      <w:shd w:val="clear" w:color="000000" w:fill="F8CBAD"/>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11">
    <w:name w:val="xl111"/>
    <w:basedOn w:val="Normal"/>
    <w:rsid w:val="003F77B9"/>
    <w:pPr>
      <w:widowControl/>
      <w:pBdr>
        <w:right w:val="single" w:sz="8" w:space="0" w:color="auto"/>
      </w:pBdr>
      <w:shd w:val="clear" w:color="000000" w:fill="F8CBAD"/>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12">
    <w:name w:val="xl112"/>
    <w:basedOn w:val="Normal"/>
    <w:rsid w:val="003F77B9"/>
    <w:pPr>
      <w:widowControl/>
      <w:shd w:val="clear" w:color="000000" w:fill="F8CBAD"/>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13">
    <w:name w:val="xl113"/>
    <w:basedOn w:val="Normal"/>
    <w:rsid w:val="003F77B9"/>
    <w:pPr>
      <w:widowControl/>
      <w:shd w:val="clear" w:color="000000" w:fill="F8CBAD"/>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14">
    <w:name w:val="xl114"/>
    <w:basedOn w:val="Normal"/>
    <w:rsid w:val="003F77B9"/>
    <w:pPr>
      <w:widowControl/>
      <w:pBdr>
        <w:right w:val="single" w:sz="8" w:space="0" w:color="auto"/>
      </w:pBdr>
      <w:shd w:val="clear" w:color="000000" w:fill="F8CBAD"/>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15">
    <w:name w:val="xl115"/>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16">
    <w:name w:val="xl116"/>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17">
    <w:name w:val="xl117"/>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18">
    <w:name w:val="xl118"/>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19">
    <w:name w:val="xl119"/>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20">
    <w:name w:val="xl120"/>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21">
    <w:name w:val="xl121"/>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22">
    <w:name w:val="xl122"/>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23">
    <w:name w:val="xl123"/>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24">
    <w:name w:val="xl124"/>
    <w:basedOn w:val="Normal"/>
    <w:rsid w:val="003F77B9"/>
    <w:pPr>
      <w:widowControl/>
      <w:pBdr>
        <w:top w:val="single" w:sz="4" w:space="0" w:color="auto"/>
        <w:left w:val="single" w:sz="4" w:space="0" w:color="auto"/>
        <w:right w:val="single" w:sz="4" w:space="0" w:color="auto"/>
      </w:pBdr>
      <w:shd w:val="clear" w:color="000000" w:fill="FFFFFF"/>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25">
    <w:name w:val="xl125"/>
    <w:basedOn w:val="Normal"/>
    <w:rsid w:val="003F77B9"/>
    <w:pPr>
      <w:widowControl/>
      <w:pBdr>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26">
    <w:name w:val="xl126"/>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27">
    <w:name w:val="xl127"/>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28">
    <w:name w:val="xl128"/>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29">
    <w:name w:val="xl129"/>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30">
    <w:name w:val="xl130"/>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31">
    <w:name w:val="xl131"/>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32">
    <w:name w:val="xl132"/>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33">
    <w:name w:val="xl133"/>
    <w:basedOn w:val="Normal"/>
    <w:rsid w:val="003F77B9"/>
    <w:pPr>
      <w:widowControl/>
      <w:pBdr>
        <w:left w:val="single" w:sz="8" w:space="0" w:color="auto"/>
      </w:pBdr>
      <w:shd w:val="clear" w:color="000000" w:fill="BDD7EE"/>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34">
    <w:name w:val="xl134"/>
    <w:basedOn w:val="Normal"/>
    <w:rsid w:val="003F77B9"/>
    <w:pPr>
      <w:widowControl/>
      <w:pBdr>
        <w:right w:val="single" w:sz="8" w:space="0" w:color="auto"/>
      </w:pBdr>
      <w:shd w:val="clear" w:color="000000" w:fill="BDD7EE"/>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35">
    <w:name w:val="xl135"/>
    <w:basedOn w:val="Normal"/>
    <w:rsid w:val="003F77B9"/>
    <w:pPr>
      <w:widowControl/>
      <w:shd w:val="clear" w:color="000000" w:fill="BDD7E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36">
    <w:name w:val="xl136"/>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37">
    <w:name w:val="xl137"/>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38">
    <w:name w:val="xl138"/>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39">
    <w:name w:val="xl139"/>
    <w:basedOn w:val="Normal"/>
    <w:rsid w:val="003F77B9"/>
    <w:pPr>
      <w:widowControl/>
      <w:pBdr>
        <w:left w:val="single" w:sz="4" w:space="0" w:color="auto"/>
        <w:right w:val="single" w:sz="4" w:space="0" w:color="auto"/>
      </w:pBdr>
      <w:shd w:val="clear" w:color="000000" w:fill="F2F2F2"/>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40">
    <w:name w:val="xl140"/>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41">
    <w:name w:val="xl141"/>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42">
    <w:name w:val="xl142"/>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43">
    <w:name w:val="xl143"/>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44">
    <w:name w:val="xl144"/>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45">
    <w:name w:val="xl145"/>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46">
    <w:name w:val="xl146"/>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47">
    <w:name w:val="xl147"/>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left"/>
      <w:textAlignment w:val="top"/>
    </w:pPr>
    <w:rPr>
      <w:rFonts w:ascii="Times New Roman" w:eastAsia="Times New Roman" w:hAnsi="Times New Roman"/>
      <w:kern w:val="0"/>
      <w:sz w:val="24"/>
      <w:szCs w:val="24"/>
      <w:lang w:eastAsia="en-US"/>
    </w:rPr>
  </w:style>
  <w:style w:type="paragraph" w:customStyle="1" w:styleId="xl148">
    <w:name w:val="xl148"/>
    <w:basedOn w:val="Normal"/>
    <w:rsid w:val="003F77B9"/>
    <w:pPr>
      <w:widowControl/>
      <w:pBdr>
        <w:top w:val="single" w:sz="4" w:space="0" w:color="auto"/>
        <w:left w:val="single" w:sz="4" w:space="0" w:color="auto"/>
        <w:bottom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49">
    <w:name w:val="xl149"/>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textAlignment w:val="top"/>
    </w:pPr>
    <w:rPr>
      <w:rFonts w:ascii="Times New Roman" w:eastAsia="Times New Roman" w:hAnsi="Times New Roman"/>
      <w:kern w:val="0"/>
      <w:sz w:val="24"/>
      <w:szCs w:val="24"/>
      <w:lang w:eastAsia="en-US"/>
    </w:rPr>
  </w:style>
  <w:style w:type="paragraph" w:customStyle="1" w:styleId="xl150">
    <w:name w:val="xl150"/>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51">
    <w:name w:val="xl151"/>
    <w:basedOn w:val="Normal"/>
    <w:rsid w:val="003F77B9"/>
    <w:pPr>
      <w:widowControl/>
      <w:pBdr>
        <w:top w:val="single" w:sz="4" w:space="0" w:color="auto"/>
        <w:left w:val="single" w:sz="4" w:space="0" w:color="auto"/>
        <w:right w:val="single" w:sz="4" w:space="0" w:color="auto"/>
      </w:pBdr>
      <w:shd w:val="clear" w:color="000000" w:fill="F2F2F2"/>
      <w:wordWrap/>
      <w:autoSpaceDE/>
      <w:autoSpaceDN/>
      <w:spacing w:before="100" w:beforeAutospacing="1" w:after="100" w:afterAutospacing="1"/>
      <w:jc w:val="left"/>
      <w:textAlignment w:val="center"/>
    </w:pPr>
    <w:rPr>
      <w:rFonts w:ascii="Times New Roman" w:eastAsia="Times New Roman" w:hAnsi="Times New Roman"/>
      <w:kern w:val="0"/>
      <w:sz w:val="24"/>
      <w:szCs w:val="24"/>
      <w:lang w:eastAsia="en-US"/>
    </w:rPr>
  </w:style>
  <w:style w:type="paragraph" w:customStyle="1" w:styleId="xl152">
    <w:name w:val="xl152"/>
    <w:basedOn w:val="Normal"/>
    <w:rsid w:val="003F77B9"/>
    <w:pPr>
      <w:widowControl/>
      <w:shd w:val="clear" w:color="000000" w:fill="A9D08E"/>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53">
    <w:name w:val="xl153"/>
    <w:basedOn w:val="Normal"/>
    <w:rsid w:val="003F77B9"/>
    <w:pPr>
      <w:widowControl/>
      <w:shd w:val="clear" w:color="000000" w:fill="A9D08E"/>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54">
    <w:name w:val="xl154"/>
    <w:basedOn w:val="Normal"/>
    <w:rsid w:val="003F77B9"/>
    <w:pPr>
      <w:widowControl/>
      <w:pBdr>
        <w:left w:val="single" w:sz="8" w:space="0" w:color="auto"/>
        <w:bottom w:val="single" w:sz="8" w:space="0" w:color="auto"/>
      </w:pBdr>
      <w:shd w:val="clear" w:color="000000" w:fill="A9D08E"/>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55">
    <w:name w:val="xl155"/>
    <w:basedOn w:val="Normal"/>
    <w:rsid w:val="003F77B9"/>
    <w:pPr>
      <w:widowControl/>
      <w:shd w:val="clear" w:color="000000" w:fill="A9D08E"/>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56">
    <w:name w:val="xl156"/>
    <w:basedOn w:val="Normal"/>
    <w:rsid w:val="003F77B9"/>
    <w:pPr>
      <w:widowControl/>
      <w:shd w:val="clear" w:color="000000" w:fill="A9D08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57">
    <w:name w:val="xl157"/>
    <w:basedOn w:val="Normal"/>
    <w:rsid w:val="003F77B9"/>
    <w:pPr>
      <w:widowControl/>
      <w:shd w:val="clear" w:color="000000" w:fill="A9D08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58">
    <w:name w:val="xl158"/>
    <w:basedOn w:val="Normal"/>
    <w:rsid w:val="003F77B9"/>
    <w:pPr>
      <w:widowControl/>
      <w:pBdr>
        <w:left w:val="single" w:sz="8" w:space="0" w:color="auto"/>
      </w:pBdr>
      <w:shd w:val="clear" w:color="000000" w:fill="A9D08E"/>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59">
    <w:name w:val="xl159"/>
    <w:basedOn w:val="Normal"/>
    <w:rsid w:val="003F77B9"/>
    <w:pPr>
      <w:widowControl/>
      <w:pBdr>
        <w:top w:val="single" w:sz="8" w:space="0" w:color="auto"/>
        <w:left w:val="single" w:sz="8" w:space="0" w:color="auto"/>
      </w:pBdr>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60">
    <w:name w:val="xl160"/>
    <w:basedOn w:val="Normal"/>
    <w:rsid w:val="003F77B9"/>
    <w:pPr>
      <w:widowControl/>
      <w:pBdr>
        <w:left w:val="single" w:sz="8" w:space="0" w:color="auto"/>
      </w:pBdr>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61">
    <w:name w:val="xl161"/>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62">
    <w:name w:val="xl162"/>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63">
    <w:name w:val="xl163"/>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64">
    <w:name w:val="xl164"/>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65">
    <w:name w:val="xl165"/>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66">
    <w:name w:val="xl166"/>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jc w:val="left"/>
      <w:textAlignment w:val="center"/>
    </w:pPr>
    <w:rPr>
      <w:rFonts w:ascii="Times New Roman" w:eastAsia="Times New Roman" w:hAnsi="Times New Roman"/>
      <w:kern w:val="0"/>
      <w:szCs w:val="20"/>
      <w:lang w:eastAsia="en-US"/>
    </w:rPr>
  </w:style>
  <w:style w:type="paragraph" w:customStyle="1" w:styleId="xl167">
    <w:name w:val="xl167"/>
    <w:basedOn w:val="Normal"/>
    <w:rsid w:val="003F77B9"/>
    <w:pPr>
      <w:widowControl/>
      <w:pBdr>
        <w:top w:val="single" w:sz="4" w:space="0" w:color="auto"/>
        <w:left w:val="single" w:sz="4" w:space="0" w:color="auto"/>
        <w:right w:val="single" w:sz="4" w:space="0" w:color="auto"/>
      </w:pBdr>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68">
    <w:name w:val="xl168"/>
    <w:basedOn w:val="Normal"/>
    <w:rsid w:val="003F77B9"/>
    <w:pPr>
      <w:widowControl/>
      <w:pBdr>
        <w:left w:val="single" w:sz="4" w:space="0" w:color="auto"/>
        <w:bottom w:val="single" w:sz="4" w:space="0" w:color="auto"/>
        <w:right w:val="single" w:sz="4" w:space="0" w:color="auto"/>
      </w:pBdr>
      <w:wordWrap/>
      <w:autoSpaceDE/>
      <w:autoSpaceDN/>
      <w:spacing w:before="100" w:beforeAutospacing="1" w:after="100" w:afterAutospacing="1"/>
      <w:jc w:val="center"/>
      <w:textAlignment w:val="center"/>
    </w:pPr>
    <w:rPr>
      <w:rFonts w:ascii="Times New Roman" w:eastAsia="Times New Roman" w:hAnsi="Times New Roman"/>
      <w:kern w:val="0"/>
      <w:szCs w:val="20"/>
      <w:lang w:eastAsia="en-US"/>
    </w:rPr>
  </w:style>
  <w:style w:type="paragraph" w:customStyle="1" w:styleId="xl169">
    <w:name w:val="xl169"/>
    <w:basedOn w:val="Normal"/>
    <w:rsid w:val="003F77B9"/>
    <w:pPr>
      <w:widowControl/>
      <w:pBdr>
        <w:left w:val="single" w:sz="4" w:space="0" w:color="auto"/>
        <w:right w:val="single" w:sz="4" w:space="0" w:color="auto"/>
      </w:pBdr>
      <w:wordWrap/>
      <w:autoSpaceDE/>
      <w:autoSpaceDN/>
      <w:spacing w:before="100" w:beforeAutospacing="1" w:after="100" w:afterAutospacing="1"/>
      <w:textAlignment w:val="center"/>
    </w:pPr>
    <w:rPr>
      <w:rFonts w:ascii="Times New Roman" w:eastAsia="Times New Roman" w:hAnsi="Times New Roman"/>
      <w:kern w:val="0"/>
      <w:szCs w:val="20"/>
      <w:lang w:eastAsia="en-US"/>
    </w:rPr>
  </w:style>
  <w:style w:type="paragraph" w:customStyle="1" w:styleId="xl170">
    <w:name w:val="xl170"/>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71">
    <w:name w:val="xl171"/>
    <w:basedOn w:val="Normal"/>
    <w:rsid w:val="003F77B9"/>
    <w:pPr>
      <w:widowControl/>
      <w:shd w:val="clear" w:color="000000" w:fill="F4B084"/>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72">
    <w:name w:val="xl172"/>
    <w:basedOn w:val="Normal"/>
    <w:rsid w:val="003F77B9"/>
    <w:pPr>
      <w:widowControl/>
      <w:pBdr>
        <w:top w:val="single" w:sz="4" w:space="0" w:color="auto"/>
        <w:left w:val="single" w:sz="8" w:space="0" w:color="auto"/>
      </w:pBdr>
      <w:shd w:val="clear" w:color="000000" w:fill="F4B084"/>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73">
    <w:name w:val="xl173"/>
    <w:basedOn w:val="Normal"/>
    <w:rsid w:val="003F77B9"/>
    <w:pPr>
      <w:widowControl/>
      <w:pBdr>
        <w:top w:val="single" w:sz="4" w:space="0" w:color="auto"/>
      </w:pBdr>
      <w:shd w:val="clear" w:color="000000" w:fill="F4B084"/>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74">
    <w:name w:val="xl174"/>
    <w:basedOn w:val="Normal"/>
    <w:rsid w:val="003F77B9"/>
    <w:pPr>
      <w:widowControl/>
      <w:pBdr>
        <w:right w:val="single" w:sz="8" w:space="0" w:color="auto"/>
      </w:pBdr>
      <w:shd w:val="clear" w:color="000000" w:fill="F4B084"/>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75">
    <w:name w:val="xl175"/>
    <w:basedOn w:val="Normal"/>
    <w:rsid w:val="003F77B9"/>
    <w:pPr>
      <w:widowControl/>
      <w:shd w:val="clear" w:color="000000" w:fill="F4B084"/>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76">
    <w:name w:val="xl176"/>
    <w:basedOn w:val="Normal"/>
    <w:rsid w:val="003F77B9"/>
    <w:pPr>
      <w:widowControl/>
      <w:shd w:val="clear" w:color="000000" w:fill="F4B084"/>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77">
    <w:name w:val="xl177"/>
    <w:basedOn w:val="Normal"/>
    <w:rsid w:val="003F77B9"/>
    <w:pPr>
      <w:widowControl/>
      <w:pBdr>
        <w:right w:val="single" w:sz="8" w:space="0" w:color="auto"/>
      </w:pBdr>
      <w:shd w:val="clear" w:color="000000" w:fill="F4B084"/>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78">
    <w:name w:val="xl178"/>
    <w:basedOn w:val="Normal"/>
    <w:rsid w:val="003F77B9"/>
    <w:pPr>
      <w:widowControl/>
      <w:pBdr>
        <w:left w:val="single" w:sz="8" w:space="0" w:color="auto"/>
      </w:pBdr>
      <w:shd w:val="clear" w:color="000000" w:fill="BDD7EE"/>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79">
    <w:name w:val="xl179"/>
    <w:basedOn w:val="Normal"/>
    <w:rsid w:val="003F77B9"/>
    <w:pPr>
      <w:widowControl/>
      <w:shd w:val="clear" w:color="000000" w:fill="BDD7EE"/>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80">
    <w:name w:val="xl180"/>
    <w:basedOn w:val="Normal"/>
    <w:rsid w:val="003F77B9"/>
    <w:pPr>
      <w:widowControl/>
      <w:pBdr>
        <w:right w:val="single" w:sz="8" w:space="0" w:color="auto"/>
      </w:pBdr>
      <w:wordWrap/>
      <w:autoSpaceDE/>
      <w:autoSpaceDN/>
      <w:spacing w:before="100" w:beforeAutospacing="1" w:after="100" w:afterAutospacing="1"/>
      <w:jc w:val="right"/>
      <w:textAlignment w:val="center"/>
    </w:pPr>
    <w:rPr>
      <w:rFonts w:ascii="Times New Roman" w:eastAsia="Times New Roman" w:hAnsi="Times New Roman"/>
      <w:kern w:val="0"/>
      <w:sz w:val="24"/>
      <w:szCs w:val="24"/>
      <w:lang w:eastAsia="en-US"/>
    </w:rPr>
  </w:style>
  <w:style w:type="paragraph" w:customStyle="1" w:styleId="xl181">
    <w:name w:val="xl181"/>
    <w:basedOn w:val="Normal"/>
    <w:rsid w:val="003F77B9"/>
    <w:pPr>
      <w:widowControl/>
      <w:pBdr>
        <w:top w:val="single" w:sz="8" w:space="0" w:color="auto"/>
      </w:pBdr>
      <w:shd w:val="clear" w:color="000000" w:fill="BDD7EE"/>
      <w:wordWrap/>
      <w:autoSpaceDE/>
      <w:autoSpaceDN/>
      <w:spacing w:before="100" w:beforeAutospacing="1" w:after="100" w:afterAutospacing="1"/>
      <w:jc w:val="right"/>
      <w:textAlignment w:val="center"/>
    </w:pPr>
    <w:rPr>
      <w:rFonts w:ascii="Times New Roman" w:eastAsia="Times New Roman" w:hAnsi="Times New Roman"/>
      <w:kern w:val="0"/>
      <w:szCs w:val="20"/>
      <w:lang w:eastAsia="en-US"/>
    </w:rPr>
  </w:style>
  <w:style w:type="paragraph" w:customStyle="1" w:styleId="xl182">
    <w:name w:val="xl182"/>
    <w:basedOn w:val="Normal"/>
    <w:rsid w:val="003F77B9"/>
    <w:pPr>
      <w:widowControl/>
      <w:pBdr>
        <w:top w:val="single" w:sz="8" w:space="0" w:color="auto"/>
      </w:pBdr>
      <w:wordWrap/>
      <w:autoSpaceDE/>
      <w:autoSpaceDN/>
      <w:spacing w:before="100" w:beforeAutospacing="1" w:after="100" w:afterAutospacing="1"/>
      <w:jc w:val="right"/>
      <w:textAlignment w:val="center"/>
    </w:pPr>
    <w:rPr>
      <w:rFonts w:ascii="Times New Roman" w:eastAsia="Times New Roman" w:hAnsi="Times New Roman"/>
      <w:kern w:val="0"/>
      <w:sz w:val="24"/>
      <w:szCs w:val="24"/>
      <w:lang w:eastAsia="en-US"/>
    </w:rPr>
  </w:style>
  <w:style w:type="paragraph" w:customStyle="1" w:styleId="xl183">
    <w:name w:val="xl183"/>
    <w:basedOn w:val="Normal"/>
    <w:rsid w:val="003F77B9"/>
    <w:pPr>
      <w:widowControl/>
      <w:pBdr>
        <w:top w:val="single" w:sz="8" w:space="0" w:color="auto"/>
        <w:right w:val="single" w:sz="8" w:space="0" w:color="auto"/>
      </w:pBdr>
      <w:wordWrap/>
      <w:autoSpaceDE/>
      <w:autoSpaceDN/>
      <w:spacing w:before="100" w:beforeAutospacing="1" w:after="100" w:afterAutospacing="1"/>
      <w:jc w:val="right"/>
      <w:textAlignment w:val="center"/>
    </w:pPr>
    <w:rPr>
      <w:rFonts w:ascii="Times New Roman" w:eastAsia="Times New Roman" w:hAnsi="Times New Roman"/>
      <w:kern w:val="0"/>
      <w:sz w:val="24"/>
      <w:szCs w:val="24"/>
      <w:lang w:eastAsia="en-US"/>
    </w:rPr>
  </w:style>
  <w:style w:type="paragraph" w:customStyle="1" w:styleId="xl184">
    <w:name w:val="xl184"/>
    <w:basedOn w:val="Normal"/>
    <w:rsid w:val="003F77B9"/>
    <w:pPr>
      <w:widowControl/>
      <w:pBdr>
        <w:top w:val="single" w:sz="4" w:space="0" w:color="auto"/>
        <w:left w:val="single" w:sz="8" w:space="0" w:color="auto"/>
        <w:bottom w:val="single" w:sz="8" w:space="0" w:color="auto"/>
      </w:pBdr>
      <w:shd w:val="clear" w:color="000000" w:fill="FFE699"/>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85">
    <w:name w:val="xl185"/>
    <w:basedOn w:val="Normal"/>
    <w:rsid w:val="003F77B9"/>
    <w:pPr>
      <w:widowControl/>
      <w:pBdr>
        <w:top w:val="single" w:sz="4" w:space="0" w:color="auto"/>
        <w:bottom w:val="single" w:sz="8" w:space="0" w:color="auto"/>
      </w:pBdr>
      <w:shd w:val="clear" w:color="000000" w:fill="FFE699"/>
      <w:wordWrap/>
      <w:autoSpaceDE/>
      <w:autoSpaceDN/>
      <w:spacing w:before="100" w:beforeAutospacing="1" w:after="100" w:afterAutospacing="1"/>
      <w:jc w:val="center"/>
      <w:textAlignment w:val="center"/>
    </w:pPr>
    <w:rPr>
      <w:rFonts w:ascii="Times New Roman" w:eastAsia="Times New Roman" w:hAnsi="Times New Roman"/>
      <w:b/>
      <w:bCs/>
      <w:kern w:val="0"/>
      <w:szCs w:val="20"/>
      <w:lang w:eastAsia="en-US"/>
    </w:rPr>
  </w:style>
  <w:style w:type="paragraph" w:customStyle="1" w:styleId="xl186">
    <w:name w:val="xl186"/>
    <w:basedOn w:val="Normal"/>
    <w:rsid w:val="003F77B9"/>
    <w:pPr>
      <w:widowControl/>
      <w:pBdr>
        <w:bottom w:val="single" w:sz="8" w:space="0" w:color="auto"/>
      </w:pBdr>
      <w:shd w:val="clear" w:color="000000" w:fill="FFE699"/>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87">
    <w:name w:val="xl187"/>
    <w:basedOn w:val="Normal"/>
    <w:rsid w:val="003F77B9"/>
    <w:pPr>
      <w:widowControl/>
      <w:pBdr>
        <w:bottom w:val="single" w:sz="8" w:space="0" w:color="auto"/>
      </w:pBdr>
      <w:shd w:val="clear" w:color="000000" w:fill="FFE699"/>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88">
    <w:name w:val="xl188"/>
    <w:basedOn w:val="Normal"/>
    <w:rsid w:val="003F77B9"/>
    <w:pPr>
      <w:widowControl/>
      <w:shd w:val="clear" w:color="000000" w:fill="FFE699"/>
      <w:wordWrap/>
      <w:autoSpaceDE/>
      <w:autoSpaceDN/>
      <w:spacing w:before="100" w:beforeAutospacing="1" w:after="100" w:afterAutospacing="1"/>
      <w:jc w:val="left"/>
    </w:pPr>
    <w:rPr>
      <w:rFonts w:ascii="Times New Roman" w:eastAsia="Times New Roman" w:hAnsi="Times New Roman"/>
      <w:kern w:val="0"/>
      <w:sz w:val="24"/>
      <w:szCs w:val="24"/>
      <w:lang w:eastAsia="en-US"/>
    </w:rPr>
  </w:style>
  <w:style w:type="paragraph" w:customStyle="1" w:styleId="xl189">
    <w:name w:val="xl189"/>
    <w:basedOn w:val="Normal"/>
    <w:rsid w:val="003F77B9"/>
    <w:pPr>
      <w:widowControl/>
      <w:pBdr>
        <w:bottom w:val="single" w:sz="8" w:space="0" w:color="auto"/>
        <w:right w:val="single" w:sz="8" w:space="0" w:color="auto"/>
      </w:pBdr>
      <w:shd w:val="clear" w:color="000000" w:fill="FFE699"/>
      <w:wordWrap/>
      <w:autoSpaceDE/>
      <w:autoSpaceDN/>
      <w:spacing w:before="100" w:beforeAutospacing="1" w:after="100" w:afterAutospacing="1"/>
      <w:jc w:val="left"/>
      <w:textAlignment w:val="center"/>
    </w:pPr>
    <w:rPr>
      <w:rFonts w:ascii="Times New Roman" w:eastAsia="Times New Roman" w:hAnsi="Times New Roman"/>
      <w:b/>
      <w:bCs/>
      <w:kern w:val="0"/>
      <w:szCs w:val="20"/>
      <w:lang w:eastAsia="en-US"/>
    </w:rPr>
  </w:style>
  <w:style w:type="paragraph" w:customStyle="1" w:styleId="xl190">
    <w:name w:val="xl190"/>
    <w:basedOn w:val="Normal"/>
    <w:rsid w:val="003F77B9"/>
    <w:pPr>
      <w:widowControl/>
      <w:pBdr>
        <w:left w:val="single" w:sz="8" w:space="0" w:color="auto"/>
      </w:pBdr>
      <w:shd w:val="clear" w:color="000000" w:fill="ED7D31"/>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91">
    <w:name w:val="xl191"/>
    <w:basedOn w:val="Normal"/>
    <w:rsid w:val="003F77B9"/>
    <w:pPr>
      <w:widowControl/>
      <w:shd w:val="clear" w:color="000000" w:fill="ED7D31"/>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92">
    <w:name w:val="xl192"/>
    <w:basedOn w:val="Normal"/>
    <w:rsid w:val="003F77B9"/>
    <w:pPr>
      <w:widowControl/>
      <w:pBdr>
        <w:right w:val="single" w:sz="8" w:space="0" w:color="auto"/>
      </w:pBdr>
      <w:shd w:val="clear" w:color="000000" w:fill="ED7D31"/>
      <w:wordWrap/>
      <w:autoSpaceDE/>
      <w:autoSpaceDN/>
      <w:spacing w:before="100" w:beforeAutospacing="1" w:after="100" w:afterAutospacing="1"/>
      <w:jc w:val="right"/>
      <w:textAlignment w:val="center"/>
    </w:pPr>
    <w:rPr>
      <w:rFonts w:ascii="Times New Roman" w:eastAsia="Times New Roman" w:hAnsi="Times New Roman"/>
      <w:kern w:val="0"/>
      <w:sz w:val="24"/>
      <w:szCs w:val="24"/>
      <w:lang w:eastAsia="en-US"/>
    </w:rPr>
  </w:style>
  <w:style w:type="paragraph" w:customStyle="1" w:styleId="xl193">
    <w:name w:val="xl193"/>
    <w:basedOn w:val="Normal"/>
    <w:rsid w:val="003F77B9"/>
    <w:pPr>
      <w:widowControl/>
      <w:pBdr>
        <w:left w:val="single" w:sz="8" w:space="0" w:color="auto"/>
      </w:pBdr>
      <w:shd w:val="clear" w:color="000000" w:fill="FFD966"/>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94">
    <w:name w:val="xl194"/>
    <w:basedOn w:val="Normal"/>
    <w:rsid w:val="003F77B9"/>
    <w:pPr>
      <w:widowControl/>
      <w:shd w:val="clear" w:color="000000" w:fill="FFD966"/>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95">
    <w:name w:val="xl195"/>
    <w:basedOn w:val="Normal"/>
    <w:rsid w:val="003F77B9"/>
    <w:pPr>
      <w:widowControl/>
      <w:pBdr>
        <w:right w:val="single" w:sz="8" w:space="0" w:color="auto"/>
      </w:pBdr>
      <w:shd w:val="clear" w:color="000000" w:fill="FFD966"/>
      <w:wordWrap/>
      <w:autoSpaceDE/>
      <w:autoSpaceDN/>
      <w:spacing w:before="100" w:beforeAutospacing="1" w:after="100" w:afterAutospacing="1"/>
      <w:jc w:val="right"/>
      <w:textAlignment w:val="center"/>
    </w:pPr>
    <w:rPr>
      <w:rFonts w:ascii="Times New Roman" w:eastAsia="Times New Roman" w:hAnsi="Times New Roman"/>
      <w:b/>
      <w:bCs/>
      <w:kern w:val="0"/>
      <w:szCs w:val="20"/>
      <w:lang w:eastAsia="en-US"/>
    </w:rPr>
  </w:style>
  <w:style w:type="paragraph" w:customStyle="1" w:styleId="xl196">
    <w:name w:val="xl196"/>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center"/>
      <w:textAlignment w:val="center"/>
    </w:pPr>
    <w:rPr>
      <w:rFonts w:ascii="Times New Roman" w:eastAsia="Times New Roman" w:hAnsi="Times New Roman"/>
      <w:kern w:val="0"/>
      <w:sz w:val="18"/>
      <w:szCs w:val="18"/>
      <w:lang w:eastAsia="en-US"/>
    </w:rPr>
  </w:style>
  <w:style w:type="paragraph" w:customStyle="1" w:styleId="xl197">
    <w:name w:val="xl197"/>
    <w:basedOn w:val="Normal"/>
    <w:rsid w:val="003F77B9"/>
    <w:pPr>
      <w:widowControl/>
      <w:pBdr>
        <w:top w:val="single" w:sz="4" w:space="0" w:color="auto"/>
        <w:left w:val="single" w:sz="4" w:space="0" w:color="auto"/>
        <w:bottom w:val="single" w:sz="4" w:space="0" w:color="auto"/>
        <w:right w:val="single" w:sz="4" w:space="0" w:color="auto"/>
      </w:pBdr>
      <w:shd w:val="clear" w:color="000000" w:fill="FFFFFF"/>
      <w:wordWrap/>
      <w:autoSpaceDE/>
      <w:autoSpaceDN/>
      <w:spacing w:before="100" w:beforeAutospacing="1" w:after="100" w:afterAutospacing="1"/>
      <w:jc w:val="center"/>
    </w:pPr>
    <w:rPr>
      <w:rFonts w:ascii="Times New Roman" w:eastAsia="Times New Roman" w:hAnsi="Times New Roman"/>
      <w:kern w:val="0"/>
      <w:sz w:val="24"/>
      <w:szCs w:val="24"/>
      <w:lang w:eastAsia="en-US"/>
    </w:rPr>
  </w:style>
  <w:style w:type="paragraph" w:customStyle="1" w:styleId="xl198">
    <w:name w:val="xl198"/>
    <w:basedOn w:val="Normal"/>
    <w:rsid w:val="003F77B9"/>
    <w:pPr>
      <w:widowControl/>
      <w:pBdr>
        <w:top w:val="single" w:sz="4" w:space="0" w:color="auto"/>
        <w:left w:val="single" w:sz="4" w:space="0" w:color="auto"/>
        <w:bottom w:val="single" w:sz="4" w:space="0" w:color="auto"/>
        <w:right w:val="single" w:sz="4" w:space="0" w:color="auto"/>
      </w:pBdr>
      <w:shd w:val="clear" w:color="000000" w:fill="FFD966"/>
      <w:wordWrap/>
      <w:autoSpaceDE/>
      <w:autoSpaceDN/>
      <w:spacing w:before="100" w:beforeAutospacing="1" w:after="100" w:afterAutospacing="1"/>
      <w:jc w:val="center"/>
    </w:pPr>
    <w:rPr>
      <w:rFonts w:ascii="Times New Roman" w:eastAsia="Times New Roman" w:hAnsi="Times New Roman"/>
      <w:kern w:val="0"/>
      <w:sz w:val="24"/>
      <w:szCs w:val="24"/>
      <w:lang w:eastAsia="en-US"/>
    </w:rPr>
  </w:style>
  <w:style w:type="paragraph" w:customStyle="1" w:styleId="xl199">
    <w:name w:val="xl199"/>
    <w:basedOn w:val="Normal"/>
    <w:rsid w:val="003F77B9"/>
    <w:pPr>
      <w:widowControl/>
      <w:pBdr>
        <w:top w:val="single" w:sz="4" w:space="0" w:color="auto"/>
        <w:left w:val="single" w:sz="4" w:space="0" w:color="auto"/>
        <w:bottom w:val="single" w:sz="4" w:space="0" w:color="auto"/>
        <w:right w:val="single" w:sz="4" w:space="0" w:color="auto"/>
      </w:pBdr>
      <w:shd w:val="clear" w:color="000000" w:fill="9BC2E6"/>
      <w:wordWrap/>
      <w:autoSpaceDE/>
      <w:autoSpaceDN/>
      <w:spacing w:before="100" w:beforeAutospacing="1" w:after="100" w:afterAutospacing="1"/>
      <w:jc w:val="center"/>
    </w:pPr>
    <w:rPr>
      <w:rFonts w:ascii="Times New Roman" w:eastAsia="Times New Roman" w:hAnsi="Times New Roman"/>
      <w:kern w:val="0"/>
      <w:sz w:val="24"/>
      <w:szCs w:val="24"/>
      <w:lang w:eastAsia="en-US"/>
    </w:rPr>
  </w:style>
  <w:style w:type="paragraph" w:customStyle="1" w:styleId="xl200">
    <w:name w:val="xl200"/>
    <w:basedOn w:val="Normal"/>
    <w:rsid w:val="003F77B9"/>
    <w:pPr>
      <w:widowControl/>
      <w:pBdr>
        <w:top w:val="single" w:sz="4" w:space="0" w:color="auto"/>
        <w:left w:val="single" w:sz="4" w:space="0" w:color="auto"/>
        <w:bottom w:val="single" w:sz="4" w:space="0" w:color="auto"/>
        <w:right w:val="single" w:sz="4" w:space="0" w:color="auto"/>
      </w:pBdr>
      <w:shd w:val="clear" w:color="000000" w:fill="BDD7EE"/>
      <w:wordWrap/>
      <w:autoSpaceDE/>
      <w:autoSpaceDN/>
      <w:spacing w:before="100" w:beforeAutospacing="1" w:after="100" w:afterAutospacing="1"/>
      <w:jc w:val="center"/>
    </w:pPr>
    <w:rPr>
      <w:rFonts w:ascii="Times New Roman" w:eastAsia="Times New Roman" w:hAnsi="Times New Roman"/>
      <w:kern w:val="0"/>
      <w:sz w:val="24"/>
      <w:szCs w:val="24"/>
      <w:lang w:eastAsia="en-US"/>
    </w:rPr>
  </w:style>
  <w:style w:type="paragraph" w:customStyle="1" w:styleId="xl201">
    <w:name w:val="xl201"/>
    <w:basedOn w:val="Normal"/>
    <w:rsid w:val="003F77B9"/>
    <w:pPr>
      <w:widowControl/>
      <w:pBdr>
        <w:top w:val="single" w:sz="4" w:space="0" w:color="auto"/>
        <w:left w:val="single" w:sz="4" w:space="0" w:color="auto"/>
        <w:bottom w:val="single" w:sz="4" w:space="0" w:color="auto"/>
        <w:right w:val="single" w:sz="4" w:space="0" w:color="auto"/>
      </w:pBdr>
      <w:shd w:val="clear" w:color="000000" w:fill="ED7D31"/>
      <w:wordWrap/>
      <w:autoSpaceDE/>
      <w:autoSpaceDN/>
      <w:spacing w:before="100" w:beforeAutospacing="1" w:after="100" w:afterAutospacing="1"/>
      <w:jc w:val="center"/>
    </w:pPr>
    <w:rPr>
      <w:rFonts w:ascii="Times New Roman" w:eastAsia="Times New Roman" w:hAnsi="Times New Roman"/>
      <w:b/>
      <w:bCs/>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317">
      <w:bodyDiv w:val="1"/>
      <w:marLeft w:val="0"/>
      <w:marRight w:val="0"/>
      <w:marTop w:val="0"/>
      <w:marBottom w:val="0"/>
      <w:divBdr>
        <w:top w:val="none" w:sz="0" w:space="0" w:color="auto"/>
        <w:left w:val="none" w:sz="0" w:space="0" w:color="auto"/>
        <w:bottom w:val="none" w:sz="0" w:space="0" w:color="auto"/>
        <w:right w:val="none" w:sz="0" w:space="0" w:color="auto"/>
      </w:divBdr>
    </w:div>
    <w:div w:id="98305339">
      <w:bodyDiv w:val="1"/>
      <w:marLeft w:val="0"/>
      <w:marRight w:val="0"/>
      <w:marTop w:val="0"/>
      <w:marBottom w:val="0"/>
      <w:divBdr>
        <w:top w:val="none" w:sz="0" w:space="0" w:color="auto"/>
        <w:left w:val="none" w:sz="0" w:space="0" w:color="auto"/>
        <w:bottom w:val="none" w:sz="0" w:space="0" w:color="auto"/>
        <w:right w:val="none" w:sz="0" w:space="0" w:color="auto"/>
      </w:divBdr>
    </w:div>
    <w:div w:id="209460416">
      <w:bodyDiv w:val="1"/>
      <w:marLeft w:val="0"/>
      <w:marRight w:val="0"/>
      <w:marTop w:val="0"/>
      <w:marBottom w:val="0"/>
      <w:divBdr>
        <w:top w:val="none" w:sz="0" w:space="0" w:color="auto"/>
        <w:left w:val="none" w:sz="0" w:space="0" w:color="auto"/>
        <w:bottom w:val="none" w:sz="0" w:space="0" w:color="auto"/>
        <w:right w:val="none" w:sz="0" w:space="0" w:color="auto"/>
      </w:divBdr>
    </w:div>
    <w:div w:id="314183883">
      <w:bodyDiv w:val="1"/>
      <w:marLeft w:val="0"/>
      <w:marRight w:val="0"/>
      <w:marTop w:val="0"/>
      <w:marBottom w:val="0"/>
      <w:divBdr>
        <w:top w:val="none" w:sz="0" w:space="0" w:color="auto"/>
        <w:left w:val="none" w:sz="0" w:space="0" w:color="auto"/>
        <w:bottom w:val="none" w:sz="0" w:space="0" w:color="auto"/>
        <w:right w:val="none" w:sz="0" w:space="0" w:color="auto"/>
      </w:divBdr>
    </w:div>
    <w:div w:id="331564955">
      <w:bodyDiv w:val="1"/>
      <w:marLeft w:val="0"/>
      <w:marRight w:val="0"/>
      <w:marTop w:val="0"/>
      <w:marBottom w:val="0"/>
      <w:divBdr>
        <w:top w:val="none" w:sz="0" w:space="0" w:color="auto"/>
        <w:left w:val="none" w:sz="0" w:space="0" w:color="auto"/>
        <w:bottom w:val="none" w:sz="0" w:space="0" w:color="auto"/>
        <w:right w:val="none" w:sz="0" w:space="0" w:color="auto"/>
      </w:divBdr>
    </w:div>
    <w:div w:id="366419950">
      <w:bodyDiv w:val="1"/>
      <w:marLeft w:val="0"/>
      <w:marRight w:val="0"/>
      <w:marTop w:val="0"/>
      <w:marBottom w:val="0"/>
      <w:divBdr>
        <w:top w:val="none" w:sz="0" w:space="0" w:color="auto"/>
        <w:left w:val="none" w:sz="0" w:space="0" w:color="auto"/>
        <w:bottom w:val="none" w:sz="0" w:space="0" w:color="auto"/>
        <w:right w:val="none" w:sz="0" w:space="0" w:color="auto"/>
      </w:divBdr>
    </w:div>
    <w:div w:id="372191965">
      <w:bodyDiv w:val="1"/>
      <w:marLeft w:val="0"/>
      <w:marRight w:val="0"/>
      <w:marTop w:val="0"/>
      <w:marBottom w:val="0"/>
      <w:divBdr>
        <w:top w:val="none" w:sz="0" w:space="0" w:color="auto"/>
        <w:left w:val="none" w:sz="0" w:space="0" w:color="auto"/>
        <w:bottom w:val="none" w:sz="0" w:space="0" w:color="auto"/>
        <w:right w:val="none" w:sz="0" w:space="0" w:color="auto"/>
      </w:divBdr>
    </w:div>
    <w:div w:id="410390279">
      <w:bodyDiv w:val="1"/>
      <w:marLeft w:val="0"/>
      <w:marRight w:val="0"/>
      <w:marTop w:val="0"/>
      <w:marBottom w:val="0"/>
      <w:divBdr>
        <w:top w:val="none" w:sz="0" w:space="0" w:color="auto"/>
        <w:left w:val="none" w:sz="0" w:space="0" w:color="auto"/>
        <w:bottom w:val="none" w:sz="0" w:space="0" w:color="auto"/>
        <w:right w:val="none" w:sz="0" w:space="0" w:color="auto"/>
      </w:divBdr>
    </w:div>
    <w:div w:id="421607271">
      <w:bodyDiv w:val="1"/>
      <w:marLeft w:val="0"/>
      <w:marRight w:val="0"/>
      <w:marTop w:val="0"/>
      <w:marBottom w:val="0"/>
      <w:divBdr>
        <w:top w:val="none" w:sz="0" w:space="0" w:color="auto"/>
        <w:left w:val="none" w:sz="0" w:space="0" w:color="auto"/>
        <w:bottom w:val="none" w:sz="0" w:space="0" w:color="auto"/>
        <w:right w:val="none" w:sz="0" w:space="0" w:color="auto"/>
      </w:divBdr>
    </w:div>
    <w:div w:id="423383296">
      <w:bodyDiv w:val="1"/>
      <w:marLeft w:val="0"/>
      <w:marRight w:val="0"/>
      <w:marTop w:val="0"/>
      <w:marBottom w:val="0"/>
      <w:divBdr>
        <w:top w:val="none" w:sz="0" w:space="0" w:color="auto"/>
        <w:left w:val="none" w:sz="0" w:space="0" w:color="auto"/>
        <w:bottom w:val="none" w:sz="0" w:space="0" w:color="auto"/>
        <w:right w:val="none" w:sz="0" w:space="0" w:color="auto"/>
      </w:divBdr>
    </w:div>
    <w:div w:id="424110920">
      <w:bodyDiv w:val="1"/>
      <w:marLeft w:val="0"/>
      <w:marRight w:val="0"/>
      <w:marTop w:val="0"/>
      <w:marBottom w:val="0"/>
      <w:divBdr>
        <w:top w:val="none" w:sz="0" w:space="0" w:color="auto"/>
        <w:left w:val="none" w:sz="0" w:space="0" w:color="auto"/>
        <w:bottom w:val="none" w:sz="0" w:space="0" w:color="auto"/>
        <w:right w:val="none" w:sz="0" w:space="0" w:color="auto"/>
      </w:divBdr>
    </w:div>
    <w:div w:id="564268407">
      <w:bodyDiv w:val="1"/>
      <w:marLeft w:val="0"/>
      <w:marRight w:val="0"/>
      <w:marTop w:val="0"/>
      <w:marBottom w:val="0"/>
      <w:divBdr>
        <w:top w:val="none" w:sz="0" w:space="0" w:color="auto"/>
        <w:left w:val="none" w:sz="0" w:space="0" w:color="auto"/>
        <w:bottom w:val="none" w:sz="0" w:space="0" w:color="auto"/>
        <w:right w:val="none" w:sz="0" w:space="0" w:color="auto"/>
      </w:divBdr>
    </w:div>
    <w:div w:id="596789107">
      <w:bodyDiv w:val="1"/>
      <w:marLeft w:val="0"/>
      <w:marRight w:val="0"/>
      <w:marTop w:val="0"/>
      <w:marBottom w:val="0"/>
      <w:divBdr>
        <w:top w:val="none" w:sz="0" w:space="0" w:color="auto"/>
        <w:left w:val="none" w:sz="0" w:space="0" w:color="auto"/>
        <w:bottom w:val="none" w:sz="0" w:space="0" w:color="auto"/>
        <w:right w:val="none" w:sz="0" w:space="0" w:color="auto"/>
      </w:divBdr>
      <w:divsChild>
        <w:div w:id="435174759">
          <w:marLeft w:val="547"/>
          <w:marRight w:val="0"/>
          <w:marTop w:val="0"/>
          <w:marBottom w:val="0"/>
          <w:divBdr>
            <w:top w:val="none" w:sz="0" w:space="0" w:color="auto"/>
            <w:left w:val="none" w:sz="0" w:space="0" w:color="auto"/>
            <w:bottom w:val="none" w:sz="0" w:space="0" w:color="auto"/>
            <w:right w:val="none" w:sz="0" w:space="0" w:color="auto"/>
          </w:divBdr>
        </w:div>
      </w:divsChild>
    </w:div>
    <w:div w:id="730007361">
      <w:bodyDiv w:val="1"/>
      <w:marLeft w:val="0"/>
      <w:marRight w:val="0"/>
      <w:marTop w:val="0"/>
      <w:marBottom w:val="0"/>
      <w:divBdr>
        <w:top w:val="none" w:sz="0" w:space="0" w:color="auto"/>
        <w:left w:val="none" w:sz="0" w:space="0" w:color="auto"/>
        <w:bottom w:val="none" w:sz="0" w:space="0" w:color="auto"/>
        <w:right w:val="none" w:sz="0" w:space="0" w:color="auto"/>
      </w:divBdr>
    </w:div>
    <w:div w:id="737628419">
      <w:bodyDiv w:val="1"/>
      <w:marLeft w:val="0"/>
      <w:marRight w:val="0"/>
      <w:marTop w:val="0"/>
      <w:marBottom w:val="0"/>
      <w:divBdr>
        <w:top w:val="none" w:sz="0" w:space="0" w:color="auto"/>
        <w:left w:val="none" w:sz="0" w:space="0" w:color="auto"/>
        <w:bottom w:val="none" w:sz="0" w:space="0" w:color="auto"/>
        <w:right w:val="none" w:sz="0" w:space="0" w:color="auto"/>
      </w:divBdr>
    </w:div>
    <w:div w:id="753089139">
      <w:bodyDiv w:val="1"/>
      <w:marLeft w:val="0"/>
      <w:marRight w:val="0"/>
      <w:marTop w:val="0"/>
      <w:marBottom w:val="0"/>
      <w:divBdr>
        <w:top w:val="none" w:sz="0" w:space="0" w:color="auto"/>
        <w:left w:val="none" w:sz="0" w:space="0" w:color="auto"/>
        <w:bottom w:val="none" w:sz="0" w:space="0" w:color="auto"/>
        <w:right w:val="none" w:sz="0" w:space="0" w:color="auto"/>
      </w:divBdr>
    </w:div>
    <w:div w:id="831608389">
      <w:bodyDiv w:val="1"/>
      <w:marLeft w:val="0"/>
      <w:marRight w:val="0"/>
      <w:marTop w:val="0"/>
      <w:marBottom w:val="0"/>
      <w:divBdr>
        <w:top w:val="none" w:sz="0" w:space="0" w:color="auto"/>
        <w:left w:val="none" w:sz="0" w:space="0" w:color="auto"/>
        <w:bottom w:val="none" w:sz="0" w:space="0" w:color="auto"/>
        <w:right w:val="none" w:sz="0" w:space="0" w:color="auto"/>
      </w:divBdr>
    </w:div>
    <w:div w:id="850604087">
      <w:bodyDiv w:val="1"/>
      <w:marLeft w:val="0"/>
      <w:marRight w:val="0"/>
      <w:marTop w:val="0"/>
      <w:marBottom w:val="0"/>
      <w:divBdr>
        <w:top w:val="none" w:sz="0" w:space="0" w:color="auto"/>
        <w:left w:val="none" w:sz="0" w:space="0" w:color="auto"/>
        <w:bottom w:val="none" w:sz="0" w:space="0" w:color="auto"/>
        <w:right w:val="none" w:sz="0" w:space="0" w:color="auto"/>
      </w:divBdr>
    </w:div>
    <w:div w:id="863246891">
      <w:bodyDiv w:val="1"/>
      <w:marLeft w:val="0"/>
      <w:marRight w:val="0"/>
      <w:marTop w:val="0"/>
      <w:marBottom w:val="0"/>
      <w:divBdr>
        <w:top w:val="none" w:sz="0" w:space="0" w:color="auto"/>
        <w:left w:val="none" w:sz="0" w:space="0" w:color="auto"/>
        <w:bottom w:val="none" w:sz="0" w:space="0" w:color="auto"/>
        <w:right w:val="none" w:sz="0" w:space="0" w:color="auto"/>
      </w:divBdr>
    </w:div>
    <w:div w:id="868417914">
      <w:bodyDiv w:val="1"/>
      <w:marLeft w:val="0"/>
      <w:marRight w:val="0"/>
      <w:marTop w:val="0"/>
      <w:marBottom w:val="0"/>
      <w:divBdr>
        <w:top w:val="none" w:sz="0" w:space="0" w:color="auto"/>
        <w:left w:val="none" w:sz="0" w:space="0" w:color="auto"/>
        <w:bottom w:val="none" w:sz="0" w:space="0" w:color="auto"/>
        <w:right w:val="none" w:sz="0" w:space="0" w:color="auto"/>
      </w:divBdr>
    </w:div>
    <w:div w:id="907762630">
      <w:bodyDiv w:val="1"/>
      <w:marLeft w:val="0"/>
      <w:marRight w:val="0"/>
      <w:marTop w:val="0"/>
      <w:marBottom w:val="0"/>
      <w:divBdr>
        <w:top w:val="none" w:sz="0" w:space="0" w:color="auto"/>
        <w:left w:val="none" w:sz="0" w:space="0" w:color="auto"/>
        <w:bottom w:val="none" w:sz="0" w:space="0" w:color="auto"/>
        <w:right w:val="none" w:sz="0" w:space="0" w:color="auto"/>
      </w:divBdr>
    </w:div>
    <w:div w:id="990988255">
      <w:bodyDiv w:val="1"/>
      <w:marLeft w:val="0"/>
      <w:marRight w:val="0"/>
      <w:marTop w:val="0"/>
      <w:marBottom w:val="0"/>
      <w:divBdr>
        <w:top w:val="none" w:sz="0" w:space="0" w:color="auto"/>
        <w:left w:val="none" w:sz="0" w:space="0" w:color="auto"/>
        <w:bottom w:val="none" w:sz="0" w:space="0" w:color="auto"/>
        <w:right w:val="none" w:sz="0" w:space="0" w:color="auto"/>
      </w:divBdr>
    </w:div>
    <w:div w:id="1042285110">
      <w:bodyDiv w:val="1"/>
      <w:marLeft w:val="0"/>
      <w:marRight w:val="0"/>
      <w:marTop w:val="0"/>
      <w:marBottom w:val="0"/>
      <w:divBdr>
        <w:top w:val="none" w:sz="0" w:space="0" w:color="auto"/>
        <w:left w:val="none" w:sz="0" w:space="0" w:color="auto"/>
        <w:bottom w:val="none" w:sz="0" w:space="0" w:color="auto"/>
        <w:right w:val="none" w:sz="0" w:space="0" w:color="auto"/>
      </w:divBdr>
    </w:div>
    <w:div w:id="1063259640">
      <w:bodyDiv w:val="1"/>
      <w:marLeft w:val="0"/>
      <w:marRight w:val="0"/>
      <w:marTop w:val="0"/>
      <w:marBottom w:val="0"/>
      <w:divBdr>
        <w:top w:val="none" w:sz="0" w:space="0" w:color="auto"/>
        <w:left w:val="none" w:sz="0" w:space="0" w:color="auto"/>
        <w:bottom w:val="none" w:sz="0" w:space="0" w:color="auto"/>
        <w:right w:val="none" w:sz="0" w:space="0" w:color="auto"/>
      </w:divBdr>
    </w:div>
    <w:div w:id="1063287341">
      <w:bodyDiv w:val="1"/>
      <w:marLeft w:val="0"/>
      <w:marRight w:val="0"/>
      <w:marTop w:val="0"/>
      <w:marBottom w:val="0"/>
      <w:divBdr>
        <w:top w:val="none" w:sz="0" w:space="0" w:color="auto"/>
        <w:left w:val="none" w:sz="0" w:space="0" w:color="auto"/>
        <w:bottom w:val="none" w:sz="0" w:space="0" w:color="auto"/>
        <w:right w:val="none" w:sz="0" w:space="0" w:color="auto"/>
      </w:divBdr>
    </w:div>
    <w:div w:id="1119879904">
      <w:bodyDiv w:val="1"/>
      <w:marLeft w:val="0"/>
      <w:marRight w:val="0"/>
      <w:marTop w:val="0"/>
      <w:marBottom w:val="0"/>
      <w:divBdr>
        <w:top w:val="none" w:sz="0" w:space="0" w:color="auto"/>
        <w:left w:val="none" w:sz="0" w:space="0" w:color="auto"/>
        <w:bottom w:val="none" w:sz="0" w:space="0" w:color="auto"/>
        <w:right w:val="none" w:sz="0" w:space="0" w:color="auto"/>
      </w:divBdr>
    </w:div>
    <w:div w:id="1122457584">
      <w:bodyDiv w:val="1"/>
      <w:marLeft w:val="0"/>
      <w:marRight w:val="0"/>
      <w:marTop w:val="0"/>
      <w:marBottom w:val="0"/>
      <w:divBdr>
        <w:top w:val="none" w:sz="0" w:space="0" w:color="auto"/>
        <w:left w:val="none" w:sz="0" w:space="0" w:color="auto"/>
        <w:bottom w:val="none" w:sz="0" w:space="0" w:color="auto"/>
        <w:right w:val="none" w:sz="0" w:space="0" w:color="auto"/>
      </w:divBdr>
    </w:div>
    <w:div w:id="1142651703">
      <w:bodyDiv w:val="1"/>
      <w:marLeft w:val="0"/>
      <w:marRight w:val="0"/>
      <w:marTop w:val="0"/>
      <w:marBottom w:val="0"/>
      <w:divBdr>
        <w:top w:val="none" w:sz="0" w:space="0" w:color="auto"/>
        <w:left w:val="none" w:sz="0" w:space="0" w:color="auto"/>
        <w:bottom w:val="none" w:sz="0" w:space="0" w:color="auto"/>
        <w:right w:val="none" w:sz="0" w:space="0" w:color="auto"/>
      </w:divBdr>
    </w:div>
    <w:div w:id="1206724002">
      <w:bodyDiv w:val="1"/>
      <w:marLeft w:val="0"/>
      <w:marRight w:val="0"/>
      <w:marTop w:val="0"/>
      <w:marBottom w:val="0"/>
      <w:divBdr>
        <w:top w:val="none" w:sz="0" w:space="0" w:color="auto"/>
        <w:left w:val="none" w:sz="0" w:space="0" w:color="auto"/>
        <w:bottom w:val="none" w:sz="0" w:space="0" w:color="auto"/>
        <w:right w:val="none" w:sz="0" w:space="0" w:color="auto"/>
      </w:divBdr>
    </w:div>
    <w:div w:id="1223904604">
      <w:bodyDiv w:val="1"/>
      <w:marLeft w:val="0"/>
      <w:marRight w:val="0"/>
      <w:marTop w:val="0"/>
      <w:marBottom w:val="0"/>
      <w:divBdr>
        <w:top w:val="none" w:sz="0" w:space="0" w:color="auto"/>
        <w:left w:val="none" w:sz="0" w:space="0" w:color="auto"/>
        <w:bottom w:val="none" w:sz="0" w:space="0" w:color="auto"/>
        <w:right w:val="none" w:sz="0" w:space="0" w:color="auto"/>
      </w:divBdr>
    </w:div>
    <w:div w:id="1230648661">
      <w:bodyDiv w:val="1"/>
      <w:marLeft w:val="0"/>
      <w:marRight w:val="0"/>
      <w:marTop w:val="0"/>
      <w:marBottom w:val="0"/>
      <w:divBdr>
        <w:top w:val="none" w:sz="0" w:space="0" w:color="auto"/>
        <w:left w:val="none" w:sz="0" w:space="0" w:color="auto"/>
        <w:bottom w:val="none" w:sz="0" w:space="0" w:color="auto"/>
        <w:right w:val="none" w:sz="0" w:space="0" w:color="auto"/>
      </w:divBdr>
    </w:div>
    <w:div w:id="1307780006">
      <w:bodyDiv w:val="1"/>
      <w:marLeft w:val="0"/>
      <w:marRight w:val="0"/>
      <w:marTop w:val="0"/>
      <w:marBottom w:val="0"/>
      <w:divBdr>
        <w:top w:val="none" w:sz="0" w:space="0" w:color="auto"/>
        <w:left w:val="none" w:sz="0" w:space="0" w:color="auto"/>
        <w:bottom w:val="none" w:sz="0" w:space="0" w:color="auto"/>
        <w:right w:val="none" w:sz="0" w:space="0" w:color="auto"/>
      </w:divBdr>
    </w:div>
    <w:div w:id="1328899200">
      <w:bodyDiv w:val="1"/>
      <w:marLeft w:val="0"/>
      <w:marRight w:val="0"/>
      <w:marTop w:val="0"/>
      <w:marBottom w:val="0"/>
      <w:divBdr>
        <w:top w:val="none" w:sz="0" w:space="0" w:color="auto"/>
        <w:left w:val="none" w:sz="0" w:space="0" w:color="auto"/>
        <w:bottom w:val="none" w:sz="0" w:space="0" w:color="auto"/>
        <w:right w:val="none" w:sz="0" w:space="0" w:color="auto"/>
      </w:divBdr>
    </w:div>
    <w:div w:id="1353187765">
      <w:bodyDiv w:val="1"/>
      <w:marLeft w:val="0"/>
      <w:marRight w:val="0"/>
      <w:marTop w:val="0"/>
      <w:marBottom w:val="0"/>
      <w:divBdr>
        <w:top w:val="none" w:sz="0" w:space="0" w:color="auto"/>
        <w:left w:val="none" w:sz="0" w:space="0" w:color="auto"/>
        <w:bottom w:val="none" w:sz="0" w:space="0" w:color="auto"/>
        <w:right w:val="none" w:sz="0" w:space="0" w:color="auto"/>
      </w:divBdr>
    </w:div>
    <w:div w:id="1446919898">
      <w:bodyDiv w:val="1"/>
      <w:marLeft w:val="0"/>
      <w:marRight w:val="0"/>
      <w:marTop w:val="0"/>
      <w:marBottom w:val="0"/>
      <w:divBdr>
        <w:top w:val="none" w:sz="0" w:space="0" w:color="auto"/>
        <w:left w:val="none" w:sz="0" w:space="0" w:color="auto"/>
        <w:bottom w:val="none" w:sz="0" w:space="0" w:color="auto"/>
        <w:right w:val="none" w:sz="0" w:space="0" w:color="auto"/>
      </w:divBdr>
    </w:div>
    <w:div w:id="1476290547">
      <w:bodyDiv w:val="1"/>
      <w:marLeft w:val="0"/>
      <w:marRight w:val="0"/>
      <w:marTop w:val="0"/>
      <w:marBottom w:val="0"/>
      <w:divBdr>
        <w:top w:val="none" w:sz="0" w:space="0" w:color="auto"/>
        <w:left w:val="none" w:sz="0" w:space="0" w:color="auto"/>
        <w:bottom w:val="none" w:sz="0" w:space="0" w:color="auto"/>
        <w:right w:val="none" w:sz="0" w:space="0" w:color="auto"/>
      </w:divBdr>
    </w:div>
    <w:div w:id="1478375456">
      <w:bodyDiv w:val="1"/>
      <w:marLeft w:val="0"/>
      <w:marRight w:val="0"/>
      <w:marTop w:val="0"/>
      <w:marBottom w:val="0"/>
      <w:divBdr>
        <w:top w:val="none" w:sz="0" w:space="0" w:color="auto"/>
        <w:left w:val="none" w:sz="0" w:space="0" w:color="auto"/>
        <w:bottom w:val="none" w:sz="0" w:space="0" w:color="auto"/>
        <w:right w:val="none" w:sz="0" w:space="0" w:color="auto"/>
      </w:divBdr>
    </w:div>
    <w:div w:id="1533762754">
      <w:bodyDiv w:val="1"/>
      <w:marLeft w:val="0"/>
      <w:marRight w:val="0"/>
      <w:marTop w:val="0"/>
      <w:marBottom w:val="0"/>
      <w:divBdr>
        <w:top w:val="none" w:sz="0" w:space="0" w:color="auto"/>
        <w:left w:val="none" w:sz="0" w:space="0" w:color="auto"/>
        <w:bottom w:val="none" w:sz="0" w:space="0" w:color="auto"/>
        <w:right w:val="none" w:sz="0" w:space="0" w:color="auto"/>
      </w:divBdr>
    </w:div>
    <w:div w:id="1588422509">
      <w:bodyDiv w:val="1"/>
      <w:marLeft w:val="0"/>
      <w:marRight w:val="0"/>
      <w:marTop w:val="0"/>
      <w:marBottom w:val="0"/>
      <w:divBdr>
        <w:top w:val="none" w:sz="0" w:space="0" w:color="auto"/>
        <w:left w:val="none" w:sz="0" w:space="0" w:color="auto"/>
        <w:bottom w:val="none" w:sz="0" w:space="0" w:color="auto"/>
        <w:right w:val="none" w:sz="0" w:space="0" w:color="auto"/>
      </w:divBdr>
    </w:div>
    <w:div w:id="1589345288">
      <w:bodyDiv w:val="1"/>
      <w:marLeft w:val="0"/>
      <w:marRight w:val="0"/>
      <w:marTop w:val="0"/>
      <w:marBottom w:val="0"/>
      <w:divBdr>
        <w:top w:val="none" w:sz="0" w:space="0" w:color="auto"/>
        <w:left w:val="none" w:sz="0" w:space="0" w:color="auto"/>
        <w:bottom w:val="none" w:sz="0" w:space="0" w:color="auto"/>
        <w:right w:val="none" w:sz="0" w:space="0" w:color="auto"/>
      </w:divBdr>
    </w:div>
    <w:div w:id="1601183551">
      <w:bodyDiv w:val="1"/>
      <w:marLeft w:val="0"/>
      <w:marRight w:val="0"/>
      <w:marTop w:val="0"/>
      <w:marBottom w:val="0"/>
      <w:divBdr>
        <w:top w:val="none" w:sz="0" w:space="0" w:color="auto"/>
        <w:left w:val="none" w:sz="0" w:space="0" w:color="auto"/>
        <w:bottom w:val="none" w:sz="0" w:space="0" w:color="auto"/>
        <w:right w:val="none" w:sz="0" w:space="0" w:color="auto"/>
      </w:divBdr>
    </w:div>
    <w:div w:id="1659725492">
      <w:bodyDiv w:val="1"/>
      <w:marLeft w:val="0"/>
      <w:marRight w:val="0"/>
      <w:marTop w:val="0"/>
      <w:marBottom w:val="0"/>
      <w:divBdr>
        <w:top w:val="none" w:sz="0" w:space="0" w:color="auto"/>
        <w:left w:val="none" w:sz="0" w:space="0" w:color="auto"/>
        <w:bottom w:val="none" w:sz="0" w:space="0" w:color="auto"/>
        <w:right w:val="none" w:sz="0" w:space="0" w:color="auto"/>
      </w:divBdr>
    </w:div>
    <w:div w:id="1727753065">
      <w:bodyDiv w:val="1"/>
      <w:marLeft w:val="0"/>
      <w:marRight w:val="0"/>
      <w:marTop w:val="0"/>
      <w:marBottom w:val="0"/>
      <w:divBdr>
        <w:top w:val="none" w:sz="0" w:space="0" w:color="auto"/>
        <w:left w:val="none" w:sz="0" w:space="0" w:color="auto"/>
        <w:bottom w:val="none" w:sz="0" w:space="0" w:color="auto"/>
        <w:right w:val="none" w:sz="0" w:space="0" w:color="auto"/>
      </w:divBdr>
    </w:div>
    <w:div w:id="1749888945">
      <w:bodyDiv w:val="1"/>
      <w:marLeft w:val="0"/>
      <w:marRight w:val="0"/>
      <w:marTop w:val="0"/>
      <w:marBottom w:val="0"/>
      <w:divBdr>
        <w:top w:val="none" w:sz="0" w:space="0" w:color="auto"/>
        <w:left w:val="none" w:sz="0" w:space="0" w:color="auto"/>
        <w:bottom w:val="none" w:sz="0" w:space="0" w:color="auto"/>
        <w:right w:val="none" w:sz="0" w:space="0" w:color="auto"/>
      </w:divBdr>
    </w:div>
    <w:div w:id="1789349523">
      <w:bodyDiv w:val="1"/>
      <w:marLeft w:val="0"/>
      <w:marRight w:val="0"/>
      <w:marTop w:val="0"/>
      <w:marBottom w:val="0"/>
      <w:divBdr>
        <w:top w:val="none" w:sz="0" w:space="0" w:color="auto"/>
        <w:left w:val="none" w:sz="0" w:space="0" w:color="auto"/>
        <w:bottom w:val="none" w:sz="0" w:space="0" w:color="auto"/>
        <w:right w:val="none" w:sz="0" w:space="0" w:color="auto"/>
      </w:divBdr>
    </w:div>
    <w:div w:id="1810056154">
      <w:bodyDiv w:val="1"/>
      <w:marLeft w:val="0"/>
      <w:marRight w:val="0"/>
      <w:marTop w:val="0"/>
      <w:marBottom w:val="0"/>
      <w:divBdr>
        <w:top w:val="none" w:sz="0" w:space="0" w:color="auto"/>
        <w:left w:val="none" w:sz="0" w:space="0" w:color="auto"/>
        <w:bottom w:val="none" w:sz="0" w:space="0" w:color="auto"/>
        <w:right w:val="none" w:sz="0" w:space="0" w:color="auto"/>
      </w:divBdr>
    </w:div>
    <w:div w:id="1858344749">
      <w:bodyDiv w:val="1"/>
      <w:marLeft w:val="0"/>
      <w:marRight w:val="0"/>
      <w:marTop w:val="0"/>
      <w:marBottom w:val="0"/>
      <w:divBdr>
        <w:top w:val="none" w:sz="0" w:space="0" w:color="auto"/>
        <w:left w:val="none" w:sz="0" w:space="0" w:color="auto"/>
        <w:bottom w:val="none" w:sz="0" w:space="0" w:color="auto"/>
        <w:right w:val="none" w:sz="0" w:space="0" w:color="auto"/>
      </w:divBdr>
    </w:div>
    <w:div w:id="1866867235">
      <w:bodyDiv w:val="1"/>
      <w:marLeft w:val="0"/>
      <w:marRight w:val="0"/>
      <w:marTop w:val="0"/>
      <w:marBottom w:val="0"/>
      <w:divBdr>
        <w:top w:val="none" w:sz="0" w:space="0" w:color="auto"/>
        <w:left w:val="none" w:sz="0" w:space="0" w:color="auto"/>
        <w:bottom w:val="none" w:sz="0" w:space="0" w:color="auto"/>
        <w:right w:val="none" w:sz="0" w:space="0" w:color="auto"/>
      </w:divBdr>
    </w:div>
    <w:div w:id="1884058634">
      <w:bodyDiv w:val="1"/>
      <w:marLeft w:val="0"/>
      <w:marRight w:val="0"/>
      <w:marTop w:val="0"/>
      <w:marBottom w:val="0"/>
      <w:divBdr>
        <w:top w:val="none" w:sz="0" w:space="0" w:color="auto"/>
        <w:left w:val="none" w:sz="0" w:space="0" w:color="auto"/>
        <w:bottom w:val="none" w:sz="0" w:space="0" w:color="auto"/>
        <w:right w:val="none" w:sz="0" w:space="0" w:color="auto"/>
      </w:divBdr>
    </w:div>
    <w:div w:id="1939825690">
      <w:bodyDiv w:val="1"/>
      <w:marLeft w:val="0"/>
      <w:marRight w:val="0"/>
      <w:marTop w:val="0"/>
      <w:marBottom w:val="0"/>
      <w:divBdr>
        <w:top w:val="none" w:sz="0" w:space="0" w:color="auto"/>
        <w:left w:val="none" w:sz="0" w:space="0" w:color="auto"/>
        <w:bottom w:val="none" w:sz="0" w:space="0" w:color="auto"/>
        <w:right w:val="none" w:sz="0" w:space="0" w:color="auto"/>
      </w:divBdr>
    </w:div>
    <w:div w:id="1944878183">
      <w:bodyDiv w:val="1"/>
      <w:marLeft w:val="0"/>
      <w:marRight w:val="0"/>
      <w:marTop w:val="0"/>
      <w:marBottom w:val="0"/>
      <w:divBdr>
        <w:top w:val="none" w:sz="0" w:space="0" w:color="auto"/>
        <w:left w:val="none" w:sz="0" w:space="0" w:color="auto"/>
        <w:bottom w:val="none" w:sz="0" w:space="0" w:color="auto"/>
        <w:right w:val="none" w:sz="0" w:space="0" w:color="auto"/>
      </w:divBdr>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00191389">
      <w:bodyDiv w:val="1"/>
      <w:marLeft w:val="0"/>
      <w:marRight w:val="0"/>
      <w:marTop w:val="0"/>
      <w:marBottom w:val="0"/>
      <w:divBdr>
        <w:top w:val="none" w:sz="0" w:space="0" w:color="auto"/>
        <w:left w:val="none" w:sz="0" w:space="0" w:color="auto"/>
        <w:bottom w:val="none" w:sz="0" w:space="0" w:color="auto"/>
        <w:right w:val="none" w:sz="0" w:space="0" w:color="auto"/>
      </w:divBdr>
    </w:div>
    <w:div w:id="2007396391">
      <w:bodyDiv w:val="1"/>
      <w:marLeft w:val="0"/>
      <w:marRight w:val="0"/>
      <w:marTop w:val="0"/>
      <w:marBottom w:val="0"/>
      <w:divBdr>
        <w:top w:val="none" w:sz="0" w:space="0" w:color="auto"/>
        <w:left w:val="none" w:sz="0" w:space="0" w:color="auto"/>
        <w:bottom w:val="none" w:sz="0" w:space="0" w:color="auto"/>
        <w:right w:val="none" w:sz="0" w:space="0" w:color="auto"/>
      </w:divBdr>
    </w:div>
    <w:div w:id="2037388187">
      <w:bodyDiv w:val="1"/>
      <w:marLeft w:val="0"/>
      <w:marRight w:val="0"/>
      <w:marTop w:val="0"/>
      <w:marBottom w:val="0"/>
      <w:divBdr>
        <w:top w:val="none" w:sz="0" w:space="0" w:color="auto"/>
        <w:left w:val="none" w:sz="0" w:space="0" w:color="auto"/>
        <w:bottom w:val="none" w:sz="0" w:space="0" w:color="auto"/>
        <w:right w:val="none" w:sz="0" w:space="0" w:color="auto"/>
      </w:divBdr>
    </w:div>
    <w:div w:id="2046321588">
      <w:bodyDiv w:val="1"/>
      <w:marLeft w:val="0"/>
      <w:marRight w:val="0"/>
      <w:marTop w:val="0"/>
      <w:marBottom w:val="0"/>
      <w:divBdr>
        <w:top w:val="none" w:sz="0" w:space="0" w:color="auto"/>
        <w:left w:val="none" w:sz="0" w:space="0" w:color="auto"/>
        <w:bottom w:val="none" w:sz="0" w:space="0" w:color="auto"/>
        <w:right w:val="none" w:sz="0" w:space="0" w:color="auto"/>
      </w:divBdr>
    </w:div>
    <w:div w:id="2083217543">
      <w:bodyDiv w:val="1"/>
      <w:marLeft w:val="0"/>
      <w:marRight w:val="0"/>
      <w:marTop w:val="0"/>
      <w:marBottom w:val="0"/>
      <w:divBdr>
        <w:top w:val="none" w:sz="0" w:space="0" w:color="auto"/>
        <w:left w:val="none" w:sz="0" w:space="0" w:color="auto"/>
        <w:bottom w:val="none" w:sz="0" w:space="0" w:color="auto"/>
        <w:right w:val="none" w:sz="0" w:space="0" w:color="auto"/>
      </w:divBdr>
    </w:div>
    <w:div w:id="2118138022">
      <w:bodyDiv w:val="1"/>
      <w:marLeft w:val="0"/>
      <w:marRight w:val="0"/>
      <w:marTop w:val="0"/>
      <w:marBottom w:val="0"/>
      <w:divBdr>
        <w:top w:val="none" w:sz="0" w:space="0" w:color="auto"/>
        <w:left w:val="none" w:sz="0" w:space="0" w:color="auto"/>
        <w:bottom w:val="none" w:sz="0" w:space="0" w:color="auto"/>
        <w:right w:val="none" w:sz="0" w:space="0" w:color="auto"/>
      </w:divBdr>
    </w:div>
    <w:div w:id="2121558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www.unwomen.org/en/what-we-do/post-2015"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www.unwomen.org/en/digital-library/publications/2015/11/prevention-framework" TargetMode="External"/><Relationship Id="rId42" Type="http://schemas.openxmlformats.org/officeDocument/2006/relationships/hyperlink" Target="http://www.unwomen.org/en/digital-library/publications/2015/12/essential-services-package-for-women-and-girls-subject-to-violenc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www.unwomen.org/en/digital-library/publications/2013/10/voices-against-violence-curriculum"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women.org/en/digital-library/publications/2013/10/voices-against-violence-curriculum" TargetMode="External"/><Relationship Id="rId20" Type="http://schemas.openxmlformats.org/officeDocument/2006/relationships/diagramData" Target="diagrams/data1.xml"/><Relationship Id="rId29" Type="http://schemas.openxmlformats.org/officeDocument/2006/relationships/hyperlink" Target="http://www.unwomen.org/en/what-we-do/ending-violence-against-wome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hyperlink" Target="http://www.unwomen.org/en/digital-library/publications/2015/12/essential-services-package-for-women-and-girls-subject-to-violence" TargetMode="External"/><Relationship Id="rId37" Type="http://schemas.openxmlformats.org/officeDocument/2006/relationships/hyperlink" Target="http://www.unwomen.org/en/digital-library/publications/2013/10/voices-against-violence-curriculu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women.org/en/digital-library/publications/2015/12/essential-services-package-for-women-and-girls-subject-to-violence" TargetMode="External"/><Relationship Id="rId23" Type="http://schemas.openxmlformats.org/officeDocument/2006/relationships/diagramColors" Target="diagrams/colors1.xml"/><Relationship Id="rId28" Type="http://schemas.openxmlformats.org/officeDocument/2006/relationships/hyperlink" Target="http://www.unwomen.org/en/what-we-do/economic-empowerment" TargetMode="External"/><Relationship Id="rId36" Type="http://schemas.openxmlformats.org/officeDocument/2006/relationships/hyperlink" Target="http://www.unwomen.org/en/digital-library/publications/2015/12/essential-services-package-for-women-and-girls-subject-to-violence" TargetMode="External"/><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hyperlink" Target="http://www.unwomen.org/en/what-we-do/humanitarian-action" TargetMode="External"/><Relationship Id="rId44" Type="http://schemas.openxmlformats.org/officeDocument/2006/relationships/hyperlink" Target="http://www.unwomen.org/en/digital-library/publications/2015/12/essential-services-package-for-women-and-girls-subject-to-viole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ndavr@who.int" TargetMode="External"/><Relationship Id="rId22" Type="http://schemas.openxmlformats.org/officeDocument/2006/relationships/diagramQuickStyle" Target="diagrams/quickStyle1.xml"/><Relationship Id="rId27" Type="http://schemas.openxmlformats.org/officeDocument/2006/relationships/hyperlink" Target="http://www.unwomen.org/en/what-we-do/leadership-and-political-participation" TargetMode="External"/><Relationship Id="rId30" Type="http://schemas.openxmlformats.org/officeDocument/2006/relationships/hyperlink" Target="http://www.unwomen.org/en/what-we-do/peace-and-security" TargetMode="External"/><Relationship Id="rId35" Type="http://schemas.openxmlformats.org/officeDocument/2006/relationships/hyperlink" Target="http://www.unwomen.org/en/digital-library/publications/2015/12/essential-services-package-for-women-and-girls-subject-to-violence" TargetMode="External"/><Relationship Id="rId43" Type="http://schemas.openxmlformats.org/officeDocument/2006/relationships/hyperlink" Target="http://evaw-global-database.unwomen.or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women.org/en/digital-library/publications/2013/10/voices-against-violence-curriculum" TargetMode="External"/><Relationship Id="rId13" Type="http://schemas.openxmlformats.org/officeDocument/2006/relationships/hyperlink" Target="http://asiapacific.unwomen.org/en/digital-library/publications/2016/04/connect-with-respect" TargetMode="External"/><Relationship Id="rId18" Type="http://schemas.openxmlformats.org/officeDocument/2006/relationships/hyperlink" Target="http://www.unwomen.org/en/digital-library/publications/2015/12/essential-services-package-for-women-and-girls-subject-to-violence" TargetMode="External"/><Relationship Id="rId3" Type="http://schemas.openxmlformats.org/officeDocument/2006/relationships/hyperlink" Target="https://undg.org/wp-content/uploads/2016/11/Guidance-Note-on-Joint-Programmes.pdf" TargetMode="External"/><Relationship Id="rId7" Type="http://schemas.openxmlformats.org/officeDocument/2006/relationships/hyperlink" Target="http://asiapacific.unwomen.org/en/digital-library/publications/2016/04/connect-with-respect" TargetMode="External"/><Relationship Id="rId12" Type="http://schemas.openxmlformats.org/officeDocument/2006/relationships/hyperlink" Target="http://www.unwomen.org/en/digital-library/publications/2015/12/essential-services-package-for-women-and-girls-subject-to-violence" TargetMode="External"/><Relationship Id="rId17" Type="http://schemas.openxmlformats.org/officeDocument/2006/relationships/hyperlink" Target="http://asiapacific.unwomen.org/en/digital-library/publications/2018/08/gender-and-sustainable-development" TargetMode="External"/><Relationship Id="rId2" Type="http://schemas.openxmlformats.org/officeDocument/2006/relationships/hyperlink" Target="http://www.unwomen.org/en/digital-library/publications/2015/12/essential-services-package-for-women-and-girls-subject-to-violence" TargetMode="External"/><Relationship Id="rId16" Type="http://schemas.openxmlformats.org/officeDocument/2006/relationships/hyperlink" Target="http://www.unwomen.org/en/digital-library/publications/2015/12/essential-services-package-for-women-and-girls-subject-to-violence" TargetMode="External"/><Relationship Id="rId1" Type="http://schemas.openxmlformats.org/officeDocument/2006/relationships/hyperlink" Target="http://www.endvawnow.org/en/articles/301-consequences-and-costs-.html" TargetMode="External"/><Relationship Id="rId6" Type="http://schemas.openxmlformats.org/officeDocument/2006/relationships/hyperlink" Target="http://www.unwomen.org/en/digital-library/publications/2015/12/essential-services-package-for-women-and-girls-subject-to-violence" TargetMode="External"/><Relationship Id="rId11" Type="http://schemas.openxmlformats.org/officeDocument/2006/relationships/hyperlink" Target="http://www.endvawnow.org/en/articles/301-consequences-and-costs-.html" TargetMode="External"/><Relationship Id="rId5" Type="http://schemas.openxmlformats.org/officeDocument/2006/relationships/hyperlink" Target="http://www.tl.undp.org/content/timor_leste/en/home/newscentre/articles/2018/baucau-community-leaders-encouraged-to-work-collaboratively-with.html" TargetMode="External"/><Relationship Id="rId15" Type="http://schemas.openxmlformats.org/officeDocument/2006/relationships/hyperlink" Target="https://undg.org/wp-content/uploads/2016/11/Guidance-Note-on-Joint-Programmes.pdf" TargetMode="External"/><Relationship Id="rId10" Type="http://schemas.openxmlformats.org/officeDocument/2006/relationships/hyperlink" Target="http://www.endvawnow.org/en/articles/301-consequences-and-costs-.html" TargetMode="External"/><Relationship Id="rId19" Type="http://schemas.openxmlformats.org/officeDocument/2006/relationships/hyperlink" Target="http://www.unwomen.org/-/media/headquarters/attachments/sections/library/publications/2016/essentials-for-addressing-vaw-in-sports-en.pdf?la=en&amp;vs=244" TargetMode="External"/><Relationship Id="rId4" Type="http://schemas.openxmlformats.org/officeDocument/2006/relationships/hyperlink" Target="http://www.tl.undp.org/content/timor_leste/en/home/newscentre/articles/2018/undp-assisted-baucau-sub-district-vulnerable-persons-unit--vpu--.html" TargetMode="External"/><Relationship Id="rId9" Type="http://schemas.openxmlformats.org/officeDocument/2006/relationships/hyperlink" Target="http://www.endvawnow.org/en/articles/301-consequences-and-costs-.html" TargetMode="External"/><Relationship Id="rId14" Type="http://schemas.openxmlformats.org/officeDocument/2006/relationships/hyperlink" Target="http://www.unwomen.org/en/digital-library/publications/2013/10/voices-against-violence-curriculu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8E5FB0-48F5-451A-9719-7251710BDA7F}" type="doc">
      <dgm:prSet loTypeId="urn:microsoft.com/office/officeart/2005/8/layout/target3" loCatId="relationship" qsTypeId="urn:microsoft.com/office/officeart/2005/8/quickstyle/simple1" qsCatId="simple" csTypeId="urn:microsoft.com/office/officeart/2005/8/colors/colorful1" csCatId="colorful" phldr="1"/>
      <dgm:spPr/>
      <dgm:t>
        <a:bodyPr/>
        <a:lstStyle/>
        <a:p>
          <a:endParaRPr lang="en-US"/>
        </a:p>
      </dgm:t>
    </dgm:pt>
    <dgm:pt modelId="{921EED02-7E40-4A38-82A7-26E611EB4C94}">
      <dgm:prSet phldrT="[Text]" custT="1"/>
      <dgm:spPr/>
      <dgm:t>
        <a:bodyPr/>
        <a:lstStyle/>
        <a:p>
          <a:pPr algn="ctr"/>
          <a:r>
            <a:rPr lang="en-US" sz="1000" b="1" dirty="0"/>
            <a:t>VIOLENCE AGAINST WOMEN IN TIMOR-LESTE IS WIDESPREAD</a:t>
          </a:r>
        </a:p>
      </dgm:t>
    </dgm:pt>
    <dgm:pt modelId="{6A5E324A-C1DC-4AAA-BB99-59A0DAFDDC97}" type="parTrans" cxnId="{E0708278-93E2-436C-9FE2-688D01BDC7CB}">
      <dgm:prSet/>
      <dgm:spPr/>
      <dgm:t>
        <a:bodyPr/>
        <a:lstStyle/>
        <a:p>
          <a:endParaRPr lang="en-US" sz="1000"/>
        </a:p>
      </dgm:t>
    </dgm:pt>
    <dgm:pt modelId="{C5F6C8F1-B12B-41B2-829D-51B845543A1D}" type="sibTrans" cxnId="{E0708278-93E2-436C-9FE2-688D01BDC7CB}">
      <dgm:prSet/>
      <dgm:spPr/>
      <dgm:t>
        <a:bodyPr/>
        <a:lstStyle/>
        <a:p>
          <a:endParaRPr lang="en-US" sz="1000"/>
        </a:p>
      </dgm:t>
    </dgm:pt>
    <dgm:pt modelId="{85487CD0-DB0E-4678-B0A0-5B3E6EF03D5A}">
      <dgm:prSet phldrT="[Text]" custT="1"/>
      <dgm:spPr/>
      <dgm:t>
        <a:bodyPr/>
        <a:lstStyle/>
        <a:p>
          <a:r>
            <a:rPr lang="en-US" sz="1000" b="1" dirty="0"/>
            <a:t>74% OF WOMEN AGREE A HUSBAND IS JUSTIFIED IN BEATING HIS WIFE (51% OF MEN AGREE)</a:t>
          </a:r>
        </a:p>
      </dgm:t>
    </dgm:pt>
    <dgm:pt modelId="{CD7BA169-47D8-4004-9B4B-87E2D66BB036}" type="parTrans" cxnId="{5E6D64D4-A842-4664-BBFC-F1708977C899}">
      <dgm:prSet/>
      <dgm:spPr/>
      <dgm:t>
        <a:bodyPr/>
        <a:lstStyle/>
        <a:p>
          <a:endParaRPr lang="en-US" sz="1000"/>
        </a:p>
      </dgm:t>
    </dgm:pt>
    <dgm:pt modelId="{593779C4-6B47-4723-B7CE-6E93D769E8AB}" type="sibTrans" cxnId="{5E6D64D4-A842-4664-BBFC-F1708977C899}">
      <dgm:prSet/>
      <dgm:spPr/>
      <dgm:t>
        <a:bodyPr/>
        <a:lstStyle/>
        <a:p>
          <a:endParaRPr lang="en-US" sz="1000"/>
        </a:p>
      </dgm:t>
    </dgm:pt>
    <dgm:pt modelId="{226413E5-2191-4181-ACC7-E34860E2BBBF}">
      <dgm:prSet phldrT="[Text]" custT="1"/>
      <dgm:spPr/>
      <dgm:t>
        <a:bodyPr/>
        <a:lstStyle/>
        <a:p>
          <a:r>
            <a:rPr lang="en-US" sz="1000" b="1" dirty="0"/>
            <a:t>1 OF 3 WOMEN HAVE EXPERIENCED PHYSICAL VIOLENCE IN 12 MONTHS Prior to 2016 DHS - LOWEST ESTIMATE</a:t>
          </a:r>
        </a:p>
      </dgm:t>
    </dgm:pt>
    <dgm:pt modelId="{ADEF2AB5-0243-42CD-8121-36CDAD695497}" type="parTrans" cxnId="{D4CC24B1-3B83-4E32-B0FD-1F545B077A67}">
      <dgm:prSet/>
      <dgm:spPr/>
      <dgm:t>
        <a:bodyPr/>
        <a:lstStyle/>
        <a:p>
          <a:endParaRPr lang="en-US" sz="1000"/>
        </a:p>
      </dgm:t>
    </dgm:pt>
    <dgm:pt modelId="{850F76C5-5D76-4955-AD29-D855076A0A29}" type="sibTrans" cxnId="{D4CC24B1-3B83-4E32-B0FD-1F545B077A67}">
      <dgm:prSet/>
      <dgm:spPr/>
      <dgm:t>
        <a:bodyPr/>
        <a:lstStyle/>
        <a:p>
          <a:endParaRPr lang="en-US" sz="1000"/>
        </a:p>
      </dgm:t>
    </dgm:pt>
    <dgm:pt modelId="{51AF2A4E-8948-4BD6-BBA2-D00FBE432D40}">
      <dgm:prSet custT="1"/>
      <dgm:spPr/>
      <dgm:t>
        <a:bodyPr/>
        <a:lstStyle/>
        <a:p>
          <a:r>
            <a:rPr lang="en-US" sz="1000" b="1" dirty="0"/>
            <a:t>47%- ALMOST HALF OF MARRIED WOMEN </a:t>
          </a:r>
          <a:r>
            <a:rPr lang="en-US" sz="1000" dirty="0"/>
            <a:t>HAVE </a:t>
          </a:r>
          <a:r>
            <a:rPr lang="en-US" sz="1000" b="1" dirty="0"/>
            <a:t>HUSBANDS WITH</a:t>
          </a:r>
          <a:r>
            <a:rPr lang="en-US" sz="1000" dirty="0"/>
            <a:t> </a:t>
          </a:r>
          <a:r>
            <a:rPr lang="en-US" sz="1000" b="1" dirty="0"/>
            <a:t>CONTROLLING BEHAVIOR (LIMITING MOVEMENT, FINANCES, DISTRUST)</a:t>
          </a:r>
          <a:endParaRPr lang="en-US" sz="1000" dirty="0"/>
        </a:p>
      </dgm:t>
    </dgm:pt>
    <dgm:pt modelId="{D07ABC69-C079-4DFF-A861-F7A884DB4135}" type="parTrans" cxnId="{BD86A571-1A6D-41B9-8E6C-485BB5E22DEE}">
      <dgm:prSet/>
      <dgm:spPr/>
      <dgm:t>
        <a:bodyPr/>
        <a:lstStyle/>
        <a:p>
          <a:endParaRPr lang="en-US" sz="1000"/>
        </a:p>
      </dgm:t>
    </dgm:pt>
    <dgm:pt modelId="{96E15C35-5A27-40EC-BCE9-61D8DB697AC8}" type="sibTrans" cxnId="{BD86A571-1A6D-41B9-8E6C-485BB5E22DEE}">
      <dgm:prSet/>
      <dgm:spPr/>
      <dgm:t>
        <a:bodyPr/>
        <a:lstStyle/>
        <a:p>
          <a:endParaRPr lang="en-US" sz="1000"/>
        </a:p>
      </dgm:t>
    </dgm:pt>
    <dgm:pt modelId="{0B14560F-95EC-42F5-A3B5-84ECAB8FC895}">
      <dgm:prSet custT="1"/>
      <dgm:spPr/>
      <dgm:t>
        <a:bodyPr/>
        <a:lstStyle/>
        <a:p>
          <a:r>
            <a:rPr lang="en-US" sz="1000" b="1" dirty="0"/>
            <a:t>59% OF WOMEN 15-49 HAVE EXPERIENCED PHYSICAL AND/OR SEXUAL PARTNER VIOLENCE (NABILAN, 2016)</a:t>
          </a:r>
          <a:endParaRPr lang="en-US" sz="1000" dirty="0"/>
        </a:p>
      </dgm:t>
    </dgm:pt>
    <dgm:pt modelId="{AD9BE818-E359-4CF7-A919-B03338A029B6}" type="parTrans" cxnId="{846D731D-0732-4895-9A08-56ABC9CF8CDB}">
      <dgm:prSet/>
      <dgm:spPr/>
      <dgm:t>
        <a:bodyPr/>
        <a:lstStyle/>
        <a:p>
          <a:endParaRPr lang="en-US" sz="1000"/>
        </a:p>
      </dgm:t>
    </dgm:pt>
    <dgm:pt modelId="{DA3CFF6F-6443-4A5A-A510-DC49730085EB}" type="sibTrans" cxnId="{846D731D-0732-4895-9A08-56ABC9CF8CDB}">
      <dgm:prSet/>
      <dgm:spPr/>
      <dgm:t>
        <a:bodyPr/>
        <a:lstStyle/>
        <a:p>
          <a:endParaRPr lang="en-US" sz="1000"/>
        </a:p>
      </dgm:t>
    </dgm:pt>
    <dgm:pt modelId="{787A588C-D625-428A-99D5-575B0DE20B9B}" type="pres">
      <dgm:prSet presAssocID="{268E5FB0-48F5-451A-9719-7251710BDA7F}" presName="Name0" presStyleCnt="0">
        <dgm:presLayoutVars>
          <dgm:chMax val="7"/>
          <dgm:dir/>
          <dgm:animLvl val="lvl"/>
          <dgm:resizeHandles val="exact"/>
        </dgm:presLayoutVars>
      </dgm:prSet>
      <dgm:spPr/>
    </dgm:pt>
    <dgm:pt modelId="{24186228-A507-40F7-A169-4373BA53C57B}" type="pres">
      <dgm:prSet presAssocID="{921EED02-7E40-4A38-82A7-26E611EB4C94}" presName="circle1" presStyleLbl="node1" presStyleIdx="0" presStyleCnt="5"/>
      <dgm:spPr/>
    </dgm:pt>
    <dgm:pt modelId="{1AC943AB-3F09-45B1-BDA1-EF7D3509896C}" type="pres">
      <dgm:prSet presAssocID="{921EED02-7E40-4A38-82A7-26E611EB4C94}" presName="space" presStyleCnt="0"/>
      <dgm:spPr/>
    </dgm:pt>
    <dgm:pt modelId="{62764424-4B8E-4308-8805-D72B70A5290E}" type="pres">
      <dgm:prSet presAssocID="{921EED02-7E40-4A38-82A7-26E611EB4C94}" presName="rect1" presStyleLbl="alignAcc1" presStyleIdx="0" presStyleCnt="5"/>
      <dgm:spPr/>
    </dgm:pt>
    <dgm:pt modelId="{FF73E0DF-445A-4F25-A65B-13168BA55576}" type="pres">
      <dgm:prSet presAssocID="{85487CD0-DB0E-4678-B0A0-5B3E6EF03D5A}" presName="vertSpace2" presStyleLbl="node1" presStyleIdx="0" presStyleCnt="5"/>
      <dgm:spPr/>
    </dgm:pt>
    <dgm:pt modelId="{8F4414A1-0D0C-4CBD-B286-058469A4F483}" type="pres">
      <dgm:prSet presAssocID="{85487CD0-DB0E-4678-B0A0-5B3E6EF03D5A}" presName="circle2" presStyleLbl="node1" presStyleIdx="1" presStyleCnt="5"/>
      <dgm:spPr/>
    </dgm:pt>
    <dgm:pt modelId="{1EB95DD5-337D-45D0-BE60-199A58C23C49}" type="pres">
      <dgm:prSet presAssocID="{85487CD0-DB0E-4678-B0A0-5B3E6EF03D5A}" presName="rect2" presStyleLbl="alignAcc1" presStyleIdx="1" presStyleCnt="5" custLinFactNeighborX="0" custLinFactNeighborY="-1134"/>
      <dgm:spPr/>
    </dgm:pt>
    <dgm:pt modelId="{0AE86EDE-3820-4D18-9B09-2C7DEB56DEE6}" type="pres">
      <dgm:prSet presAssocID="{0B14560F-95EC-42F5-A3B5-84ECAB8FC895}" presName="vertSpace3" presStyleLbl="node1" presStyleIdx="1" presStyleCnt="5"/>
      <dgm:spPr/>
    </dgm:pt>
    <dgm:pt modelId="{ADDD0861-FC1A-41CA-A264-E5BFB13D7156}" type="pres">
      <dgm:prSet presAssocID="{0B14560F-95EC-42F5-A3B5-84ECAB8FC895}" presName="circle3" presStyleLbl="node1" presStyleIdx="2" presStyleCnt="5"/>
      <dgm:spPr/>
    </dgm:pt>
    <dgm:pt modelId="{08A4A3F2-9DCF-4579-86AB-19C25E49E577}" type="pres">
      <dgm:prSet presAssocID="{0B14560F-95EC-42F5-A3B5-84ECAB8FC895}" presName="rect3" presStyleLbl="alignAcc1" presStyleIdx="2" presStyleCnt="5" custLinFactNeighborX="0" custLinFactNeighborY="-3621"/>
      <dgm:spPr/>
    </dgm:pt>
    <dgm:pt modelId="{DE2B1F44-9143-42B9-8CC4-0A636CE0D5A8}" type="pres">
      <dgm:prSet presAssocID="{51AF2A4E-8948-4BD6-BBA2-D00FBE432D40}" presName="vertSpace4" presStyleLbl="node1" presStyleIdx="2" presStyleCnt="5"/>
      <dgm:spPr/>
    </dgm:pt>
    <dgm:pt modelId="{E27D830B-7694-4D09-AA14-89CD7F1EFF3C}" type="pres">
      <dgm:prSet presAssocID="{51AF2A4E-8948-4BD6-BBA2-D00FBE432D40}" presName="circle4" presStyleLbl="node1" presStyleIdx="3" presStyleCnt="5"/>
      <dgm:spPr/>
    </dgm:pt>
    <dgm:pt modelId="{32F53AF2-1C07-4E32-BD0B-AF7CC639FA02}" type="pres">
      <dgm:prSet presAssocID="{51AF2A4E-8948-4BD6-BBA2-D00FBE432D40}" presName="rect4" presStyleLbl="alignAcc1" presStyleIdx="3" presStyleCnt="5"/>
      <dgm:spPr/>
    </dgm:pt>
    <dgm:pt modelId="{FB6ADE55-3103-4094-BD1B-8F60B9A3991F}" type="pres">
      <dgm:prSet presAssocID="{226413E5-2191-4181-ACC7-E34860E2BBBF}" presName="vertSpace5" presStyleLbl="node1" presStyleIdx="3" presStyleCnt="5"/>
      <dgm:spPr/>
    </dgm:pt>
    <dgm:pt modelId="{E4801DC9-40E1-4D9E-9E4C-4D656C7325A0}" type="pres">
      <dgm:prSet presAssocID="{226413E5-2191-4181-ACC7-E34860E2BBBF}" presName="circle5" presStyleLbl="node1" presStyleIdx="4" presStyleCnt="5"/>
      <dgm:spPr/>
    </dgm:pt>
    <dgm:pt modelId="{EEEAE9D0-488D-4E3F-B558-66A7BEDCEDCF}" type="pres">
      <dgm:prSet presAssocID="{226413E5-2191-4181-ACC7-E34860E2BBBF}" presName="rect5" presStyleLbl="alignAcc1" presStyleIdx="4" presStyleCnt="5"/>
      <dgm:spPr/>
    </dgm:pt>
    <dgm:pt modelId="{F53D5B2E-990D-4751-AB35-6130B33B98FA}" type="pres">
      <dgm:prSet presAssocID="{921EED02-7E40-4A38-82A7-26E611EB4C94}" presName="rect1ParTxNoCh" presStyleLbl="alignAcc1" presStyleIdx="4" presStyleCnt="5">
        <dgm:presLayoutVars>
          <dgm:chMax val="1"/>
          <dgm:bulletEnabled val="1"/>
        </dgm:presLayoutVars>
      </dgm:prSet>
      <dgm:spPr/>
    </dgm:pt>
    <dgm:pt modelId="{579BE52E-8909-4395-BF95-4BE22E5D747C}" type="pres">
      <dgm:prSet presAssocID="{85487CD0-DB0E-4678-B0A0-5B3E6EF03D5A}" presName="rect2ParTxNoCh" presStyleLbl="alignAcc1" presStyleIdx="4" presStyleCnt="5">
        <dgm:presLayoutVars>
          <dgm:chMax val="1"/>
          <dgm:bulletEnabled val="1"/>
        </dgm:presLayoutVars>
      </dgm:prSet>
      <dgm:spPr/>
    </dgm:pt>
    <dgm:pt modelId="{CF2199DD-F3B6-406D-BACD-388E0909E64C}" type="pres">
      <dgm:prSet presAssocID="{0B14560F-95EC-42F5-A3B5-84ECAB8FC895}" presName="rect3ParTxNoCh" presStyleLbl="alignAcc1" presStyleIdx="4" presStyleCnt="5">
        <dgm:presLayoutVars>
          <dgm:chMax val="1"/>
          <dgm:bulletEnabled val="1"/>
        </dgm:presLayoutVars>
      </dgm:prSet>
      <dgm:spPr/>
    </dgm:pt>
    <dgm:pt modelId="{F0DF3B0B-04E9-4100-81C6-F132BE8A332A}" type="pres">
      <dgm:prSet presAssocID="{51AF2A4E-8948-4BD6-BBA2-D00FBE432D40}" presName="rect4ParTxNoCh" presStyleLbl="alignAcc1" presStyleIdx="4" presStyleCnt="5">
        <dgm:presLayoutVars>
          <dgm:chMax val="1"/>
          <dgm:bulletEnabled val="1"/>
        </dgm:presLayoutVars>
      </dgm:prSet>
      <dgm:spPr/>
    </dgm:pt>
    <dgm:pt modelId="{F6D2FE21-A86C-4F96-A7C0-747F5BD91492}" type="pres">
      <dgm:prSet presAssocID="{226413E5-2191-4181-ACC7-E34860E2BBBF}" presName="rect5ParTxNoCh" presStyleLbl="alignAcc1" presStyleIdx="4" presStyleCnt="5">
        <dgm:presLayoutVars>
          <dgm:chMax val="1"/>
          <dgm:bulletEnabled val="1"/>
        </dgm:presLayoutVars>
      </dgm:prSet>
      <dgm:spPr/>
    </dgm:pt>
  </dgm:ptLst>
  <dgm:cxnLst>
    <dgm:cxn modelId="{846D731D-0732-4895-9A08-56ABC9CF8CDB}" srcId="{268E5FB0-48F5-451A-9719-7251710BDA7F}" destId="{0B14560F-95EC-42F5-A3B5-84ECAB8FC895}" srcOrd="2" destOrd="0" parTransId="{AD9BE818-E359-4CF7-A919-B03338A029B6}" sibTransId="{DA3CFF6F-6443-4A5A-A510-DC49730085EB}"/>
    <dgm:cxn modelId="{5F3EE61F-84A2-415A-BBE6-5670AB52D933}" type="presOf" srcId="{51AF2A4E-8948-4BD6-BBA2-D00FBE432D40}" destId="{32F53AF2-1C07-4E32-BD0B-AF7CC639FA02}" srcOrd="0" destOrd="0" presId="urn:microsoft.com/office/officeart/2005/8/layout/target3"/>
    <dgm:cxn modelId="{E06E6E28-7656-47E9-BD16-757E7B0F778E}" type="presOf" srcId="{226413E5-2191-4181-ACC7-E34860E2BBBF}" destId="{F6D2FE21-A86C-4F96-A7C0-747F5BD91492}" srcOrd="1" destOrd="0" presId="urn:microsoft.com/office/officeart/2005/8/layout/target3"/>
    <dgm:cxn modelId="{5FBB0131-92A5-4E11-AA85-F96F1A866684}" type="presOf" srcId="{921EED02-7E40-4A38-82A7-26E611EB4C94}" destId="{F53D5B2E-990D-4751-AB35-6130B33B98FA}" srcOrd="1" destOrd="0" presId="urn:microsoft.com/office/officeart/2005/8/layout/target3"/>
    <dgm:cxn modelId="{5C69FF68-0F75-4FD3-80DD-F509368CA0A5}" type="presOf" srcId="{0B14560F-95EC-42F5-A3B5-84ECAB8FC895}" destId="{08A4A3F2-9DCF-4579-86AB-19C25E49E577}" srcOrd="0" destOrd="0" presId="urn:microsoft.com/office/officeart/2005/8/layout/target3"/>
    <dgm:cxn modelId="{3930F370-820E-49BA-94C3-18A794451148}" type="presOf" srcId="{268E5FB0-48F5-451A-9719-7251710BDA7F}" destId="{787A588C-D625-428A-99D5-575B0DE20B9B}" srcOrd="0" destOrd="0" presId="urn:microsoft.com/office/officeart/2005/8/layout/target3"/>
    <dgm:cxn modelId="{BD86A571-1A6D-41B9-8E6C-485BB5E22DEE}" srcId="{268E5FB0-48F5-451A-9719-7251710BDA7F}" destId="{51AF2A4E-8948-4BD6-BBA2-D00FBE432D40}" srcOrd="3" destOrd="0" parTransId="{D07ABC69-C079-4DFF-A861-F7A884DB4135}" sibTransId="{96E15C35-5A27-40EC-BCE9-61D8DB697AC8}"/>
    <dgm:cxn modelId="{AB968054-66C6-41E5-8D25-E57096D1E9FC}" type="presOf" srcId="{921EED02-7E40-4A38-82A7-26E611EB4C94}" destId="{62764424-4B8E-4308-8805-D72B70A5290E}" srcOrd="0" destOrd="0" presId="urn:microsoft.com/office/officeart/2005/8/layout/target3"/>
    <dgm:cxn modelId="{E0708278-93E2-436C-9FE2-688D01BDC7CB}" srcId="{268E5FB0-48F5-451A-9719-7251710BDA7F}" destId="{921EED02-7E40-4A38-82A7-26E611EB4C94}" srcOrd="0" destOrd="0" parTransId="{6A5E324A-C1DC-4AAA-BB99-59A0DAFDDC97}" sibTransId="{C5F6C8F1-B12B-41B2-829D-51B845543A1D}"/>
    <dgm:cxn modelId="{43EED993-3E7E-45E3-AF22-31A741290FCA}" type="presOf" srcId="{85487CD0-DB0E-4678-B0A0-5B3E6EF03D5A}" destId="{1EB95DD5-337D-45D0-BE60-199A58C23C49}" srcOrd="0" destOrd="0" presId="urn:microsoft.com/office/officeart/2005/8/layout/target3"/>
    <dgm:cxn modelId="{28AD27A4-477C-498D-930D-4F144155B5E3}" type="presOf" srcId="{226413E5-2191-4181-ACC7-E34860E2BBBF}" destId="{EEEAE9D0-488D-4E3F-B558-66A7BEDCEDCF}" srcOrd="0" destOrd="0" presId="urn:microsoft.com/office/officeart/2005/8/layout/target3"/>
    <dgm:cxn modelId="{D4CC24B1-3B83-4E32-B0FD-1F545B077A67}" srcId="{268E5FB0-48F5-451A-9719-7251710BDA7F}" destId="{226413E5-2191-4181-ACC7-E34860E2BBBF}" srcOrd="4" destOrd="0" parTransId="{ADEF2AB5-0243-42CD-8121-36CDAD695497}" sibTransId="{850F76C5-5D76-4955-AD29-D855076A0A29}"/>
    <dgm:cxn modelId="{5E6D64D4-A842-4664-BBFC-F1708977C899}" srcId="{268E5FB0-48F5-451A-9719-7251710BDA7F}" destId="{85487CD0-DB0E-4678-B0A0-5B3E6EF03D5A}" srcOrd="1" destOrd="0" parTransId="{CD7BA169-47D8-4004-9B4B-87E2D66BB036}" sibTransId="{593779C4-6B47-4723-B7CE-6E93D769E8AB}"/>
    <dgm:cxn modelId="{551DB5E3-6676-486F-B04B-6B67139A9CAF}" type="presOf" srcId="{0B14560F-95EC-42F5-A3B5-84ECAB8FC895}" destId="{CF2199DD-F3B6-406D-BACD-388E0909E64C}" srcOrd="1" destOrd="0" presId="urn:microsoft.com/office/officeart/2005/8/layout/target3"/>
    <dgm:cxn modelId="{0E7EC3F7-3887-43AE-9BDD-AB2D1FA21CFA}" type="presOf" srcId="{51AF2A4E-8948-4BD6-BBA2-D00FBE432D40}" destId="{F0DF3B0B-04E9-4100-81C6-F132BE8A332A}" srcOrd="1" destOrd="0" presId="urn:microsoft.com/office/officeart/2005/8/layout/target3"/>
    <dgm:cxn modelId="{4FC99DF8-3E31-4E29-9EE9-662FE3731B68}" type="presOf" srcId="{85487CD0-DB0E-4678-B0A0-5B3E6EF03D5A}" destId="{579BE52E-8909-4395-BF95-4BE22E5D747C}" srcOrd="1" destOrd="0" presId="urn:microsoft.com/office/officeart/2005/8/layout/target3"/>
    <dgm:cxn modelId="{AEAF0BC3-5AF6-4C1D-B336-F77F33966B9C}" type="presParOf" srcId="{787A588C-D625-428A-99D5-575B0DE20B9B}" destId="{24186228-A507-40F7-A169-4373BA53C57B}" srcOrd="0" destOrd="0" presId="urn:microsoft.com/office/officeart/2005/8/layout/target3"/>
    <dgm:cxn modelId="{D970C3EB-5D6E-43B9-8719-1C0F88824EF7}" type="presParOf" srcId="{787A588C-D625-428A-99D5-575B0DE20B9B}" destId="{1AC943AB-3F09-45B1-BDA1-EF7D3509896C}" srcOrd="1" destOrd="0" presId="urn:microsoft.com/office/officeart/2005/8/layout/target3"/>
    <dgm:cxn modelId="{E05E779C-48AB-4EA0-A5D7-02AB11A906B4}" type="presParOf" srcId="{787A588C-D625-428A-99D5-575B0DE20B9B}" destId="{62764424-4B8E-4308-8805-D72B70A5290E}" srcOrd="2" destOrd="0" presId="urn:microsoft.com/office/officeart/2005/8/layout/target3"/>
    <dgm:cxn modelId="{A0F4C3B8-D136-422D-81CF-22B9A62179F7}" type="presParOf" srcId="{787A588C-D625-428A-99D5-575B0DE20B9B}" destId="{FF73E0DF-445A-4F25-A65B-13168BA55576}" srcOrd="3" destOrd="0" presId="urn:microsoft.com/office/officeart/2005/8/layout/target3"/>
    <dgm:cxn modelId="{0DF09661-782D-4DCE-B476-DBB204BD90D1}" type="presParOf" srcId="{787A588C-D625-428A-99D5-575B0DE20B9B}" destId="{8F4414A1-0D0C-4CBD-B286-058469A4F483}" srcOrd="4" destOrd="0" presId="urn:microsoft.com/office/officeart/2005/8/layout/target3"/>
    <dgm:cxn modelId="{7377A2DA-1473-4C3F-B84D-A5F4928FEDD3}" type="presParOf" srcId="{787A588C-D625-428A-99D5-575B0DE20B9B}" destId="{1EB95DD5-337D-45D0-BE60-199A58C23C49}" srcOrd="5" destOrd="0" presId="urn:microsoft.com/office/officeart/2005/8/layout/target3"/>
    <dgm:cxn modelId="{ADE5E3DC-ED11-40C4-B4AC-339501D9A295}" type="presParOf" srcId="{787A588C-D625-428A-99D5-575B0DE20B9B}" destId="{0AE86EDE-3820-4D18-9B09-2C7DEB56DEE6}" srcOrd="6" destOrd="0" presId="urn:microsoft.com/office/officeart/2005/8/layout/target3"/>
    <dgm:cxn modelId="{64C0A707-09DF-48BB-A492-F98DFAE11E86}" type="presParOf" srcId="{787A588C-D625-428A-99D5-575B0DE20B9B}" destId="{ADDD0861-FC1A-41CA-A264-E5BFB13D7156}" srcOrd="7" destOrd="0" presId="urn:microsoft.com/office/officeart/2005/8/layout/target3"/>
    <dgm:cxn modelId="{8931C0C8-15C2-434E-8D87-E6A5EECC4049}" type="presParOf" srcId="{787A588C-D625-428A-99D5-575B0DE20B9B}" destId="{08A4A3F2-9DCF-4579-86AB-19C25E49E577}" srcOrd="8" destOrd="0" presId="urn:microsoft.com/office/officeart/2005/8/layout/target3"/>
    <dgm:cxn modelId="{6553989B-FEAE-43B7-8BE4-3F3DCEBB987C}" type="presParOf" srcId="{787A588C-D625-428A-99D5-575B0DE20B9B}" destId="{DE2B1F44-9143-42B9-8CC4-0A636CE0D5A8}" srcOrd="9" destOrd="0" presId="urn:microsoft.com/office/officeart/2005/8/layout/target3"/>
    <dgm:cxn modelId="{4EC17928-686C-4390-8867-841B8A351FF5}" type="presParOf" srcId="{787A588C-D625-428A-99D5-575B0DE20B9B}" destId="{E27D830B-7694-4D09-AA14-89CD7F1EFF3C}" srcOrd="10" destOrd="0" presId="urn:microsoft.com/office/officeart/2005/8/layout/target3"/>
    <dgm:cxn modelId="{C4CD6CFF-870E-44DF-81D7-0DBACE2891BB}" type="presParOf" srcId="{787A588C-D625-428A-99D5-575B0DE20B9B}" destId="{32F53AF2-1C07-4E32-BD0B-AF7CC639FA02}" srcOrd="11" destOrd="0" presId="urn:microsoft.com/office/officeart/2005/8/layout/target3"/>
    <dgm:cxn modelId="{9A8AE963-6DC2-4998-9EB6-EDE18FB4511D}" type="presParOf" srcId="{787A588C-D625-428A-99D5-575B0DE20B9B}" destId="{FB6ADE55-3103-4094-BD1B-8F60B9A3991F}" srcOrd="12" destOrd="0" presId="urn:microsoft.com/office/officeart/2005/8/layout/target3"/>
    <dgm:cxn modelId="{27A5C1C6-14B1-4D71-9F78-085B28FDAD27}" type="presParOf" srcId="{787A588C-D625-428A-99D5-575B0DE20B9B}" destId="{E4801DC9-40E1-4D9E-9E4C-4D656C7325A0}" srcOrd="13" destOrd="0" presId="urn:microsoft.com/office/officeart/2005/8/layout/target3"/>
    <dgm:cxn modelId="{AFEE5854-29AD-470F-AE89-669A8F6736E9}" type="presParOf" srcId="{787A588C-D625-428A-99D5-575B0DE20B9B}" destId="{EEEAE9D0-488D-4E3F-B558-66A7BEDCEDCF}" srcOrd="14" destOrd="0" presId="urn:microsoft.com/office/officeart/2005/8/layout/target3"/>
    <dgm:cxn modelId="{2A63EBE9-C5EE-4696-92E5-69610461E8A6}" type="presParOf" srcId="{787A588C-D625-428A-99D5-575B0DE20B9B}" destId="{F53D5B2E-990D-4751-AB35-6130B33B98FA}" srcOrd="15" destOrd="0" presId="urn:microsoft.com/office/officeart/2005/8/layout/target3"/>
    <dgm:cxn modelId="{609967F1-3231-4C27-9398-EFEB0AC46B73}" type="presParOf" srcId="{787A588C-D625-428A-99D5-575B0DE20B9B}" destId="{579BE52E-8909-4395-BF95-4BE22E5D747C}" srcOrd="16" destOrd="0" presId="urn:microsoft.com/office/officeart/2005/8/layout/target3"/>
    <dgm:cxn modelId="{D30D4634-A13B-405A-BD18-A9209ADC674E}" type="presParOf" srcId="{787A588C-D625-428A-99D5-575B0DE20B9B}" destId="{CF2199DD-F3B6-406D-BACD-388E0909E64C}" srcOrd="17" destOrd="0" presId="urn:microsoft.com/office/officeart/2005/8/layout/target3"/>
    <dgm:cxn modelId="{CF9A649E-4D57-4456-9FC3-D4CDEEE6FA81}" type="presParOf" srcId="{787A588C-D625-428A-99D5-575B0DE20B9B}" destId="{F0DF3B0B-04E9-4100-81C6-F132BE8A332A}" srcOrd="18" destOrd="0" presId="urn:microsoft.com/office/officeart/2005/8/layout/target3"/>
    <dgm:cxn modelId="{C2C30928-4038-4893-A967-F713E65A8B0D}" type="presParOf" srcId="{787A588C-D625-428A-99D5-575B0DE20B9B}" destId="{F6D2FE21-A86C-4F96-A7C0-747F5BD91492}" srcOrd="19" destOrd="0" presId="urn:microsoft.com/office/officeart/2005/8/layout/targe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86228-A507-40F7-A169-4373BA53C57B}">
      <dsp:nvSpPr>
        <dsp:cNvPr id="0" name=""/>
        <dsp:cNvSpPr/>
      </dsp:nvSpPr>
      <dsp:spPr>
        <a:xfrm>
          <a:off x="0" y="0"/>
          <a:ext cx="1996440" cy="1996440"/>
        </a:xfrm>
        <a:prstGeom prst="pie">
          <a:avLst>
            <a:gd name="adj1" fmla="val 5400000"/>
            <a:gd name="adj2" fmla="val 1620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764424-4B8E-4308-8805-D72B70A5290E}">
      <dsp:nvSpPr>
        <dsp:cNvPr id="0" name=""/>
        <dsp:cNvSpPr/>
      </dsp:nvSpPr>
      <dsp:spPr>
        <a:xfrm>
          <a:off x="998220" y="0"/>
          <a:ext cx="4564380" cy="199644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t>VIOLENCE AGAINST WOMEN IN TIMOR-LESTE IS WIDESPREAD</a:t>
          </a:r>
        </a:p>
      </dsp:txBody>
      <dsp:txXfrm>
        <a:off x="998220" y="0"/>
        <a:ext cx="4564380" cy="319430"/>
      </dsp:txXfrm>
    </dsp:sp>
    <dsp:sp modelId="{8F4414A1-0D0C-4CBD-B286-058469A4F483}">
      <dsp:nvSpPr>
        <dsp:cNvPr id="0" name=""/>
        <dsp:cNvSpPr/>
      </dsp:nvSpPr>
      <dsp:spPr>
        <a:xfrm>
          <a:off x="209626" y="319430"/>
          <a:ext cx="1577187" cy="1577187"/>
        </a:xfrm>
        <a:prstGeom prst="pie">
          <a:avLst>
            <a:gd name="adj1" fmla="val 5400000"/>
            <a:gd name="adj2" fmla="val 162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B95DD5-337D-45D0-BE60-199A58C23C49}">
      <dsp:nvSpPr>
        <dsp:cNvPr id="0" name=""/>
        <dsp:cNvSpPr/>
      </dsp:nvSpPr>
      <dsp:spPr>
        <a:xfrm>
          <a:off x="998220" y="301545"/>
          <a:ext cx="4564380" cy="1577187"/>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t>74% OF WOMEN AGREE A HUSBAND IS JUSTIFIED IN BEATING HIS WIFE (51% OF MEN AGREE)</a:t>
          </a:r>
        </a:p>
      </dsp:txBody>
      <dsp:txXfrm>
        <a:off x="998220" y="301545"/>
        <a:ext cx="4564380" cy="319430"/>
      </dsp:txXfrm>
    </dsp:sp>
    <dsp:sp modelId="{ADDD0861-FC1A-41CA-A264-E5BFB13D7156}">
      <dsp:nvSpPr>
        <dsp:cNvPr id="0" name=""/>
        <dsp:cNvSpPr/>
      </dsp:nvSpPr>
      <dsp:spPr>
        <a:xfrm>
          <a:off x="419252" y="638860"/>
          <a:ext cx="1157935" cy="1157935"/>
        </a:xfrm>
        <a:prstGeom prst="pie">
          <a:avLst>
            <a:gd name="adj1" fmla="val 5400000"/>
            <a:gd name="adj2" fmla="val 162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A4A3F2-9DCF-4579-86AB-19C25E49E577}">
      <dsp:nvSpPr>
        <dsp:cNvPr id="0" name=""/>
        <dsp:cNvSpPr/>
      </dsp:nvSpPr>
      <dsp:spPr>
        <a:xfrm>
          <a:off x="998220" y="596931"/>
          <a:ext cx="4564380" cy="1157935"/>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t>59% OF WOMEN 15-49 HAVE EXPERIENCED PHYSICAL AND/OR SEXUAL PARTNER VIOLENCE (NABILAN, 2016)</a:t>
          </a:r>
          <a:endParaRPr lang="en-US" sz="1000" kern="1200" dirty="0"/>
        </a:p>
      </dsp:txBody>
      <dsp:txXfrm>
        <a:off x="998220" y="596931"/>
        <a:ext cx="4564380" cy="319430"/>
      </dsp:txXfrm>
    </dsp:sp>
    <dsp:sp modelId="{E27D830B-7694-4D09-AA14-89CD7F1EFF3C}">
      <dsp:nvSpPr>
        <dsp:cNvPr id="0" name=""/>
        <dsp:cNvSpPr/>
      </dsp:nvSpPr>
      <dsp:spPr>
        <a:xfrm>
          <a:off x="628878" y="958291"/>
          <a:ext cx="738682" cy="738682"/>
        </a:xfrm>
        <a:prstGeom prst="pie">
          <a:avLst>
            <a:gd name="adj1" fmla="val 54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F53AF2-1C07-4E32-BD0B-AF7CC639FA02}">
      <dsp:nvSpPr>
        <dsp:cNvPr id="0" name=""/>
        <dsp:cNvSpPr/>
      </dsp:nvSpPr>
      <dsp:spPr>
        <a:xfrm>
          <a:off x="998220" y="958291"/>
          <a:ext cx="4564380" cy="73868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t>47%- ALMOST HALF OF MARRIED WOMEN </a:t>
          </a:r>
          <a:r>
            <a:rPr lang="en-US" sz="1000" kern="1200" dirty="0"/>
            <a:t>HAVE </a:t>
          </a:r>
          <a:r>
            <a:rPr lang="en-US" sz="1000" b="1" kern="1200" dirty="0"/>
            <a:t>HUSBANDS WITH</a:t>
          </a:r>
          <a:r>
            <a:rPr lang="en-US" sz="1000" kern="1200" dirty="0"/>
            <a:t> </a:t>
          </a:r>
          <a:r>
            <a:rPr lang="en-US" sz="1000" b="1" kern="1200" dirty="0"/>
            <a:t>CONTROLLING BEHAVIOR (LIMITING MOVEMENT, FINANCES, DISTRUST)</a:t>
          </a:r>
          <a:endParaRPr lang="en-US" sz="1000" kern="1200" dirty="0"/>
        </a:p>
      </dsp:txBody>
      <dsp:txXfrm>
        <a:off x="998220" y="958291"/>
        <a:ext cx="4564380" cy="319430"/>
      </dsp:txXfrm>
    </dsp:sp>
    <dsp:sp modelId="{E4801DC9-40E1-4D9E-9E4C-4D656C7325A0}">
      <dsp:nvSpPr>
        <dsp:cNvPr id="0" name=""/>
        <dsp:cNvSpPr/>
      </dsp:nvSpPr>
      <dsp:spPr>
        <a:xfrm>
          <a:off x="838504" y="1277721"/>
          <a:ext cx="319430" cy="319430"/>
        </a:xfrm>
        <a:prstGeom prst="pie">
          <a:avLst>
            <a:gd name="adj1" fmla="val 5400000"/>
            <a:gd name="adj2" fmla="val 1620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EAE9D0-488D-4E3F-B558-66A7BEDCEDCF}">
      <dsp:nvSpPr>
        <dsp:cNvPr id="0" name=""/>
        <dsp:cNvSpPr/>
      </dsp:nvSpPr>
      <dsp:spPr>
        <a:xfrm>
          <a:off x="998220" y="1277721"/>
          <a:ext cx="4564380" cy="31943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t>1 OF 3 WOMEN HAVE EXPERIENCED PHYSICAL VIOLENCE IN 12 MONTHS Prior to 2016 DHS - LOWEST ESTIMATE</a:t>
          </a:r>
        </a:p>
      </dsp:txBody>
      <dsp:txXfrm>
        <a:off x="998220" y="1277721"/>
        <a:ext cx="4564380" cy="319430"/>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BE4D1-30B6-4D32-9323-D0159D051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36978</Words>
  <Characters>210777</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247261</CharactersWithSpaces>
  <SharedDoc>false</SharedDoc>
  <HLinks>
    <vt:vector size="96" baseType="variant">
      <vt:variant>
        <vt:i4>3538980</vt:i4>
      </vt:variant>
      <vt:variant>
        <vt:i4>39</vt:i4>
      </vt:variant>
      <vt:variant>
        <vt:i4>0</vt:i4>
      </vt:variant>
      <vt:variant>
        <vt:i4>5</vt:i4>
      </vt:variant>
      <vt:variant>
        <vt:lpwstr>http://evaw-global-database.unwomen.org/en</vt:lpwstr>
      </vt:variant>
      <vt:variant>
        <vt:lpwstr/>
      </vt:variant>
      <vt:variant>
        <vt:i4>262237</vt:i4>
      </vt:variant>
      <vt:variant>
        <vt:i4>24</vt:i4>
      </vt:variant>
      <vt:variant>
        <vt:i4>0</vt:i4>
      </vt:variant>
      <vt:variant>
        <vt:i4>5</vt:i4>
      </vt:variant>
      <vt:variant>
        <vt:lpwstr>http://www.unwomen.org/en/what-we-do/humanitarian-action</vt:lpwstr>
      </vt:variant>
      <vt:variant>
        <vt:lpwstr/>
      </vt:variant>
      <vt:variant>
        <vt:i4>2490452</vt:i4>
      </vt:variant>
      <vt:variant>
        <vt:i4>21</vt:i4>
      </vt:variant>
      <vt:variant>
        <vt:i4>0</vt:i4>
      </vt:variant>
      <vt:variant>
        <vt:i4>5</vt:i4>
      </vt:variant>
      <vt:variant>
        <vt:lpwstr>http://www.unwomen.org/en/what-we-do/peace-and-security</vt:lpwstr>
      </vt:variant>
      <vt:variant>
        <vt:lpwstr/>
      </vt:variant>
      <vt:variant>
        <vt:i4>6488116</vt:i4>
      </vt:variant>
      <vt:variant>
        <vt:i4>18</vt:i4>
      </vt:variant>
      <vt:variant>
        <vt:i4>0</vt:i4>
      </vt:variant>
      <vt:variant>
        <vt:i4>5</vt:i4>
      </vt:variant>
      <vt:variant>
        <vt:lpwstr>http://www.unwomen.org/en/what-we-do/ending-violence-against-women</vt:lpwstr>
      </vt:variant>
      <vt:variant>
        <vt:lpwstr/>
      </vt:variant>
      <vt:variant>
        <vt:i4>262206</vt:i4>
      </vt:variant>
      <vt:variant>
        <vt:i4>15</vt:i4>
      </vt:variant>
      <vt:variant>
        <vt:i4>0</vt:i4>
      </vt:variant>
      <vt:variant>
        <vt:i4>5</vt:i4>
      </vt:variant>
      <vt:variant>
        <vt:lpwstr>http://www.unwomen.org/en/what-we-do/economic-empowerment</vt:lpwstr>
      </vt:variant>
      <vt:variant>
        <vt:lpwstr/>
      </vt:variant>
      <vt:variant>
        <vt:i4>6488145</vt:i4>
      </vt:variant>
      <vt:variant>
        <vt:i4>12</vt:i4>
      </vt:variant>
      <vt:variant>
        <vt:i4>0</vt:i4>
      </vt:variant>
      <vt:variant>
        <vt:i4>5</vt:i4>
      </vt:variant>
      <vt:variant>
        <vt:lpwstr>http://www.unwomen.org/en/what-we-do/leadership-and-political-participation</vt:lpwstr>
      </vt:variant>
      <vt:variant>
        <vt:lpwstr/>
      </vt:variant>
      <vt:variant>
        <vt:i4>6946852</vt:i4>
      </vt:variant>
      <vt:variant>
        <vt:i4>9</vt:i4>
      </vt:variant>
      <vt:variant>
        <vt:i4>0</vt:i4>
      </vt:variant>
      <vt:variant>
        <vt:i4>5</vt:i4>
      </vt:variant>
      <vt:variant>
        <vt:lpwstr>http://www.unwomen.org/en/what-we-do/post-2015</vt:lpwstr>
      </vt:variant>
      <vt:variant>
        <vt:lpwstr/>
      </vt:variant>
      <vt:variant>
        <vt:i4>6946897</vt:i4>
      </vt:variant>
      <vt:variant>
        <vt:i4>3</vt:i4>
      </vt:variant>
      <vt:variant>
        <vt:i4>0</vt:i4>
      </vt:variant>
      <vt:variant>
        <vt:i4>5</vt:i4>
      </vt:variant>
      <vt:variant>
        <vt:lpwstr>mailto:pandavr@who.int</vt:lpwstr>
      </vt:variant>
      <vt:variant>
        <vt:lpwstr/>
      </vt:variant>
      <vt:variant>
        <vt:i4>6094884</vt:i4>
      </vt:variant>
      <vt:variant>
        <vt:i4>9</vt:i4>
      </vt:variant>
      <vt:variant>
        <vt:i4>0</vt:i4>
      </vt:variant>
      <vt:variant>
        <vt:i4>5</vt:i4>
      </vt:variant>
      <vt:variant>
        <vt:lpwstr>http://www.endvawnow.org/en/articles/301-consequences-and-costs-.html</vt:lpwstr>
      </vt:variant>
      <vt:variant>
        <vt:lpwstr/>
      </vt:variant>
      <vt:variant>
        <vt:i4>6094884</vt:i4>
      </vt:variant>
      <vt:variant>
        <vt:i4>6</vt:i4>
      </vt:variant>
      <vt:variant>
        <vt:i4>0</vt:i4>
      </vt:variant>
      <vt:variant>
        <vt:i4>5</vt:i4>
      </vt:variant>
      <vt:variant>
        <vt:lpwstr>http://www.endvawnow.org/en/articles/301-consequences-and-costs-.html</vt:lpwstr>
      </vt:variant>
      <vt:variant>
        <vt:lpwstr/>
      </vt:variant>
      <vt:variant>
        <vt:i4>6094884</vt:i4>
      </vt:variant>
      <vt:variant>
        <vt:i4>3</vt:i4>
      </vt:variant>
      <vt:variant>
        <vt:i4>0</vt:i4>
      </vt:variant>
      <vt:variant>
        <vt:i4>5</vt:i4>
      </vt:variant>
      <vt:variant>
        <vt:lpwstr>http://www.endvawnow.org/en/articles/301-consequences-and-costs-.html</vt:lpwstr>
      </vt:variant>
      <vt:variant>
        <vt:lpwstr/>
      </vt:variant>
      <vt:variant>
        <vt:i4>6094884</vt:i4>
      </vt:variant>
      <vt:variant>
        <vt:i4>0</vt:i4>
      </vt:variant>
      <vt:variant>
        <vt:i4>0</vt:i4>
      </vt:variant>
      <vt:variant>
        <vt:i4>5</vt:i4>
      </vt:variant>
      <vt:variant>
        <vt:lpwstr>http://www.endvawnow.org/en/articles/301-consequences-and-costs-.html</vt:lpwstr>
      </vt:variant>
      <vt:variant>
        <vt:lpwstr/>
      </vt:variant>
      <vt:variant>
        <vt:i4>6488140</vt:i4>
      </vt:variant>
      <vt:variant>
        <vt:i4>2105</vt:i4>
      </vt:variant>
      <vt:variant>
        <vt:i4>1027</vt:i4>
      </vt:variant>
      <vt:variant>
        <vt:i4>1</vt:i4>
      </vt:variant>
      <vt:variant>
        <vt:lpwstr>UNDP_Logo-Blue w TaglineBlue-ENG (002)</vt:lpwstr>
      </vt:variant>
      <vt:variant>
        <vt:lpwstr/>
      </vt:variant>
      <vt:variant>
        <vt:i4>4063243</vt:i4>
      </vt:variant>
      <vt:variant>
        <vt:i4>-1</vt:i4>
      </vt:variant>
      <vt:variant>
        <vt:i4>1027</vt:i4>
      </vt:variant>
      <vt:variant>
        <vt:i4>1</vt:i4>
      </vt:variant>
      <vt:variant>
        <vt:lpwstr>pop pyramid</vt:lpwstr>
      </vt:variant>
      <vt:variant>
        <vt:lpwstr/>
      </vt:variant>
      <vt:variant>
        <vt:i4>1179770</vt:i4>
      </vt:variant>
      <vt:variant>
        <vt:i4>-1</vt:i4>
      </vt:variant>
      <vt:variant>
        <vt:i4>1026</vt:i4>
      </vt:variant>
      <vt:variant>
        <vt:i4>1</vt:i4>
      </vt:variant>
      <vt:variant>
        <vt:lpwstr>asdfuiolkjgfdfghj</vt:lpwstr>
      </vt:variant>
      <vt:variant>
        <vt:lpwstr/>
      </vt:variant>
      <vt:variant>
        <vt:i4>2949220</vt:i4>
      </vt:variant>
      <vt:variant>
        <vt:i4>-1</vt:i4>
      </vt:variant>
      <vt:variant>
        <vt:i4>1028</vt:i4>
      </vt:variant>
      <vt:variant>
        <vt:i4>1</vt:i4>
      </vt:variant>
      <vt:variant>
        <vt:lpwstr>asdfghjkl;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Sohee Park</dc:creator>
  <cp:lastModifiedBy>Maja Stojanovska</cp:lastModifiedBy>
  <cp:revision>2</cp:revision>
  <cp:lastPrinted>2019-01-28T00:49:00Z</cp:lastPrinted>
  <dcterms:created xsi:type="dcterms:W3CDTF">2019-01-28T23:38:00Z</dcterms:created>
  <dcterms:modified xsi:type="dcterms:W3CDTF">2019-01-28T23:38:00Z</dcterms:modified>
</cp:coreProperties>
</file>