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8F" w:rsidRPr="00A35AF3" w:rsidRDefault="00DE5A8F" w:rsidP="00A35AF3">
      <w:pPr>
        <w:spacing w:after="0" w:line="360" w:lineRule="auto"/>
        <w:jc w:val="right"/>
        <w:rPr>
          <w:rFonts w:ascii="Myriad Pro" w:hAnsi="Myriad Pro" w:cs="Times New Roman"/>
          <w:b/>
        </w:rPr>
      </w:pPr>
      <w:bookmarkStart w:id="0" w:name="_GoBack"/>
      <w:bookmarkEnd w:id="0"/>
      <w:r w:rsidRPr="00A35AF3">
        <w:rPr>
          <w:rFonts w:ascii="Myriad Pro" w:hAnsi="Myriad Pro" w:cs="Times New Roman"/>
          <w:noProof/>
          <w:lang w:eastAsia="en-ZW"/>
        </w:rPr>
        <w:drawing>
          <wp:inline distT="0" distB="0" distL="0" distR="0" wp14:anchorId="0DDCE9E4" wp14:editId="6F059296">
            <wp:extent cx="1322070" cy="117729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322070" cy="1177290"/>
                    </a:xfrm>
                    <a:prstGeom prst="rect">
                      <a:avLst/>
                    </a:prstGeom>
                  </pic:spPr>
                </pic:pic>
              </a:graphicData>
            </a:graphic>
          </wp:inline>
        </w:drawing>
      </w:r>
    </w:p>
    <w:p w:rsidR="00DE5A8F" w:rsidRPr="00A35AF3" w:rsidRDefault="00DE5A8F" w:rsidP="00A35AF3">
      <w:pPr>
        <w:spacing w:after="0" w:line="360" w:lineRule="auto"/>
        <w:rPr>
          <w:rFonts w:ascii="Myriad Pro" w:hAnsi="Myriad Pro" w:cs="Times New Roman"/>
          <w:b/>
        </w:rPr>
      </w:pPr>
    </w:p>
    <w:p w:rsidR="00D82028" w:rsidRPr="00D76A01" w:rsidRDefault="00DE5A8F" w:rsidP="00A35AF3">
      <w:pPr>
        <w:spacing w:after="0" w:line="360" w:lineRule="auto"/>
        <w:rPr>
          <w:rFonts w:ascii="Myriad Pro" w:hAnsi="Myriad Pro" w:cs="Times New Roman"/>
          <w:b/>
          <w:sz w:val="32"/>
          <w:szCs w:val="32"/>
        </w:rPr>
      </w:pPr>
      <w:r w:rsidRPr="00D76A01">
        <w:rPr>
          <w:rFonts w:ascii="Myriad Pro" w:hAnsi="Myriad Pro" w:cs="Times New Roman"/>
          <w:b/>
          <w:sz w:val="32"/>
          <w:szCs w:val="32"/>
        </w:rPr>
        <w:t xml:space="preserve">RESOURCE MOBILIZATION </w:t>
      </w:r>
      <w:r w:rsidR="00D76A01" w:rsidRPr="00D76A01">
        <w:rPr>
          <w:rFonts w:ascii="Myriad Pro" w:hAnsi="Myriad Pro" w:cs="Times New Roman"/>
          <w:b/>
          <w:sz w:val="32"/>
          <w:szCs w:val="32"/>
        </w:rPr>
        <w:t xml:space="preserve">IMPLEMENTATION </w:t>
      </w:r>
      <w:r w:rsidRPr="00D76A01">
        <w:rPr>
          <w:rFonts w:ascii="Myriad Pro" w:hAnsi="Myriad Pro" w:cs="Times New Roman"/>
          <w:b/>
          <w:sz w:val="32"/>
          <w:szCs w:val="32"/>
        </w:rPr>
        <w:t xml:space="preserve">STRATEGY </w:t>
      </w:r>
    </w:p>
    <w:sdt>
      <w:sdtPr>
        <w:rPr>
          <w:rFonts w:ascii="Myriad Pro" w:eastAsiaTheme="minorHAnsi" w:hAnsi="Myriad Pro" w:cstheme="minorBidi"/>
          <w:caps w:val="0"/>
          <w:color w:val="auto"/>
          <w:sz w:val="22"/>
          <w:szCs w:val="22"/>
          <w:lang w:val="en-ZW"/>
        </w:rPr>
        <w:id w:val="1210379087"/>
        <w:docPartObj>
          <w:docPartGallery w:val="Table of Contents"/>
          <w:docPartUnique/>
        </w:docPartObj>
      </w:sdtPr>
      <w:sdtEndPr>
        <w:rPr>
          <w:b/>
          <w:bCs/>
          <w:noProof/>
        </w:rPr>
      </w:sdtEndPr>
      <w:sdtContent>
        <w:p w:rsidR="00D82028" w:rsidRPr="00A35AF3" w:rsidRDefault="007E1D3F" w:rsidP="00A35AF3">
          <w:pPr>
            <w:pStyle w:val="TOCHeading"/>
            <w:rPr>
              <w:rFonts w:ascii="Myriad Pro" w:hAnsi="Myriad Pro"/>
              <w:b/>
              <w:sz w:val="22"/>
              <w:szCs w:val="22"/>
            </w:rPr>
          </w:pPr>
          <w:r w:rsidRPr="00A35AF3">
            <w:rPr>
              <w:rFonts w:ascii="Myriad Pro" w:hAnsi="Myriad Pro"/>
              <w:b/>
              <w:sz w:val="22"/>
              <w:szCs w:val="22"/>
            </w:rPr>
            <w:t>CONTENTS</w:t>
          </w:r>
        </w:p>
        <w:p w:rsidR="00A8233B" w:rsidRDefault="00D82028">
          <w:pPr>
            <w:pStyle w:val="TOC1"/>
            <w:tabs>
              <w:tab w:val="right" w:leader="dot" w:pos="9016"/>
            </w:tabs>
            <w:rPr>
              <w:rFonts w:eastAsiaTheme="minorEastAsia"/>
              <w:noProof/>
              <w:lang w:eastAsia="en-ZW"/>
            </w:rPr>
          </w:pPr>
          <w:r w:rsidRPr="00A35AF3">
            <w:rPr>
              <w:rFonts w:ascii="Myriad Pro" w:hAnsi="Myriad Pro" w:cs="Times New Roman"/>
            </w:rPr>
            <w:fldChar w:fldCharType="begin"/>
          </w:r>
          <w:r w:rsidRPr="00A35AF3">
            <w:rPr>
              <w:rFonts w:ascii="Myriad Pro" w:hAnsi="Myriad Pro" w:cs="Times New Roman"/>
            </w:rPr>
            <w:instrText xml:space="preserve"> TOC \o "1-3" \h \z \u </w:instrText>
          </w:r>
          <w:r w:rsidRPr="00A35AF3">
            <w:rPr>
              <w:rFonts w:ascii="Myriad Pro" w:hAnsi="Myriad Pro" w:cs="Times New Roman"/>
            </w:rPr>
            <w:fldChar w:fldCharType="separate"/>
          </w:r>
          <w:hyperlink w:anchor="_Toc455063089" w:history="1">
            <w:r w:rsidR="00A8233B" w:rsidRPr="00BD7DDD">
              <w:rPr>
                <w:rStyle w:val="Hyperlink"/>
                <w:noProof/>
              </w:rPr>
              <w:t>1. INTRODUCTION</w:t>
            </w:r>
            <w:r w:rsidR="00A8233B">
              <w:rPr>
                <w:noProof/>
                <w:webHidden/>
              </w:rPr>
              <w:tab/>
            </w:r>
            <w:r w:rsidR="00A8233B">
              <w:rPr>
                <w:noProof/>
                <w:webHidden/>
              </w:rPr>
              <w:fldChar w:fldCharType="begin"/>
            </w:r>
            <w:r w:rsidR="00A8233B">
              <w:rPr>
                <w:noProof/>
                <w:webHidden/>
              </w:rPr>
              <w:instrText xml:space="preserve"> PAGEREF _Toc455063089 \h </w:instrText>
            </w:r>
            <w:r w:rsidR="00A8233B">
              <w:rPr>
                <w:noProof/>
                <w:webHidden/>
              </w:rPr>
            </w:r>
            <w:r w:rsidR="00A8233B">
              <w:rPr>
                <w:noProof/>
                <w:webHidden/>
              </w:rPr>
              <w:fldChar w:fldCharType="separate"/>
            </w:r>
            <w:r w:rsidR="00A8233B">
              <w:rPr>
                <w:noProof/>
                <w:webHidden/>
              </w:rPr>
              <w:t>2</w:t>
            </w:r>
            <w:r w:rsidR="00A8233B">
              <w:rPr>
                <w:noProof/>
                <w:webHidden/>
              </w:rPr>
              <w:fldChar w:fldCharType="end"/>
            </w:r>
          </w:hyperlink>
        </w:p>
        <w:p w:rsidR="00A8233B" w:rsidRDefault="0087712F">
          <w:pPr>
            <w:pStyle w:val="TOC1"/>
            <w:tabs>
              <w:tab w:val="right" w:leader="dot" w:pos="9016"/>
            </w:tabs>
            <w:rPr>
              <w:rFonts w:eastAsiaTheme="minorEastAsia"/>
              <w:noProof/>
              <w:lang w:eastAsia="en-ZW"/>
            </w:rPr>
          </w:pPr>
          <w:hyperlink w:anchor="_Toc455063090" w:history="1">
            <w:r w:rsidR="00A8233B" w:rsidRPr="00BD7DDD">
              <w:rPr>
                <w:rStyle w:val="Hyperlink"/>
                <w:noProof/>
              </w:rPr>
              <w:t>2. CONTEXT: Zimbabwe Development Aid Environment</w:t>
            </w:r>
            <w:r w:rsidR="00A8233B">
              <w:rPr>
                <w:noProof/>
                <w:webHidden/>
              </w:rPr>
              <w:tab/>
            </w:r>
            <w:r w:rsidR="00A8233B">
              <w:rPr>
                <w:noProof/>
                <w:webHidden/>
              </w:rPr>
              <w:fldChar w:fldCharType="begin"/>
            </w:r>
            <w:r w:rsidR="00A8233B">
              <w:rPr>
                <w:noProof/>
                <w:webHidden/>
              </w:rPr>
              <w:instrText xml:space="preserve"> PAGEREF _Toc455063090 \h </w:instrText>
            </w:r>
            <w:r w:rsidR="00A8233B">
              <w:rPr>
                <w:noProof/>
                <w:webHidden/>
              </w:rPr>
            </w:r>
            <w:r w:rsidR="00A8233B">
              <w:rPr>
                <w:noProof/>
                <w:webHidden/>
              </w:rPr>
              <w:fldChar w:fldCharType="separate"/>
            </w:r>
            <w:r w:rsidR="00A8233B">
              <w:rPr>
                <w:noProof/>
                <w:webHidden/>
              </w:rPr>
              <w:t>4</w:t>
            </w:r>
            <w:r w:rsidR="00A8233B">
              <w:rPr>
                <w:noProof/>
                <w:webHidden/>
              </w:rPr>
              <w:fldChar w:fldCharType="end"/>
            </w:r>
          </w:hyperlink>
        </w:p>
        <w:p w:rsidR="00A8233B" w:rsidRDefault="0087712F">
          <w:pPr>
            <w:pStyle w:val="TOC2"/>
            <w:tabs>
              <w:tab w:val="right" w:leader="dot" w:pos="9016"/>
            </w:tabs>
            <w:rPr>
              <w:rFonts w:eastAsiaTheme="minorEastAsia"/>
              <w:noProof/>
              <w:lang w:eastAsia="en-ZW"/>
            </w:rPr>
          </w:pPr>
          <w:hyperlink w:anchor="_Toc455063091" w:history="1">
            <w:r w:rsidR="00A8233B" w:rsidRPr="00BD7DDD">
              <w:rPr>
                <w:rStyle w:val="Hyperlink"/>
                <w:noProof/>
              </w:rPr>
              <w:t>ODA Assistance to Zimbabwe</w:t>
            </w:r>
            <w:r w:rsidR="00A8233B">
              <w:rPr>
                <w:noProof/>
                <w:webHidden/>
              </w:rPr>
              <w:tab/>
            </w:r>
            <w:r w:rsidR="00A8233B">
              <w:rPr>
                <w:noProof/>
                <w:webHidden/>
              </w:rPr>
              <w:fldChar w:fldCharType="begin"/>
            </w:r>
            <w:r w:rsidR="00A8233B">
              <w:rPr>
                <w:noProof/>
                <w:webHidden/>
              </w:rPr>
              <w:instrText xml:space="preserve"> PAGEREF _Toc455063091 \h </w:instrText>
            </w:r>
            <w:r w:rsidR="00A8233B">
              <w:rPr>
                <w:noProof/>
                <w:webHidden/>
              </w:rPr>
            </w:r>
            <w:r w:rsidR="00A8233B">
              <w:rPr>
                <w:noProof/>
                <w:webHidden/>
              </w:rPr>
              <w:fldChar w:fldCharType="separate"/>
            </w:r>
            <w:r w:rsidR="00A8233B">
              <w:rPr>
                <w:noProof/>
                <w:webHidden/>
              </w:rPr>
              <w:t>5</w:t>
            </w:r>
            <w:r w:rsidR="00A8233B">
              <w:rPr>
                <w:noProof/>
                <w:webHidden/>
              </w:rPr>
              <w:fldChar w:fldCharType="end"/>
            </w:r>
          </w:hyperlink>
        </w:p>
        <w:p w:rsidR="00A8233B" w:rsidRDefault="0087712F">
          <w:pPr>
            <w:pStyle w:val="TOC1"/>
            <w:tabs>
              <w:tab w:val="right" w:leader="dot" w:pos="9016"/>
            </w:tabs>
            <w:rPr>
              <w:rFonts w:eastAsiaTheme="minorEastAsia"/>
              <w:noProof/>
              <w:lang w:eastAsia="en-ZW"/>
            </w:rPr>
          </w:pPr>
          <w:hyperlink w:anchor="_Toc455063092" w:history="1">
            <w:r w:rsidR="00A8233B" w:rsidRPr="00BD7DDD">
              <w:rPr>
                <w:rStyle w:val="Hyperlink"/>
                <w:noProof/>
              </w:rPr>
              <w:t>3. UNDP’s Partnerships in Zimbabwe</w:t>
            </w:r>
            <w:r w:rsidR="00A8233B">
              <w:rPr>
                <w:noProof/>
                <w:webHidden/>
              </w:rPr>
              <w:tab/>
            </w:r>
            <w:r w:rsidR="00A8233B">
              <w:rPr>
                <w:noProof/>
                <w:webHidden/>
              </w:rPr>
              <w:fldChar w:fldCharType="begin"/>
            </w:r>
            <w:r w:rsidR="00A8233B">
              <w:rPr>
                <w:noProof/>
                <w:webHidden/>
              </w:rPr>
              <w:instrText xml:space="preserve"> PAGEREF _Toc455063092 \h </w:instrText>
            </w:r>
            <w:r w:rsidR="00A8233B">
              <w:rPr>
                <w:noProof/>
                <w:webHidden/>
              </w:rPr>
            </w:r>
            <w:r w:rsidR="00A8233B">
              <w:rPr>
                <w:noProof/>
                <w:webHidden/>
              </w:rPr>
              <w:fldChar w:fldCharType="separate"/>
            </w:r>
            <w:r w:rsidR="00A8233B">
              <w:rPr>
                <w:noProof/>
                <w:webHidden/>
              </w:rPr>
              <w:t>6</w:t>
            </w:r>
            <w:r w:rsidR="00A8233B">
              <w:rPr>
                <w:noProof/>
                <w:webHidden/>
              </w:rPr>
              <w:fldChar w:fldCharType="end"/>
            </w:r>
          </w:hyperlink>
        </w:p>
        <w:p w:rsidR="00A8233B" w:rsidRDefault="0087712F">
          <w:pPr>
            <w:pStyle w:val="TOC1"/>
            <w:tabs>
              <w:tab w:val="right" w:leader="dot" w:pos="9016"/>
            </w:tabs>
            <w:rPr>
              <w:rFonts w:eastAsiaTheme="minorEastAsia"/>
              <w:noProof/>
              <w:lang w:eastAsia="en-ZW"/>
            </w:rPr>
          </w:pPr>
          <w:hyperlink w:anchor="_Toc455063093" w:history="1">
            <w:r w:rsidR="00A8233B" w:rsidRPr="00BD7DDD">
              <w:rPr>
                <w:rStyle w:val="Hyperlink"/>
                <w:noProof/>
              </w:rPr>
              <w:t>4. RESOURCE REQUIREMENTS</w:t>
            </w:r>
            <w:r w:rsidR="00A8233B">
              <w:rPr>
                <w:noProof/>
                <w:webHidden/>
              </w:rPr>
              <w:tab/>
            </w:r>
            <w:r w:rsidR="00A8233B">
              <w:rPr>
                <w:noProof/>
                <w:webHidden/>
              </w:rPr>
              <w:fldChar w:fldCharType="begin"/>
            </w:r>
            <w:r w:rsidR="00A8233B">
              <w:rPr>
                <w:noProof/>
                <w:webHidden/>
              </w:rPr>
              <w:instrText xml:space="preserve"> PAGEREF _Toc455063093 \h </w:instrText>
            </w:r>
            <w:r w:rsidR="00A8233B">
              <w:rPr>
                <w:noProof/>
                <w:webHidden/>
              </w:rPr>
            </w:r>
            <w:r w:rsidR="00A8233B">
              <w:rPr>
                <w:noProof/>
                <w:webHidden/>
              </w:rPr>
              <w:fldChar w:fldCharType="separate"/>
            </w:r>
            <w:r w:rsidR="00A8233B">
              <w:rPr>
                <w:noProof/>
                <w:webHidden/>
              </w:rPr>
              <w:t>7</w:t>
            </w:r>
            <w:r w:rsidR="00A8233B">
              <w:rPr>
                <w:noProof/>
                <w:webHidden/>
              </w:rPr>
              <w:fldChar w:fldCharType="end"/>
            </w:r>
          </w:hyperlink>
        </w:p>
        <w:p w:rsidR="00A8233B" w:rsidRDefault="0087712F">
          <w:pPr>
            <w:pStyle w:val="TOC1"/>
            <w:tabs>
              <w:tab w:val="right" w:leader="dot" w:pos="9016"/>
            </w:tabs>
            <w:rPr>
              <w:rFonts w:eastAsiaTheme="minorEastAsia"/>
              <w:noProof/>
              <w:lang w:eastAsia="en-ZW"/>
            </w:rPr>
          </w:pPr>
          <w:hyperlink w:anchor="_Toc455063094" w:history="1">
            <w:r w:rsidR="00A8233B" w:rsidRPr="00BD7DDD">
              <w:rPr>
                <w:rStyle w:val="Hyperlink"/>
                <w:noProof/>
              </w:rPr>
              <w:t>5. RM STRATEGY</w:t>
            </w:r>
            <w:r w:rsidR="00A8233B">
              <w:rPr>
                <w:noProof/>
                <w:webHidden/>
              </w:rPr>
              <w:tab/>
            </w:r>
            <w:r w:rsidR="00A8233B">
              <w:rPr>
                <w:noProof/>
                <w:webHidden/>
              </w:rPr>
              <w:fldChar w:fldCharType="begin"/>
            </w:r>
            <w:r w:rsidR="00A8233B">
              <w:rPr>
                <w:noProof/>
                <w:webHidden/>
              </w:rPr>
              <w:instrText xml:space="preserve"> PAGEREF _Toc455063094 \h </w:instrText>
            </w:r>
            <w:r w:rsidR="00A8233B">
              <w:rPr>
                <w:noProof/>
                <w:webHidden/>
              </w:rPr>
            </w:r>
            <w:r w:rsidR="00A8233B">
              <w:rPr>
                <w:noProof/>
                <w:webHidden/>
              </w:rPr>
              <w:fldChar w:fldCharType="separate"/>
            </w:r>
            <w:r w:rsidR="00A8233B">
              <w:rPr>
                <w:noProof/>
                <w:webHidden/>
              </w:rPr>
              <w:t>10</w:t>
            </w:r>
            <w:r w:rsidR="00A8233B">
              <w:rPr>
                <w:noProof/>
                <w:webHidden/>
              </w:rPr>
              <w:fldChar w:fldCharType="end"/>
            </w:r>
          </w:hyperlink>
        </w:p>
        <w:p w:rsidR="00A8233B" w:rsidRDefault="0087712F">
          <w:pPr>
            <w:pStyle w:val="TOC2"/>
            <w:tabs>
              <w:tab w:val="right" w:leader="dot" w:pos="9016"/>
            </w:tabs>
            <w:rPr>
              <w:rFonts w:eastAsiaTheme="minorEastAsia"/>
              <w:noProof/>
              <w:lang w:eastAsia="en-ZW"/>
            </w:rPr>
          </w:pPr>
          <w:hyperlink w:anchor="_Toc455063095" w:history="1">
            <w:r w:rsidR="00A8233B" w:rsidRPr="00BD7DDD">
              <w:rPr>
                <w:rStyle w:val="Hyperlink"/>
                <w:noProof/>
              </w:rPr>
              <w:t>5.1 Overall strategy</w:t>
            </w:r>
            <w:r w:rsidR="00A8233B">
              <w:rPr>
                <w:noProof/>
                <w:webHidden/>
              </w:rPr>
              <w:tab/>
            </w:r>
            <w:r w:rsidR="00A8233B">
              <w:rPr>
                <w:noProof/>
                <w:webHidden/>
              </w:rPr>
              <w:fldChar w:fldCharType="begin"/>
            </w:r>
            <w:r w:rsidR="00A8233B">
              <w:rPr>
                <w:noProof/>
                <w:webHidden/>
              </w:rPr>
              <w:instrText xml:space="preserve"> PAGEREF _Toc455063095 \h </w:instrText>
            </w:r>
            <w:r w:rsidR="00A8233B">
              <w:rPr>
                <w:noProof/>
                <w:webHidden/>
              </w:rPr>
            </w:r>
            <w:r w:rsidR="00A8233B">
              <w:rPr>
                <w:noProof/>
                <w:webHidden/>
              </w:rPr>
              <w:fldChar w:fldCharType="separate"/>
            </w:r>
            <w:r w:rsidR="00A8233B">
              <w:rPr>
                <w:noProof/>
                <w:webHidden/>
              </w:rPr>
              <w:t>10</w:t>
            </w:r>
            <w:r w:rsidR="00A8233B">
              <w:rPr>
                <w:noProof/>
                <w:webHidden/>
              </w:rPr>
              <w:fldChar w:fldCharType="end"/>
            </w:r>
          </w:hyperlink>
        </w:p>
        <w:p w:rsidR="00A8233B" w:rsidRDefault="0087712F">
          <w:pPr>
            <w:pStyle w:val="TOC2"/>
            <w:tabs>
              <w:tab w:val="right" w:leader="dot" w:pos="9016"/>
            </w:tabs>
            <w:rPr>
              <w:rFonts w:eastAsiaTheme="minorEastAsia"/>
              <w:noProof/>
              <w:lang w:eastAsia="en-ZW"/>
            </w:rPr>
          </w:pPr>
          <w:hyperlink w:anchor="_Toc455063096" w:history="1">
            <w:r w:rsidR="00A8233B" w:rsidRPr="00BD7DDD">
              <w:rPr>
                <w:rStyle w:val="Hyperlink"/>
                <w:noProof/>
              </w:rPr>
              <w:t>5.2 Assumptions</w:t>
            </w:r>
            <w:r w:rsidR="00A8233B">
              <w:rPr>
                <w:noProof/>
                <w:webHidden/>
              </w:rPr>
              <w:tab/>
            </w:r>
            <w:r w:rsidR="00A8233B">
              <w:rPr>
                <w:noProof/>
                <w:webHidden/>
              </w:rPr>
              <w:fldChar w:fldCharType="begin"/>
            </w:r>
            <w:r w:rsidR="00A8233B">
              <w:rPr>
                <w:noProof/>
                <w:webHidden/>
              </w:rPr>
              <w:instrText xml:space="preserve"> PAGEREF _Toc455063096 \h </w:instrText>
            </w:r>
            <w:r w:rsidR="00A8233B">
              <w:rPr>
                <w:noProof/>
                <w:webHidden/>
              </w:rPr>
            </w:r>
            <w:r w:rsidR="00A8233B">
              <w:rPr>
                <w:noProof/>
                <w:webHidden/>
              </w:rPr>
              <w:fldChar w:fldCharType="separate"/>
            </w:r>
            <w:r w:rsidR="00A8233B">
              <w:rPr>
                <w:noProof/>
                <w:webHidden/>
              </w:rPr>
              <w:t>10</w:t>
            </w:r>
            <w:r w:rsidR="00A8233B">
              <w:rPr>
                <w:noProof/>
                <w:webHidden/>
              </w:rPr>
              <w:fldChar w:fldCharType="end"/>
            </w:r>
          </w:hyperlink>
        </w:p>
        <w:p w:rsidR="00A8233B" w:rsidRDefault="0087712F">
          <w:pPr>
            <w:pStyle w:val="TOC2"/>
            <w:tabs>
              <w:tab w:val="right" w:leader="dot" w:pos="9016"/>
            </w:tabs>
            <w:rPr>
              <w:rFonts w:eastAsiaTheme="minorEastAsia"/>
              <w:noProof/>
              <w:lang w:eastAsia="en-ZW"/>
            </w:rPr>
          </w:pPr>
          <w:hyperlink w:anchor="_Toc455063097" w:history="1">
            <w:r w:rsidR="00A8233B" w:rsidRPr="00BD7DDD">
              <w:rPr>
                <w:rStyle w:val="Hyperlink"/>
                <w:noProof/>
              </w:rPr>
              <w:t>5.3 Partners Perception</w:t>
            </w:r>
            <w:r w:rsidR="00A8233B">
              <w:rPr>
                <w:noProof/>
                <w:webHidden/>
              </w:rPr>
              <w:tab/>
            </w:r>
            <w:r w:rsidR="00A8233B">
              <w:rPr>
                <w:noProof/>
                <w:webHidden/>
              </w:rPr>
              <w:fldChar w:fldCharType="begin"/>
            </w:r>
            <w:r w:rsidR="00A8233B">
              <w:rPr>
                <w:noProof/>
                <w:webHidden/>
              </w:rPr>
              <w:instrText xml:space="preserve"> PAGEREF _Toc455063097 \h </w:instrText>
            </w:r>
            <w:r w:rsidR="00A8233B">
              <w:rPr>
                <w:noProof/>
                <w:webHidden/>
              </w:rPr>
            </w:r>
            <w:r w:rsidR="00A8233B">
              <w:rPr>
                <w:noProof/>
                <w:webHidden/>
              </w:rPr>
              <w:fldChar w:fldCharType="separate"/>
            </w:r>
            <w:r w:rsidR="00A8233B">
              <w:rPr>
                <w:noProof/>
                <w:webHidden/>
              </w:rPr>
              <w:t>13</w:t>
            </w:r>
            <w:r w:rsidR="00A8233B">
              <w:rPr>
                <w:noProof/>
                <w:webHidden/>
              </w:rPr>
              <w:fldChar w:fldCharType="end"/>
            </w:r>
          </w:hyperlink>
        </w:p>
        <w:p w:rsidR="00A8233B" w:rsidRDefault="0087712F">
          <w:pPr>
            <w:pStyle w:val="TOC2"/>
            <w:tabs>
              <w:tab w:val="right" w:leader="dot" w:pos="9016"/>
            </w:tabs>
            <w:rPr>
              <w:rFonts w:eastAsiaTheme="minorEastAsia"/>
              <w:noProof/>
              <w:lang w:eastAsia="en-ZW"/>
            </w:rPr>
          </w:pPr>
          <w:hyperlink w:anchor="_Toc455063098" w:history="1">
            <w:r w:rsidR="00A8233B" w:rsidRPr="00BD7DDD">
              <w:rPr>
                <w:rStyle w:val="Hyperlink"/>
                <w:noProof/>
              </w:rPr>
              <w:t>5.4 Value Proposition</w:t>
            </w:r>
            <w:r w:rsidR="00A8233B">
              <w:rPr>
                <w:noProof/>
                <w:webHidden/>
              </w:rPr>
              <w:tab/>
            </w:r>
            <w:r w:rsidR="00A8233B">
              <w:rPr>
                <w:noProof/>
                <w:webHidden/>
              </w:rPr>
              <w:fldChar w:fldCharType="begin"/>
            </w:r>
            <w:r w:rsidR="00A8233B">
              <w:rPr>
                <w:noProof/>
                <w:webHidden/>
              </w:rPr>
              <w:instrText xml:space="preserve"> PAGEREF _Toc455063098 \h </w:instrText>
            </w:r>
            <w:r w:rsidR="00A8233B">
              <w:rPr>
                <w:noProof/>
                <w:webHidden/>
              </w:rPr>
            </w:r>
            <w:r w:rsidR="00A8233B">
              <w:rPr>
                <w:noProof/>
                <w:webHidden/>
              </w:rPr>
              <w:fldChar w:fldCharType="separate"/>
            </w:r>
            <w:r w:rsidR="00A8233B">
              <w:rPr>
                <w:noProof/>
                <w:webHidden/>
              </w:rPr>
              <w:t>14</w:t>
            </w:r>
            <w:r w:rsidR="00A8233B">
              <w:rPr>
                <w:noProof/>
                <w:webHidden/>
              </w:rPr>
              <w:fldChar w:fldCharType="end"/>
            </w:r>
          </w:hyperlink>
        </w:p>
        <w:p w:rsidR="00A8233B" w:rsidRDefault="0087712F">
          <w:pPr>
            <w:pStyle w:val="TOC1"/>
            <w:tabs>
              <w:tab w:val="right" w:leader="dot" w:pos="9016"/>
            </w:tabs>
            <w:rPr>
              <w:rFonts w:eastAsiaTheme="minorEastAsia"/>
              <w:noProof/>
              <w:lang w:eastAsia="en-ZW"/>
            </w:rPr>
          </w:pPr>
          <w:hyperlink w:anchor="_Toc455063099" w:history="1">
            <w:r w:rsidR="00A8233B" w:rsidRPr="00BD7DDD">
              <w:rPr>
                <w:rStyle w:val="Hyperlink"/>
                <w:noProof/>
              </w:rPr>
              <w:t>6. RM ACTION PLAN</w:t>
            </w:r>
            <w:r w:rsidR="00A8233B">
              <w:rPr>
                <w:noProof/>
                <w:webHidden/>
              </w:rPr>
              <w:tab/>
            </w:r>
            <w:r w:rsidR="00A8233B">
              <w:rPr>
                <w:noProof/>
                <w:webHidden/>
              </w:rPr>
              <w:fldChar w:fldCharType="begin"/>
            </w:r>
            <w:r w:rsidR="00A8233B">
              <w:rPr>
                <w:noProof/>
                <w:webHidden/>
              </w:rPr>
              <w:instrText xml:space="preserve"> PAGEREF _Toc455063099 \h </w:instrText>
            </w:r>
            <w:r w:rsidR="00A8233B">
              <w:rPr>
                <w:noProof/>
                <w:webHidden/>
              </w:rPr>
            </w:r>
            <w:r w:rsidR="00A8233B">
              <w:rPr>
                <w:noProof/>
                <w:webHidden/>
              </w:rPr>
              <w:fldChar w:fldCharType="separate"/>
            </w:r>
            <w:r w:rsidR="00A8233B">
              <w:rPr>
                <w:noProof/>
                <w:webHidden/>
              </w:rPr>
              <w:t>15</w:t>
            </w:r>
            <w:r w:rsidR="00A8233B">
              <w:rPr>
                <w:noProof/>
                <w:webHidden/>
              </w:rPr>
              <w:fldChar w:fldCharType="end"/>
            </w:r>
          </w:hyperlink>
        </w:p>
        <w:p w:rsidR="00A8233B" w:rsidRDefault="0087712F">
          <w:pPr>
            <w:pStyle w:val="TOC1"/>
            <w:tabs>
              <w:tab w:val="right" w:leader="dot" w:pos="9016"/>
            </w:tabs>
            <w:rPr>
              <w:rFonts w:eastAsiaTheme="minorEastAsia"/>
              <w:noProof/>
              <w:lang w:eastAsia="en-ZW"/>
            </w:rPr>
          </w:pPr>
          <w:hyperlink w:anchor="_Toc455063100" w:history="1">
            <w:r w:rsidR="00A8233B" w:rsidRPr="00BD7DDD">
              <w:rPr>
                <w:rStyle w:val="Hyperlink"/>
                <w:noProof/>
              </w:rPr>
              <w:t>7. PROMOTING DONOR VISIBILITY, ADVOCACY &amp; STRATEGIC COMMUNICATIONS</w:t>
            </w:r>
            <w:r w:rsidR="00A8233B">
              <w:rPr>
                <w:noProof/>
                <w:webHidden/>
              </w:rPr>
              <w:tab/>
            </w:r>
            <w:r w:rsidR="00A8233B">
              <w:rPr>
                <w:noProof/>
                <w:webHidden/>
              </w:rPr>
              <w:fldChar w:fldCharType="begin"/>
            </w:r>
            <w:r w:rsidR="00A8233B">
              <w:rPr>
                <w:noProof/>
                <w:webHidden/>
              </w:rPr>
              <w:instrText xml:space="preserve"> PAGEREF _Toc455063100 \h </w:instrText>
            </w:r>
            <w:r w:rsidR="00A8233B">
              <w:rPr>
                <w:noProof/>
                <w:webHidden/>
              </w:rPr>
            </w:r>
            <w:r w:rsidR="00A8233B">
              <w:rPr>
                <w:noProof/>
                <w:webHidden/>
              </w:rPr>
              <w:fldChar w:fldCharType="separate"/>
            </w:r>
            <w:r w:rsidR="00A8233B">
              <w:rPr>
                <w:noProof/>
                <w:webHidden/>
              </w:rPr>
              <w:t>19</w:t>
            </w:r>
            <w:r w:rsidR="00A8233B">
              <w:rPr>
                <w:noProof/>
                <w:webHidden/>
              </w:rPr>
              <w:fldChar w:fldCharType="end"/>
            </w:r>
          </w:hyperlink>
        </w:p>
        <w:p w:rsidR="00A8233B" w:rsidRDefault="0087712F">
          <w:pPr>
            <w:pStyle w:val="TOC1"/>
            <w:tabs>
              <w:tab w:val="right" w:leader="dot" w:pos="9016"/>
            </w:tabs>
            <w:rPr>
              <w:rFonts w:eastAsiaTheme="minorEastAsia"/>
              <w:noProof/>
              <w:lang w:eastAsia="en-ZW"/>
            </w:rPr>
          </w:pPr>
          <w:hyperlink w:anchor="_Toc455063101" w:history="1">
            <w:r w:rsidR="00A8233B" w:rsidRPr="00BD7DDD">
              <w:rPr>
                <w:rStyle w:val="Hyperlink"/>
                <w:noProof/>
              </w:rPr>
              <w:t>8. List of Annexes</w:t>
            </w:r>
            <w:r w:rsidR="00A8233B">
              <w:rPr>
                <w:noProof/>
                <w:webHidden/>
              </w:rPr>
              <w:tab/>
            </w:r>
            <w:r w:rsidR="00A8233B">
              <w:rPr>
                <w:noProof/>
                <w:webHidden/>
              </w:rPr>
              <w:fldChar w:fldCharType="begin"/>
            </w:r>
            <w:r w:rsidR="00A8233B">
              <w:rPr>
                <w:noProof/>
                <w:webHidden/>
              </w:rPr>
              <w:instrText xml:space="preserve"> PAGEREF _Toc455063101 \h </w:instrText>
            </w:r>
            <w:r w:rsidR="00A8233B">
              <w:rPr>
                <w:noProof/>
                <w:webHidden/>
              </w:rPr>
            </w:r>
            <w:r w:rsidR="00A8233B">
              <w:rPr>
                <w:noProof/>
                <w:webHidden/>
              </w:rPr>
              <w:fldChar w:fldCharType="separate"/>
            </w:r>
            <w:r w:rsidR="00A8233B">
              <w:rPr>
                <w:noProof/>
                <w:webHidden/>
              </w:rPr>
              <w:t>21</w:t>
            </w:r>
            <w:r w:rsidR="00A8233B">
              <w:rPr>
                <w:noProof/>
                <w:webHidden/>
              </w:rPr>
              <w:fldChar w:fldCharType="end"/>
            </w:r>
          </w:hyperlink>
        </w:p>
        <w:p w:rsidR="00A8233B" w:rsidRDefault="0087712F">
          <w:pPr>
            <w:pStyle w:val="TOC2"/>
            <w:tabs>
              <w:tab w:val="right" w:leader="dot" w:pos="9016"/>
            </w:tabs>
            <w:rPr>
              <w:rFonts w:eastAsiaTheme="minorEastAsia"/>
              <w:noProof/>
              <w:lang w:eastAsia="en-ZW"/>
            </w:rPr>
          </w:pPr>
          <w:hyperlink w:anchor="_Toc455063102" w:history="1">
            <w:r w:rsidR="00A8233B" w:rsidRPr="00BD7DDD">
              <w:rPr>
                <w:rStyle w:val="Hyperlink"/>
                <w:noProof/>
              </w:rPr>
              <w:t>1. Zimbabwe Donor Profiles</w:t>
            </w:r>
            <w:r w:rsidR="00A8233B">
              <w:rPr>
                <w:noProof/>
                <w:webHidden/>
              </w:rPr>
              <w:tab/>
            </w:r>
            <w:r w:rsidR="00A8233B">
              <w:rPr>
                <w:noProof/>
                <w:webHidden/>
              </w:rPr>
              <w:fldChar w:fldCharType="begin"/>
            </w:r>
            <w:r w:rsidR="00A8233B">
              <w:rPr>
                <w:noProof/>
                <w:webHidden/>
              </w:rPr>
              <w:instrText xml:space="preserve"> PAGEREF _Toc455063102 \h </w:instrText>
            </w:r>
            <w:r w:rsidR="00A8233B">
              <w:rPr>
                <w:noProof/>
                <w:webHidden/>
              </w:rPr>
            </w:r>
            <w:r w:rsidR="00A8233B">
              <w:rPr>
                <w:noProof/>
                <w:webHidden/>
              </w:rPr>
              <w:fldChar w:fldCharType="separate"/>
            </w:r>
            <w:r w:rsidR="00A8233B">
              <w:rPr>
                <w:noProof/>
                <w:webHidden/>
              </w:rPr>
              <w:t>21</w:t>
            </w:r>
            <w:r w:rsidR="00A8233B">
              <w:rPr>
                <w:noProof/>
                <w:webHidden/>
              </w:rPr>
              <w:fldChar w:fldCharType="end"/>
            </w:r>
          </w:hyperlink>
        </w:p>
        <w:p w:rsidR="00D82028" w:rsidRPr="00A35AF3" w:rsidRDefault="00D82028" w:rsidP="00A35AF3">
          <w:pPr>
            <w:spacing w:after="0" w:line="360" w:lineRule="auto"/>
            <w:rPr>
              <w:rFonts w:ascii="Myriad Pro" w:hAnsi="Myriad Pro" w:cs="Times New Roman"/>
            </w:rPr>
          </w:pPr>
          <w:r w:rsidRPr="00A35AF3">
            <w:rPr>
              <w:rFonts w:ascii="Myriad Pro" w:hAnsi="Myriad Pro" w:cs="Times New Roman"/>
              <w:b/>
              <w:bCs/>
              <w:noProof/>
            </w:rPr>
            <w:fldChar w:fldCharType="end"/>
          </w:r>
        </w:p>
      </w:sdtContent>
    </w:sdt>
    <w:p w:rsidR="00D82028" w:rsidRPr="00A35AF3" w:rsidRDefault="00D82028" w:rsidP="00A35AF3">
      <w:pPr>
        <w:spacing w:after="0" w:line="360" w:lineRule="auto"/>
        <w:rPr>
          <w:rFonts w:ascii="Myriad Pro" w:hAnsi="Myriad Pro" w:cs="Times New Roman"/>
          <w:b/>
        </w:rPr>
      </w:pPr>
    </w:p>
    <w:p w:rsidR="00A35AF3" w:rsidRDefault="00A35AF3">
      <w:pPr>
        <w:rPr>
          <w:rFonts w:ascii="Myriad Pro" w:eastAsiaTheme="majorEastAsia" w:hAnsi="Myriad Pro" w:cs="Times New Roman"/>
          <w:b/>
          <w:caps/>
          <w:color w:val="2E74B5" w:themeColor="accent1" w:themeShade="BF"/>
          <w:lang w:val="en-GB"/>
        </w:rPr>
      </w:pPr>
      <w:r>
        <w:br w:type="page"/>
      </w:r>
    </w:p>
    <w:p w:rsidR="008C3E5D" w:rsidRPr="00A35AF3" w:rsidRDefault="007E1D3F" w:rsidP="00A35AF3">
      <w:pPr>
        <w:pStyle w:val="Heading1"/>
        <w:rPr>
          <w:sz w:val="22"/>
        </w:rPr>
      </w:pPr>
      <w:bookmarkStart w:id="1" w:name="_Toc455063089"/>
      <w:r w:rsidRPr="00A35AF3">
        <w:rPr>
          <w:sz w:val="22"/>
        </w:rPr>
        <w:lastRenderedPageBreak/>
        <w:t xml:space="preserve">1. </w:t>
      </w:r>
      <w:r w:rsidR="008C3E5D" w:rsidRPr="00A35AF3">
        <w:rPr>
          <w:sz w:val="22"/>
        </w:rPr>
        <w:t>INTRODUCTION</w:t>
      </w:r>
      <w:bookmarkEnd w:id="1"/>
    </w:p>
    <w:p w:rsidR="008C3E5D" w:rsidRPr="00A35AF3" w:rsidRDefault="008C3E5D" w:rsidP="00A35AF3">
      <w:pPr>
        <w:widowControl w:val="0"/>
        <w:autoSpaceDE w:val="0"/>
        <w:autoSpaceDN w:val="0"/>
        <w:adjustRightInd w:val="0"/>
        <w:spacing w:after="0" w:line="360" w:lineRule="auto"/>
        <w:jc w:val="both"/>
        <w:rPr>
          <w:rFonts w:ascii="Myriad Pro" w:hAnsi="Myriad Pro" w:cs="Times New Roman"/>
        </w:rPr>
      </w:pPr>
      <w:r w:rsidRPr="00A35AF3">
        <w:rPr>
          <w:rFonts w:ascii="Myriad Pro" w:hAnsi="Myriad Pro" w:cs="Times New Roman"/>
        </w:rPr>
        <w:t>The United Nations Development Programme (UNDP) in support of the Government of Zimbabwe has embarked on the implementation of a new, five-year Country Programme Document (CPD) 2016-2020. Drawing from the priorities identified within the 2016-2020 ZUNDAF, this Country Programme aspires to deliver results in support of 3 broad national priorities aligned to the Government’s national development strategy for the period 2013-2018, the Zimbabwe Agenda for Sustainable Socio-Economic Transformation (ZIMASSET): Inclusive Growth and Sustainable Livelihoods; Democratic Governance and Climate Change and Resilience Building.</w:t>
      </w:r>
    </w:p>
    <w:p w:rsidR="008C3E5D" w:rsidRPr="00A35AF3" w:rsidRDefault="008C3E5D" w:rsidP="00A35AF3">
      <w:pPr>
        <w:widowControl w:val="0"/>
        <w:autoSpaceDE w:val="0"/>
        <w:autoSpaceDN w:val="0"/>
        <w:adjustRightInd w:val="0"/>
        <w:spacing w:after="0" w:line="360" w:lineRule="auto"/>
        <w:ind w:left="360"/>
        <w:jc w:val="both"/>
        <w:rPr>
          <w:rFonts w:ascii="Myriad Pro" w:hAnsi="Myriad Pro" w:cs="Times New Roman"/>
        </w:rPr>
      </w:pPr>
    </w:p>
    <w:p w:rsidR="008C3E5D" w:rsidRPr="00A35AF3" w:rsidRDefault="008C3E5D" w:rsidP="00A35AF3">
      <w:pPr>
        <w:widowControl w:val="0"/>
        <w:autoSpaceDE w:val="0"/>
        <w:autoSpaceDN w:val="0"/>
        <w:adjustRightInd w:val="0"/>
        <w:spacing w:after="0" w:line="360" w:lineRule="auto"/>
        <w:jc w:val="both"/>
        <w:rPr>
          <w:rFonts w:ascii="Myriad Pro" w:hAnsi="Myriad Pro" w:cs="Times New Roman"/>
        </w:rPr>
      </w:pPr>
      <w:r w:rsidRPr="00A35AF3">
        <w:rPr>
          <w:rFonts w:ascii="Myriad Pro" w:hAnsi="Myriad Pro" w:cs="Times New Roman"/>
        </w:rPr>
        <w:t>The CPD’s indicative resource requirement of USD 172 Million</w:t>
      </w:r>
      <w:r w:rsidR="00F05792">
        <w:rPr>
          <w:rFonts w:ascii="Myriad Pro" w:hAnsi="Myriad Pro" w:cs="Times New Roman"/>
        </w:rPr>
        <w:t xml:space="preserve"> (excluding Global Fund Grants)</w:t>
      </w:r>
      <w:r w:rsidRPr="00A35AF3">
        <w:rPr>
          <w:rFonts w:ascii="Myriad Pro" w:hAnsi="Myriad Pro" w:cs="Times New Roman"/>
        </w:rPr>
        <w:t xml:space="preserve"> is in line with the level of programme priorities which places emphasis on a balance between policy level support and downstream engagement for poverty reduction and inclusive growth. With the adoption of the 2030 Agenda for Sustainable Development and the changing development landscape both globally and in Zimbabwe, however, business as usual in terms of resource mobilization is no longer an option for UNDP and the UN System as a whole. The UNDP would thus need to collectively strategize on how to leverage resources through effective partnerships to achieve the sustainable development results as envisaged in its Country Programme.</w:t>
      </w:r>
    </w:p>
    <w:p w:rsidR="008C3E5D" w:rsidRPr="00A35AF3" w:rsidRDefault="008C3E5D" w:rsidP="00A35AF3">
      <w:pPr>
        <w:widowControl w:val="0"/>
        <w:autoSpaceDE w:val="0"/>
        <w:autoSpaceDN w:val="0"/>
        <w:adjustRightInd w:val="0"/>
        <w:spacing w:after="0" w:line="360" w:lineRule="auto"/>
        <w:ind w:left="360"/>
        <w:jc w:val="both"/>
        <w:rPr>
          <w:rFonts w:ascii="Myriad Pro" w:hAnsi="Myriad Pro" w:cs="Times New Roman"/>
        </w:rPr>
      </w:pPr>
    </w:p>
    <w:p w:rsidR="00A11631" w:rsidRDefault="008C3E5D" w:rsidP="00A35AF3">
      <w:pPr>
        <w:autoSpaceDE w:val="0"/>
        <w:autoSpaceDN w:val="0"/>
        <w:adjustRightInd w:val="0"/>
        <w:spacing w:after="0" w:line="360" w:lineRule="auto"/>
        <w:jc w:val="both"/>
        <w:rPr>
          <w:rFonts w:ascii="Myriad Pro" w:hAnsi="Myriad Pro" w:cs="Times New Roman"/>
        </w:rPr>
      </w:pPr>
      <w:r w:rsidRPr="00A35AF3">
        <w:rPr>
          <w:rFonts w:ascii="Myriad Pro" w:hAnsi="Myriad Pro" w:cs="Times New Roman"/>
        </w:rPr>
        <w:t xml:space="preserve">This Partnerships and Resource Mobilization Strategy seeks to facilitate a coordinated approach to mobilizing and diversifying resources for high quality performance and results. Its implementation will position UNDP at the heart of the development landscape in Zimbabwe to meaningfully contribute towards the attainment of national aspirations articulated in the CPD. This </w:t>
      </w:r>
      <w:r w:rsidR="00DF035F" w:rsidRPr="00A35AF3">
        <w:rPr>
          <w:rFonts w:ascii="Myriad Pro" w:hAnsi="Myriad Pro" w:cs="Times New Roman"/>
        </w:rPr>
        <w:t>strategy</w:t>
      </w:r>
      <w:r w:rsidRPr="00A35AF3">
        <w:rPr>
          <w:rFonts w:ascii="Myriad Pro" w:hAnsi="Myriad Pro" w:cs="Times New Roman"/>
        </w:rPr>
        <w:t xml:space="preserve"> is an outcome of multiple and broad consultations with national counterparts, development partners in Zimbabwe, the UNCT and UNDP staff. </w:t>
      </w:r>
    </w:p>
    <w:p w:rsidR="00A11631" w:rsidRDefault="00A11631" w:rsidP="00A35AF3">
      <w:pPr>
        <w:autoSpaceDE w:val="0"/>
        <w:autoSpaceDN w:val="0"/>
        <w:adjustRightInd w:val="0"/>
        <w:spacing w:after="0" w:line="360" w:lineRule="auto"/>
        <w:jc w:val="both"/>
        <w:rPr>
          <w:rFonts w:ascii="Myriad Pro" w:hAnsi="Myriad Pro" w:cs="Times New Roman"/>
        </w:rPr>
      </w:pPr>
    </w:p>
    <w:p w:rsidR="00A11631" w:rsidRPr="00A11631" w:rsidRDefault="00A11631" w:rsidP="00A35AF3">
      <w:pPr>
        <w:autoSpaceDE w:val="0"/>
        <w:autoSpaceDN w:val="0"/>
        <w:adjustRightInd w:val="0"/>
        <w:spacing w:after="0" w:line="360" w:lineRule="auto"/>
        <w:jc w:val="both"/>
        <w:rPr>
          <w:rFonts w:ascii="Myriad Pro" w:hAnsi="Myriad Pro" w:cs="Times New Roman"/>
          <w:b/>
        </w:rPr>
        <w:sectPr w:rsidR="00A11631" w:rsidRPr="00A11631">
          <w:footerReference w:type="default" r:id="rId9"/>
          <w:pgSz w:w="11906" w:h="16838"/>
          <w:pgMar w:top="1440" w:right="1440" w:bottom="1440" w:left="1440" w:header="720" w:footer="720" w:gutter="0"/>
          <w:cols w:space="720"/>
          <w:docGrid w:linePitch="360"/>
        </w:sectPr>
      </w:pPr>
      <w:r w:rsidRPr="00A11631">
        <w:rPr>
          <w:rFonts w:ascii="Myriad Pro" w:hAnsi="Myriad Pro" w:cs="Times New Roman"/>
          <w:b/>
        </w:rPr>
        <w:t>A graphic illustration of the theory of change underpinning the 2016-2020 CPD is provided in the diagram below.</w:t>
      </w:r>
    </w:p>
    <w:p w:rsidR="0047679B" w:rsidRDefault="00206C38" w:rsidP="00A35AF3">
      <w:pPr>
        <w:autoSpaceDE w:val="0"/>
        <w:autoSpaceDN w:val="0"/>
        <w:adjustRightInd w:val="0"/>
        <w:spacing w:after="0" w:line="360" w:lineRule="auto"/>
        <w:jc w:val="both"/>
        <w:rPr>
          <w:rFonts w:ascii="Myriad Pro" w:hAnsi="Myriad Pro" w:cs="Times New Roman"/>
        </w:rPr>
      </w:pPr>
      <w:r>
        <w:rPr>
          <w:rFonts w:ascii="Myriad Pro" w:hAnsi="Myriad Pro" w:cs="Times New Roman"/>
          <w:noProof/>
          <w:lang w:eastAsia="en-ZW"/>
        </w:rPr>
        <w:lastRenderedPageBreak/>
        <w:drawing>
          <wp:anchor distT="0" distB="0" distL="114300" distR="114300" simplePos="0" relativeHeight="251658240" behindDoc="0" locked="0" layoutInCell="1" allowOverlap="1" wp14:anchorId="6A17F1B4" wp14:editId="33A064E0">
            <wp:simplePos x="0" y="0"/>
            <wp:positionH relativeFrom="margin">
              <wp:posOffset>-555625</wp:posOffset>
            </wp:positionH>
            <wp:positionV relativeFrom="margin">
              <wp:posOffset>-560705</wp:posOffset>
            </wp:positionV>
            <wp:extent cx="9927590" cy="7016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2016-2020 - Programme Framewo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27590" cy="7016115"/>
                    </a:xfrm>
                    <a:prstGeom prst="rect">
                      <a:avLst/>
                    </a:prstGeom>
                  </pic:spPr>
                </pic:pic>
              </a:graphicData>
            </a:graphic>
            <wp14:sizeRelH relativeFrom="margin">
              <wp14:pctWidth>0</wp14:pctWidth>
            </wp14:sizeRelH>
            <wp14:sizeRelV relativeFrom="margin">
              <wp14:pctHeight>0</wp14:pctHeight>
            </wp14:sizeRelV>
          </wp:anchor>
        </w:drawing>
      </w:r>
    </w:p>
    <w:p w:rsidR="00206C38" w:rsidRDefault="00206C38">
      <w:pPr>
        <w:rPr>
          <w:rFonts w:ascii="Myriad Pro" w:hAnsi="Myriad Pro" w:cs="Times New Roman"/>
        </w:rPr>
        <w:sectPr w:rsidR="00206C38" w:rsidSect="00206C38">
          <w:pgSz w:w="16838" w:h="11906" w:orient="landscape"/>
          <w:pgMar w:top="1440" w:right="1440" w:bottom="1440" w:left="1440" w:header="720" w:footer="720" w:gutter="0"/>
          <w:cols w:space="720"/>
          <w:docGrid w:linePitch="360"/>
        </w:sectPr>
      </w:pPr>
    </w:p>
    <w:p w:rsidR="00F47CBB" w:rsidRPr="00A35AF3" w:rsidRDefault="00A2204D" w:rsidP="00A35AF3">
      <w:pPr>
        <w:spacing w:after="0" w:line="360" w:lineRule="auto"/>
        <w:jc w:val="both"/>
        <w:rPr>
          <w:rFonts w:ascii="Myriad Pro" w:hAnsi="Myriad Pro" w:cs="Times New Roman"/>
          <w:b/>
        </w:rPr>
      </w:pPr>
      <w:r w:rsidRPr="00A35AF3">
        <w:rPr>
          <w:rFonts w:ascii="Myriad Pro" w:hAnsi="Myriad Pro" w:cs="Times New Roman"/>
          <w:b/>
        </w:rPr>
        <w:lastRenderedPageBreak/>
        <w:t>OVERARCHING GOAL</w:t>
      </w:r>
    </w:p>
    <w:tbl>
      <w:tblPr>
        <w:tblStyle w:val="TableGrid"/>
        <w:tblW w:w="0" w:type="auto"/>
        <w:tblInd w:w="108" w:type="dxa"/>
        <w:tblLook w:val="04A0" w:firstRow="1" w:lastRow="0" w:firstColumn="1" w:lastColumn="0" w:noHBand="0" w:noVBand="1"/>
      </w:tblPr>
      <w:tblGrid>
        <w:gridCol w:w="8908"/>
      </w:tblGrid>
      <w:tr w:rsidR="00373D82" w:rsidRPr="00A35AF3" w:rsidTr="00435A6D">
        <w:tc>
          <w:tcPr>
            <w:tcW w:w="9072" w:type="dxa"/>
            <w:shd w:val="clear" w:color="auto" w:fill="FFF2CC" w:themeFill="accent4" w:themeFillTint="33"/>
          </w:tcPr>
          <w:p w:rsidR="00373D82" w:rsidRPr="00A35AF3" w:rsidRDefault="00373D82" w:rsidP="00A35AF3">
            <w:pPr>
              <w:autoSpaceDE w:val="0"/>
              <w:autoSpaceDN w:val="0"/>
              <w:adjustRightInd w:val="0"/>
              <w:spacing w:line="360" w:lineRule="auto"/>
              <w:jc w:val="both"/>
              <w:rPr>
                <w:rFonts w:ascii="Myriad Pro" w:hAnsi="Myriad Pro" w:cs="Times New Roman"/>
                <w:b/>
                <w:i/>
              </w:rPr>
            </w:pPr>
          </w:p>
          <w:p w:rsidR="00373D82" w:rsidRPr="00A35AF3" w:rsidRDefault="00373D82" w:rsidP="00A35AF3">
            <w:pPr>
              <w:autoSpaceDE w:val="0"/>
              <w:autoSpaceDN w:val="0"/>
              <w:adjustRightInd w:val="0"/>
              <w:spacing w:line="360" w:lineRule="auto"/>
              <w:jc w:val="both"/>
              <w:rPr>
                <w:rFonts w:ascii="Myriad Pro" w:hAnsi="Myriad Pro" w:cs="Times New Roman"/>
                <w:i/>
              </w:rPr>
            </w:pPr>
            <w:r w:rsidRPr="00A35AF3">
              <w:rPr>
                <w:rFonts w:ascii="Myriad Pro" w:hAnsi="Myriad Pro" w:cs="Times New Roman"/>
                <w:i/>
              </w:rPr>
              <w:t xml:space="preserve">The 2016-2020 Resource Mobilization Implementation Strategy and Action Plan seeks a more coordinated approach to mobilize </w:t>
            </w:r>
            <w:r w:rsidR="00435A6D" w:rsidRPr="00A35AF3">
              <w:rPr>
                <w:rFonts w:ascii="Myriad Pro" w:hAnsi="Myriad Pro" w:cs="Times New Roman"/>
                <w:i/>
              </w:rPr>
              <w:t>and diversify resources</w:t>
            </w:r>
            <w:r w:rsidRPr="00A35AF3">
              <w:rPr>
                <w:rFonts w:ascii="Myriad Pro" w:hAnsi="Myriad Pro" w:cs="Times New Roman"/>
                <w:i/>
              </w:rPr>
              <w:t>,</w:t>
            </w:r>
            <w:r w:rsidR="00435A6D" w:rsidRPr="00A35AF3">
              <w:rPr>
                <w:rFonts w:ascii="Myriad Pro" w:hAnsi="Myriad Pro" w:cs="Times New Roman"/>
                <w:i/>
              </w:rPr>
              <w:t xml:space="preserve"> enhance partnerships, </w:t>
            </w:r>
            <w:r w:rsidRPr="00A35AF3">
              <w:rPr>
                <w:rFonts w:ascii="Myriad Pro" w:hAnsi="Myriad Pro" w:cs="Times New Roman"/>
                <w:i/>
              </w:rPr>
              <w:t xml:space="preserve">and progressively </w:t>
            </w:r>
            <w:r w:rsidR="00435A6D" w:rsidRPr="00A35AF3">
              <w:rPr>
                <w:rFonts w:ascii="Myriad Pro" w:hAnsi="Myriad Pro" w:cs="Times New Roman"/>
                <w:i/>
              </w:rPr>
              <w:t xml:space="preserve">explore </w:t>
            </w:r>
            <w:r w:rsidRPr="00A35AF3">
              <w:rPr>
                <w:rFonts w:ascii="Myriad Pro" w:hAnsi="Myriad Pro" w:cs="Times New Roman"/>
                <w:i/>
              </w:rPr>
              <w:t>new funding mechanisms centred on quality performance and results</w:t>
            </w:r>
            <w:r w:rsidR="00435A6D" w:rsidRPr="00A35AF3">
              <w:rPr>
                <w:rFonts w:ascii="Myriad Pro" w:hAnsi="Myriad Pro" w:cs="Times New Roman"/>
                <w:i/>
              </w:rPr>
              <w:t>.</w:t>
            </w:r>
          </w:p>
          <w:p w:rsidR="00373D82" w:rsidRPr="00A35AF3" w:rsidRDefault="00373D82" w:rsidP="00A35AF3">
            <w:pPr>
              <w:spacing w:line="360" w:lineRule="auto"/>
              <w:jc w:val="both"/>
              <w:rPr>
                <w:rFonts w:ascii="Myriad Pro" w:hAnsi="Myriad Pro" w:cs="Times New Roman"/>
              </w:rPr>
            </w:pPr>
          </w:p>
        </w:tc>
      </w:tr>
    </w:tbl>
    <w:p w:rsidR="00981C5E" w:rsidRPr="00A35AF3" w:rsidRDefault="00981C5E" w:rsidP="00A35AF3">
      <w:pPr>
        <w:autoSpaceDE w:val="0"/>
        <w:autoSpaceDN w:val="0"/>
        <w:adjustRightInd w:val="0"/>
        <w:spacing w:after="0" w:line="360" w:lineRule="auto"/>
        <w:jc w:val="both"/>
        <w:rPr>
          <w:rFonts w:ascii="Myriad Pro" w:hAnsi="Myriad Pro" w:cs="Times New Roman"/>
        </w:rPr>
      </w:pPr>
    </w:p>
    <w:p w:rsidR="00A35AF3" w:rsidRDefault="00A35AF3">
      <w:pPr>
        <w:rPr>
          <w:rStyle w:val="Heading1Char"/>
          <w:caps w:val="0"/>
          <w:sz w:val="22"/>
        </w:rPr>
      </w:pPr>
      <w:bookmarkStart w:id="2" w:name="OLE_LINK1"/>
      <w:bookmarkStart w:id="3" w:name="OLE_LINK2"/>
    </w:p>
    <w:p w:rsidR="00981C5E" w:rsidRPr="00C904B0" w:rsidRDefault="007E1D3F" w:rsidP="00C904B0">
      <w:pPr>
        <w:pStyle w:val="Heading1"/>
      </w:pPr>
      <w:bookmarkStart w:id="4" w:name="_Toc455063090"/>
      <w:r w:rsidRPr="00C904B0">
        <w:rPr>
          <w:rStyle w:val="Heading1Char"/>
          <w:b/>
          <w:caps/>
        </w:rPr>
        <w:t xml:space="preserve">2. </w:t>
      </w:r>
      <w:r w:rsidR="009565C3" w:rsidRPr="00C904B0">
        <w:rPr>
          <w:rStyle w:val="Heading1Char"/>
          <w:b/>
          <w:caps/>
        </w:rPr>
        <w:t>CONTEXT</w:t>
      </w:r>
      <w:r w:rsidR="009C61B7" w:rsidRPr="00C904B0">
        <w:rPr>
          <w:rStyle w:val="Heading1Char"/>
          <w:b/>
          <w:caps/>
        </w:rPr>
        <w:t>: Zimbabwe Development Aid Environment</w:t>
      </w:r>
      <w:bookmarkEnd w:id="4"/>
    </w:p>
    <w:p w:rsidR="00B457E1" w:rsidRPr="00A35AF3" w:rsidRDefault="006C5279" w:rsidP="00A35AF3">
      <w:pPr>
        <w:autoSpaceDE w:val="0"/>
        <w:autoSpaceDN w:val="0"/>
        <w:adjustRightInd w:val="0"/>
        <w:spacing w:after="0" w:line="360" w:lineRule="auto"/>
        <w:jc w:val="both"/>
        <w:rPr>
          <w:rFonts w:ascii="Myriad Pro" w:hAnsi="Myriad Pro" w:cs="Times New Roman"/>
        </w:rPr>
      </w:pPr>
      <w:r w:rsidRPr="00A35AF3">
        <w:rPr>
          <w:rFonts w:ascii="Myriad Pro" w:hAnsi="Myriad Pro" w:cs="Times New Roman"/>
        </w:rPr>
        <w:t>According to the 2015 Human Development Report, Zimbabwe’s Human Development Index (HDI) value in 2014 is 0.509, placing the country in the low human development category. The HDI value has consistently been increasing since 2005, with life expectancy and education component indices improving during this period, while GNI per capita has largely been on a downward trend. Indeed, despite improvements in social sectors, key macroeconomic indicators have declined over the past years, and unemployment and poverty are rising, partly caused by the slowdown in economic growth, which declined from 11.9% in 2011 to 3.1 % in 2014.</w:t>
      </w:r>
      <w:sdt>
        <w:sdtPr>
          <w:rPr>
            <w:rFonts w:ascii="Myriad Pro" w:hAnsi="Myriad Pro" w:cs="Times New Roman"/>
          </w:rPr>
          <w:id w:val="1835792414"/>
          <w:citation/>
        </w:sdtPr>
        <w:sdtEndPr/>
        <w:sdtContent>
          <w:r w:rsidRPr="00A35AF3">
            <w:rPr>
              <w:rFonts w:ascii="Myriad Pro" w:hAnsi="Myriad Pro" w:cs="Times New Roman"/>
            </w:rPr>
            <w:fldChar w:fldCharType="begin"/>
          </w:r>
          <w:r w:rsidRPr="00A35AF3">
            <w:rPr>
              <w:rFonts w:ascii="Myriad Pro" w:hAnsi="Myriad Pro" w:cs="Times New Roman"/>
            </w:rPr>
            <w:instrText xml:space="preserve"> CITATION UNR16 \l 12297 </w:instrText>
          </w:r>
          <w:r w:rsidRPr="00A35AF3">
            <w:rPr>
              <w:rFonts w:ascii="Myriad Pro" w:hAnsi="Myriad Pro" w:cs="Times New Roman"/>
            </w:rPr>
            <w:fldChar w:fldCharType="separate"/>
          </w:r>
          <w:r w:rsidRPr="00A35AF3">
            <w:rPr>
              <w:rFonts w:ascii="Myriad Pro" w:hAnsi="Myriad Pro" w:cs="Times New Roman"/>
              <w:noProof/>
            </w:rPr>
            <w:t xml:space="preserve"> (UNRCO, 2016)</w:t>
          </w:r>
          <w:r w:rsidRPr="00A35AF3">
            <w:rPr>
              <w:rFonts w:ascii="Myriad Pro" w:hAnsi="Myriad Pro" w:cs="Times New Roman"/>
            </w:rPr>
            <w:fldChar w:fldCharType="end"/>
          </w:r>
        </w:sdtContent>
      </w:sdt>
    </w:p>
    <w:p w:rsidR="00B457E1" w:rsidRPr="00A35AF3" w:rsidRDefault="00B457E1" w:rsidP="00A35AF3">
      <w:pPr>
        <w:autoSpaceDE w:val="0"/>
        <w:autoSpaceDN w:val="0"/>
        <w:adjustRightInd w:val="0"/>
        <w:spacing w:after="0" w:line="360" w:lineRule="auto"/>
        <w:jc w:val="both"/>
        <w:rPr>
          <w:rFonts w:ascii="Myriad Pro" w:hAnsi="Myriad Pro" w:cs="Times New Roman"/>
        </w:rPr>
      </w:pPr>
    </w:p>
    <w:p w:rsidR="006C5279" w:rsidRPr="00A35AF3" w:rsidRDefault="006C5279" w:rsidP="00A35AF3">
      <w:pPr>
        <w:autoSpaceDE w:val="0"/>
        <w:autoSpaceDN w:val="0"/>
        <w:adjustRightInd w:val="0"/>
        <w:spacing w:after="0" w:line="360" w:lineRule="auto"/>
        <w:jc w:val="both"/>
        <w:rPr>
          <w:rFonts w:ascii="Myriad Pro" w:hAnsi="Myriad Pro" w:cs="Times New Roman"/>
        </w:rPr>
      </w:pPr>
      <w:r w:rsidRPr="00A35AF3">
        <w:rPr>
          <w:rFonts w:ascii="Myriad Pro" w:hAnsi="Myriad Pro" w:cs="Times New Roman"/>
        </w:rPr>
        <w:t>The 2016 national budget is set at USD 3.85 billion out of which USD 3.19 billion – or 80% - is expected to go to employment costs, USD 384 million (10%) to operations and USD 315 million (8%) to capital expenditure, leav</w:t>
      </w:r>
      <w:r w:rsidR="00ED2F4C" w:rsidRPr="00A35AF3">
        <w:rPr>
          <w:rFonts w:ascii="Myriad Pro" w:hAnsi="Myriad Pro" w:cs="Times New Roman"/>
        </w:rPr>
        <w:t>ing a deficit of USD 40 million.</w:t>
      </w:r>
    </w:p>
    <w:p w:rsidR="00B457E1" w:rsidRPr="00A35AF3" w:rsidRDefault="00B457E1" w:rsidP="00A35AF3">
      <w:pPr>
        <w:autoSpaceDE w:val="0"/>
        <w:autoSpaceDN w:val="0"/>
        <w:adjustRightInd w:val="0"/>
        <w:spacing w:after="0" w:line="360" w:lineRule="auto"/>
        <w:jc w:val="both"/>
        <w:rPr>
          <w:rFonts w:ascii="Myriad Pro" w:hAnsi="Myriad Pro" w:cs="Times New Roman"/>
        </w:rPr>
      </w:pPr>
    </w:p>
    <w:p w:rsidR="00DF035F" w:rsidRPr="00A35AF3" w:rsidRDefault="006C5279" w:rsidP="00A35AF3">
      <w:pPr>
        <w:autoSpaceDE w:val="0"/>
        <w:autoSpaceDN w:val="0"/>
        <w:adjustRightInd w:val="0"/>
        <w:spacing w:after="0" w:line="360" w:lineRule="auto"/>
        <w:jc w:val="both"/>
        <w:rPr>
          <w:rFonts w:ascii="Myriad Pro" w:hAnsi="Myriad Pro" w:cs="Times New Roman"/>
        </w:rPr>
      </w:pPr>
      <w:r w:rsidRPr="00A35AF3">
        <w:rPr>
          <w:rFonts w:ascii="Myriad Pro" w:hAnsi="Myriad Pro" w:cs="Times New Roman"/>
        </w:rPr>
        <w:t>The Government is implementing a strategy for reforms and intensifying its engagement with international creditors. Completion of key milestones under the International Monetary Fund (IMF) Staff-Monitored Programme, which reported that the country has shown strong commitment to structural reforms, and the development of a roadmap to seek debt rescheduling are critical steps towards IFI re-engagement and mobilizing development partners’ support.</w:t>
      </w:r>
      <w:r w:rsidR="006506FB" w:rsidRPr="00A35AF3">
        <w:rPr>
          <w:rFonts w:ascii="Myriad Pro" w:hAnsi="Myriad Pro" w:cs="Times New Roman"/>
        </w:rPr>
        <w:t xml:space="preserve"> </w:t>
      </w:r>
      <w:r w:rsidRPr="00A35AF3">
        <w:rPr>
          <w:rFonts w:ascii="Myriad Pro" w:hAnsi="Myriad Pro" w:cs="Times New Roman"/>
        </w:rPr>
        <w:t xml:space="preserve">If the arrears are repaid as per the roadmap, it would pave the way for Zimbabwe to access fresh lines of credit to revive its economy. </w:t>
      </w:r>
    </w:p>
    <w:p w:rsidR="00DF035F" w:rsidRPr="00A35AF3" w:rsidRDefault="00DF035F" w:rsidP="00A35AF3">
      <w:pPr>
        <w:autoSpaceDE w:val="0"/>
        <w:autoSpaceDN w:val="0"/>
        <w:adjustRightInd w:val="0"/>
        <w:spacing w:after="0" w:line="360" w:lineRule="auto"/>
        <w:jc w:val="both"/>
        <w:rPr>
          <w:rFonts w:ascii="Myriad Pro" w:hAnsi="Myriad Pro" w:cs="Times New Roman"/>
        </w:rPr>
      </w:pPr>
    </w:p>
    <w:p w:rsidR="004E077E" w:rsidRPr="00A35AF3" w:rsidRDefault="006C5279" w:rsidP="00A35AF3">
      <w:pPr>
        <w:autoSpaceDE w:val="0"/>
        <w:autoSpaceDN w:val="0"/>
        <w:adjustRightInd w:val="0"/>
        <w:spacing w:after="0" w:line="360" w:lineRule="auto"/>
        <w:jc w:val="both"/>
        <w:rPr>
          <w:rFonts w:ascii="Myriad Pro" w:hAnsi="Myriad Pro" w:cs="Times New Roman"/>
        </w:rPr>
      </w:pPr>
      <w:r w:rsidRPr="00A35AF3">
        <w:rPr>
          <w:rFonts w:ascii="Myriad Pro" w:hAnsi="Myriad Pro" w:cs="Times New Roman"/>
        </w:rPr>
        <w:t>In addition, the drought situation caused by the El Nino effect has affected 2.8 million people (or</w:t>
      </w:r>
      <w:r w:rsidR="00DF035F" w:rsidRPr="00A35AF3">
        <w:rPr>
          <w:rFonts w:ascii="Myriad Pro" w:hAnsi="Myriad Pro" w:cs="Times New Roman"/>
        </w:rPr>
        <w:t xml:space="preserve"> </w:t>
      </w:r>
      <w:r w:rsidRPr="00A35AF3">
        <w:rPr>
          <w:rFonts w:ascii="Myriad Pro" w:hAnsi="Myriad Pro" w:cs="Times New Roman"/>
        </w:rPr>
        <w:t>30% of the rural populations in the country), leading the Government to declare a State of Disaster on 3 February 2016.</w:t>
      </w:r>
      <w:r w:rsidR="00ED2F4C" w:rsidRPr="00A35AF3">
        <w:rPr>
          <w:rFonts w:ascii="Myriad Pro" w:hAnsi="Myriad Pro" w:cs="Times New Roman"/>
        </w:rPr>
        <w:t xml:space="preserve"> </w:t>
      </w:r>
      <w:r w:rsidRPr="00A35AF3">
        <w:rPr>
          <w:rFonts w:ascii="Myriad Pro" w:hAnsi="Myriad Pro" w:cs="Times New Roman"/>
        </w:rPr>
        <w:t>The drought situation coupled with persistent liquidity challenges in 2016 will impact negatively on growth, as well as the achievement of national priorities, including the Sustainable Development Goals (SDGs).</w:t>
      </w:r>
    </w:p>
    <w:p w:rsidR="00284BEB" w:rsidRPr="00A35AF3" w:rsidRDefault="00284BEB" w:rsidP="00A35AF3">
      <w:pPr>
        <w:autoSpaceDE w:val="0"/>
        <w:autoSpaceDN w:val="0"/>
        <w:adjustRightInd w:val="0"/>
        <w:spacing w:after="0" w:line="360" w:lineRule="auto"/>
        <w:jc w:val="both"/>
        <w:rPr>
          <w:rFonts w:ascii="Myriad Pro" w:hAnsi="Myriad Pro" w:cs="Times New Roman"/>
        </w:rPr>
      </w:pPr>
    </w:p>
    <w:p w:rsidR="006C5279" w:rsidRPr="00A35AF3" w:rsidRDefault="006C5279" w:rsidP="004F65F2">
      <w:pPr>
        <w:pStyle w:val="Heading2"/>
      </w:pPr>
      <w:bookmarkStart w:id="5" w:name="_Toc455063091"/>
      <w:r w:rsidRPr="00A35AF3">
        <w:t>ODA A</w:t>
      </w:r>
      <w:r w:rsidR="00043523" w:rsidRPr="00A35AF3">
        <w:t>ssistance</w:t>
      </w:r>
      <w:r w:rsidRPr="00A35AF3">
        <w:t xml:space="preserve"> </w:t>
      </w:r>
      <w:r w:rsidR="00043523" w:rsidRPr="00A35AF3">
        <w:t>to</w:t>
      </w:r>
      <w:r w:rsidRPr="00A35AF3">
        <w:t xml:space="preserve"> Z</w:t>
      </w:r>
      <w:r w:rsidR="00043523" w:rsidRPr="00A35AF3">
        <w:t>imbabwe</w:t>
      </w:r>
      <w:bookmarkEnd w:id="5"/>
    </w:p>
    <w:p w:rsidR="006C5279" w:rsidRPr="00A35AF3" w:rsidRDefault="006C5279" w:rsidP="00A35AF3">
      <w:pPr>
        <w:spacing w:after="0" w:line="360" w:lineRule="auto"/>
        <w:jc w:val="both"/>
        <w:rPr>
          <w:rFonts w:ascii="Myriad Pro" w:hAnsi="Myriad Pro" w:cs="Times New Roman"/>
        </w:rPr>
      </w:pPr>
      <w:r w:rsidRPr="00A35AF3">
        <w:rPr>
          <w:rFonts w:ascii="Myriad Pro" w:hAnsi="Myriad Pro" w:cs="Times New Roman"/>
        </w:rPr>
        <w:t>Zimbabwe is highly dependent on foreign assistance. During the period 2003 – 2012, Zimbabwe received $5.6 billion in official development assistance (28</w:t>
      </w:r>
      <w:r w:rsidRPr="00A35AF3">
        <w:rPr>
          <w:rFonts w:ascii="Myriad Pro" w:hAnsi="Myriad Pro" w:cs="Times New Roman"/>
          <w:vertAlign w:val="superscript"/>
        </w:rPr>
        <w:t>th</w:t>
      </w:r>
      <w:r w:rsidRPr="00A35AF3">
        <w:rPr>
          <w:rFonts w:ascii="Myriad Pro" w:hAnsi="Myriad Pro" w:cs="Times New Roman"/>
        </w:rPr>
        <w:t xml:space="preserve"> largest globally)</w:t>
      </w:r>
      <w:r w:rsidR="00ED2F4C" w:rsidRPr="00A35AF3">
        <w:rPr>
          <w:rFonts w:ascii="Myriad Pro" w:hAnsi="Myriad Pro" w:cs="Times New Roman"/>
        </w:rPr>
        <w:t xml:space="preserve">, </w:t>
      </w:r>
      <w:r w:rsidR="00DF035F" w:rsidRPr="00A35AF3">
        <w:rPr>
          <w:rFonts w:ascii="Myriad Pro" w:hAnsi="Myriad Pro" w:cs="Times New Roman"/>
        </w:rPr>
        <w:t xml:space="preserve">according to the </w:t>
      </w:r>
      <w:r w:rsidR="00ED2F4C" w:rsidRPr="00A35AF3">
        <w:rPr>
          <w:rFonts w:ascii="Myriad Pro" w:hAnsi="Myriad Pro" w:cs="Times New Roman"/>
        </w:rPr>
        <w:t>A</w:t>
      </w:r>
      <w:r w:rsidR="00DF035F" w:rsidRPr="00A35AF3">
        <w:rPr>
          <w:rFonts w:ascii="Myriad Pro" w:hAnsi="Myriad Pro" w:cs="Times New Roman"/>
        </w:rPr>
        <w:t>ssessment of Development Results (A</w:t>
      </w:r>
      <w:r w:rsidR="00ED2F4C" w:rsidRPr="00A35AF3">
        <w:rPr>
          <w:rFonts w:ascii="Myriad Pro" w:hAnsi="Myriad Pro" w:cs="Times New Roman"/>
        </w:rPr>
        <w:t>DR, 2015</w:t>
      </w:r>
      <w:r w:rsidR="00DF035F" w:rsidRPr="00A35AF3">
        <w:rPr>
          <w:rFonts w:ascii="Myriad Pro" w:hAnsi="Myriad Pro" w:cs="Times New Roman"/>
        </w:rPr>
        <w:t>) report</w:t>
      </w:r>
      <w:r w:rsidRPr="00A35AF3">
        <w:rPr>
          <w:rFonts w:ascii="Myriad Pro" w:hAnsi="Myriad Pro" w:cs="Times New Roman"/>
        </w:rPr>
        <w:t>. The proportion of humanitarian assistance wi</w:t>
      </w:r>
      <w:r w:rsidR="00ED2F4C" w:rsidRPr="00A35AF3">
        <w:rPr>
          <w:rFonts w:ascii="Myriad Pro" w:hAnsi="Myriad Pro" w:cs="Times New Roman"/>
        </w:rPr>
        <w:t xml:space="preserve">thin this amount averaged 37%. </w:t>
      </w:r>
      <w:r w:rsidRPr="00A35AF3">
        <w:rPr>
          <w:rFonts w:ascii="Myriad Pro" w:hAnsi="Myriad Pro" w:cs="Times New Roman"/>
        </w:rPr>
        <w:t>In 2012, ODA accounted for 11% of gross national income (GNI). Zimbabwe has consistently stayed in the top 20 of humanitarian assistance receivers, with a</w:t>
      </w:r>
      <w:r w:rsidR="006506FB" w:rsidRPr="00A35AF3">
        <w:rPr>
          <w:rFonts w:ascii="Myriad Pro" w:hAnsi="Myriad Pro" w:cs="Times New Roman"/>
        </w:rPr>
        <w:t xml:space="preserve"> high of $420 million in 2009. </w:t>
      </w:r>
      <w:r w:rsidRPr="00A35AF3">
        <w:rPr>
          <w:rFonts w:ascii="Myriad Pro" w:hAnsi="Myriad Pro" w:cs="Times New Roman"/>
        </w:rPr>
        <w:t xml:space="preserve">Humanitarian assistance has focused especially on food security, due to periodic episodes of sustained drought. </w:t>
      </w:r>
      <w:r w:rsidR="00312688" w:rsidRPr="00A35AF3">
        <w:rPr>
          <w:rFonts w:ascii="Myriad Pro" w:hAnsi="Myriad Pro" w:cs="Times New Roman"/>
        </w:rPr>
        <w:t xml:space="preserve"> </w:t>
      </w:r>
      <w:r w:rsidR="00041FB2" w:rsidRPr="00A35AF3">
        <w:rPr>
          <w:rFonts w:ascii="Myriad Pro" w:hAnsi="Myriad Pro" w:cs="Times New Roman"/>
        </w:rPr>
        <w:t xml:space="preserve"> </w:t>
      </w:r>
    </w:p>
    <w:p w:rsidR="002C5C5C" w:rsidRPr="00A35AF3" w:rsidRDefault="002C5C5C" w:rsidP="00A35AF3">
      <w:pPr>
        <w:spacing w:after="0" w:line="360" w:lineRule="auto"/>
        <w:jc w:val="both"/>
        <w:rPr>
          <w:rFonts w:ascii="Myriad Pro" w:hAnsi="Myriad Pro" w:cs="Times New Roman"/>
        </w:rPr>
      </w:pPr>
    </w:p>
    <w:p w:rsidR="00353429" w:rsidRPr="00121DD0" w:rsidRDefault="002C5C5C" w:rsidP="00A35AF3">
      <w:pPr>
        <w:spacing w:after="0" w:line="360" w:lineRule="auto"/>
        <w:jc w:val="both"/>
        <w:rPr>
          <w:rFonts w:ascii="Myriad Pro" w:hAnsi="Myriad Pro" w:cs="Times New Roman"/>
        </w:rPr>
      </w:pPr>
      <w:r w:rsidRPr="00A35AF3">
        <w:rPr>
          <w:rFonts w:ascii="Myriad Pro" w:hAnsi="Myriad Pro" w:cs="Times New Roman"/>
        </w:rPr>
        <w:t xml:space="preserve">The Global Fund </w:t>
      </w:r>
      <w:r w:rsidR="00F05792">
        <w:rPr>
          <w:rFonts w:ascii="Myriad Pro" w:hAnsi="Myriad Pro" w:cs="Times New Roman"/>
        </w:rPr>
        <w:t xml:space="preserve">to Fight </w:t>
      </w:r>
      <w:r w:rsidRPr="00A35AF3">
        <w:rPr>
          <w:rFonts w:ascii="Myriad Pro" w:hAnsi="Myriad Pro" w:cs="Times New Roman"/>
        </w:rPr>
        <w:t xml:space="preserve">Aids, Tuberculosis and Malaria managed by UNDP continues to be a significant provider of funds to Zimbabwe which is the fund’s largest recipient in the world.  </w:t>
      </w:r>
      <w:r w:rsidR="00121DD0" w:rsidRPr="00121DD0">
        <w:rPr>
          <w:rFonts w:ascii="Myriad Pro" w:hAnsi="Myriad Pro" w:cs="Times New Roman"/>
        </w:rPr>
        <w:t xml:space="preserve">Since 2009, UNDP has managed 9 approved grants as </w:t>
      </w:r>
      <w:r w:rsidR="00F05792">
        <w:rPr>
          <w:rFonts w:ascii="Myriad Pro" w:hAnsi="Myriad Pro" w:cs="Times New Roman"/>
        </w:rPr>
        <w:t xml:space="preserve">a </w:t>
      </w:r>
      <w:r w:rsidR="00121DD0" w:rsidRPr="00121DD0">
        <w:rPr>
          <w:rFonts w:ascii="Myriad Pro" w:hAnsi="Myriad Pro" w:cs="Times New Roman"/>
        </w:rPr>
        <w:t>P</w:t>
      </w:r>
      <w:r w:rsidR="00F05792">
        <w:rPr>
          <w:rFonts w:ascii="Myriad Pro" w:hAnsi="Myriad Pro" w:cs="Times New Roman"/>
        </w:rPr>
        <w:t xml:space="preserve">rincipal </w:t>
      </w:r>
      <w:r w:rsidR="00121DD0" w:rsidRPr="00121DD0">
        <w:rPr>
          <w:rFonts w:ascii="Myriad Pro" w:hAnsi="Myriad Pro" w:cs="Times New Roman"/>
        </w:rPr>
        <w:t>R</w:t>
      </w:r>
      <w:r w:rsidR="00F05792">
        <w:rPr>
          <w:rFonts w:ascii="Myriad Pro" w:hAnsi="Myriad Pro" w:cs="Times New Roman"/>
        </w:rPr>
        <w:t>ecipient (PR)</w:t>
      </w:r>
      <w:r w:rsidR="00121DD0" w:rsidRPr="00121DD0">
        <w:rPr>
          <w:rFonts w:ascii="Myriad Pro" w:hAnsi="Myriad Pro" w:cs="Times New Roman"/>
        </w:rPr>
        <w:t xml:space="preserve"> with a total value of about $1billion of which about $850 million has been disbursed to the country. The approved budget of the New Funding Model HIV/AIDS grant managed by UNDP as PR (2014-2016) is $468, 272,909. UNDP has submitted a costed extension for the grant for 2017 with a budget of about $180 million. A 2017 allocation of $144 Million has been confirmed. </w:t>
      </w:r>
    </w:p>
    <w:p w:rsidR="006C5279" w:rsidRPr="00A35AF3" w:rsidRDefault="006C5279" w:rsidP="00A35AF3">
      <w:pPr>
        <w:spacing w:after="0" w:line="360" w:lineRule="auto"/>
        <w:jc w:val="both"/>
        <w:rPr>
          <w:rFonts w:ascii="Myriad Pro" w:hAnsi="Myriad Pro" w:cs="Times New Roman"/>
        </w:rPr>
      </w:pPr>
    </w:p>
    <w:p w:rsidR="00FF14A6" w:rsidRPr="00A35AF3" w:rsidRDefault="00FF14A6" w:rsidP="00A35AF3">
      <w:pPr>
        <w:spacing w:after="0" w:line="360" w:lineRule="auto"/>
        <w:jc w:val="both"/>
        <w:rPr>
          <w:rFonts w:ascii="Myriad Pro" w:hAnsi="Myriad Pro" w:cs="Times New Roman"/>
        </w:rPr>
      </w:pPr>
      <w:r w:rsidRPr="00A35AF3">
        <w:rPr>
          <w:rFonts w:ascii="Myriad Pro" w:hAnsi="Myriad Pro"/>
          <w:noProof/>
          <w:lang w:eastAsia="en-ZW"/>
        </w:rPr>
        <w:drawing>
          <wp:inline distT="0" distB="0" distL="0" distR="0" wp14:anchorId="2B4AC117" wp14:editId="6DDE4F6B">
            <wp:extent cx="5693229" cy="3407228"/>
            <wp:effectExtent l="0" t="0" r="3175" b="317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14A6" w:rsidRPr="00A35AF3" w:rsidRDefault="00FF14A6" w:rsidP="00A35AF3">
      <w:pPr>
        <w:spacing w:after="0" w:line="360" w:lineRule="auto"/>
        <w:jc w:val="both"/>
        <w:rPr>
          <w:rFonts w:ascii="Myriad Pro" w:hAnsi="Myriad Pro" w:cs="Times New Roman"/>
        </w:rPr>
      </w:pPr>
    </w:p>
    <w:p w:rsidR="00FF14A6" w:rsidRPr="00A35AF3" w:rsidRDefault="00FF14A6" w:rsidP="00A35AF3">
      <w:pPr>
        <w:spacing w:after="0" w:line="360" w:lineRule="auto"/>
        <w:jc w:val="both"/>
        <w:rPr>
          <w:rFonts w:ascii="Myriad Pro" w:hAnsi="Myriad Pro" w:cs="Times New Roman"/>
        </w:rPr>
      </w:pPr>
      <w:r w:rsidRPr="00A35AF3">
        <w:rPr>
          <w:rFonts w:ascii="Myriad Pro" w:hAnsi="Myriad Pro"/>
          <w:noProof/>
          <w:lang w:eastAsia="en-ZW"/>
        </w:rPr>
        <w:lastRenderedPageBreak/>
        <w:drawing>
          <wp:inline distT="0" distB="0" distL="0" distR="0" wp14:anchorId="0499A154" wp14:editId="14CEC4E5">
            <wp:extent cx="5731510" cy="2869565"/>
            <wp:effectExtent l="0" t="0" r="2540" b="6985"/>
            <wp:docPr id="39" name="Picture 39" descr="C:\Users\CHRIS~1.STA\AppData\Local\Temp\Recipien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RIS~1.STA\AppData\Local\Temp\Recipients-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869565"/>
                    </a:xfrm>
                    <a:prstGeom prst="rect">
                      <a:avLst/>
                    </a:prstGeom>
                    <a:noFill/>
                    <a:ln>
                      <a:noFill/>
                    </a:ln>
                  </pic:spPr>
                </pic:pic>
              </a:graphicData>
            </a:graphic>
          </wp:inline>
        </w:drawing>
      </w:r>
    </w:p>
    <w:p w:rsidR="00FF14A6" w:rsidRPr="00A35AF3" w:rsidRDefault="00FF14A6" w:rsidP="00A35AF3">
      <w:pPr>
        <w:spacing w:after="0" w:line="360" w:lineRule="auto"/>
        <w:jc w:val="both"/>
        <w:rPr>
          <w:rFonts w:ascii="Myriad Pro" w:hAnsi="Myriad Pro" w:cs="Times New Roman"/>
        </w:rPr>
      </w:pPr>
    </w:p>
    <w:p w:rsidR="00FF14A6" w:rsidRPr="00A35AF3" w:rsidRDefault="00FF14A6" w:rsidP="00A35AF3">
      <w:pPr>
        <w:pStyle w:val="Caption"/>
        <w:spacing w:line="360" w:lineRule="auto"/>
        <w:jc w:val="both"/>
        <w:rPr>
          <w:rFonts w:ascii="Myriad Pro" w:hAnsi="Myriad Pro"/>
          <w:bCs/>
          <w:sz w:val="22"/>
          <w:szCs w:val="22"/>
        </w:rPr>
      </w:pPr>
      <w:r w:rsidRPr="00A35AF3">
        <w:rPr>
          <w:rFonts w:ascii="Myriad Pro" w:hAnsi="Myriad Pro"/>
          <w:sz w:val="22"/>
          <w:szCs w:val="22"/>
        </w:rPr>
        <w:t>ODA flow to Zimbabwe</w:t>
      </w:r>
    </w:p>
    <w:bookmarkEnd w:id="2"/>
    <w:bookmarkEnd w:id="3"/>
    <w:p w:rsidR="00353429" w:rsidRPr="00A35AF3" w:rsidRDefault="00F05792" w:rsidP="00A35AF3">
      <w:pPr>
        <w:autoSpaceDE w:val="0"/>
        <w:autoSpaceDN w:val="0"/>
        <w:adjustRightInd w:val="0"/>
        <w:spacing w:after="0" w:line="360" w:lineRule="auto"/>
        <w:jc w:val="both"/>
        <w:rPr>
          <w:rFonts w:ascii="Myriad Pro" w:hAnsi="Myriad Pro" w:cs="Times New Roman"/>
        </w:rPr>
      </w:pPr>
      <w:r>
        <w:rPr>
          <w:rFonts w:ascii="Myriad Pro" w:hAnsi="Myriad Pro" w:cs="Times New Roman"/>
        </w:rPr>
        <w:t>However, t</w:t>
      </w:r>
      <w:r w:rsidR="00353429" w:rsidRPr="00A35AF3">
        <w:rPr>
          <w:rFonts w:ascii="Myriad Pro" w:hAnsi="Myriad Pro" w:cs="Times New Roman"/>
        </w:rPr>
        <w:t>he number of donors that provide ODA through UN is decreasing; European Union (EU), UK Department for International Cooperation (DFID) and the Swedish International Development Cooperation Agency (SIDA) remain the main providers for res</w:t>
      </w:r>
      <w:r w:rsidR="00DE22BC" w:rsidRPr="00A35AF3">
        <w:rPr>
          <w:rFonts w:ascii="Myriad Pro" w:hAnsi="Myriad Pro" w:cs="Times New Roman"/>
        </w:rPr>
        <w:t xml:space="preserve">ources.   Denmark and Norway which have in the past channelled their resources to UN will be closing their operations by the end of 2016. </w:t>
      </w:r>
    </w:p>
    <w:p w:rsidR="00DE22BC" w:rsidRPr="00A35AF3" w:rsidRDefault="00DE22BC" w:rsidP="00A35AF3">
      <w:pPr>
        <w:autoSpaceDE w:val="0"/>
        <w:autoSpaceDN w:val="0"/>
        <w:adjustRightInd w:val="0"/>
        <w:spacing w:after="0" w:line="360" w:lineRule="auto"/>
        <w:jc w:val="both"/>
        <w:rPr>
          <w:rFonts w:ascii="Myriad Pro" w:hAnsi="Myriad Pro" w:cs="Times New Roman"/>
        </w:rPr>
      </w:pPr>
    </w:p>
    <w:p w:rsidR="00DE22BC" w:rsidRPr="00A35AF3" w:rsidRDefault="00DE22BC" w:rsidP="00F05792">
      <w:pPr>
        <w:autoSpaceDE w:val="0"/>
        <w:autoSpaceDN w:val="0"/>
        <w:adjustRightInd w:val="0"/>
        <w:spacing w:after="0" w:line="360" w:lineRule="auto"/>
        <w:jc w:val="both"/>
        <w:rPr>
          <w:rFonts w:ascii="Myriad Pro" w:hAnsi="Myriad Pro" w:cs="Times New Roman"/>
        </w:rPr>
      </w:pPr>
      <w:r w:rsidRPr="00A35AF3">
        <w:rPr>
          <w:rFonts w:ascii="Myriad Pro" w:hAnsi="Myriad Pro" w:cs="Times New Roman"/>
        </w:rPr>
        <w:t xml:space="preserve">Despite the limited ODA context, there are new </w:t>
      </w:r>
      <w:r w:rsidR="00312688" w:rsidRPr="00A35AF3">
        <w:rPr>
          <w:rFonts w:ascii="Myriad Pro" w:hAnsi="Myriad Pro" w:cs="Times New Roman"/>
        </w:rPr>
        <w:t xml:space="preserve">emerging partnership </w:t>
      </w:r>
      <w:r w:rsidRPr="00A35AF3">
        <w:rPr>
          <w:rFonts w:ascii="Myriad Pro" w:hAnsi="Myriad Pro" w:cs="Times New Roman"/>
        </w:rPr>
        <w:t>opportunities</w:t>
      </w:r>
      <w:r w:rsidR="00312688" w:rsidRPr="00A35AF3">
        <w:rPr>
          <w:rFonts w:ascii="Myriad Pro" w:hAnsi="Myriad Pro" w:cs="Times New Roman"/>
        </w:rPr>
        <w:t xml:space="preserve"> for </w:t>
      </w:r>
      <w:r w:rsidR="00041FB2" w:rsidRPr="00A35AF3">
        <w:rPr>
          <w:rFonts w:ascii="Myriad Pro" w:hAnsi="Myriad Pro" w:cs="Times New Roman"/>
        </w:rPr>
        <w:t>UN/</w:t>
      </w:r>
      <w:r w:rsidR="00312688" w:rsidRPr="00A35AF3">
        <w:rPr>
          <w:rFonts w:ascii="Myriad Pro" w:hAnsi="Myriad Pro" w:cs="Times New Roman"/>
        </w:rPr>
        <w:t xml:space="preserve">UNDP </w:t>
      </w:r>
      <w:r w:rsidR="002E156D" w:rsidRPr="00A35AF3">
        <w:rPr>
          <w:rFonts w:ascii="Myriad Pro" w:hAnsi="Myriad Pro" w:cs="Times New Roman"/>
        </w:rPr>
        <w:t xml:space="preserve">in </w:t>
      </w:r>
      <w:r w:rsidR="00A35AF3" w:rsidRPr="00A35AF3">
        <w:rPr>
          <w:rFonts w:ascii="Myriad Pro" w:hAnsi="Myriad Pro" w:cs="Times New Roman"/>
        </w:rPr>
        <w:t>facilitating South</w:t>
      </w:r>
      <w:r w:rsidR="00F05792">
        <w:rPr>
          <w:rFonts w:ascii="Myriad Pro" w:hAnsi="Myriad Pro" w:cs="Times New Roman"/>
        </w:rPr>
        <w:t>–South c</w:t>
      </w:r>
      <w:r w:rsidRPr="00A35AF3">
        <w:rPr>
          <w:rFonts w:ascii="Myriad Pro" w:hAnsi="Myriad Pro" w:cs="Times New Roman"/>
        </w:rPr>
        <w:t>ooperation</w:t>
      </w:r>
      <w:r w:rsidR="00F05792">
        <w:rPr>
          <w:rFonts w:ascii="Myriad Pro" w:hAnsi="Myriad Pro" w:cs="Times New Roman"/>
        </w:rPr>
        <w:t xml:space="preserve">, for instance </w:t>
      </w:r>
      <w:r w:rsidRPr="00A35AF3">
        <w:rPr>
          <w:rFonts w:ascii="Myriad Pro" w:hAnsi="Myriad Pro" w:cs="Times New Roman"/>
        </w:rPr>
        <w:t>China</w:t>
      </w:r>
      <w:r w:rsidR="00312688" w:rsidRPr="00A35AF3">
        <w:rPr>
          <w:rFonts w:ascii="Myriad Pro" w:hAnsi="Myriad Pro" w:cs="Times New Roman"/>
        </w:rPr>
        <w:t xml:space="preserve"> in the area of climate change.   </w:t>
      </w:r>
      <w:r w:rsidR="00C155A8" w:rsidRPr="00A35AF3">
        <w:rPr>
          <w:rFonts w:ascii="Myriad Pro" w:hAnsi="Myriad Pro" w:cs="Times New Roman"/>
        </w:rPr>
        <w:t xml:space="preserve">Furthermore, </w:t>
      </w:r>
      <w:r w:rsidR="00C155A8" w:rsidRPr="00A35AF3">
        <w:rPr>
          <w:rFonts w:ascii="Myriad Pro" w:eastAsia="Times New Roman" w:hAnsi="Myriad Pro"/>
        </w:rPr>
        <w:t>a resilience approach to addressing community vulnerabilities to shocks and stresses is gaining momentum in attracting resources through the establishment of Z</w:t>
      </w:r>
      <w:r w:rsidR="00017E38" w:rsidRPr="00A35AF3">
        <w:rPr>
          <w:rFonts w:ascii="Myriad Pro" w:eastAsia="Times New Roman" w:hAnsi="Myriad Pro"/>
        </w:rPr>
        <w:t xml:space="preserve">imbabwe </w:t>
      </w:r>
      <w:r w:rsidR="00C155A8" w:rsidRPr="00A35AF3">
        <w:rPr>
          <w:rFonts w:ascii="Myriad Pro" w:eastAsia="Times New Roman" w:hAnsi="Myriad Pro"/>
        </w:rPr>
        <w:t>R</w:t>
      </w:r>
      <w:r w:rsidR="00017E38" w:rsidRPr="00A35AF3">
        <w:rPr>
          <w:rFonts w:ascii="Myriad Pro" w:eastAsia="Times New Roman" w:hAnsi="Myriad Pro"/>
        </w:rPr>
        <w:t xml:space="preserve">esilience </w:t>
      </w:r>
      <w:r w:rsidR="00C155A8" w:rsidRPr="00A35AF3">
        <w:rPr>
          <w:rFonts w:ascii="Myriad Pro" w:eastAsia="Times New Roman" w:hAnsi="Myriad Pro"/>
        </w:rPr>
        <w:t>B</w:t>
      </w:r>
      <w:r w:rsidR="00017E38" w:rsidRPr="00A35AF3">
        <w:rPr>
          <w:rFonts w:ascii="Myriad Pro" w:eastAsia="Times New Roman" w:hAnsi="Myriad Pro"/>
        </w:rPr>
        <w:t xml:space="preserve">uilding </w:t>
      </w:r>
      <w:r w:rsidR="00C155A8" w:rsidRPr="00A35AF3">
        <w:rPr>
          <w:rFonts w:ascii="Myriad Pro" w:eastAsia="Times New Roman" w:hAnsi="Myriad Pro"/>
        </w:rPr>
        <w:t>F</w:t>
      </w:r>
      <w:r w:rsidR="00017E38" w:rsidRPr="00A35AF3">
        <w:rPr>
          <w:rFonts w:ascii="Myriad Pro" w:eastAsia="Times New Roman" w:hAnsi="Myriad Pro"/>
        </w:rPr>
        <w:t>und (ZRBF)</w:t>
      </w:r>
      <w:r w:rsidR="00A35AF3">
        <w:rPr>
          <w:rFonts w:ascii="Myriad Pro" w:eastAsia="Times New Roman" w:hAnsi="Myriad Pro"/>
        </w:rPr>
        <w:t>, managed by UNDP. </w:t>
      </w:r>
    </w:p>
    <w:p w:rsidR="00DE22BC" w:rsidRPr="00A35AF3" w:rsidRDefault="00DE22BC" w:rsidP="00A35AF3">
      <w:pPr>
        <w:autoSpaceDE w:val="0"/>
        <w:autoSpaceDN w:val="0"/>
        <w:adjustRightInd w:val="0"/>
        <w:spacing w:after="0" w:line="360" w:lineRule="auto"/>
        <w:jc w:val="both"/>
        <w:rPr>
          <w:rFonts w:ascii="Myriad Pro" w:hAnsi="Myriad Pro" w:cs="Times New Roman"/>
        </w:rPr>
      </w:pPr>
    </w:p>
    <w:p w:rsidR="00946142" w:rsidRPr="00C904B0" w:rsidRDefault="007E1D3F" w:rsidP="00C904B0">
      <w:pPr>
        <w:pStyle w:val="Heading1"/>
      </w:pPr>
      <w:bookmarkStart w:id="6" w:name="_Toc455063092"/>
      <w:r w:rsidRPr="00C904B0">
        <w:t xml:space="preserve">3. </w:t>
      </w:r>
      <w:r w:rsidR="009C61B7" w:rsidRPr="00C904B0">
        <w:t>UNDP’s Partnerships in Zimbabwe</w:t>
      </w:r>
      <w:bookmarkEnd w:id="6"/>
    </w:p>
    <w:p w:rsidR="001E7DFA" w:rsidRPr="004F71AE" w:rsidRDefault="001E7DFA" w:rsidP="004F71AE">
      <w:pPr>
        <w:spacing w:line="360" w:lineRule="auto"/>
        <w:jc w:val="both"/>
        <w:rPr>
          <w:rFonts w:ascii="Myriad Pro" w:eastAsia="Times New Roman" w:hAnsi="Myriad Pro" w:cs="Times New Roman"/>
          <w:lang w:eastAsia="en-ZW"/>
        </w:rPr>
      </w:pPr>
      <w:r w:rsidRPr="004F71AE">
        <w:rPr>
          <w:rFonts w:ascii="Myriad Pro" w:eastAsia="Times New Roman" w:hAnsi="Myriad Pro" w:cs="Times New Roman"/>
          <w:lang w:eastAsia="en-ZW"/>
        </w:rPr>
        <w:t xml:space="preserve">With the Government of Zimbabwe being our key development partner in the country, UNDP works closely with the Executive, line ministries, and other arms of Government, most notably the Parliament, throughout the programme implementation cycle. </w:t>
      </w:r>
    </w:p>
    <w:p w:rsidR="001E7DFA" w:rsidRPr="00A35AF3" w:rsidRDefault="001E7DFA" w:rsidP="00A35AF3">
      <w:pPr>
        <w:spacing w:before="100" w:beforeAutospacing="1" w:after="100" w:afterAutospacing="1" w:line="360" w:lineRule="auto"/>
        <w:jc w:val="both"/>
        <w:rPr>
          <w:rFonts w:ascii="Myriad Pro" w:eastAsia="Times New Roman" w:hAnsi="Myriad Pro" w:cs="Times New Roman"/>
          <w:lang w:eastAsia="en-ZW"/>
        </w:rPr>
      </w:pPr>
      <w:r w:rsidRPr="00A35AF3">
        <w:rPr>
          <w:rFonts w:ascii="Myriad Pro" w:eastAsia="Times New Roman" w:hAnsi="Myriad Pro" w:cs="Times New Roman"/>
          <w:lang w:eastAsia="en-ZW"/>
        </w:rPr>
        <w:t xml:space="preserve">At the same time, UNDP manages and primarily finances the Resident Coordinator system, which encourages collaboration by the UN Country Team in Zimbabwe, enhancing coherence efficiency and effectiveness in the UN’s collective development assistance to Zimbabwe. This support is channelled through the Zimbabwe UN Development Assistance Framework (ZUNDAF). </w:t>
      </w:r>
    </w:p>
    <w:p w:rsidR="001E7DFA" w:rsidRPr="00A35AF3" w:rsidRDefault="001E7DFA" w:rsidP="00A35AF3">
      <w:pPr>
        <w:spacing w:before="100" w:beforeAutospacing="1" w:after="100" w:afterAutospacing="1" w:line="360" w:lineRule="auto"/>
        <w:jc w:val="both"/>
        <w:rPr>
          <w:rFonts w:ascii="Myriad Pro" w:eastAsia="Times New Roman" w:hAnsi="Myriad Pro" w:cs="Times New Roman"/>
          <w:lang w:eastAsia="en-ZW"/>
        </w:rPr>
      </w:pPr>
      <w:r w:rsidRPr="00A35AF3">
        <w:rPr>
          <w:rFonts w:ascii="Myriad Pro" w:eastAsia="Times New Roman" w:hAnsi="Myriad Pro" w:cs="Times New Roman"/>
          <w:lang w:eastAsia="en-ZW"/>
        </w:rPr>
        <w:lastRenderedPageBreak/>
        <w:t>Our partnership network includes non-governmental organizations, and community-based organizations, academia as well as communities and citizens acting individually and collectively to provide services and advocacy in the areas of democratic governance, human rights and justice, health, environment and climate change, resilience building, gender equality and micro-credit provision, among others.</w:t>
      </w:r>
    </w:p>
    <w:p w:rsidR="001E7DFA" w:rsidRPr="00A35AF3" w:rsidRDefault="001E7DFA" w:rsidP="00A35AF3">
      <w:pPr>
        <w:spacing w:before="100" w:beforeAutospacing="1" w:after="100" w:afterAutospacing="1" w:line="360" w:lineRule="auto"/>
        <w:jc w:val="both"/>
        <w:rPr>
          <w:rFonts w:ascii="Myriad Pro" w:eastAsia="Times New Roman" w:hAnsi="Myriad Pro" w:cs="Times New Roman"/>
          <w:lang w:eastAsia="en-ZW"/>
        </w:rPr>
      </w:pPr>
      <w:r w:rsidRPr="00A35AF3">
        <w:rPr>
          <w:rFonts w:ascii="Myriad Pro" w:eastAsia="Times New Roman" w:hAnsi="Myriad Pro" w:cs="Times New Roman"/>
          <w:lang w:eastAsia="en-ZW"/>
        </w:rPr>
        <w:t>In addition, UNDP Zimbabwe has been exploring partnership opportunities with the private sector, mainly in the areas of innovation, ICT for development and promotion of market linkages.</w:t>
      </w:r>
    </w:p>
    <w:p w:rsidR="00247CD0" w:rsidRPr="00A35AF3" w:rsidRDefault="00F05792" w:rsidP="00A35AF3">
      <w:pPr>
        <w:spacing w:after="0" w:line="360" w:lineRule="auto"/>
        <w:jc w:val="both"/>
        <w:rPr>
          <w:rFonts w:ascii="Myriad Pro" w:hAnsi="Myriad Pro" w:cs="Times New Roman"/>
        </w:rPr>
      </w:pPr>
      <w:r>
        <w:rPr>
          <w:rFonts w:ascii="Myriad Pro" w:hAnsi="Myriad Pro" w:cs="Times New Roman"/>
        </w:rPr>
        <w:t>Key n</w:t>
      </w:r>
      <w:r w:rsidR="00FE3145" w:rsidRPr="00A35AF3">
        <w:rPr>
          <w:rFonts w:ascii="Myriad Pro" w:hAnsi="Myriad Pro" w:cs="Times New Roman"/>
        </w:rPr>
        <w:t>ational Partners include Ministry of Health and Child Care; Office of the President and Cabinet (OPC); Organ for National Healing Reconciliation and Integration (and subsequent National Peace and Reconciliation Commission); Ministry of Constitutional and Parliamentary Affairs; Zimbabwe Electoral Commission, Zimbabwe Human Rights Commission; Ministry of Local Government, Public Works and Housing, (Department of Civil Protection); Ministry of Justice, Legal and Parliamentary Affairs;  Ministry of Small and Medium Enterprises and Cooperative Development; and Parliament; National Association of Non-Governmental organisations (NANGO); Ministry of Finance and Economic Planning; Ministry of Water, Environment and Climate; Ministry of Women Affairs; Gender and Community Development</w:t>
      </w:r>
      <w:r>
        <w:rPr>
          <w:rFonts w:ascii="Myriad Pro" w:hAnsi="Myriad Pro" w:cs="Times New Roman"/>
        </w:rPr>
        <w:t>; and the Ministry of Agriculture, Mechanization and Irrigation Development</w:t>
      </w:r>
      <w:r w:rsidR="00FE3145" w:rsidRPr="00A35AF3">
        <w:rPr>
          <w:rFonts w:ascii="Myriad Pro" w:hAnsi="Myriad Pro" w:cs="Times New Roman"/>
        </w:rPr>
        <w:t>.</w:t>
      </w:r>
    </w:p>
    <w:p w:rsidR="00247CD0" w:rsidRPr="00A35AF3" w:rsidRDefault="00247CD0" w:rsidP="00A35AF3">
      <w:pPr>
        <w:spacing w:after="0" w:line="360" w:lineRule="auto"/>
        <w:jc w:val="both"/>
        <w:rPr>
          <w:rFonts w:ascii="Myriad Pro" w:hAnsi="Myriad Pro" w:cs="Times New Roman"/>
        </w:rPr>
      </w:pPr>
      <w:r w:rsidRPr="00A35AF3">
        <w:rPr>
          <w:rFonts w:ascii="Myriad Pro" w:hAnsi="Myriad Pro" w:cs="Times New Roman"/>
        </w:rPr>
        <w:t>Among the key UNDP donors are The Global Fund to Fight AIDS Tuberculosis and Malaria (Global Fund); DFID/UK; SIDA/Government of Sweden; European Union; Norwegian Agency for International Development; Denmark; Canadian International Development; JICA; and USAID</w:t>
      </w:r>
      <w:r w:rsidRPr="00A35AF3">
        <w:rPr>
          <w:rFonts w:ascii="Myriad Pro" w:hAnsi="Myriad Pro" w:cs="Times New Roman"/>
          <w:b/>
        </w:rPr>
        <w:t>.</w:t>
      </w:r>
    </w:p>
    <w:p w:rsidR="00D40DCC" w:rsidRPr="00A35AF3" w:rsidRDefault="00D40DCC" w:rsidP="00A35AF3">
      <w:pPr>
        <w:spacing w:line="360" w:lineRule="auto"/>
        <w:rPr>
          <w:rFonts w:ascii="Myriad Pro" w:hAnsi="Myriad Pro" w:cs="Times New Roman"/>
          <w:color w:val="000000"/>
        </w:rPr>
      </w:pPr>
    </w:p>
    <w:p w:rsidR="00D46987" w:rsidRPr="00C904B0" w:rsidRDefault="00CC6114" w:rsidP="00C904B0">
      <w:pPr>
        <w:pStyle w:val="Heading1"/>
      </w:pPr>
      <w:bookmarkStart w:id="7" w:name="_Toc455063093"/>
      <w:r w:rsidRPr="00C904B0">
        <w:t xml:space="preserve">4. </w:t>
      </w:r>
      <w:r w:rsidR="00D46987" w:rsidRPr="00C904B0">
        <w:t>RESOURCE REQUIREMENTS</w:t>
      </w:r>
      <w:bookmarkEnd w:id="7"/>
    </w:p>
    <w:p w:rsidR="00D46987" w:rsidRPr="00A35AF3" w:rsidRDefault="00D46987" w:rsidP="00A35AF3">
      <w:pPr>
        <w:pStyle w:val="Default"/>
        <w:spacing w:line="360" w:lineRule="auto"/>
        <w:jc w:val="both"/>
        <w:rPr>
          <w:rFonts w:ascii="Myriad Pro" w:hAnsi="Myriad Pro" w:cs="Times New Roman"/>
          <w:sz w:val="22"/>
          <w:szCs w:val="22"/>
        </w:rPr>
      </w:pPr>
      <w:r w:rsidRPr="00A35AF3">
        <w:rPr>
          <w:rFonts w:ascii="Myriad Pro" w:hAnsi="Myriad Pro" w:cs="Times New Roman"/>
          <w:sz w:val="22"/>
          <w:szCs w:val="22"/>
        </w:rPr>
        <w:t>Based on these CPD outcomes, the UNDP Resource requirements for the 2016-2020 CPD are estimated at about USD$ 172 million</w:t>
      </w:r>
      <w:r w:rsidR="00F05792">
        <w:rPr>
          <w:rFonts w:ascii="Myriad Pro" w:hAnsi="Myriad Pro" w:cs="Times New Roman"/>
          <w:sz w:val="22"/>
          <w:szCs w:val="22"/>
        </w:rPr>
        <w:t xml:space="preserve"> (excluding the Global Fund Grants)</w:t>
      </w:r>
      <w:r w:rsidRPr="00A35AF3">
        <w:rPr>
          <w:rFonts w:ascii="Myriad Pro" w:hAnsi="Myriad Pro" w:cs="Times New Roman"/>
          <w:sz w:val="22"/>
          <w:szCs w:val="22"/>
        </w:rPr>
        <w:t>. Of this amount, about 50 percent (nearly 86 million) has been secured already, with the outstanding balance expected to be mobilised by UNDP within the current programming cycle (see table below)</w:t>
      </w:r>
      <w:r w:rsidR="00735724" w:rsidRPr="00A35AF3">
        <w:rPr>
          <w:rFonts w:ascii="Myriad Pro" w:hAnsi="Myriad Pro" w:cs="Times New Roman"/>
          <w:sz w:val="22"/>
          <w:szCs w:val="22"/>
        </w:rPr>
        <w:t>.</w:t>
      </w:r>
    </w:p>
    <w:p w:rsidR="001F4E69" w:rsidRPr="00A35AF3" w:rsidRDefault="001F4E69" w:rsidP="00A35AF3">
      <w:pPr>
        <w:pStyle w:val="Default"/>
        <w:spacing w:line="360" w:lineRule="auto"/>
        <w:jc w:val="both"/>
        <w:rPr>
          <w:rFonts w:ascii="Myriad Pro" w:hAnsi="Myriad Pro" w:cs="Times New Roman"/>
          <w:sz w:val="22"/>
          <w:szCs w:val="22"/>
        </w:rPr>
      </w:pPr>
    </w:p>
    <w:p w:rsidR="001F4E69" w:rsidRPr="00A35AF3" w:rsidRDefault="001F4E69" w:rsidP="00A35AF3">
      <w:pPr>
        <w:pStyle w:val="Default"/>
        <w:spacing w:line="360" w:lineRule="auto"/>
        <w:jc w:val="both"/>
        <w:rPr>
          <w:rFonts w:ascii="Myriad Pro" w:hAnsi="Myriad Pro" w:cs="Times New Roman"/>
          <w:sz w:val="22"/>
          <w:szCs w:val="22"/>
        </w:rPr>
      </w:pPr>
      <w:r w:rsidRPr="00A35AF3">
        <w:rPr>
          <w:rFonts w:ascii="Myriad Pro" w:hAnsi="Myriad Pro" w:cs="Times New Roman"/>
          <w:sz w:val="22"/>
          <w:szCs w:val="22"/>
        </w:rPr>
        <w:t>In line with the ZUNDAF 2016-2020, key CPD outcomes are as follows.</w:t>
      </w:r>
    </w:p>
    <w:p w:rsidR="001F4E69" w:rsidRPr="00A35AF3" w:rsidRDefault="001F4E69" w:rsidP="00A35AF3">
      <w:pPr>
        <w:pStyle w:val="Default"/>
        <w:spacing w:line="360" w:lineRule="auto"/>
        <w:jc w:val="both"/>
        <w:rPr>
          <w:rFonts w:ascii="Myriad Pro" w:hAnsi="Myriad Pro" w:cs="Times New Roman"/>
          <w:sz w:val="22"/>
          <w:szCs w:val="22"/>
        </w:rPr>
      </w:pPr>
    </w:p>
    <w:p w:rsidR="001F4E69" w:rsidRPr="00A35AF3" w:rsidRDefault="001F4E69" w:rsidP="00A35AF3">
      <w:pPr>
        <w:pStyle w:val="ListParagraph"/>
        <w:numPr>
          <w:ilvl w:val="0"/>
          <w:numId w:val="46"/>
        </w:numPr>
        <w:spacing w:after="0" w:line="360" w:lineRule="auto"/>
        <w:jc w:val="both"/>
        <w:rPr>
          <w:rFonts w:ascii="Myriad Pro" w:hAnsi="Myriad Pro" w:cs="Times New Roman"/>
        </w:rPr>
      </w:pPr>
      <w:r w:rsidRPr="00A35AF3">
        <w:rPr>
          <w:rFonts w:ascii="Myriad Pro" w:hAnsi="Myriad Pro" w:cs="Times New Roman"/>
        </w:rPr>
        <w:t>Key Institutions are better able to formulate and implement poverty reduction strategies and programmes for improved livelihoods and reduced poverty of communities</w:t>
      </w:r>
    </w:p>
    <w:p w:rsidR="001F4E69" w:rsidRPr="00A35AF3" w:rsidRDefault="001F4E69" w:rsidP="00A35AF3">
      <w:pPr>
        <w:pStyle w:val="ListParagraph"/>
        <w:numPr>
          <w:ilvl w:val="0"/>
          <w:numId w:val="46"/>
        </w:numPr>
        <w:spacing w:after="0" w:line="360" w:lineRule="auto"/>
        <w:jc w:val="both"/>
        <w:rPr>
          <w:rFonts w:ascii="Myriad Pro" w:hAnsi="Myriad Pro" w:cs="Times New Roman"/>
        </w:rPr>
      </w:pPr>
      <w:r w:rsidRPr="00A35AF3">
        <w:rPr>
          <w:rFonts w:ascii="Myriad Pro" w:hAnsi="Myriad Pro" w:cs="Times New Roman"/>
        </w:rPr>
        <w:t>Increased citizen participation in democratic processes in line with the provisions of the Constitution and relevant international norms and standards</w:t>
      </w:r>
    </w:p>
    <w:p w:rsidR="001F4E69" w:rsidRPr="00A35AF3" w:rsidRDefault="001F4E69" w:rsidP="00A35AF3">
      <w:pPr>
        <w:pStyle w:val="ListParagraph"/>
        <w:numPr>
          <w:ilvl w:val="0"/>
          <w:numId w:val="46"/>
        </w:numPr>
        <w:spacing w:after="0" w:line="360" w:lineRule="auto"/>
        <w:jc w:val="both"/>
        <w:rPr>
          <w:rFonts w:ascii="Myriad Pro" w:hAnsi="Myriad Pro" w:cs="Times New Roman"/>
        </w:rPr>
      </w:pPr>
      <w:r w:rsidRPr="00A35AF3">
        <w:rPr>
          <w:rFonts w:ascii="Myriad Pro" w:hAnsi="Myriad Pro" w:cs="Times New Roman"/>
        </w:rPr>
        <w:lastRenderedPageBreak/>
        <w:t>Vulnerable communities are equipped to cope with climate change and build resilience for household food and nutrition security</w:t>
      </w:r>
    </w:p>
    <w:p w:rsidR="00A35AF3" w:rsidRDefault="001F4E69" w:rsidP="00A35AF3">
      <w:pPr>
        <w:pStyle w:val="ListParagraph"/>
        <w:numPr>
          <w:ilvl w:val="0"/>
          <w:numId w:val="46"/>
        </w:numPr>
        <w:spacing w:after="0" w:line="360" w:lineRule="auto"/>
        <w:jc w:val="both"/>
        <w:rPr>
          <w:rFonts w:ascii="Myriad Pro" w:hAnsi="Myriad Pro" w:cs="Times New Roman"/>
        </w:rPr>
        <w:sectPr w:rsidR="00A35AF3" w:rsidSect="00206C38">
          <w:pgSz w:w="11906" w:h="16838"/>
          <w:pgMar w:top="1440" w:right="1440" w:bottom="1440" w:left="1440" w:header="720" w:footer="720" w:gutter="0"/>
          <w:cols w:space="720"/>
          <w:docGrid w:linePitch="360"/>
        </w:sectPr>
      </w:pPr>
      <w:r w:rsidRPr="00A35AF3">
        <w:rPr>
          <w:rFonts w:ascii="Myriad Pro" w:hAnsi="Myriad Pro" w:cs="Times New Roman"/>
        </w:rPr>
        <w:t>Key public sector institutions have improved capacity to mobilize, manage and account for resources effectively for quality service delivery</w:t>
      </w:r>
    </w:p>
    <w:p w:rsidR="001E7DFA" w:rsidRPr="00A35AF3" w:rsidRDefault="00D46987" w:rsidP="00A35AF3">
      <w:pPr>
        <w:spacing w:after="0" w:line="360" w:lineRule="auto"/>
        <w:rPr>
          <w:rFonts w:ascii="Myriad Pro" w:hAnsi="Myriad Pro" w:cs="Times New Roman"/>
          <w:b/>
        </w:rPr>
      </w:pPr>
      <w:r w:rsidRPr="00A35AF3">
        <w:rPr>
          <w:rFonts w:ascii="Myriad Pro" w:hAnsi="Myriad Pro" w:cs="Times New Roman"/>
          <w:b/>
        </w:rPr>
        <w:lastRenderedPageBreak/>
        <w:t>Table1: UNDP Resource Requirements</w:t>
      </w:r>
    </w:p>
    <w:tbl>
      <w:tblPr>
        <w:tblStyle w:val="TableGrid"/>
        <w:tblW w:w="0" w:type="auto"/>
        <w:tblLayout w:type="fixed"/>
        <w:tblLook w:val="04A0" w:firstRow="1" w:lastRow="0" w:firstColumn="1" w:lastColumn="0" w:noHBand="0" w:noVBand="1"/>
      </w:tblPr>
      <w:tblGrid>
        <w:gridCol w:w="2830"/>
        <w:gridCol w:w="993"/>
        <w:gridCol w:w="992"/>
        <w:gridCol w:w="992"/>
        <w:gridCol w:w="2126"/>
        <w:gridCol w:w="851"/>
        <w:gridCol w:w="1134"/>
        <w:gridCol w:w="850"/>
        <w:gridCol w:w="1134"/>
        <w:gridCol w:w="854"/>
        <w:gridCol w:w="1192"/>
      </w:tblGrid>
      <w:tr w:rsidR="00D46987" w:rsidRPr="00A35AF3" w:rsidTr="00C556CA">
        <w:trPr>
          <w:trHeight w:val="630"/>
        </w:trPr>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46987" w:rsidRPr="00A35AF3" w:rsidRDefault="00D46987" w:rsidP="00A35AF3">
            <w:pPr>
              <w:spacing w:line="360" w:lineRule="auto"/>
              <w:rPr>
                <w:rFonts w:ascii="Myriad Pro" w:hAnsi="Myriad Pro" w:cs="Times New Roman"/>
                <w:b/>
              </w:rPr>
            </w:pPr>
            <w:r w:rsidRPr="00A35AF3">
              <w:rPr>
                <w:rFonts w:ascii="Myriad Pro" w:hAnsi="Myriad Pro" w:cs="Times New Roman"/>
                <w:b/>
              </w:rPr>
              <w:t xml:space="preserve">CPD Outcome </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46987" w:rsidRPr="00A35AF3" w:rsidRDefault="00D46987" w:rsidP="00A35AF3">
            <w:pPr>
              <w:spacing w:line="360" w:lineRule="auto"/>
              <w:rPr>
                <w:rFonts w:ascii="Myriad Pro" w:hAnsi="Myriad Pro" w:cs="Times New Roman"/>
                <w:b/>
              </w:rPr>
            </w:pPr>
            <w:r w:rsidRPr="00A35AF3">
              <w:rPr>
                <w:rFonts w:ascii="Myriad Pro" w:hAnsi="Myriad Pro" w:cs="Times New Roman"/>
                <w:b/>
              </w:rPr>
              <w:t>TOTAL (CPD)</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46987" w:rsidRPr="00A35AF3" w:rsidRDefault="00D46987" w:rsidP="00A35AF3">
            <w:pPr>
              <w:spacing w:line="360" w:lineRule="auto"/>
              <w:rPr>
                <w:rFonts w:ascii="Myriad Pro" w:hAnsi="Myriad Pro" w:cs="Times New Roman"/>
                <w:b/>
              </w:rPr>
            </w:pPr>
            <w:r w:rsidRPr="00A35AF3">
              <w:rPr>
                <w:rFonts w:ascii="Myriad Pro" w:hAnsi="Myriad Pro" w:cs="Times New Roman"/>
                <w:b/>
              </w:rPr>
              <w:t>CPD TRAC (5 years)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46987" w:rsidRPr="00A35AF3" w:rsidRDefault="00D46987" w:rsidP="00A35AF3">
            <w:pPr>
              <w:spacing w:line="360" w:lineRule="auto"/>
              <w:rPr>
                <w:rFonts w:ascii="Myriad Pro" w:hAnsi="Myriad Pro" w:cs="Times New Roman"/>
                <w:b/>
              </w:rPr>
            </w:pPr>
            <w:r w:rsidRPr="00A35AF3">
              <w:rPr>
                <w:rFonts w:ascii="Myriad Pro" w:hAnsi="Myriad Pro" w:cs="Times New Roman"/>
                <w:b/>
              </w:rPr>
              <w:t>Cost-Sharing &amp; EU Agreement - Source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46987" w:rsidRPr="00A35AF3" w:rsidRDefault="00D46987" w:rsidP="00A35AF3">
            <w:pPr>
              <w:spacing w:line="360" w:lineRule="auto"/>
              <w:rPr>
                <w:rFonts w:ascii="Myriad Pro" w:hAnsi="Myriad Pro" w:cs="Times New Roman"/>
                <w:b/>
              </w:rPr>
            </w:pPr>
            <w:r w:rsidRPr="00A35AF3">
              <w:rPr>
                <w:rFonts w:ascii="Myriad Pro" w:hAnsi="Myriad Pro" w:cs="Times New Roman"/>
                <w:b/>
              </w:rPr>
              <w:t>Hard Pipeline - Source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46987" w:rsidRPr="00A35AF3" w:rsidRDefault="00D46987" w:rsidP="00A35AF3">
            <w:pPr>
              <w:spacing w:line="360" w:lineRule="auto"/>
              <w:rPr>
                <w:rFonts w:ascii="Myriad Pro" w:hAnsi="Myriad Pro" w:cs="Times New Roman"/>
                <w:b/>
              </w:rPr>
            </w:pPr>
            <w:r w:rsidRPr="00A35AF3">
              <w:rPr>
                <w:rFonts w:ascii="Myriad Pro" w:hAnsi="Myriad Pro" w:cs="Times New Roman"/>
                <w:b/>
              </w:rPr>
              <w:t>Soft Pipeline - Source</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D46987" w:rsidRPr="00A35AF3" w:rsidRDefault="00D46987" w:rsidP="00A35AF3">
            <w:pPr>
              <w:spacing w:line="360" w:lineRule="auto"/>
              <w:rPr>
                <w:rFonts w:ascii="Myriad Pro" w:hAnsi="Myriad Pro" w:cs="Times New Roman"/>
                <w:b/>
              </w:rPr>
            </w:pPr>
            <w:r w:rsidRPr="00A35AF3">
              <w:rPr>
                <w:rFonts w:ascii="Myriad Pro" w:hAnsi="Myriad Pro" w:cs="Times New Roman"/>
                <w:b/>
              </w:rPr>
              <w:t>Fundi</w:t>
            </w:r>
            <w:r w:rsidR="00ED2F4C" w:rsidRPr="00A35AF3">
              <w:rPr>
                <w:rFonts w:ascii="Myriad Pro" w:hAnsi="Myriad Pro" w:cs="Times New Roman"/>
                <w:b/>
              </w:rPr>
              <w:t>ng Gap (based on CPD) – Commitments)</w:t>
            </w:r>
          </w:p>
        </w:tc>
      </w:tr>
      <w:tr w:rsidR="00D46987" w:rsidRPr="00A35AF3" w:rsidTr="005D6BEF">
        <w:trPr>
          <w:trHeight w:val="1515"/>
        </w:trPr>
        <w:tc>
          <w:tcPr>
            <w:tcW w:w="2830"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b/>
                <w:bCs/>
                <w:sz w:val="18"/>
                <w:szCs w:val="18"/>
              </w:rPr>
              <w:t>Outcome 1</w:t>
            </w:r>
            <w:r w:rsidRPr="00F80EBD">
              <w:rPr>
                <w:rFonts w:ascii="Myriad Pro" w:hAnsi="Myriad Pro" w:cs="Times New Roman"/>
                <w:sz w:val="18"/>
                <w:szCs w:val="18"/>
              </w:rPr>
              <w:t xml:space="preserve">. Key Institutions are better able to formulate and implement poverty reduction strategies and programmes for improved livelihoods and reduced poverty of communities </w:t>
            </w:r>
          </w:p>
        </w:tc>
        <w:tc>
          <w:tcPr>
            <w:tcW w:w="993" w:type="dxa"/>
            <w:tcBorders>
              <w:top w:val="single" w:sz="4" w:space="0" w:color="auto"/>
              <w:left w:val="single" w:sz="4" w:space="0" w:color="auto"/>
              <w:bottom w:val="single" w:sz="4" w:space="0" w:color="auto"/>
              <w:right w:val="single" w:sz="4" w:space="0" w:color="auto"/>
            </w:tcBorders>
            <w:hideMark/>
          </w:tcPr>
          <w:p w:rsidR="00D46987" w:rsidRPr="00F80EBD" w:rsidRDefault="00F80EBD" w:rsidP="00F80EBD">
            <w:pPr>
              <w:rPr>
                <w:rFonts w:ascii="Myriad Pro" w:hAnsi="Myriad Pro" w:cs="Times New Roman"/>
                <w:sz w:val="18"/>
                <w:szCs w:val="18"/>
              </w:rPr>
            </w:pPr>
            <w:r w:rsidRPr="00F80EBD">
              <w:rPr>
                <w:rFonts w:ascii="Myriad Pro" w:hAnsi="Myriad Pro" w:cs="Times New Roman"/>
                <w:sz w:val="18"/>
                <w:szCs w:val="18"/>
              </w:rPr>
              <w:t>$36.5m</w:t>
            </w:r>
          </w:p>
        </w:tc>
        <w:tc>
          <w:tcPr>
            <w:tcW w:w="992" w:type="dxa"/>
            <w:tcBorders>
              <w:top w:val="single" w:sz="4" w:space="0" w:color="auto"/>
              <w:left w:val="single" w:sz="4" w:space="0" w:color="auto"/>
              <w:bottom w:val="single" w:sz="4" w:space="0" w:color="auto"/>
              <w:right w:val="single" w:sz="4" w:space="0" w:color="auto"/>
            </w:tcBorders>
            <w:hideMark/>
          </w:tcPr>
          <w:p w:rsidR="00D46987" w:rsidRPr="00F80EBD" w:rsidRDefault="00F80EBD" w:rsidP="00F80EBD">
            <w:pPr>
              <w:rPr>
                <w:rFonts w:ascii="Myriad Pro" w:hAnsi="Myriad Pro" w:cs="Times New Roman"/>
                <w:sz w:val="18"/>
                <w:szCs w:val="18"/>
              </w:rPr>
            </w:pPr>
            <w:r w:rsidRPr="00F80EBD">
              <w:rPr>
                <w:rFonts w:ascii="Myriad Pro" w:hAnsi="Myriad Pro" w:cs="Times New Roman"/>
                <w:sz w:val="18"/>
                <w:szCs w:val="18"/>
              </w:rPr>
              <w:t>$6.7m</w:t>
            </w:r>
          </w:p>
        </w:tc>
        <w:tc>
          <w:tcPr>
            <w:tcW w:w="992"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 xml:space="preserve">0.00 $ </w:t>
            </w:r>
          </w:p>
        </w:tc>
        <w:tc>
          <w:tcPr>
            <w:tcW w:w="2126"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D7696" w:rsidRPr="00F80EBD" w:rsidRDefault="006D7696" w:rsidP="00F80EBD">
            <w:pPr>
              <w:rPr>
                <w:rFonts w:ascii="Myriad Pro" w:hAnsi="Myriad Pro"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 </w:t>
            </w:r>
          </w:p>
        </w:tc>
        <w:tc>
          <w:tcPr>
            <w:tcW w:w="854" w:type="dxa"/>
            <w:tcBorders>
              <w:top w:val="single" w:sz="4" w:space="0" w:color="auto"/>
              <w:left w:val="single" w:sz="4" w:space="0" w:color="auto"/>
              <w:bottom w:val="single" w:sz="4" w:space="0" w:color="auto"/>
              <w:right w:val="single" w:sz="4" w:space="0" w:color="auto"/>
            </w:tcBorders>
            <w:hideMark/>
          </w:tcPr>
          <w:p w:rsidR="00D46987" w:rsidRPr="00F80EBD" w:rsidRDefault="00F80EBD" w:rsidP="00F80EBD">
            <w:pPr>
              <w:rPr>
                <w:rFonts w:ascii="Myriad Pro" w:hAnsi="Myriad Pro" w:cs="Times New Roman"/>
                <w:sz w:val="18"/>
                <w:szCs w:val="18"/>
              </w:rPr>
            </w:pPr>
            <w:r w:rsidRPr="00F80EBD">
              <w:rPr>
                <w:rFonts w:ascii="Myriad Pro" w:hAnsi="Myriad Pro" w:cs="Times New Roman"/>
                <w:sz w:val="18"/>
                <w:szCs w:val="18"/>
              </w:rPr>
              <w:t>$29.</w:t>
            </w:r>
            <w:r w:rsidR="00F05792" w:rsidRPr="00F80EBD">
              <w:rPr>
                <w:rFonts w:ascii="Myriad Pro" w:hAnsi="Myriad Pro" w:cs="Times New Roman"/>
                <w:sz w:val="18"/>
                <w:szCs w:val="18"/>
              </w:rPr>
              <w:t>8</w:t>
            </w:r>
            <w:r w:rsidRPr="00F80EBD">
              <w:rPr>
                <w:rFonts w:ascii="Myriad Pro" w:hAnsi="Myriad Pro" w:cs="Times New Roman"/>
                <w:sz w:val="18"/>
                <w:szCs w:val="18"/>
              </w:rPr>
              <w:t>m</w:t>
            </w:r>
          </w:p>
        </w:tc>
        <w:tc>
          <w:tcPr>
            <w:tcW w:w="1192"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i/>
                <w:iCs/>
                <w:sz w:val="18"/>
                <w:szCs w:val="18"/>
              </w:rPr>
            </w:pPr>
            <w:r w:rsidRPr="00F80EBD">
              <w:rPr>
                <w:rFonts w:ascii="Myriad Pro" w:hAnsi="Myriad Pro" w:cs="Times New Roman"/>
                <w:i/>
                <w:iCs/>
                <w:sz w:val="18"/>
                <w:szCs w:val="18"/>
              </w:rPr>
              <w:t> </w:t>
            </w:r>
          </w:p>
        </w:tc>
      </w:tr>
      <w:tr w:rsidR="00D46987" w:rsidRPr="00A35AF3" w:rsidTr="005D6BEF">
        <w:trPr>
          <w:trHeight w:val="1550"/>
        </w:trPr>
        <w:tc>
          <w:tcPr>
            <w:tcW w:w="2830"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b/>
                <w:bCs/>
                <w:sz w:val="18"/>
                <w:szCs w:val="18"/>
              </w:rPr>
              <w:t>Outcome 2.</w:t>
            </w:r>
            <w:r w:rsidRPr="00F80EBD">
              <w:rPr>
                <w:rFonts w:ascii="Myriad Pro" w:hAnsi="Myriad Pro" w:cs="Times New Roman"/>
                <w:sz w:val="18"/>
                <w:szCs w:val="18"/>
              </w:rPr>
              <w:t xml:space="preserve"> Increased citizen participation in democratic processes in line with the provisions of the Constitution and relevant international norms and standards </w:t>
            </w:r>
          </w:p>
        </w:tc>
        <w:tc>
          <w:tcPr>
            <w:tcW w:w="993" w:type="dxa"/>
            <w:tcBorders>
              <w:top w:val="single" w:sz="4" w:space="0" w:color="auto"/>
              <w:left w:val="single" w:sz="4" w:space="0" w:color="auto"/>
              <w:bottom w:val="single" w:sz="4" w:space="0" w:color="auto"/>
              <w:right w:val="single" w:sz="4" w:space="0" w:color="auto"/>
            </w:tcBorders>
            <w:hideMark/>
          </w:tcPr>
          <w:p w:rsidR="00D46987" w:rsidRPr="00F80EBD" w:rsidRDefault="006F0DB2" w:rsidP="006F0DB2">
            <w:pPr>
              <w:rPr>
                <w:rFonts w:ascii="Myriad Pro" w:hAnsi="Myriad Pro" w:cs="Times New Roman"/>
                <w:sz w:val="18"/>
                <w:szCs w:val="18"/>
              </w:rPr>
            </w:pPr>
            <w:r>
              <w:rPr>
                <w:rFonts w:ascii="Myriad Pro" w:hAnsi="Myriad Pro" w:cs="Times New Roman"/>
                <w:sz w:val="18"/>
                <w:szCs w:val="18"/>
              </w:rPr>
              <w:t>$62.7m</w:t>
            </w:r>
          </w:p>
        </w:tc>
        <w:tc>
          <w:tcPr>
            <w:tcW w:w="992" w:type="dxa"/>
            <w:tcBorders>
              <w:top w:val="single" w:sz="4" w:space="0" w:color="auto"/>
              <w:left w:val="single" w:sz="4" w:space="0" w:color="auto"/>
              <w:bottom w:val="single" w:sz="4" w:space="0" w:color="auto"/>
              <w:right w:val="single" w:sz="4" w:space="0" w:color="auto"/>
            </w:tcBorders>
            <w:hideMark/>
          </w:tcPr>
          <w:p w:rsidR="00D46987" w:rsidRPr="00F80EBD" w:rsidRDefault="006F0DB2" w:rsidP="006F0DB2">
            <w:pPr>
              <w:rPr>
                <w:rFonts w:ascii="Myriad Pro" w:hAnsi="Myriad Pro" w:cs="Times New Roman"/>
                <w:sz w:val="18"/>
                <w:szCs w:val="18"/>
              </w:rPr>
            </w:pPr>
            <w:r>
              <w:rPr>
                <w:rFonts w:ascii="Myriad Pro" w:hAnsi="Myriad Pro" w:cs="Times New Roman"/>
                <w:sz w:val="18"/>
                <w:szCs w:val="18"/>
              </w:rPr>
              <w:t>$9.4m</w:t>
            </w:r>
          </w:p>
        </w:tc>
        <w:tc>
          <w:tcPr>
            <w:tcW w:w="992" w:type="dxa"/>
            <w:tcBorders>
              <w:top w:val="single" w:sz="4" w:space="0" w:color="auto"/>
              <w:left w:val="single" w:sz="4" w:space="0" w:color="auto"/>
              <w:bottom w:val="single" w:sz="4" w:space="0" w:color="auto"/>
              <w:right w:val="single" w:sz="4" w:space="0" w:color="auto"/>
            </w:tcBorders>
            <w:hideMark/>
          </w:tcPr>
          <w:p w:rsidR="00D46987" w:rsidRPr="00F80EBD" w:rsidRDefault="006F0DB2" w:rsidP="00F80EBD">
            <w:pPr>
              <w:rPr>
                <w:rFonts w:ascii="Myriad Pro" w:hAnsi="Myriad Pro" w:cs="Times New Roman"/>
                <w:sz w:val="18"/>
                <w:szCs w:val="18"/>
              </w:rPr>
            </w:pPr>
            <w:r>
              <w:rPr>
                <w:rFonts w:ascii="Myriad Pro" w:hAnsi="Myriad Pro" w:cs="Times New Roman"/>
                <w:sz w:val="18"/>
                <w:szCs w:val="18"/>
              </w:rPr>
              <w:t>$11.7m</w:t>
            </w:r>
            <w:r w:rsidR="00F05792" w:rsidRPr="00F80EBD">
              <w:rPr>
                <w:rFonts w:ascii="Myriad Pro" w:hAnsi="Myriad Pro" w:cs="Times New Roman"/>
                <w:sz w:val="18"/>
                <w:szCs w:val="18"/>
              </w:rPr>
              <w:t xml:space="preserve"> </w:t>
            </w:r>
            <w:r w:rsidR="00D46987" w:rsidRPr="00F80EBD">
              <w:rPr>
                <w:rFonts w:ascii="Myriad Pro" w:hAnsi="Myriad Pro" w:cs="Times New Roman"/>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Parliamentary Support</w:t>
            </w:r>
            <w:r w:rsidR="00B60E30" w:rsidRPr="00F80EBD">
              <w:rPr>
                <w:rFonts w:ascii="Myriad Pro" w:hAnsi="Myriad Pro" w:cs="Times New Roman"/>
                <w:sz w:val="18"/>
                <w:szCs w:val="18"/>
              </w:rPr>
              <w:t xml:space="preserve"> Programme ($4,7M</w:t>
            </w:r>
            <w:r w:rsidR="00071E67" w:rsidRPr="00F80EBD">
              <w:rPr>
                <w:rFonts w:ascii="Myriad Pro" w:hAnsi="Myriad Pro" w:cs="Times New Roman"/>
                <w:sz w:val="18"/>
                <w:szCs w:val="18"/>
              </w:rPr>
              <w:t>)</w:t>
            </w:r>
            <w:r w:rsidR="00B60E30" w:rsidRPr="00F80EBD">
              <w:rPr>
                <w:rFonts w:ascii="Myriad Pro" w:hAnsi="Myriad Pro" w:cs="Times New Roman"/>
                <w:sz w:val="18"/>
                <w:szCs w:val="18"/>
              </w:rPr>
              <w:t xml:space="preserve"> from EU &amp; Government of Sweden</w:t>
            </w:r>
            <w:r w:rsidRPr="00F80EBD">
              <w:rPr>
                <w:rFonts w:ascii="Myriad Pro" w:hAnsi="Myriad Pro" w:cs="Times New Roman"/>
                <w:sz w:val="18"/>
                <w:szCs w:val="18"/>
              </w:rPr>
              <w:t xml:space="preserve">) </w:t>
            </w:r>
            <w:r w:rsidRPr="00F80EBD">
              <w:rPr>
                <w:rFonts w:ascii="Myriad Pro" w:hAnsi="Myriad Pro" w:cs="Times New Roman"/>
                <w:sz w:val="18"/>
                <w:szCs w:val="18"/>
              </w:rPr>
              <w:br/>
              <w:t>Support to the Ministry of Land ($7M from EU)</w:t>
            </w:r>
          </w:p>
        </w:tc>
        <w:tc>
          <w:tcPr>
            <w:tcW w:w="851" w:type="dxa"/>
            <w:tcBorders>
              <w:top w:val="single" w:sz="4" w:space="0" w:color="auto"/>
              <w:left w:val="single" w:sz="4" w:space="0" w:color="auto"/>
              <w:bottom w:val="single" w:sz="4" w:space="0" w:color="auto"/>
              <w:right w:val="single" w:sz="4" w:space="0" w:color="auto"/>
            </w:tcBorders>
            <w:hideMark/>
          </w:tcPr>
          <w:p w:rsidR="00D46987" w:rsidRPr="00F80EBD" w:rsidRDefault="00F05792" w:rsidP="006F0DB2">
            <w:pPr>
              <w:rPr>
                <w:rFonts w:ascii="Myriad Pro" w:hAnsi="Myriad Pro" w:cs="Times New Roman"/>
                <w:sz w:val="18"/>
                <w:szCs w:val="18"/>
              </w:rPr>
            </w:pPr>
            <w:r w:rsidRPr="00F80EBD">
              <w:rPr>
                <w:rFonts w:ascii="Myriad Pro" w:hAnsi="Myriad Pro" w:cs="Times New Roman"/>
                <w:sz w:val="18"/>
                <w:szCs w:val="18"/>
              </w:rPr>
              <w:t>$20</w:t>
            </w:r>
            <w:r w:rsidR="006F0DB2">
              <w:rPr>
                <w:rFonts w:ascii="Myriad Pro" w:hAnsi="Myriad Pro" w:cs="Times New Roman"/>
                <w:sz w:val="18"/>
                <w:szCs w:val="18"/>
              </w:rPr>
              <w:t>m</w:t>
            </w:r>
          </w:p>
        </w:tc>
        <w:tc>
          <w:tcPr>
            <w:tcW w:w="1134" w:type="dxa"/>
            <w:tcBorders>
              <w:top w:val="single" w:sz="4" w:space="0" w:color="auto"/>
              <w:left w:val="single" w:sz="4" w:space="0" w:color="auto"/>
              <w:bottom w:val="single" w:sz="4" w:space="0" w:color="auto"/>
              <w:right w:val="single" w:sz="4" w:space="0" w:color="auto"/>
            </w:tcBorders>
            <w:hideMark/>
          </w:tcPr>
          <w:p w:rsidR="00D46987" w:rsidRPr="00F80EBD" w:rsidRDefault="00B60E30" w:rsidP="00F80EBD">
            <w:pPr>
              <w:rPr>
                <w:rFonts w:ascii="Myriad Pro" w:hAnsi="Myriad Pro" w:cs="Times New Roman"/>
                <w:sz w:val="18"/>
                <w:szCs w:val="18"/>
              </w:rPr>
            </w:pPr>
            <w:r w:rsidRPr="00F80EBD">
              <w:rPr>
                <w:rFonts w:ascii="Myriad Pro" w:hAnsi="Myriad Pro" w:cs="Times New Roman"/>
                <w:sz w:val="18"/>
                <w:szCs w:val="18"/>
              </w:rPr>
              <w:t xml:space="preserve">Support to </w:t>
            </w:r>
            <w:r w:rsidR="00D46987" w:rsidRPr="00F80EBD">
              <w:rPr>
                <w:rFonts w:ascii="Myriad Pro" w:hAnsi="Myriad Pro" w:cs="Times New Roman"/>
                <w:sz w:val="18"/>
                <w:szCs w:val="18"/>
              </w:rPr>
              <w:t xml:space="preserve">Elections </w:t>
            </w:r>
          </w:p>
          <w:p w:rsidR="00B60E30" w:rsidRPr="00F80EBD" w:rsidRDefault="00B60E30" w:rsidP="00F80EBD">
            <w:pPr>
              <w:rPr>
                <w:rFonts w:ascii="Myriad Pro" w:hAnsi="Myriad Pro" w:cs="Times New Roman"/>
                <w:sz w:val="18"/>
                <w:szCs w:val="18"/>
              </w:rPr>
            </w:pPr>
          </w:p>
          <w:p w:rsidR="00B60E30" w:rsidRPr="00F80EBD" w:rsidRDefault="00B60E30" w:rsidP="00F80EBD">
            <w:pPr>
              <w:rPr>
                <w:rFonts w:ascii="Myriad Pro" w:hAnsi="Myriad Pro"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46987" w:rsidRPr="00F80EBD" w:rsidRDefault="00F05792" w:rsidP="006F0DB2">
            <w:pPr>
              <w:rPr>
                <w:rFonts w:ascii="Myriad Pro" w:hAnsi="Myriad Pro" w:cs="Times New Roman"/>
                <w:sz w:val="18"/>
                <w:szCs w:val="18"/>
              </w:rPr>
            </w:pPr>
            <w:r w:rsidRPr="00F80EBD">
              <w:rPr>
                <w:rFonts w:ascii="Myriad Pro" w:hAnsi="Myriad Pro" w:cs="Times New Roman"/>
                <w:sz w:val="18"/>
                <w:szCs w:val="18"/>
              </w:rPr>
              <w:t>$10</w:t>
            </w:r>
            <w:r w:rsidR="006F0DB2">
              <w:rPr>
                <w:rFonts w:ascii="Myriad Pro" w:hAnsi="Myriad Pro" w:cs="Times New Roman"/>
                <w:sz w:val="18"/>
                <w:szCs w:val="18"/>
              </w:rPr>
              <w:t>m</w:t>
            </w:r>
          </w:p>
        </w:tc>
        <w:tc>
          <w:tcPr>
            <w:tcW w:w="1134"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 xml:space="preserve">Governance Strategy </w:t>
            </w:r>
          </w:p>
        </w:tc>
        <w:tc>
          <w:tcPr>
            <w:tcW w:w="854" w:type="dxa"/>
            <w:tcBorders>
              <w:top w:val="single" w:sz="4" w:space="0" w:color="auto"/>
              <w:left w:val="single" w:sz="4" w:space="0" w:color="auto"/>
              <w:bottom w:val="single" w:sz="4" w:space="0" w:color="auto"/>
              <w:right w:val="single" w:sz="4" w:space="0" w:color="auto"/>
            </w:tcBorders>
            <w:hideMark/>
          </w:tcPr>
          <w:p w:rsidR="00D46987" w:rsidRPr="00F80EBD" w:rsidRDefault="006F0DB2" w:rsidP="006F0DB2">
            <w:pPr>
              <w:rPr>
                <w:rFonts w:ascii="Myriad Pro" w:hAnsi="Myriad Pro" w:cs="Times New Roman"/>
                <w:sz w:val="18"/>
                <w:szCs w:val="18"/>
              </w:rPr>
            </w:pPr>
            <w:r>
              <w:rPr>
                <w:rFonts w:ascii="Myriad Pro" w:hAnsi="Myriad Pro" w:cs="Times New Roman"/>
                <w:sz w:val="18"/>
                <w:szCs w:val="18"/>
              </w:rPr>
              <w:t>$21.</w:t>
            </w:r>
            <w:r w:rsidR="00F05792" w:rsidRPr="00F80EBD">
              <w:rPr>
                <w:rFonts w:ascii="Myriad Pro" w:hAnsi="Myriad Pro" w:cs="Times New Roman"/>
                <w:sz w:val="18"/>
                <w:szCs w:val="18"/>
              </w:rPr>
              <w:t>6</w:t>
            </w:r>
            <w:r w:rsidR="00C556CA">
              <w:rPr>
                <w:rFonts w:ascii="Myriad Pro" w:hAnsi="Myriad Pro" w:cs="Times New Roman"/>
                <w:sz w:val="18"/>
                <w:szCs w:val="18"/>
              </w:rPr>
              <w:t>m</w:t>
            </w:r>
          </w:p>
        </w:tc>
        <w:tc>
          <w:tcPr>
            <w:tcW w:w="1192"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i/>
                <w:iCs/>
                <w:sz w:val="18"/>
                <w:szCs w:val="18"/>
              </w:rPr>
            </w:pPr>
            <w:r w:rsidRPr="00F80EBD">
              <w:rPr>
                <w:rFonts w:ascii="Myriad Pro" w:hAnsi="Myriad Pro" w:cs="Times New Roman"/>
                <w:i/>
                <w:iCs/>
                <w:sz w:val="18"/>
                <w:szCs w:val="18"/>
              </w:rPr>
              <w:t>If Hard Pipeline materialized, Soft Pipeline not included</w:t>
            </w:r>
          </w:p>
        </w:tc>
      </w:tr>
      <w:tr w:rsidR="00D46987" w:rsidRPr="00A35AF3" w:rsidTr="00C556CA">
        <w:trPr>
          <w:trHeight w:val="857"/>
        </w:trPr>
        <w:tc>
          <w:tcPr>
            <w:tcW w:w="2830"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b/>
                <w:bCs/>
                <w:sz w:val="18"/>
                <w:szCs w:val="18"/>
              </w:rPr>
              <w:t>Outcome 3.</w:t>
            </w:r>
            <w:r w:rsidR="005A5CD6">
              <w:rPr>
                <w:rFonts w:ascii="Myriad Pro" w:hAnsi="Myriad Pro" w:cs="Times New Roman"/>
                <w:b/>
                <w:bCs/>
                <w:sz w:val="18"/>
                <w:szCs w:val="18"/>
              </w:rPr>
              <w:t xml:space="preserve"> </w:t>
            </w:r>
            <w:r w:rsidRPr="00F80EBD">
              <w:rPr>
                <w:rFonts w:ascii="Myriad Pro" w:hAnsi="Myriad Pro" w:cs="Times New Roman"/>
                <w:sz w:val="18"/>
                <w:szCs w:val="18"/>
              </w:rPr>
              <w:t>Vulnerable communities are equipped to cope with climate change and build resilience for household food and nutrition security</w:t>
            </w:r>
          </w:p>
        </w:tc>
        <w:tc>
          <w:tcPr>
            <w:tcW w:w="993" w:type="dxa"/>
            <w:tcBorders>
              <w:top w:val="single" w:sz="4" w:space="0" w:color="auto"/>
              <w:left w:val="single" w:sz="4" w:space="0" w:color="auto"/>
              <w:bottom w:val="single" w:sz="4" w:space="0" w:color="auto"/>
              <w:right w:val="single" w:sz="4" w:space="0" w:color="auto"/>
            </w:tcBorders>
            <w:hideMark/>
          </w:tcPr>
          <w:p w:rsidR="00D46987" w:rsidRPr="00F80EBD" w:rsidRDefault="006F0DB2" w:rsidP="006F0DB2">
            <w:pPr>
              <w:rPr>
                <w:rFonts w:ascii="Myriad Pro" w:hAnsi="Myriad Pro" w:cs="Times New Roman"/>
                <w:sz w:val="18"/>
                <w:szCs w:val="18"/>
              </w:rPr>
            </w:pPr>
            <w:r>
              <w:rPr>
                <w:rFonts w:ascii="Myriad Pro" w:hAnsi="Myriad Pro" w:cs="Times New Roman"/>
                <w:sz w:val="18"/>
                <w:szCs w:val="18"/>
              </w:rPr>
              <w:t>$68.</w:t>
            </w:r>
            <w:r w:rsidR="00071E67" w:rsidRPr="00F80EBD">
              <w:rPr>
                <w:rFonts w:ascii="Myriad Pro" w:hAnsi="Myriad Pro" w:cs="Times New Roman"/>
                <w:sz w:val="18"/>
                <w:szCs w:val="18"/>
              </w:rPr>
              <w:t>8</w:t>
            </w:r>
            <w:r>
              <w:rPr>
                <w:rFonts w:ascii="Myriad Pro" w:hAnsi="Myriad Pro" w:cs="Times New Roman"/>
                <w:sz w:val="18"/>
                <w:szCs w:val="18"/>
              </w:rPr>
              <w:t>m</w:t>
            </w:r>
          </w:p>
        </w:tc>
        <w:tc>
          <w:tcPr>
            <w:tcW w:w="992" w:type="dxa"/>
            <w:tcBorders>
              <w:top w:val="single" w:sz="4" w:space="0" w:color="auto"/>
              <w:left w:val="single" w:sz="4" w:space="0" w:color="auto"/>
              <w:bottom w:val="single" w:sz="4" w:space="0" w:color="auto"/>
              <w:right w:val="single" w:sz="4" w:space="0" w:color="auto"/>
            </w:tcBorders>
            <w:hideMark/>
          </w:tcPr>
          <w:p w:rsidR="00D46987" w:rsidRPr="00F80EBD" w:rsidRDefault="006F0DB2" w:rsidP="006F0DB2">
            <w:pPr>
              <w:rPr>
                <w:rFonts w:ascii="Myriad Pro" w:hAnsi="Myriad Pro" w:cs="Times New Roman"/>
                <w:sz w:val="18"/>
                <w:szCs w:val="18"/>
              </w:rPr>
            </w:pPr>
            <w:r>
              <w:rPr>
                <w:rFonts w:ascii="Myriad Pro" w:hAnsi="Myriad Pro" w:cs="Times New Roman"/>
                <w:sz w:val="18"/>
                <w:szCs w:val="18"/>
              </w:rPr>
              <w:t>$2.</w:t>
            </w:r>
            <w:r w:rsidR="00071E67" w:rsidRPr="00F80EBD">
              <w:rPr>
                <w:rFonts w:ascii="Myriad Pro" w:hAnsi="Myriad Pro" w:cs="Times New Roman"/>
                <w:sz w:val="18"/>
                <w:szCs w:val="18"/>
              </w:rPr>
              <w:t>7</w:t>
            </w:r>
            <w:r>
              <w:rPr>
                <w:rFonts w:ascii="Myriad Pro" w:hAnsi="Myriad Pro" w:cs="Times New Roman"/>
                <w:sz w:val="18"/>
                <w:szCs w:val="18"/>
              </w:rPr>
              <w:t>m</w:t>
            </w:r>
          </w:p>
        </w:tc>
        <w:tc>
          <w:tcPr>
            <w:tcW w:w="992" w:type="dxa"/>
            <w:tcBorders>
              <w:top w:val="single" w:sz="4" w:space="0" w:color="auto"/>
              <w:left w:val="single" w:sz="4" w:space="0" w:color="auto"/>
              <w:bottom w:val="single" w:sz="4" w:space="0" w:color="auto"/>
              <w:right w:val="single" w:sz="4" w:space="0" w:color="auto"/>
            </w:tcBorders>
            <w:hideMark/>
          </w:tcPr>
          <w:p w:rsidR="00D46987" w:rsidRPr="00F80EBD" w:rsidRDefault="006F0DB2" w:rsidP="006F0DB2">
            <w:pPr>
              <w:rPr>
                <w:rFonts w:ascii="Myriad Pro" w:hAnsi="Myriad Pro" w:cs="Times New Roman"/>
                <w:sz w:val="18"/>
                <w:szCs w:val="18"/>
              </w:rPr>
            </w:pPr>
            <w:r>
              <w:rPr>
                <w:rFonts w:ascii="Myriad Pro" w:hAnsi="Myriad Pro" w:cs="Times New Roman"/>
                <w:sz w:val="18"/>
                <w:szCs w:val="18"/>
              </w:rPr>
              <w:t>$38.</w:t>
            </w:r>
            <w:r w:rsidR="00071E67" w:rsidRPr="00F80EBD">
              <w:rPr>
                <w:rFonts w:ascii="Myriad Pro" w:hAnsi="Myriad Pro" w:cs="Times New Roman"/>
                <w:sz w:val="18"/>
                <w:szCs w:val="18"/>
              </w:rPr>
              <w:t>4</w:t>
            </w:r>
            <w:r>
              <w:rPr>
                <w:rFonts w:ascii="Myriad Pro" w:hAnsi="Myriad Pro" w:cs="Times New Roman"/>
                <w:sz w:val="18"/>
                <w:szCs w:val="18"/>
              </w:rPr>
              <w:t>m</w:t>
            </w:r>
          </w:p>
        </w:tc>
        <w:tc>
          <w:tcPr>
            <w:tcW w:w="2126"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Zimbabwe Resilience Building Fund ($5,3 M from DFID, $18,2M from EU)</w:t>
            </w:r>
            <w:r w:rsidRPr="00F80EBD">
              <w:rPr>
                <w:rFonts w:ascii="Myriad Pro" w:hAnsi="Myriad Pro" w:cs="Times New Roman"/>
                <w:sz w:val="18"/>
                <w:szCs w:val="18"/>
              </w:rPr>
              <w:br/>
              <w:t>Environment ($11M from GEF)</w:t>
            </w:r>
            <w:r w:rsidRPr="00F80EBD">
              <w:rPr>
                <w:rFonts w:ascii="Myriad Pro" w:hAnsi="Myriad Pro" w:cs="Times New Roman"/>
                <w:sz w:val="18"/>
                <w:szCs w:val="18"/>
              </w:rPr>
              <w:br/>
              <w:t>Scaling Up Adaptation ($3,9M from GEF)</w:t>
            </w:r>
          </w:p>
        </w:tc>
        <w:tc>
          <w:tcPr>
            <w:tcW w:w="851" w:type="dxa"/>
            <w:tcBorders>
              <w:top w:val="single" w:sz="4" w:space="0" w:color="auto"/>
              <w:left w:val="single" w:sz="4" w:space="0" w:color="auto"/>
              <w:bottom w:val="single" w:sz="4" w:space="0" w:color="auto"/>
              <w:right w:val="single" w:sz="4" w:space="0" w:color="auto"/>
            </w:tcBorders>
            <w:hideMark/>
          </w:tcPr>
          <w:p w:rsidR="00D46987" w:rsidRPr="00F80EBD" w:rsidRDefault="00071E67" w:rsidP="00F80EBD">
            <w:pPr>
              <w:rPr>
                <w:rFonts w:ascii="Myriad Pro" w:hAnsi="Myriad Pro" w:cs="Times New Roman"/>
                <w:sz w:val="18"/>
                <w:szCs w:val="18"/>
              </w:rPr>
            </w:pPr>
            <w:r w:rsidRPr="00F80EBD">
              <w:rPr>
                <w:rFonts w:ascii="Myriad Pro" w:hAnsi="Myriad Pro" w:cs="Times New Roman"/>
                <w:sz w:val="18"/>
                <w:szCs w:val="18"/>
              </w:rPr>
              <w:t xml:space="preserve">$0.00 </w:t>
            </w:r>
            <w:r w:rsidR="00D46987" w:rsidRPr="00F80EBD">
              <w:rPr>
                <w:rFonts w:ascii="Myriad Pro" w:hAnsi="Myriad Pro"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hideMark/>
          </w:tcPr>
          <w:p w:rsidR="00D46987" w:rsidRPr="00F80EBD" w:rsidRDefault="00071E67" w:rsidP="006F0DB2">
            <w:pPr>
              <w:rPr>
                <w:rFonts w:ascii="Myriad Pro" w:hAnsi="Myriad Pro" w:cs="Times New Roman"/>
                <w:sz w:val="18"/>
                <w:szCs w:val="18"/>
              </w:rPr>
            </w:pPr>
            <w:r w:rsidRPr="00F80EBD">
              <w:rPr>
                <w:rFonts w:ascii="Myriad Pro" w:hAnsi="Myriad Pro" w:cs="Times New Roman"/>
                <w:sz w:val="18"/>
                <w:szCs w:val="18"/>
              </w:rPr>
              <w:t>$20</w:t>
            </w:r>
            <w:r w:rsidR="006F0DB2">
              <w:rPr>
                <w:rFonts w:ascii="Myriad Pro" w:hAnsi="Myriad Pro" w:cs="Times New Roman"/>
                <w:sz w:val="18"/>
                <w:szCs w:val="18"/>
              </w:rPr>
              <w:t>m</w:t>
            </w:r>
          </w:p>
        </w:tc>
        <w:tc>
          <w:tcPr>
            <w:tcW w:w="1134"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Gre</w:t>
            </w:r>
            <w:r w:rsidR="00B60E30" w:rsidRPr="00F80EBD">
              <w:rPr>
                <w:rFonts w:ascii="Myriad Pro" w:hAnsi="Myriad Pro" w:cs="Times New Roman"/>
                <w:sz w:val="18"/>
                <w:szCs w:val="18"/>
              </w:rPr>
              <w:t>en Climate Fund</w:t>
            </w:r>
          </w:p>
        </w:tc>
        <w:tc>
          <w:tcPr>
            <w:tcW w:w="854" w:type="dxa"/>
            <w:tcBorders>
              <w:top w:val="single" w:sz="4" w:space="0" w:color="auto"/>
              <w:left w:val="single" w:sz="4" w:space="0" w:color="auto"/>
              <w:bottom w:val="single" w:sz="4" w:space="0" w:color="auto"/>
              <w:right w:val="single" w:sz="4" w:space="0" w:color="auto"/>
            </w:tcBorders>
            <w:hideMark/>
          </w:tcPr>
          <w:p w:rsidR="00D46987" w:rsidRPr="00F80EBD" w:rsidRDefault="006F0DB2" w:rsidP="006F0DB2">
            <w:pPr>
              <w:rPr>
                <w:rFonts w:ascii="Myriad Pro" w:hAnsi="Myriad Pro" w:cs="Times New Roman"/>
                <w:sz w:val="18"/>
                <w:szCs w:val="18"/>
              </w:rPr>
            </w:pPr>
            <w:r>
              <w:rPr>
                <w:rFonts w:ascii="Myriad Pro" w:hAnsi="Myriad Pro" w:cs="Times New Roman"/>
                <w:sz w:val="18"/>
                <w:szCs w:val="18"/>
              </w:rPr>
              <w:t>$27.</w:t>
            </w:r>
            <w:r w:rsidR="00071E67" w:rsidRPr="00F80EBD">
              <w:rPr>
                <w:rFonts w:ascii="Myriad Pro" w:hAnsi="Myriad Pro" w:cs="Times New Roman"/>
                <w:sz w:val="18"/>
                <w:szCs w:val="18"/>
              </w:rPr>
              <w:t>7</w:t>
            </w:r>
            <w:r>
              <w:rPr>
                <w:rFonts w:ascii="Myriad Pro" w:hAnsi="Myriad Pro" w:cs="Times New Roman"/>
                <w:sz w:val="18"/>
                <w:szCs w:val="18"/>
              </w:rPr>
              <w:t>m</w:t>
            </w:r>
          </w:p>
        </w:tc>
        <w:tc>
          <w:tcPr>
            <w:tcW w:w="1192"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i/>
                <w:iCs/>
                <w:sz w:val="18"/>
                <w:szCs w:val="18"/>
              </w:rPr>
            </w:pPr>
            <w:r w:rsidRPr="00F80EBD">
              <w:rPr>
                <w:rFonts w:ascii="Myriad Pro" w:hAnsi="Myriad Pro" w:cs="Times New Roman"/>
                <w:i/>
                <w:iCs/>
                <w:sz w:val="18"/>
                <w:szCs w:val="18"/>
              </w:rPr>
              <w:t>Soft Pipeline not included</w:t>
            </w:r>
          </w:p>
        </w:tc>
      </w:tr>
      <w:tr w:rsidR="00D46987" w:rsidRPr="00A35AF3" w:rsidTr="00C556CA">
        <w:trPr>
          <w:trHeight w:val="1124"/>
        </w:trPr>
        <w:tc>
          <w:tcPr>
            <w:tcW w:w="2830"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b/>
                <w:bCs/>
                <w:sz w:val="18"/>
                <w:szCs w:val="18"/>
              </w:rPr>
              <w:t>Outcome 4</w:t>
            </w:r>
            <w:r w:rsidRPr="00F80EBD">
              <w:rPr>
                <w:rFonts w:ascii="Myriad Pro" w:hAnsi="Myriad Pro" w:cs="Times New Roman"/>
                <w:sz w:val="18"/>
                <w:szCs w:val="18"/>
              </w:rPr>
              <w:t>. Key public sector institutions have improved capacity to mobilize, manage and account for resources effectively for quality service delivery</w:t>
            </w:r>
          </w:p>
        </w:tc>
        <w:tc>
          <w:tcPr>
            <w:tcW w:w="993" w:type="dxa"/>
            <w:tcBorders>
              <w:top w:val="single" w:sz="4" w:space="0" w:color="auto"/>
              <w:left w:val="single" w:sz="4" w:space="0" w:color="auto"/>
              <w:bottom w:val="single" w:sz="4" w:space="0" w:color="auto"/>
              <w:right w:val="single" w:sz="4" w:space="0" w:color="auto"/>
            </w:tcBorders>
            <w:hideMark/>
          </w:tcPr>
          <w:p w:rsidR="00D46987" w:rsidRPr="00F80EBD" w:rsidRDefault="006F5808" w:rsidP="006F5808">
            <w:pPr>
              <w:rPr>
                <w:rFonts w:ascii="Myriad Pro" w:hAnsi="Myriad Pro" w:cs="Times New Roman"/>
                <w:sz w:val="18"/>
                <w:szCs w:val="18"/>
              </w:rPr>
            </w:pPr>
            <w:r>
              <w:rPr>
                <w:rFonts w:ascii="Myriad Pro" w:hAnsi="Myriad Pro" w:cs="Times New Roman"/>
                <w:sz w:val="18"/>
                <w:szCs w:val="18"/>
              </w:rPr>
              <w:t>$3.</w:t>
            </w:r>
            <w:r w:rsidR="00071E67" w:rsidRPr="00F80EBD">
              <w:rPr>
                <w:rFonts w:ascii="Myriad Pro" w:hAnsi="Myriad Pro" w:cs="Times New Roman"/>
                <w:sz w:val="18"/>
                <w:szCs w:val="18"/>
              </w:rPr>
              <w:t>5</w:t>
            </w:r>
            <w:r>
              <w:rPr>
                <w:rFonts w:ascii="Myriad Pro" w:hAnsi="Myriad Pro" w:cs="Times New Roman"/>
                <w:sz w:val="18"/>
                <w:szCs w:val="18"/>
              </w:rPr>
              <w:t>m</w:t>
            </w:r>
          </w:p>
        </w:tc>
        <w:tc>
          <w:tcPr>
            <w:tcW w:w="992" w:type="dxa"/>
            <w:tcBorders>
              <w:top w:val="single" w:sz="4" w:space="0" w:color="auto"/>
              <w:left w:val="single" w:sz="4" w:space="0" w:color="auto"/>
              <w:bottom w:val="single" w:sz="4" w:space="0" w:color="auto"/>
              <w:right w:val="single" w:sz="4" w:space="0" w:color="auto"/>
            </w:tcBorders>
            <w:hideMark/>
          </w:tcPr>
          <w:p w:rsidR="00D46987" w:rsidRPr="00F80EBD" w:rsidRDefault="00071E67" w:rsidP="006F5808">
            <w:pPr>
              <w:rPr>
                <w:rFonts w:ascii="Myriad Pro" w:hAnsi="Myriad Pro" w:cs="Times New Roman"/>
                <w:sz w:val="18"/>
                <w:szCs w:val="18"/>
              </w:rPr>
            </w:pPr>
            <w:r w:rsidRPr="00F80EBD">
              <w:rPr>
                <w:rFonts w:ascii="Myriad Pro" w:hAnsi="Myriad Pro" w:cs="Times New Roman"/>
                <w:sz w:val="18"/>
                <w:szCs w:val="18"/>
              </w:rPr>
              <w:t>$</w:t>
            </w:r>
            <w:r w:rsidR="006F5808">
              <w:rPr>
                <w:rFonts w:ascii="Myriad Pro" w:hAnsi="Myriad Pro" w:cs="Times New Roman"/>
                <w:sz w:val="18"/>
                <w:szCs w:val="18"/>
              </w:rPr>
              <w:t>0.</w:t>
            </w:r>
            <w:r w:rsidRPr="00F80EBD">
              <w:rPr>
                <w:rFonts w:ascii="Myriad Pro" w:hAnsi="Myriad Pro" w:cs="Times New Roman"/>
                <w:sz w:val="18"/>
                <w:szCs w:val="18"/>
              </w:rPr>
              <w:t>7</w:t>
            </w:r>
            <w:r w:rsidR="006F5808">
              <w:rPr>
                <w:rFonts w:ascii="Myriad Pro" w:hAnsi="Myriad Pro" w:cs="Times New Roman"/>
                <w:sz w:val="18"/>
                <w:szCs w:val="18"/>
              </w:rPr>
              <w:t>m</w:t>
            </w:r>
          </w:p>
        </w:tc>
        <w:tc>
          <w:tcPr>
            <w:tcW w:w="992" w:type="dxa"/>
            <w:tcBorders>
              <w:top w:val="single" w:sz="4" w:space="0" w:color="auto"/>
              <w:left w:val="single" w:sz="4" w:space="0" w:color="auto"/>
              <w:bottom w:val="single" w:sz="4" w:space="0" w:color="auto"/>
              <w:right w:val="single" w:sz="4" w:space="0" w:color="auto"/>
            </w:tcBorders>
            <w:hideMark/>
          </w:tcPr>
          <w:p w:rsidR="00D46987" w:rsidRPr="00F80EBD" w:rsidRDefault="00071E67" w:rsidP="00F80EBD">
            <w:pPr>
              <w:rPr>
                <w:rFonts w:ascii="Myriad Pro" w:hAnsi="Myriad Pro" w:cs="Times New Roman"/>
                <w:sz w:val="18"/>
                <w:szCs w:val="18"/>
              </w:rPr>
            </w:pPr>
            <w:r w:rsidRPr="00F80EBD">
              <w:rPr>
                <w:rFonts w:ascii="Myriad Pro" w:hAnsi="Myriad Pro" w:cs="Times New Roman"/>
                <w:sz w:val="18"/>
                <w:szCs w:val="18"/>
              </w:rPr>
              <w:t xml:space="preserve">$0.00 </w:t>
            </w:r>
            <w:r w:rsidR="00D46987" w:rsidRPr="00F80EBD">
              <w:rPr>
                <w:rFonts w:ascii="Myriad Pro" w:hAnsi="Myriad Pro" w:cs="Times New Roman"/>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hideMark/>
          </w:tcPr>
          <w:p w:rsidR="00D46987" w:rsidRPr="00F80EBD" w:rsidRDefault="00071E67" w:rsidP="00F80EBD">
            <w:pPr>
              <w:rPr>
                <w:rFonts w:ascii="Myriad Pro" w:hAnsi="Myriad Pro" w:cs="Times New Roman"/>
                <w:sz w:val="18"/>
                <w:szCs w:val="18"/>
              </w:rPr>
            </w:pPr>
            <w:r w:rsidRPr="00F80EBD">
              <w:rPr>
                <w:rFonts w:ascii="Myriad Pro" w:hAnsi="Myriad Pro" w:cs="Times New Roman"/>
                <w:sz w:val="18"/>
                <w:szCs w:val="18"/>
              </w:rPr>
              <w:t xml:space="preserve">$0.00 </w:t>
            </w:r>
            <w:r w:rsidR="00D46987" w:rsidRPr="00F80EBD">
              <w:rPr>
                <w:rFonts w:ascii="Myriad Pro" w:hAnsi="Myriad Pro"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D46987" w:rsidRPr="00F80EBD" w:rsidRDefault="006F5808" w:rsidP="006F5808">
            <w:pPr>
              <w:rPr>
                <w:rFonts w:ascii="Myriad Pro" w:hAnsi="Myriad Pro" w:cs="Times New Roman"/>
                <w:sz w:val="18"/>
                <w:szCs w:val="18"/>
              </w:rPr>
            </w:pPr>
            <w:r>
              <w:rPr>
                <w:rFonts w:ascii="Myriad Pro" w:hAnsi="Myriad Pro" w:cs="Times New Roman"/>
                <w:sz w:val="18"/>
                <w:szCs w:val="18"/>
              </w:rPr>
              <w:t>$2.</w:t>
            </w:r>
            <w:r w:rsidR="00071E67" w:rsidRPr="00F80EBD">
              <w:rPr>
                <w:rFonts w:ascii="Myriad Pro" w:hAnsi="Myriad Pro" w:cs="Times New Roman"/>
                <w:sz w:val="18"/>
                <w:szCs w:val="18"/>
              </w:rPr>
              <w:t>8</w:t>
            </w:r>
            <w:r>
              <w:rPr>
                <w:rFonts w:ascii="Myriad Pro" w:hAnsi="Myriad Pro" w:cs="Times New Roman"/>
                <w:sz w:val="18"/>
                <w:szCs w:val="18"/>
              </w:rPr>
              <w:t>m</w:t>
            </w:r>
          </w:p>
        </w:tc>
        <w:tc>
          <w:tcPr>
            <w:tcW w:w="1134"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On-going discussions</w:t>
            </w:r>
          </w:p>
        </w:tc>
        <w:tc>
          <w:tcPr>
            <w:tcW w:w="854" w:type="dxa"/>
            <w:tcBorders>
              <w:top w:val="single" w:sz="4" w:space="0" w:color="auto"/>
              <w:left w:val="single" w:sz="4" w:space="0" w:color="auto"/>
              <w:bottom w:val="single" w:sz="4" w:space="0" w:color="auto"/>
              <w:right w:val="single" w:sz="4" w:space="0" w:color="auto"/>
            </w:tcBorders>
            <w:hideMark/>
          </w:tcPr>
          <w:p w:rsidR="00D46987" w:rsidRPr="00F80EBD" w:rsidRDefault="006F5808" w:rsidP="006F5808">
            <w:pPr>
              <w:rPr>
                <w:rFonts w:ascii="Myriad Pro" w:hAnsi="Myriad Pro" w:cs="Times New Roman"/>
                <w:sz w:val="18"/>
                <w:szCs w:val="18"/>
              </w:rPr>
            </w:pPr>
            <w:r>
              <w:rPr>
                <w:rFonts w:ascii="Myriad Pro" w:hAnsi="Myriad Pro" w:cs="Times New Roman"/>
                <w:sz w:val="18"/>
                <w:szCs w:val="18"/>
              </w:rPr>
              <w:t>$2.</w:t>
            </w:r>
            <w:r w:rsidR="00071E67" w:rsidRPr="00F80EBD">
              <w:rPr>
                <w:rFonts w:ascii="Myriad Pro" w:hAnsi="Myriad Pro" w:cs="Times New Roman"/>
                <w:sz w:val="18"/>
                <w:szCs w:val="18"/>
              </w:rPr>
              <w:t>8</w:t>
            </w:r>
            <w:r>
              <w:rPr>
                <w:rFonts w:ascii="Myriad Pro" w:hAnsi="Myriad Pro" w:cs="Times New Roman"/>
                <w:sz w:val="18"/>
                <w:szCs w:val="18"/>
              </w:rPr>
              <w:t>m</w:t>
            </w:r>
          </w:p>
        </w:tc>
        <w:tc>
          <w:tcPr>
            <w:tcW w:w="1192"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i/>
                <w:iCs/>
                <w:sz w:val="18"/>
                <w:szCs w:val="18"/>
              </w:rPr>
            </w:pPr>
            <w:r w:rsidRPr="00F80EBD">
              <w:rPr>
                <w:rFonts w:ascii="Myriad Pro" w:hAnsi="Myriad Pro" w:cs="Times New Roman"/>
                <w:i/>
                <w:iCs/>
                <w:sz w:val="18"/>
                <w:szCs w:val="18"/>
              </w:rPr>
              <w:t>Soft Pipeline not included</w:t>
            </w:r>
          </w:p>
        </w:tc>
      </w:tr>
      <w:tr w:rsidR="00D46987" w:rsidRPr="00A35AF3" w:rsidTr="00C556CA">
        <w:trPr>
          <w:trHeight w:val="600"/>
        </w:trPr>
        <w:tc>
          <w:tcPr>
            <w:tcW w:w="2830"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b/>
                <w:bCs/>
                <w:sz w:val="18"/>
                <w:szCs w:val="18"/>
              </w:rPr>
            </w:pPr>
            <w:r w:rsidRPr="00F80EBD">
              <w:rPr>
                <w:rFonts w:ascii="Myriad Pro" w:hAnsi="Myriad Pro" w:cs="Times New Roman"/>
                <w:b/>
                <w:bCs/>
                <w:sz w:val="18"/>
                <w:szCs w:val="18"/>
              </w:rPr>
              <w:t>TOTAL</w:t>
            </w:r>
          </w:p>
        </w:tc>
        <w:tc>
          <w:tcPr>
            <w:tcW w:w="993" w:type="dxa"/>
            <w:tcBorders>
              <w:top w:val="single" w:sz="4" w:space="0" w:color="auto"/>
              <w:left w:val="single" w:sz="4" w:space="0" w:color="auto"/>
              <w:bottom w:val="single" w:sz="4" w:space="0" w:color="auto"/>
              <w:right w:val="single" w:sz="4" w:space="0" w:color="auto"/>
            </w:tcBorders>
            <w:hideMark/>
          </w:tcPr>
          <w:p w:rsidR="00D46987" w:rsidRPr="00F80EBD" w:rsidRDefault="006F5808" w:rsidP="006F5808">
            <w:pPr>
              <w:rPr>
                <w:rFonts w:ascii="Myriad Pro" w:hAnsi="Myriad Pro" w:cs="Times New Roman"/>
                <w:b/>
                <w:bCs/>
                <w:sz w:val="18"/>
                <w:szCs w:val="18"/>
              </w:rPr>
            </w:pPr>
            <w:r>
              <w:rPr>
                <w:rFonts w:ascii="Myriad Pro" w:hAnsi="Myriad Pro" w:cs="Times New Roman"/>
                <w:b/>
                <w:bCs/>
                <w:sz w:val="18"/>
                <w:szCs w:val="18"/>
              </w:rPr>
              <w:t>$171.</w:t>
            </w:r>
            <w:r w:rsidR="00D46987" w:rsidRPr="00F80EBD">
              <w:rPr>
                <w:rFonts w:ascii="Myriad Pro" w:hAnsi="Myriad Pro" w:cs="Times New Roman"/>
                <w:b/>
                <w:bCs/>
                <w:sz w:val="18"/>
                <w:szCs w:val="18"/>
              </w:rPr>
              <w:t>5</w:t>
            </w:r>
            <w:r>
              <w:rPr>
                <w:rFonts w:ascii="Myriad Pro" w:hAnsi="Myriad Pro" w:cs="Times New Roman"/>
                <w:b/>
                <w:bCs/>
                <w:sz w:val="18"/>
                <w:szCs w:val="18"/>
              </w:rPr>
              <w:t>m</w:t>
            </w:r>
          </w:p>
        </w:tc>
        <w:tc>
          <w:tcPr>
            <w:tcW w:w="992" w:type="dxa"/>
            <w:tcBorders>
              <w:top w:val="single" w:sz="4" w:space="0" w:color="auto"/>
              <w:left w:val="single" w:sz="4" w:space="0" w:color="auto"/>
              <w:bottom w:val="single" w:sz="4" w:space="0" w:color="auto"/>
              <w:right w:val="single" w:sz="4" w:space="0" w:color="auto"/>
            </w:tcBorders>
            <w:hideMark/>
          </w:tcPr>
          <w:p w:rsidR="00D46987" w:rsidRPr="00F80EBD" w:rsidRDefault="006F5808" w:rsidP="006F5808">
            <w:pPr>
              <w:rPr>
                <w:rFonts w:ascii="Myriad Pro" w:hAnsi="Myriad Pro" w:cs="Times New Roman"/>
                <w:sz w:val="18"/>
                <w:szCs w:val="18"/>
              </w:rPr>
            </w:pPr>
            <w:r>
              <w:rPr>
                <w:rFonts w:ascii="Myriad Pro" w:hAnsi="Myriad Pro" w:cs="Times New Roman"/>
                <w:sz w:val="18"/>
                <w:szCs w:val="18"/>
              </w:rPr>
              <w:t>$19.5m</w:t>
            </w:r>
          </w:p>
        </w:tc>
        <w:tc>
          <w:tcPr>
            <w:tcW w:w="992" w:type="dxa"/>
            <w:tcBorders>
              <w:top w:val="single" w:sz="4" w:space="0" w:color="auto"/>
              <w:left w:val="single" w:sz="4" w:space="0" w:color="auto"/>
              <w:bottom w:val="single" w:sz="4" w:space="0" w:color="auto"/>
              <w:right w:val="single" w:sz="4" w:space="0" w:color="auto"/>
            </w:tcBorders>
            <w:hideMark/>
          </w:tcPr>
          <w:p w:rsidR="00D46987" w:rsidRPr="00F80EBD" w:rsidRDefault="006F5808" w:rsidP="006F5808">
            <w:pPr>
              <w:rPr>
                <w:rFonts w:ascii="Myriad Pro" w:hAnsi="Myriad Pro" w:cs="Times New Roman"/>
                <w:sz w:val="18"/>
                <w:szCs w:val="18"/>
              </w:rPr>
            </w:pPr>
            <w:r>
              <w:rPr>
                <w:rFonts w:ascii="Myriad Pro" w:hAnsi="Myriad Pro" w:cs="Times New Roman"/>
                <w:sz w:val="18"/>
                <w:szCs w:val="18"/>
              </w:rPr>
              <w:t>$50.</w:t>
            </w:r>
            <w:r w:rsidR="00D46987" w:rsidRPr="00F80EBD">
              <w:rPr>
                <w:rFonts w:ascii="Myriad Pro" w:hAnsi="Myriad Pro" w:cs="Times New Roman"/>
                <w:sz w:val="18"/>
                <w:szCs w:val="18"/>
              </w:rPr>
              <w:t>1</w:t>
            </w:r>
            <w:r>
              <w:rPr>
                <w:rFonts w:ascii="Myriad Pro" w:hAnsi="Myriad Pro" w:cs="Times New Roman"/>
                <w:sz w:val="18"/>
                <w:szCs w:val="18"/>
              </w:rPr>
              <w:t>m</w:t>
            </w:r>
          </w:p>
        </w:tc>
        <w:tc>
          <w:tcPr>
            <w:tcW w:w="2126"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hideMark/>
          </w:tcPr>
          <w:p w:rsidR="00D46987" w:rsidRPr="00F80EBD" w:rsidRDefault="00D46987" w:rsidP="006F5808">
            <w:pPr>
              <w:rPr>
                <w:rFonts w:ascii="Myriad Pro" w:hAnsi="Myriad Pro" w:cs="Times New Roman"/>
                <w:sz w:val="18"/>
                <w:szCs w:val="18"/>
              </w:rPr>
            </w:pPr>
            <w:r w:rsidRPr="00F80EBD">
              <w:rPr>
                <w:rFonts w:ascii="Myriad Pro" w:hAnsi="Myriad Pro" w:cs="Times New Roman"/>
                <w:sz w:val="18"/>
                <w:szCs w:val="18"/>
              </w:rPr>
              <w:t>$20</w:t>
            </w:r>
            <w:r w:rsidR="006F5808">
              <w:rPr>
                <w:rFonts w:ascii="Myriad Pro" w:hAnsi="Myriad Pro" w:cs="Times New Roman"/>
                <w:sz w:val="18"/>
                <w:szCs w:val="18"/>
              </w:rPr>
              <w:t>m</w:t>
            </w:r>
          </w:p>
        </w:tc>
        <w:tc>
          <w:tcPr>
            <w:tcW w:w="1134"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hideMark/>
          </w:tcPr>
          <w:p w:rsidR="00D46987" w:rsidRPr="00F80EBD" w:rsidRDefault="00D46987" w:rsidP="006F5808">
            <w:pPr>
              <w:rPr>
                <w:rFonts w:ascii="Myriad Pro" w:hAnsi="Myriad Pro" w:cs="Times New Roman"/>
                <w:sz w:val="18"/>
                <w:szCs w:val="18"/>
              </w:rPr>
            </w:pPr>
            <w:r w:rsidRPr="00F80EBD">
              <w:rPr>
                <w:rFonts w:ascii="Myriad Pro" w:hAnsi="Myriad Pro" w:cs="Times New Roman"/>
                <w:sz w:val="18"/>
                <w:szCs w:val="18"/>
              </w:rPr>
              <w:t>$30</w:t>
            </w:r>
            <w:r w:rsidR="006F5808">
              <w:rPr>
                <w:rFonts w:ascii="Myriad Pro" w:hAnsi="Myriad Pro" w:cs="Times New Roman"/>
                <w:sz w:val="18"/>
                <w:szCs w:val="18"/>
              </w:rPr>
              <w:t>m</w:t>
            </w:r>
          </w:p>
        </w:tc>
        <w:tc>
          <w:tcPr>
            <w:tcW w:w="1134"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 </w:t>
            </w:r>
          </w:p>
        </w:tc>
        <w:tc>
          <w:tcPr>
            <w:tcW w:w="854" w:type="dxa"/>
            <w:tcBorders>
              <w:top w:val="single" w:sz="4" w:space="0" w:color="auto"/>
              <w:left w:val="single" w:sz="4" w:space="0" w:color="auto"/>
              <w:bottom w:val="single" w:sz="4" w:space="0" w:color="auto"/>
              <w:right w:val="single" w:sz="4" w:space="0" w:color="auto"/>
            </w:tcBorders>
            <w:hideMark/>
          </w:tcPr>
          <w:p w:rsidR="00D46987" w:rsidRPr="00F80EBD" w:rsidRDefault="006F5808" w:rsidP="006F5808">
            <w:pPr>
              <w:rPr>
                <w:rFonts w:ascii="Myriad Pro" w:hAnsi="Myriad Pro" w:cs="Times New Roman"/>
                <w:sz w:val="18"/>
                <w:szCs w:val="18"/>
              </w:rPr>
            </w:pPr>
            <w:r>
              <w:rPr>
                <w:rFonts w:ascii="Myriad Pro" w:hAnsi="Myriad Pro" w:cs="Times New Roman"/>
                <w:sz w:val="18"/>
                <w:szCs w:val="18"/>
              </w:rPr>
              <w:t>$81.</w:t>
            </w:r>
            <w:r w:rsidR="00D46987" w:rsidRPr="00F80EBD">
              <w:rPr>
                <w:rFonts w:ascii="Myriad Pro" w:hAnsi="Myriad Pro" w:cs="Times New Roman"/>
                <w:sz w:val="18"/>
                <w:szCs w:val="18"/>
              </w:rPr>
              <w:t>9</w:t>
            </w:r>
            <w:r>
              <w:rPr>
                <w:rFonts w:ascii="Myriad Pro" w:hAnsi="Myriad Pro" w:cs="Times New Roman"/>
                <w:sz w:val="18"/>
                <w:szCs w:val="18"/>
              </w:rPr>
              <w:t>m</w:t>
            </w:r>
          </w:p>
        </w:tc>
        <w:tc>
          <w:tcPr>
            <w:tcW w:w="1192" w:type="dxa"/>
            <w:tcBorders>
              <w:top w:val="single" w:sz="4" w:space="0" w:color="auto"/>
              <w:left w:val="single" w:sz="4" w:space="0" w:color="auto"/>
              <w:bottom w:val="single" w:sz="4" w:space="0" w:color="auto"/>
              <w:right w:val="single" w:sz="4" w:space="0" w:color="auto"/>
            </w:tcBorders>
            <w:hideMark/>
          </w:tcPr>
          <w:p w:rsidR="00D46987" w:rsidRPr="00F80EBD" w:rsidRDefault="00D46987" w:rsidP="00F80EBD">
            <w:pPr>
              <w:rPr>
                <w:rFonts w:ascii="Myriad Pro" w:hAnsi="Myriad Pro" w:cs="Times New Roman"/>
                <w:sz w:val="18"/>
                <w:szCs w:val="18"/>
              </w:rPr>
            </w:pPr>
            <w:r w:rsidRPr="00F80EBD">
              <w:rPr>
                <w:rFonts w:ascii="Myriad Pro" w:hAnsi="Myriad Pro" w:cs="Times New Roman"/>
                <w:sz w:val="18"/>
                <w:szCs w:val="18"/>
              </w:rPr>
              <w:t> </w:t>
            </w:r>
          </w:p>
        </w:tc>
      </w:tr>
    </w:tbl>
    <w:p w:rsidR="00D46987" w:rsidRPr="00A35AF3" w:rsidRDefault="00D46987" w:rsidP="00A35AF3">
      <w:pPr>
        <w:spacing w:after="0" w:line="360" w:lineRule="auto"/>
        <w:jc w:val="both"/>
        <w:rPr>
          <w:rFonts w:ascii="Myriad Pro" w:hAnsi="Myriad Pro" w:cs="Times New Roman"/>
        </w:rPr>
      </w:pPr>
    </w:p>
    <w:p w:rsidR="00F47CBB" w:rsidRPr="00A35AF3" w:rsidRDefault="00F47CBB" w:rsidP="00A35AF3">
      <w:pPr>
        <w:pStyle w:val="BodyText"/>
        <w:spacing w:line="360" w:lineRule="auto"/>
        <w:jc w:val="both"/>
        <w:rPr>
          <w:rFonts w:ascii="Myriad Pro" w:hAnsi="Myriad Pro" w:cs="Times New Roman"/>
          <w:b w:val="0"/>
          <w:sz w:val="22"/>
          <w:szCs w:val="22"/>
        </w:rPr>
      </w:pPr>
    </w:p>
    <w:p w:rsidR="00667AF4" w:rsidRPr="00A35AF3" w:rsidRDefault="00667AF4" w:rsidP="00A35AF3">
      <w:pPr>
        <w:spacing w:after="0" w:line="360" w:lineRule="auto"/>
        <w:rPr>
          <w:rFonts w:ascii="Myriad Pro" w:hAnsi="Myriad Pro" w:cs="Times New Roman"/>
          <w:b/>
        </w:rPr>
        <w:sectPr w:rsidR="00667AF4" w:rsidRPr="00A35AF3" w:rsidSect="00A35AF3">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20" w:footer="720" w:gutter="0"/>
          <w:cols w:space="720"/>
          <w:docGrid w:linePitch="360"/>
        </w:sectPr>
      </w:pPr>
    </w:p>
    <w:p w:rsidR="00F804E3" w:rsidRPr="00C904B0" w:rsidRDefault="00D85E49" w:rsidP="00C904B0">
      <w:pPr>
        <w:pStyle w:val="Heading1"/>
      </w:pPr>
      <w:bookmarkStart w:id="8" w:name="_Toc455063094"/>
      <w:r w:rsidRPr="00C904B0">
        <w:lastRenderedPageBreak/>
        <w:t xml:space="preserve">5. </w:t>
      </w:r>
      <w:r w:rsidR="00F804E3" w:rsidRPr="00C904B0">
        <w:t>RM STRATEGY</w:t>
      </w:r>
      <w:bookmarkEnd w:id="8"/>
      <w:r w:rsidR="00F804E3" w:rsidRPr="00C904B0">
        <w:t xml:space="preserve"> </w:t>
      </w:r>
    </w:p>
    <w:p w:rsidR="002E156D" w:rsidRPr="00A35AF3" w:rsidRDefault="00C904B0" w:rsidP="004F65F2">
      <w:pPr>
        <w:pStyle w:val="Heading2"/>
      </w:pPr>
      <w:bookmarkStart w:id="9" w:name="_Toc455063095"/>
      <w:r>
        <w:t xml:space="preserve">5.1 </w:t>
      </w:r>
      <w:r w:rsidR="002E156D" w:rsidRPr="00A35AF3">
        <w:t>Overall strategy</w:t>
      </w:r>
      <w:bookmarkEnd w:id="9"/>
    </w:p>
    <w:p w:rsidR="002E156D" w:rsidRPr="00A35AF3" w:rsidRDefault="002E156D" w:rsidP="00A35AF3">
      <w:pPr>
        <w:pStyle w:val="ListParagraph"/>
        <w:numPr>
          <w:ilvl w:val="0"/>
          <w:numId w:val="43"/>
        </w:numPr>
        <w:spacing w:after="0" w:line="360" w:lineRule="auto"/>
        <w:rPr>
          <w:rFonts w:ascii="Myriad Pro" w:hAnsi="Myriad Pro" w:cs="Times New Roman"/>
          <w:u w:val="single"/>
        </w:rPr>
      </w:pPr>
      <w:r w:rsidRPr="00A35AF3">
        <w:rPr>
          <w:rFonts w:ascii="Myriad Pro" w:hAnsi="Myriad Pro" w:cs="Times New Roman"/>
          <w:b/>
          <w:u w:val="single"/>
        </w:rPr>
        <w:t>Leverage on existing partnerships</w:t>
      </w:r>
      <w:r w:rsidRPr="00A35AF3">
        <w:rPr>
          <w:rFonts w:ascii="Myriad Pro" w:hAnsi="Myriad Pro" w:cs="Times New Roman"/>
        </w:rPr>
        <w:t xml:space="preserve">: in </w:t>
      </w:r>
      <w:r w:rsidR="00CF38A7" w:rsidRPr="00A35AF3">
        <w:rPr>
          <w:rFonts w:ascii="Myriad Pro" w:hAnsi="Myriad Pro" w:cs="Times New Roman"/>
        </w:rPr>
        <w:t>particular,</w:t>
      </w:r>
      <w:r w:rsidRPr="00A35AF3">
        <w:rPr>
          <w:rFonts w:ascii="Myriad Pro" w:hAnsi="Myriad Pro" w:cs="Times New Roman"/>
        </w:rPr>
        <w:t xml:space="preserve"> with the EU, DFID &amp; Government of Sweden</w:t>
      </w:r>
    </w:p>
    <w:p w:rsidR="002E156D" w:rsidRPr="00A35AF3" w:rsidRDefault="002E156D" w:rsidP="00A35AF3">
      <w:pPr>
        <w:pStyle w:val="ListParagraph"/>
        <w:numPr>
          <w:ilvl w:val="0"/>
          <w:numId w:val="43"/>
        </w:numPr>
        <w:spacing w:after="0" w:line="360" w:lineRule="auto"/>
        <w:rPr>
          <w:rFonts w:ascii="Myriad Pro" w:hAnsi="Myriad Pro" w:cs="Times New Roman"/>
        </w:rPr>
      </w:pPr>
      <w:r w:rsidRPr="00A35AF3">
        <w:rPr>
          <w:rFonts w:ascii="Myriad Pro" w:hAnsi="Myriad Pro" w:cs="Times New Roman"/>
          <w:b/>
          <w:u w:val="single"/>
        </w:rPr>
        <w:t>Cultivating new partnerships</w:t>
      </w:r>
      <w:r w:rsidRPr="00A35AF3">
        <w:rPr>
          <w:rFonts w:ascii="Myriad Pro" w:hAnsi="Myriad Pro" w:cs="Times New Roman"/>
        </w:rPr>
        <w:t>: including the following</w:t>
      </w:r>
    </w:p>
    <w:p w:rsidR="002E156D" w:rsidRPr="00A35AF3" w:rsidRDefault="002E156D" w:rsidP="00A35AF3">
      <w:pPr>
        <w:pStyle w:val="ListParagraph"/>
        <w:numPr>
          <w:ilvl w:val="0"/>
          <w:numId w:val="29"/>
        </w:numPr>
        <w:spacing w:after="0" w:line="360" w:lineRule="auto"/>
        <w:jc w:val="both"/>
        <w:rPr>
          <w:rFonts w:ascii="Myriad Pro" w:hAnsi="Myriad Pro" w:cs="Times New Roman"/>
        </w:rPr>
      </w:pPr>
      <w:r w:rsidRPr="00A35AF3">
        <w:rPr>
          <w:rFonts w:ascii="Myriad Pro" w:hAnsi="Myriad Pro" w:cs="Times New Roman"/>
        </w:rPr>
        <w:t>Private Sector and Corporates (Microsoft, Google, Econet Wireless, Barclays Zimbabwe, Coca-Cola, Zimbabwe)</w:t>
      </w:r>
    </w:p>
    <w:p w:rsidR="002E156D" w:rsidRPr="00A35AF3" w:rsidRDefault="002E156D" w:rsidP="00A35AF3">
      <w:pPr>
        <w:pStyle w:val="ListParagraph"/>
        <w:numPr>
          <w:ilvl w:val="0"/>
          <w:numId w:val="29"/>
        </w:numPr>
        <w:spacing w:after="0" w:line="360" w:lineRule="auto"/>
        <w:jc w:val="both"/>
        <w:rPr>
          <w:rFonts w:ascii="Myriad Pro" w:hAnsi="Myriad Pro" w:cs="Times New Roman"/>
        </w:rPr>
      </w:pPr>
      <w:r w:rsidRPr="00A35AF3">
        <w:rPr>
          <w:rFonts w:ascii="Myriad Pro" w:hAnsi="Myriad Pro" w:cs="Times New Roman"/>
        </w:rPr>
        <w:t xml:space="preserve">Technical Cooperation Partnerships (including among others, Philanthropic Institutions and foundations, ACBF, National and Continental Research Think Tanks) </w:t>
      </w:r>
    </w:p>
    <w:p w:rsidR="002E156D" w:rsidRPr="00A35AF3" w:rsidRDefault="002E156D" w:rsidP="00A35AF3">
      <w:pPr>
        <w:pStyle w:val="ListParagraph"/>
        <w:numPr>
          <w:ilvl w:val="0"/>
          <w:numId w:val="29"/>
        </w:numPr>
        <w:spacing w:after="0" w:line="360" w:lineRule="auto"/>
        <w:jc w:val="both"/>
        <w:rPr>
          <w:rFonts w:ascii="Myriad Pro" w:hAnsi="Myriad Pro" w:cs="Times New Roman"/>
        </w:rPr>
      </w:pPr>
      <w:r w:rsidRPr="00A35AF3">
        <w:rPr>
          <w:rFonts w:ascii="Myriad Pro" w:hAnsi="Myriad Pro" w:cs="Times New Roman"/>
        </w:rPr>
        <w:t>International partne</w:t>
      </w:r>
      <w:r w:rsidR="00B27B4C">
        <w:rPr>
          <w:rFonts w:ascii="Myriad Pro" w:hAnsi="Myriad Pro" w:cs="Times New Roman"/>
        </w:rPr>
        <w:t xml:space="preserve">rships and vertical funds such </w:t>
      </w:r>
      <w:r w:rsidRPr="00A35AF3">
        <w:rPr>
          <w:rFonts w:ascii="Myriad Pro" w:hAnsi="Myriad Pro" w:cs="Times New Roman"/>
        </w:rPr>
        <w:t>as the Green Climate Fund (GCF), Global Environment Facility (GEF)</w:t>
      </w:r>
    </w:p>
    <w:p w:rsidR="002E156D" w:rsidRPr="00A35AF3" w:rsidRDefault="002E156D" w:rsidP="00A35AF3">
      <w:pPr>
        <w:pStyle w:val="ListParagraph"/>
        <w:numPr>
          <w:ilvl w:val="0"/>
          <w:numId w:val="29"/>
        </w:numPr>
        <w:spacing w:after="0" w:line="360" w:lineRule="auto"/>
        <w:jc w:val="both"/>
        <w:rPr>
          <w:rFonts w:ascii="Myriad Pro" w:hAnsi="Myriad Pro" w:cs="Times New Roman"/>
        </w:rPr>
      </w:pPr>
      <w:r w:rsidRPr="00A35AF3">
        <w:rPr>
          <w:rFonts w:ascii="Myriad Pro" w:hAnsi="Myriad Pro" w:cs="Times New Roman"/>
        </w:rPr>
        <w:t>UN Pooled Funding Mechanisms such as the Central Emergency Response Fund (CERF), United Nations Peacebuilding Fund, Delivering As One Funds, Joint UN Programming, SDG FUND, etc</w:t>
      </w:r>
    </w:p>
    <w:p w:rsidR="002E156D" w:rsidRPr="00A35AF3" w:rsidRDefault="002E156D" w:rsidP="00A35AF3">
      <w:pPr>
        <w:pStyle w:val="ListParagraph"/>
        <w:numPr>
          <w:ilvl w:val="0"/>
          <w:numId w:val="29"/>
        </w:numPr>
        <w:spacing w:after="0" w:line="360" w:lineRule="auto"/>
        <w:jc w:val="both"/>
        <w:rPr>
          <w:rFonts w:ascii="Myriad Pro" w:hAnsi="Myriad Pro" w:cs="Times New Roman"/>
        </w:rPr>
      </w:pPr>
      <w:r w:rsidRPr="00A35AF3">
        <w:rPr>
          <w:rFonts w:ascii="Myriad Pro" w:hAnsi="Myriad Pro" w:cs="Times New Roman"/>
        </w:rPr>
        <w:t>Private Foundations like the Bill &amp; Melinda Gates Foundation</w:t>
      </w:r>
    </w:p>
    <w:p w:rsidR="002E156D" w:rsidRPr="00A35AF3" w:rsidRDefault="002E156D" w:rsidP="00A35AF3">
      <w:pPr>
        <w:pStyle w:val="ListParagraph"/>
        <w:numPr>
          <w:ilvl w:val="0"/>
          <w:numId w:val="29"/>
        </w:numPr>
        <w:spacing w:after="0" w:line="360" w:lineRule="auto"/>
        <w:jc w:val="both"/>
        <w:rPr>
          <w:rFonts w:ascii="Myriad Pro" w:hAnsi="Myriad Pro" w:cs="Times New Roman"/>
        </w:rPr>
      </w:pPr>
      <w:r w:rsidRPr="00A35AF3">
        <w:rPr>
          <w:rFonts w:ascii="Myriad Pro" w:hAnsi="Myriad Pro" w:cs="Times New Roman"/>
        </w:rPr>
        <w:t>South-South and Triangular Cooperation including with the National Development and Reform Committee of P.R. China (NDRC). See table below</w:t>
      </w:r>
    </w:p>
    <w:p w:rsidR="002E156D" w:rsidRPr="00A35AF3" w:rsidRDefault="002E156D" w:rsidP="00A35AF3">
      <w:pPr>
        <w:pStyle w:val="ListParagraph"/>
        <w:numPr>
          <w:ilvl w:val="0"/>
          <w:numId w:val="29"/>
        </w:numPr>
        <w:spacing w:after="0" w:line="360" w:lineRule="auto"/>
        <w:jc w:val="both"/>
        <w:rPr>
          <w:rFonts w:ascii="Myriad Pro" w:hAnsi="Myriad Pro" w:cs="Times New Roman"/>
        </w:rPr>
      </w:pPr>
      <w:r w:rsidRPr="00A35AF3">
        <w:rPr>
          <w:rFonts w:ascii="Myriad Pro" w:hAnsi="Myriad Pro" w:cs="Times New Roman"/>
        </w:rPr>
        <w:t>BRICS</w:t>
      </w:r>
    </w:p>
    <w:p w:rsidR="002E156D" w:rsidRPr="00A35AF3" w:rsidRDefault="002E156D" w:rsidP="00A35AF3">
      <w:pPr>
        <w:pStyle w:val="ListParagraph"/>
        <w:numPr>
          <w:ilvl w:val="0"/>
          <w:numId w:val="43"/>
        </w:numPr>
        <w:spacing w:after="0" w:line="360" w:lineRule="auto"/>
        <w:rPr>
          <w:rFonts w:ascii="Myriad Pro" w:hAnsi="Myriad Pro" w:cs="Times New Roman"/>
        </w:rPr>
      </w:pPr>
      <w:r w:rsidRPr="00A35AF3">
        <w:rPr>
          <w:rFonts w:ascii="Myriad Pro" w:hAnsi="Myriad Pro" w:cs="Times New Roman"/>
          <w:b/>
          <w:u w:val="single"/>
        </w:rPr>
        <w:t>Establish mechanisms to deliver and demonstrate results</w:t>
      </w:r>
      <w:r w:rsidRPr="00A35AF3">
        <w:rPr>
          <w:rFonts w:ascii="Myriad Pro" w:hAnsi="Myriad Pro" w:cs="Times New Roman"/>
        </w:rPr>
        <w:t>: through a robust Integrated Results and Resources Framework (IRRF), quality reporting as well monitoring &amp; evaluation systems at the impact, outcome and output levels. This should include a theory of change for each of the four outcomes</w:t>
      </w:r>
    </w:p>
    <w:p w:rsidR="002E156D" w:rsidRPr="00A35AF3" w:rsidRDefault="002E156D" w:rsidP="00A35AF3">
      <w:pPr>
        <w:pStyle w:val="ListParagraph"/>
        <w:numPr>
          <w:ilvl w:val="0"/>
          <w:numId w:val="43"/>
        </w:numPr>
        <w:autoSpaceDE w:val="0"/>
        <w:autoSpaceDN w:val="0"/>
        <w:adjustRightInd w:val="0"/>
        <w:spacing w:after="0" w:line="360" w:lineRule="auto"/>
        <w:rPr>
          <w:rFonts w:ascii="Myriad Pro" w:hAnsi="Myriad Pro" w:cs="Times New Roman"/>
          <w:color w:val="000000"/>
        </w:rPr>
      </w:pPr>
      <w:r w:rsidRPr="00A35AF3">
        <w:rPr>
          <w:rFonts w:ascii="Myriad Pro" w:hAnsi="Myriad Pro" w:cs="Times New Roman"/>
          <w:b/>
          <w:color w:val="000000"/>
          <w:u w:val="single"/>
        </w:rPr>
        <w:t>Strategic communications</w:t>
      </w:r>
      <w:r w:rsidRPr="00A35AF3">
        <w:rPr>
          <w:rFonts w:ascii="Myriad Pro" w:hAnsi="Myriad Pro" w:cs="Times New Roman"/>
          <w:color w:val="000000"/>
        </w:rPr>
        <w:t xml:space="preserve"> will be integrated into the resource mobilization training strategy and training on effective communications provided to staff, including specific support for non-core resource mobilization mechanisms</w:t>
      </w:r>
    </w:p>
    <w:p w:rsidR="002E156D" w:rsidRPr="00A35AF3" w:rsidRDefault="002E156D" w:rsidP="00A35AF3">
      <w:pPr>
        <w:pStyle w:val="ListParagraph"/>
        <w:numPr>
          <w:ilvl w:val="0"/>
          <w:numId w:val="43"/>
        </w:numPr>
        <w:spacing w:after="0" w:line="360" w:lineRule="auto"/>
        <w:rPr>
          <w:rFonts w:ascii="Myriad Pro" w:hAnsi="Myriad Pro" w:cs="Times New Roman"/>
          <w:b/>
          <w:u w:val="single"/>
        </w:rPr>
      </w:pPr>
      <w:r w:rsidRPr="00A35AF3">
        <w:rPr>
          <w:rFonts w:ascii="Myriad Pro" w:hAnsi="Myriad Pro" w:cs="Times New Roman"/>
          <w:b/>
          <w:u w:val="single"/>
        </w:rPr>
        <w:t xml:space="preserve">More Donor recognition, engagement and visibility </w:t>
      </w:r>
    </w:p>
    <w:p w:rsidR="002E156D" w:rsidRPr="00A35AF3" w:rsidRDefault="002E156D" w:rsidP="004F65F2">
      <w:pPr>
        <w:pStyle w:val="Heading2"/>
      </w:pPr>
    </w:p>
    <w:p w:rsidR="00B60E30" w:rsidRPr="00A35AF3" w:rsidRDefault="00C904B0" w:rsidP="004F65F2">
      <w:pPr>
        <w:pStyle w:val="Heading2"/>
      </w:pPr>
      <w:bookmarkStart w:id="10" w:name="_Toc455063096"/>
      <w:r>
        <w:t>5.2</w:t>
      </w:r>
      <w:r w:rsidR="00F804E3" w:rsidRPr="00A35AF3">
        <w:t xml:space="preserve"> Assumptions</w:t>
      </w:r>
      <w:bookmarkEnd w:id="10"/>
    </w:p>
    <w:p w:rsidR="00B457E1" w:rsidRPr="00A35AF3" w:rsidRDefault="00B457E1" w:rsidP="00A35AF3">
      <w:pPr>
        <w:pStyle w:val="ListParagraph"/>
        <w:numPr>
          <w:ilvl w:val="0"/>
          <w:numId w:val="41"/>
        </w:numPr>
        <w:spacing w:after="0" w:line="360" w:lineRule="auto"/>
        <w:jc w:val="both"/>
        <w:rPr>
          <w:rFonts w:ascii="Myriad Pro" w:hAnsi="Myriad Pro" w:cs="Times New Roman"/>
        </w:rPr>
      </w:pPr>
      <w:r w:rsidRPr="00A35AF3">
        <w:rPr>
          <w:rFonts w:ascii="Myriad Pro" w:hAnsi="Myriad Pro" w:cs="Times New Roman"/>
          <w:b/>
          <w:u w:val="single"/>
        </w:rPr>
        <w:t>Continuing political stability</w:t>
      </w:r>
      <w:r w:rsidRPr="00A35AF3">
        <w:rPr>
          <w:rFonts w:ascii="Myriad Pro" w:hAnsi="Myriad Pro" w:cs="Times New Roman"/>
        </w:rPr>
        <w:t>: the strategy is premised on an atmosphere of continuing political stability and sustainable peace. However</w:t>
      </w:r>
      <w:r w:rsidR="00812783">
        <w:rPr>
          <w:rFonts w:ascii="Myriad Pro" w:hAnsi="Myriad Pro" w:cs="Times New Roman"/>
        </w:rPr>
        <w:t>,</w:t>
      </w:r>
      <w:r w:rsidRPr="00A35AF3">
        <w:rPr>
          <w:rFonts w:ascii="Myriad Pro" w:hAnsi="Myriad Pro" w:cs="Times New Roman"/>
        </w:rPr>
        <w:t xml:space="preserve"> with general elections planned for 2018, political rhetoric and temperatures are rising across the country, making the coming months—and years—increasingly uncertain.</w:t>
      </w:r>
    </w:p>
    <w:p w:rsidR="00B457E1" w:rsidRPr="00A35AF3" w:rsidRDefault="00B457E1" w:rsidP="00A35AF3">
      <w:pPr>
        <w:pStyle w:val="ListParagraph"/>
        <w:numPr>
          <w:ilvl w:val="0"/>
          <w:numId w:val="41"/>
        </w:numPr>
        <w:spacing w:after="0" w:line="360" w:lineRule="auto"/>
        <w:jc w:val="both"/>
        <w:rPr>
          <w:rFonts w:ascii="Myriad Pro" w:hAnsi="Myriad Pro" w:cs="Times New Roman"/>
        </w:rPr>
      </w:pPr>
      <w:r w:rsidRPr="00A35AF3">
        <w:rPr>
          <w:rFonts w:ascii="Myriad Pro" w:hAnsi="Myriad Pro" w:cs="Times New Roman"/>
          <w:b/>
          <w:u w:val="single"/>
        </w:rPr>
        <w:t>Sustained economic recovery</w:t>
      </w:r>
      <w:r w:rsidRPr="00A35AF3">
        <w:rPr>
          <w:rFonts w:ascii="Myriad Pro" w:hAnsi="Myriad Pro" w:cs="Times New Roman"/>
          <w:u w:val="single"/>
        </w:rPr>
        <w:t>:</w:t>
      </w:r>
      <w:r w:rsidRPr="00A35AF3">
        <w:rPr>
          <w:rFonts w:ascii="Myriad Pro" w:hAnsi="Myriad Pro" w:cs="Times New Roman"/>
        </w:rPr>
        <w:t xml:space="preserve"> steady economic recovery would have ramifications in other areas of the economy, including the private sector, culminating in a climate of potentially </w:t>
      </w:r>
      <w:r w:rsidRPr="00A35AF3">
        <w:rPr>
          <w:rFonts w:ascii="Myriad Pro" w:hAnsi="Myriad Pro" w:cs="Times New Roman"/>
        </w:rPr>
        <w:lastRenderedPageBreak/>
        <w:t xml:space="preserve">successful domestic resource mobilization. </w:t>
      </w:r>
      <w:r w:rsidR="006D7696" w:rsidRPr="00A35AF3">
        <w:rPr>
          <w:rFonts w:ascii="Myriad Pro" w:hAnsi="Myriad Pro" w:cs="Times New Roman"/>
        </w:rPr>
        <w:t>In the UNDP</w:t>
      </w:r>
      <w:r w:rsidRPr="00A35AF3">
        <w:rPr>
          <w:rFonts w:ascii="Myriad Pro" w:hAnsi="Myriad Pro" w:cs="Times New Roman"/>
        </w:rPr>
        <w:t xml:space="preserve"> Annual Review, Zim</w:t>
      </w:r>
      <w:r w:rsidR="006D7696" w:rsidRPr="00A35AF3">
        <w:rPr>
          <w:rFonts w:ascii="Myriad Pro" w:hAnsi="Myriad Pro" w:cs="Times New Roman"/>
        </w:rPr>
        <w:t>babwe’s economic performance re</w:t>
      </w:r>
      <w:r w:rsidRPr="00A35AF3">
        <w:rPr>
          <w:rFonts w:ascii="Myriad Pro" w:hAnsi="Myriad Pro" w:cs="Times New Roman"/>
        </w:rPr>
        <w:t xml:space="preserve">mained subdued in 2015, and the first part of 2016. The downward trend was maintained over the year with a growth rate of 1.4% against an annual forecast of 3.2%, and a ZimAsset target of 7%. </w:t>
      </w:r>
      <w:r w:rsidR="006D7696" w:rsidRPr="00A35AF3">
        <w:rPr>
          <w:rFonts w:ascii="Myriad Pro" w:hAnsi="Myriad Pro" w:cs="Times New Roman"/>
        </w:rPr>
        <w:t>The Annual Review states</w:t>
      </w:r>
      <w:r w:rsidRPr="00A35AF3">
        <w:rPr>
          <w:rFonts w:ascii="Myriad Pro" w:hAnsi="Myriad Pro" w:cs="Times New Roman"/>
        </w:rPr>
        <w:t xml:space="preserve"> that the issues affecting the economy have largely remained unchanged over the past few years, but have, in some instances, worsened. Low levels of investment; high national debt; company closures; increasing unemployment; structural and infrastructural bottlenecks (aged infra-structure, power outages; and water shortages) have persistently featured in the country, thus eroding the base required for economic recovery</w:t>
      </w:r>
    </w:p>
    <w:p w:rsidR="00B457E1" w:rsidRPr="00A35AF3" w:rsidRDefault="00B457E1" w:rsidP="00A35AF3">
      <w:pPr>
        <w:pStyle w:val="ListParagraph"/>
        <w:numPr>
          <w:ilvl w:val="0"/>
          <w:numId w:val="41"/>
        </w:numPr>
        <w:spacing w:after="0" w:line="360" w:lineRule="auto"/>
        <w:jc w:val="both"/>
        <w:rPr>
          <w:rFonts w:ascii="Myriad Pro" w:hAnsi="Myriad Pro" w:cs="Times New Roman"/>
        </w:rPr>
      </w:pPr>
      <w:r w:rsidRPr="00A35AF3">
        <w:rPr>
          <w:rFonts w:ascii="Myriad Pro" w:hAnsi="Myriad Pro" w:cs="Times New Roman"/>
          <w:b/>
          <w:u w:val="single"/>
        </w:rPr>
        <w:t>Successful re-engagement with donors and the international community</w:t>
      </w:r>
      <w:r w:rsidRPr="00A35AF3">
        <w:rPr>
          <w:rFonts w:ascii="Myriad Pro" w:hAnsi="Myriad Pro" w:cs="Times New Roman"/>
          <w:u w:val="single"/>
        </w:rPr>
        <w:t>:</w:t>
      </w:r>
      <w:r w:rsidRPr="00A35AF3">
        <w:rPr>
          <w:rFonts w:ascii="Myriad Pro" w:hAnsi="Myriad Pro" w:cs="Times New Roman"/>
        </w:rPr>
        <w:t xml:space="preserve"> With UNDP support, the Government has embarked on a debt arrears clearance strategy that was formally adopted in Lima, Peru in 2014. The UN Resident Coordinator and the UNDP Resident Representative has also been instrumental in facilitating dialogue with key national stakeholders on development issues facing the country. These efforts should pave way for productive talks with the donors and international financial institutions, leading to more development assistance to the country. However, this is work-in progress.</w:t>
      </w:r>
    </w:p>
    <w:p w:rsidR="00B457E1" w:rsidRPr="00A35AF3" w:rsidRDefault="00B457E1" w:rsidP="00A35AF3">
      <w:pPr>
        <w:pStyle w:val="ListParagraph"/>
        <w:numPr>
          <w:ilvl w:val="0"/>
          <w:numId w:val="41"/>
        </w:numPr>
        <w:spacing w:after="0" w:line="360" w:lineRule="auto"/>
        <w:jc w:val="both"/>
        <w:rPr>
          <w:rFonts w:ascii="Myriad Pro" w:hAnsi="Myriad Pro" w:cs="Times New Roman"/>
        </w:rPr>
      </w:pPr>
      <w:r w:rsidRPr="00A35AF3">
        <w:rPr>
          <w:rFonts w:ascii="Myriad Pro" w:hAnsi="Myriad Pro" w:cs="Times New Roman"/>
          <w:b/>
          <w:u w:val="single"/>
        </w:rPr>
        <w:t>Productive engagement with the private sector:</w:t>
      </w:r>
      <w:r w:rsidRPr="00A35AF3">
        <w:rPr>
          <w:rFonts w:ascii="Myriad Pro" w:hAnsi="Myriad Pro" w:cs="Times New Roman"/>
        </w:rPr>
        <w:t xml:space="preserve"> with support from the UNDP Innovation Facility, the CO has been facilitating dialogues with the private sector on issues such as ICT for development. However, the private sector in Zimbabwe remains weak and the prevailing economic situation is likely to undermine their prospects—at least in the short-term</w:t>
      </w:r>
    </w:p>
    <w:p w:rsidR="00B457E1" w:rsidRPr="00A35AF3" w:rsidRDefault="00B457E1" w:rsidP="00A35AF3">
      <w:pPr>
        <w:pStyle w:val="ListParagraph"/>
        <w:numPr>
          <w:ilvl w:val="0"/>
          <w:numId w:val="41"/>
        </w:numPr>
        <w:spacing w:after="0" w:line="360" w:lineRule="auto"/>
        <w:jc w:val="both"/>
        <w:rPr>
          <w:rFonts w:ascii="Myriad Pro" w:hAnsi="Myriad Pro" w:cs="Times New Roman"/>
        </w:rPr>
      </w:pPr>
      <w:r w:rsidRPr="00A35AF3">
        <w:rPr>
          <w:rFonts w:ascii="Myriad Pro" w:hAnsi="Myriad Pro" w:cs="Times New Roman"/>
          <w:b/>
          <w:u w:val="single"/>
        </w:rPr>
        <w:t>Effective coordination with the UN System:</w:t>
      </w:r>
      <w:r w:rsidRPr="00A35AF3">
        <w:rPr>
          <w:rFonts w:ascii="Myriad Pro" w:hAnsi="Myriad Pro" w:cs="Times New Roman"/>
        </w:rPr>
        <w:t xml:space="preserve"> The strategy is aligned to the UNCT’s Joint UN Partnership &amp; Resource Leveraging Strategy 2016-2020. It hopes to ride on the momentum created by the recent commitment by the UNCT to formalize Delivering as One in Zimbabwe, and calls from the Government and development partners for One UN. However any weaknesses in coordination and delivery mechanisms could potentially undermine this goal leading to poor delivery and accountability for results</w:t>
      </w:r>
    </w:p>
    <w:p w:rsidR="00B457E1" w:rsidRPr="00A35AF3" w:rsidRDefault="00B457E1" w:rsidP="00A35AF3">
      <w:pPr>
        <w:pStyle w:val="ListParagraph"/>
        <w:numPr>
          <w:ilvl w:val="0"/>
          <w:numId w:val="41"/>
        </w:numPr>
        <w:spacing w:after="0" w:line="360" w:lineRule="auto"/>
        <w:jc w:val="both"/>
        <w:rPr>
          <w:rFonts w:ascii="Myriad Pro" w:hAnsi="Myriad Pro" w:cs="Times New Roman"/>
        </w:rPr>
      </w:pPr>
      <w:r w:rsidRPr="00A35AF3">
        <w:rPr>
          <w:rFonts w:ascii="Myriad Pro" w:hAnsi="Myriad Pro" w:cs="Times New Roman"/>
          <w:b/>
          <w:u w:val="single"/>
        </w:rPr>
        <w:t>Improved capacity of implementing partners:</w:t>
      </w:r>
      <w:r w:rsidRPr="00A35AF3">
        <w:rPr>
          <w:rFonts w:ascii="Myriad Pro" w:hAnsi="Myriad Pro" w:cs="Times New Roman"/>
        </w:rPr>
        <w:t xml:space="preserve"> with the bulk of UNDP—and the UN’s—initiatives implemented in collaboration with a motley blend of NGOs and civil society partners, any real or perceived capacity constraints are likely to impact on programme implementation and delivery, and ultimately, accountability to donors. </w:t>
      </w:r>
    </w:p>
    <w:p w:rsidR="00F804E3" w:rsidRPr="00A35AF3" w:rsidRDefault="00B457E1" w:rsidP="00A35AF3">
      <w:pPr>
        <w:pStyle w:val="ListParagraph"/>
        <w:numPr>
          <w:ilvl w:val="0"/>
          <w:numId w:val="41"/>
        </w:numPr>
        <w:spacing w:after="0" w:line="360" w:lineRule="auto"/>
        <w:jc w:val="both"/>
        <w:rPr>
          <w:rFonts w:ascii="Myriad Pro" w:hAnsi="Myriad Pro" w:cs="Times New Roman"/>
        </w:rPr>
      </w:pPr>
      <w:r w:rsidRPr="00A35AF3">
        <w:rPr>
          <w:rFonts w:ascii="Myriad Pro" w:hAnsi="Myriad Pro" w:cs="Times New Roman"/>
          <w:b/>
          <w:u w:val="single"/>
        </w:rPr>
        <w:t>Global economic recovery:</w:t>
      </w:r>
      <w:r w:rsidRPr="00A35AF3">
        <w:rPr>
          <w:rFonts w:ascii="Myriad Pro" w:hAnsi="Myriad Pro" w:cs="Times New Roman"/>
        </w:rPr>
        <w:t xml:space="preserve"> It’s anticipated that the shocks in the global markets that have affected key providers of ODA are temporary. But as witnessed in the controversial BREXIT vote, the international development landscape remains very fragile with the rise of right-</w:t>
      </w:r>
      <w:r w:rsidRPr="00A35AF3">
        <w:rPr>
          <w:rFonts w:ascii="Myriad Pro" w:hAnsi="Myriad Pro" w:cs="Times New Roman"/>
        </w:rPr>
        <w:lastRenderedPageBreak/>
        <w:t>wing populism in Europe and North America likely to influence foreign policy—and international development assistance—in the short and long term</w:t>
      </w:r>
    </w:p>
    <w:p w:rsidR="00D82028" w:rsidRPr="004F65F2" w:rsidRDefault="00FE3145" w:rsidP="004F65F2">
      <w:pPr>
        <w:pStyle w:val="Heading2"/>
      </w:pPr>
      <w:bookmarkStart w:id="11" w:name="_Toc455063097"/>
      <w:r w:rsidRPr="004F65F2">
        <w:t>5.</w:t>
      </w:r>
      <w:r w:rsidR="00A35AF3" w:rsidRPr="004F65F2">
        <w:t>3</w:t>
      </w:r>
      <w:r w:rsidRPr="004F65F2">
        <w:t xml:space="preserve"> Partners Perception</w:t>
      </w:r>
      <w:bookmarkEnd w:id="11"/>
    </w:p>
    <w:tbl>
      <w:tblPr>
        <w:tblStyle w:val="TableGrid1"/>
        <w:tblW w:w="0" w:type="auto"/>
        <w:tblLook w:val="04A0" w:firstRow="1" w:lastRow="0" w:firstColumn="1" w:lastColumn="0" w:noHBand="0" w:noVBand="1"/>
      </w:tblPr>
      <w:tblGrid>
        <w:gridCol w:w="4508"/>
        <w:gridCol w:w="4508"/>
      </w:tblGrid>
      <w:tr w:rsidR="00D82028" w:rsidRPr="00A35AF3" w:rsidTr="0081389D">
        <w:tc>
          <w:tcPr>
            <w:tcW w:w="4508" w:type="dxa"/>
            <w:shd w:val="clear" w:color="auto" w:fill="FFD966" w:themeFill="accent4" w:themeFillTint="99"/>
          </w:tcPr>
          <w:p w:rsidR="00D82028" w:rsidRPr="00A35AF3" w:rsidRDefault="00D82028" w:rsidP="00A35AF3">
            <w:pPr>
              <w:spacing w:line="360" w:lineRule="auto"/>
              <w:rPr>
                <w:rFonts w:ascii="Myriad Pro" w:hAnsi="Myriad Pro" w:cs="Times New Roman"/>
                <w:b/>
              </w:rPr>
            </w:pPr>
            <w:r w:rsidRPr="00A35AF3">
              <w:rPr>
                <w:rFonts w:ascii="Myriad Pro" w:hAnsi="Myriad Pro" w:cs="Times New Roman"/>
                <w:b/>
              </w:rPr>
              <w:t>Strengths</w:t>
            </w:r>
          </w:p>
        </w:tc>
        <w:tc>
          <w:tcPr>
            <w:tcW w:w="4508" w:type="dxa"/>
            <w:shd w:val="clear" w:color="auto" w:fill="FFD966" w:themeFill="accent4" w:themeFillTint="99"/>
          </w:tcPr>
          <w:p w:rsidR="00D82028" w:rsidRPr="00A35AF3" w:rsidRDefault="00D82028" w:rsidP="00A35AF3">
            <w:pPr>
              <w:spacing w:line="360" w:lineRule="auto"/>
              <w:rPr>
                <w:rFonts w:ascii="Myriad Pro" w:hAnsi="Myriad Pro" w:cs="Times New Roman"/>
                <w:b/>
              </w:rPr>
            </w:pPr>
            <w:r w:rsidRPr="00A35AF3">
              <w:rPr>
                <w:rFonts w:ascii="Myriad Pro" w:hAnsi="Myriad Pro" w:cs="Times New Roman"/>
                <w:b/>
              </w:rPr>
              <w:t>Weaknesses</w:t>
            </w:r>
          </w:p>
        </w:tc>
      </w:tr>
      <w:tr w:rsidR="00D82028" w:rsidRPr="00F3643A" w:rsidTr="003E45B8">
        <w:tc>
          <w:tcPr>
            <w:tcW w:w="4508" w:type="dxa"/>
          </w:tcPr>
          <w:p w:rsidR="00D82028" w:rsidRPr="00F3643A" w:rsidRDefault="00D82028" w:rsidP="00A35AF3">
            <w:pPr>
              <w:spacing w:line="360" w:lineRule="auto"/>
              <w:rPr>
                <w:rFonts w:ascii="Myriad Pro" w:hAnsi="Myriad Pro" w:cs="Times New Roman"/>
              </w:rPr>
            </w:pPr>
            <w:r w:rsidRPr="00F3643A">
              <w:rPr>
                <w:rFonts w:ascii="Myriad Pro" w:hAnsi="Myriad Pro" w:cs="Times New Roman"/>
              </w:rPr>
              <w:t xml:space="preserve">According to a 2016 </w:t>
            </w:r>
            <w:r w:rsidR="00A55CCB" w:rsidRPr="00F3643A">
              <w:rPr>
                <w:rFonts w:ascii="Myriad Pro" w:hAnsi="Myriad Pro" w:cs="Times New Roman"/>
              </w:rPr>
              <w:t xml:space="preserve">UNDP Zimbabwe </w:t>
            </w:r>
            <w:r w:rsidRPr="00F3643A">
              <w:rPr>
                <w:rFonts w:ascii="Myriad Pro" w:hAnsi="Myriad Pro" w:cs="Times New Roman"/>
              </w:rPr>
              <w:t xml:space="preserve">donors’ survey, </w:t>
            </w:r>
            <w:r w:rsidRPr="00F3643A">
              <w:rPr>
                <w:rFonts w:ascii="Myriad Pro" w:hAnsi="Myriad Pro" w:cs="Times New Roman"/>
                <w:lang w:val="en-US"/>
              </w:rPr>
              <w:t>UNDP Zimbabwe has a strong convening power which is appreciated by the Country’s development partners. Other highlights of the survey include</w:t>
            </w:r>
          </w:p>
          <w:p w:rsidR="00D82028" w:rsidRPr="00F3643A" w:rsidRDefault="00D82028" w:rsidP="00A35AF3">
            <w:pPr>
              <w:numPr>
                <w:ilvl w:val="0"/>
                <w:numId w:val="30"/>
              </w:numPr>
              <w:spacing w:line="360" w:lineRule="auto"/>
              <w:ind w:left="312" w:hanging="219"/>
              <w:contextualSpacing/>
              <w:rPr>
                <w:rFonts w:ascii="Myriad Pro" w:hAnsi="Myriad Pro" w:cs="Times New Roman"/>
              </w:rPr>
            </w:pPr>
            <w:r w:rsidRPr="00F3643A">
              <w:rPr>
                <w:rFonts w:ascii="Myriad Pro" w:hAnsi="Myriad Pro" w:cs="Times New Roman"/>
                <w:lang w:val="en-US"/>
              </w:rPr>
              <w:t xml:space="preserve">UNDP is able to represent international community concerns in a manner which is more credible than if a Country Partner attempts such dialogues with the Government on its own bilaterally. </w:t>
            </w:r>
          </w:p>
          <w:p w:rsidR="00D82028" w:rsidRPr="00F3643A" w:rsidRDefault="00D82028" w:rsidP="00A35AF3">
            <w:pPr>
              <w:numPr>
                <w:ilvl w:val="0"/>
                <w:numId w:val="30"/>
              </w:numPr>
              <w:spacing w:line="360" w:lineRule="auto"/>
              <w:ind w:left="312" w:hanging="219"/>
              <w:contextualSpacing/>
              <w:rPr>
                <w:rFonts w:ascii="Myriad Pro" w:hAnsi="Myriad Pro" w:cs="Times New Roman"/>
              </w:rPr>
            </w:pPr>
            <w:r w:rsidRPr="00F3643A">
              <w:rPr>
                <w:rFonts w:ascii="Myriad Pro" w:hAnsi="Myriad Pro" w:cs="Times New Roman"/>
                <w:lang w:val="en-US"/>
              </w:rPr>
              <w:t>This is due to the store of credibility that UNDP has as an impartial development actor working in partnership with the authorities of that country, as demonstrated by the work on the new Constitution</w:t>
            </w:r>
          </w:p>
          <w:p w:rsidR="00D82028" w:rsidRPr="00F3643A" w:rsidRDefault="00D82028" w:rsidP="00A35AF3">
            <w:pPr>
              <w:numPr>
                <w:ilvl w:val="0"/>
                <w:numId w:val="30"/>
              </w:numPr>
              <w:spacing w:line="360" w:lineRule="auto"/>
              <w:ind w:left="312" w:hanging="219"/>
              <w:contextualSpacing/>
              <w:rPr>
                <w:rFonts w:ascii="Myriad Pro" w:hAnsi="Myriad Pro" w:cs="Times New Roman"/>
              </w:rPr>
            </w:pPr>
            <w:r w:rsidRPr="00F3643A">
              <w:rPr>
                <w:rFonts w:ascii="Myriad Pro" w:hAnsi="Myriad Pro" w:cs="Times New Roman"/>
                <w:lang w:val="en-US"/>
              </w:rPr>
              <w:t>Similarly, UNDP has access to parts of Zimbabwe authorities that other donors find much more difficult or with whom the Country Partners have a much more strained relationship than UNDP CO.</w:t>
            </w:r>
          </w:p>
          <w:p w:rsidR="00D82028" w:rsidRPr="00F3643A" w:rsidRDefault="00D82028" w:rsidP="00A35AF3">
            <w:pPr>
              <w:numPr>
                <w:ilvl w:val="0"/>
                <w:numId w:val="30"/>
              </w:numPr>
              <w:spacing w:line="360" w:lineRule="auto"/>
              <w:ind w:left="312" w:hanging="219"/>
              <w:contextualSpacing/>
              <w:rPr>
                <w:rFonts w:ascii="Myriad Pro" w:hAnsi="Myriad Pro" w:cs="Times New Roman"/>
              </w:rPr>
            </w:pPr>
            <w:r w:rsidRPr="00F3643A">
              <w:rPr>
                <w:rFonts w:ascii="Myriad Pro" w:hAnsi="Myriad Pro" w:cs="Times New Roman"/>
                <w:lang w:val="en-US"/>
              </w:rPr>
              <w:t>UNDP has the institutional memory and long-term presence that allows it to position itself as the long-term partner dealing on development issues which will take many years to tackle, especially as most of the staff are local staff and will not just be rotated round every several years</w:t>
            </w:r>
          </w:p>
          <w:p w:rsidR="00D82028" w:rsidRPr="00F3643A" w:rsidRDefault="00D82028" w:rsidP="00A35AF3">
            <w:pPr>
              <w:numPr>
                <w:ilvl w:val="0"/>
                <w:numId w:val="30"/>
              </w:numPr>
              <w:spacing w:line="360" w:lineRule="auto"/>
              <w:ind w:left="312" w:hanging="219"/>
              <w:contextualSpacing/>
              <w:rPr>
                <w:rFonts w:ascii="Myriad Pro" w:hAnsi="Myriad Pro" w:cs="Times New Roman"/>
              </w:rPr>
            </w:pPr>
            <w:r w:rsidRPr="00F3643A">
              <w:rPr>
                <w:rFonts w:ascii="Myriad Pro" w:hAnsi="Myriad Pro" w:cs="Times New Roman"/>
                <w:lang w:val="en-US"/>
              </w:rPr>
              <w:t xml:space="preserve">UNDP has the ability to draw upon expertise and best practices from similar </w:t>
            </w:r>
            <w:r w:rsidRPr="00F3643A">
              <w:rPr>
                <w:rFonts w:ascii="Myriad Pro" w:hAnsi="Myriad Pro" w:cs="Times New Roman"/>
                <w:lang w:val="en-US"/>
              </w:rPr>
              <w:lastRenderedPageBreak/>
              <w:t>regional contexts that are of particular use for Zimbabwe</w:t>
            </w:r>
          </w:p>
          <w:p w:rsidR="00D82028" w:rsidRPr="00F3643A" w:rsidRDefault="004F65F2" w:rsidP="00A35AF3">
            <w:pPr>
              <w:numPr>
                <w:ilvl w:val="0"/>
                <w:numId w:val="30"/>
              </w:numPr>
              <w:spacing w:line="360" w:lineRule="auto"/>
              <w:ind w:left="312" w:hanging="219"/>
              <w:contextualSpacing/>
              <w:rPr>
                <w:rFonts w:ascii="Myriad Pro" w:hAnsi="Myriad Pro" w:cs="Times New Roman"/>
              </w:rPr>
            </w:pPr>
            <w:r>
              <w:rPr>
                <w:rFonts w:ascii="Myriad Pro" w:hAnsi="Myriad Pro" w:cs="Times New Roman"/>
              </w:rPr>
              <w:t xml:space="preserve">Other </w:t>
            </w:r>
            <w:r w:rsidR="00D82028" w:rsidRPr="00F3643A">
              <w:rPr>
                <w:rFonts w:ascii="Myriad Pro" w:hAnsi="Myriad Pro" w:cs="Times New Roman"/>
              </w:rPr>
              <w:t>positive attributes include up-to-date intellectual outlook, ability to influence policy and build capacity; long-standing role as a trusted partner working across sectors and with multiple stakeholders</w:t>
            </w:r>
          </w:p>
        </w:tc>
        <w:tc>
          <w:tcPr>
            <w:tcW w:w="4508" w:type="dxa"/>
          </w:tcPr>
          <w:p w:rsidR="00D82028" w:rsidRPr="00F3643A" w:rsidRDefault="00D82028" w:rsidP="00A35AF3">
            <w:pPr>
              <w:spacing w:line="360" w:lineRule="auto"/>
              <w:rPr>
                <w:rFonts w:ascii="Myriad Pro" w:hAnsi="Myriad Pro" w:cs="Times New Roman"/>
              </w:rPr>
            </w:pPr>
            <w:r w:rsidRPr="00F3643A">
              <w:rPr>
                <w:rFonts w:ascii="Myriad Pro" w:hAnsi="Myriad Pro" w:cs="Times New Roman"/>
              </w:rPr>
              <w:lastRenderedPageBreak/>
              <w:t>However, donors identified a number of challenges with UNDP such as the reluctance and failure to use this convening power more consistently and systematically. Others are</w:t>
            </w:r>
          </w:p>
          <w:p w:rsidR="00D82028" w:rsidRPr="00F3643A" w:rsidRDefault="00D82028" w:rsidP="00A35AF3">
            <w:pPr>
              <w:spacing w:line="360" w:lineRule="auto"/>
              <w:rPr>
                <w:rFonts w:ascii="Myriad Pro" w:hAnsi="Myriad Pro" w:cs="Times New Roman"/>
              </w:rPr>
            </w:pPr>
          </w:p>
          <w:p w:rsidR="00D82028" w:rsidRPr="00F3643A" w:rsidRDefault="00D82028" w:rsidP="00A35AF3">
            <w:pPr>
              <w:numPr>
                <w:ilvl w:val="0"/>
                <w:numId w:val="31"/>
              </w:numPr>
              <w:spacing w:line="360" w:lineRule="auto"/>
              <w:ind w:left="200" w:hanging="218"/>
              <w:contextualSpacing/>
              <w:rPr>
                <w:rFonts w:ascii="Myriad Pro" w:hAnsi="Myriad Pro" w:cs="Times New Roman"/>
              </w:rPr>
            </w:pPr>
            <w:r w:rsidRPr="00F3643A">
              <w:rPr>
                <w:rFonts w:ascii="Myriad Pro" w:hAnsi="Myriad Pro" w:cs="Times New Roman"/>
                <w:lang w:val="en-US"/>
              </w:rPr>
              <w:t xml:space="preserve">UNDP CO could reach out more to the Country Partners and exchange information more regularly </w:t>
            </w:r>
          </w:p>
          <w:p w:rsidR="00D82028" w:rsidRPr="00F3643A" w:rsidRDefault="00D82028" w:rsidP="00A35AF3">
            <w:pPr>
              <w:numPr>
                <w:ilvl w:val="0"/>
                <w:numId w:val="31"/>
              </w:numPr>
              <w:spacing w:line="360" w:lineRule="auto"/>
              <w:ind w:left="200" w:hanging="218"/>
              <w:contextualSpacing/>
              <w:rPr>
                <w:rFonts w:ascii="Myriad Pro" w:hAnsi="Myriad Pro" w:cs="Times New Roman"/>
              </w:rPr>
            </w:pPr>
            <w:r w:rsidRPr="00F3643A">
              <w:rPr>
                <w:rFonts w:ascii="Myriad Pro" w:hAnsi="Myriad Pro" w:cs="Times New Roman"/>
                <w:lang w:val="en-US"/>
              </w:rPr>
              <w:t>Need to communicate impacts and challenges more effectively</w:t>
            </w:r>
          </w:p>
          <w:p w:rsidR="00D82028" w:rsidRPr="00F3643A" w:rsidRDefault="00D82028" w:rsidP="00A35AF3">
            <w:pPr>
              <w:numPr>
                <w:ilvl w:val="0"/>
                <w:numId w:val="31"/>
              </w:numPr>
              <w:spacing w:line="360" w:lineRule="auto"/>
              <w:ind w:left="200" w:hanging="218"/>
              <w:contextualSpacing/>
              <w:rPr>
                <w:rFonts w:ascii="Myriad Pro" w:hAnsi="Myriad Pro" w:cs="Times New Roman"/>
              </w:rPr>
            </w:pPr>
            <w:r w:rsidRPr="00F3643A">
              <w:rPr>
                <w:rFonts w:ascii="Myriad Pro" w:hAnsi="Myriad Pro" w:cs="Times New Roman"/>
              </w:rPr>
              <w:t>UNDP programming is considered weak</w:t>
            </w:r>
          </w:p>
          <w:p w:rsidR="00D82028" w:rsidRPr="00F3643A" w:rsidRDefault="00D82028" w:rsidP="00A35AF3">
            <w:pPr>
              <w:numPr>
                <w:ilvl w:val="0"/>
                <w:numId w:val="31"/>
              </w:numPr>
              <w:spacing w:line="360" w:lineRule="auto"/>
              <w:ind w:left="200" w:hanging="218"/>
              <w:contextualSpacing/>
              <w:rPr>
                <w:rFonts w:ascii="Myriad Pro" w:hAnsi="Myriad Pro" w:cs="Times New Roman"/>
              </w:rPr>
            </w:pPr>
            <w:r w:rsidRPr="00F3643A">
              <w:rPr>
                <w:rFonts w:ascii="Myriad Pro" w:hAnsi="Myriad Pro" w:cs="Times New Roman"/>
              </w:rPr>
              <w:t xml:space="preserve">To this, we could add rising costs and diminished speed of action. </w:t>
            </w:r>
          </w:p>
          <w:p w:rsidR="00D82028" w:rsidRPr="00F3643A" w:rsidRDefault="00D82028" w:rsidP="00A35AF3">
            <w:pPr>
              <w:spacing w:line="360" w:lineRule="auto"/>
              <w:rPr>
                <w:rFonts w:ascii="Myriad Pro" w:hAnsi="Myriad Pro" w:cs="Times New Roman"/>
                <w:b/>
              </w:rPr>
            </w:pPr>
          </w:p>
        </w:tc>
      </w:tr>
    </w:tbl>
    <w:p w:rsidR="00A55CCB" w:rsidRDefault="00A55CCB" w:rsidP="00A35AF3">
      <w:pPr>
        <w:spacing w:after="0" w:line="360" w:lineRule="auto"/>
        <w:rPr>
          <w:rFonts w:ascii="Myriad Pro" w:hAnsi="Myriad Pro" w:cs="Times New Roman"/>
          <w:b/>
        </w:rPr>
      </w:pPr>
    </w:p>
    <w:p w:rsidR="00F3643A" w:rsidRPr="00CC1A27" w:rsidRDefault="004F65F2" w:rsidP="004F65F2">
      <w:pPr>
        <w:pStyle w:val="Heading2"/>
      </w:pPr>
      <w:bookmarkStart w:id="12" w:name="_Toc455063098"/>
      <w:r>
        <w:t xml:space="preserve">5.4 </w:t>
      </w:r>
      <w:r w:rsidR="00CC1A27">
        <w:t>Value Proposition</w:t>
      </w:r>
      <w:bookmarkEnd w:id="12"/>
    </w:p>
    <w:p w:rsidR="00F3643A" w:rsidRPr="00F3643A" w:rsidRDefault="00F3643A" w:rsidP="00A35AF3">
      <w:pPr>
        <w:spacing w:after="0" w:line="360" w:lineRule="auto"/>
        <w:rPr>
          <w:rFonts w:ascii="Myriad Pro" w:hAnsi="Myriad Pro" w:cs="Times New Roman"/>
          <w:b/>
        </w:rPr>
      </w:pPr>
      <w:r>
        <w:rPr>
          <w:rFonts w:ascii="Myriad Pro" w:hAnsi="Myriad Pro" w:cs="Times New Roman"/>
        </w:rPr>
        <w:t xml:space="preserve">At the global level, UNDP is one of the few multilateral development agencies working holistically sectors and across the world, operating at the heart of the UN Development system as manager of the Resident Coordinator System and Chair of the United Nations Development Group (UNDG). We are </w:t>
      </w:r>
      <w:r w:rsidR="00CC1A27">
        <w:rPr>
          <w:rFonts w:ascii="Myriad Pro" w:hAnsi="Myriad Pro" w:cs="Times New Roman"/>
        </w:rPr>
        <w:t>recognized as neutral, impartial and trusted, and acknowledged as a partner who can advise on the “big” issues of economic and social transformation, environmental sustainability and democratic governance, as well as develop the plans and capacities to deliver on them.</w:t>
      </w:r>
    </w:p>
    <w:p w:rsidR="00F3643A" w:rsidRPr="00F3643A" w:rsidRDefault="00F3643A" w:rsidP="00F3643A">
      <w:pPr>
        <w:autoSpaceDE w:val="0"/>
        <w:autoSpaceDN w:val="0"/>
        <w:adjustRightInd w:val="0"/>
        <w:spacing w:after="0" w:line="240" w:lineRule="auto"/>
        <w:jc w:val="both"/>
        <w:rPr>
          <w:rFonts w:ascii="Myriad Pro" w:hAnsi="Myriad Pro" w:cs="MyriadPro-Regular"/>
          <w:b/>
          <w:sz w:val="20"/>
          <w:szCs w:val="20"/>
        </w:rPr>
      </w:pPr>
    </w:p>
    <w:p w:rsidR="00F3643A" w:rsidRPr="00F3643A" w:rsidRDefault="00F3643A" w:rsidP="00F3643A">
      <w:pPr>
        <w:rPr>
          <w:rFonts w:ascii="Myriad Pro" w:hAnsi="Myriad Pro" w:cs="Times New Roman"/>
        </w:rPr>
      </w:pPr>
    </w:p>
    <w:p w:rsidR="00F3643A" w:rsidRPr="00F3643A" w:rsidRDefault="00F3643A" w:rsidP="00F3643A">
      <w:pPr>
        <w:rPr>
          <w:rFonts w:ascii="Myriad Pro" w:hAnsi="Myriad Pro"/>
          <w:lang w:val="en-GB"/>
        </w:rPr>
        <w:sectPr w:rsidR="00F3643A" w:rsidRPr="00F3643A" w:rsidSect="00A35AF3">
          <w:pgSz w:w="11906" w:h="16838"/>
          <w:pgMar w:top="1440" w:right="1440" w:bottom="1440" w:left="1440" w:header="720" w:footer="720" w:gutter="0"/>
          <w:cols w:space="720"/>
          <w:docGrid w:linePitch="360"/>
        </w:sectPr>
      </w:pPr>
    </w:p>
    <w:p w:rsidR="000A2F69" w:rsidRPr="00C904B0" w:rsidRDefault="0037058A" w:rsidP="00C904B0">
      <w:pPr>
        <w:pStyle w:val="Heading1"/>
      </w:pPr>
      <w:bookmarkStart w:id="13" w:name="_Toc455063099"/>
      <w:r w:rsidRPr="00C904B0">
        <w:lastRenderedPageBreak/>
        <w:t>6.</w:t>
      </w:r>
      <w:r w:rsidR="00D82028" w:rsidRPr="00C904B0">
        <w:t xml:space="preserve"> RM ACTION</w:t>
      </w:r>
      <w:r w:rsidR="00C53B68" w:rsidRPr="00C904B0">
        <w:t xml:space="preserve"> PLAN</w:t>
      </w:r>
      <w:bookmarkEnd w:id="13"/>
    </w:p>
    <w:p w:rsidR="003E45B8" w:rsidRPr="00A35AF3" w:rsidRDefault="00665C67" w:rsidP="00A35AF3">
      <w:pPr>
        <w:spacing w:line="360" w:lineRule="auto"/>
        <w:rPr>
          <w:rStyle w:val="IntenseReference"/>
          <w:rFonts w:ascii="Myriad Pro" w:hAnsi="Myriad Pro"/>
          <w:bCs w:val="0"/>
          <w:smallCaps w:val="0"/>
          <w:color w:val="auto"/>
          <w:spacing w:val="0"/>
        </w:rPr>
      </w:pPr>
      <w:r w:rsidRPr="00A35AF3">
        <w:rPr>
          <w:rStyle w:val="IntenseReference"/>
          <w:rFonts w:ascii="Myriad Pro" w:hAnsi="Myriad Pro"/>
          <w:bCs w:val="0"/>
          <w:smallCaps w:val="0"/>
          <w:color w:val="auto"/>
          <w:spacing w:val="0"/>
        </w:rPr>
        <w:t>Resource mobilisation implementation plan (2016-2020)</w:t>
      </w:r>
    </w:p>
    <w:tbl>
      <w:tblPr>
        <w:tblStyle w:val="GridTable4-Accent5"/>
        <w:tblW w:w="0" w:type="auto"/>
        <w:tblLayout w:type="fixed"/>
        <w:tblLook w:val="04A0" w:firstRow="1" w:lastRow="0" w:firstColumn="1" w:lastColumn="0" w:noHBand="0" w:noVBand="1"/>
      </w:tblPr>
      <w:tblGrid>
        <w:gridCol w:w="1838"/>
        <w:gridCol w:w="2126"/>
        <w:gridCol w:w="1560"/>
        <w:gridCol w:w="1417"/>
        <w:gridCol w:w="1276"/>
        <w:gridCol w:w="3118"/>
        <w:gridCol w:w="1134"/>
        <w:gridCol w:w="1479"/>
      </w:tblGrid>
      <w:tr w:rsidR="004A59AA" w:rsidRPr="00A35AF3" w:rsidTr="004A5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55623" w:rsidRPr="00927FD9" w:rsidRDefault="00A415C1" w:rsidP="00A35AF3">
            <w:pPr>
              <w:autoSpaceDE w:val="0"/>
              <w:autoSpaceDN w:val="0"/>
              <w:adjustRightInd w:val="0"/>
              <w:spacing w:line="360" w:lineRule="auto"/>
              <w:rPr>
                <w:rFonts w:ascii="Myriad Pro" w:hAnsi="Myriad Pro" w:cs="Times New Roman"/>
                <w:sz w:val="20"/>
                <w:lang w:val="en-US"/>
              </w:rPr>
            </w:pPr>
            <w:r w:rsidRPr="00927FD9">
              <w:rPr>
                <w:rFonts w:ascii="Myriad Pro" w:hAnsi="Myriad Pro" w:cs="Times New Roman"/>
                <w:sz w:val="20"/>
                <w:lang w:val="en-US"/>
              </w:rPr>
              <w:t>Programme Area</w:t>
            </w:r>
          </w:p>
        </w:tc>
        <w:tc>
          <w:tcPr>
            <w:tcW w:w="2126" w:type="dxa"/>
          </w:tcPr>
          <w:p w:rsidR="00755623" w:rsidRPr="00927FD9" w:rsidRDefault="00A415C1"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Times New Roman"/>
                <w:sz w:val="20"/>
                <w:lang w:val="en-US"/>
              </w:rPr>
            </w:pPr>
            <w:r w:rsidRPr="00927FD9">
              <w:rPr>
                <w:rFonts w:ascii="Myriad Pro" w:hAnsi="Myriad Pro" w:cs="Times New Roman"/>
                <w:sz w:val="20"/>
                <w:lang w:val="en-US"/>
              </w:rPr>
              <w:t>Projects</w:t>
            </w:r>
          </w:p>
        </w:tc>
        <w:tc>
          <w:tcPr>
            <w:tcW w:w="1560" w:type="dxa"/>
          </w:tcPr>
          <w:p w:rsidR="00755623" w:rsidRPr="00927FD9" w:rsidRDefault="00A415C1"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Times New Roman"/>
                <w:sz w:val="20"/>
                <w:lang w:val="en-US"/>
              </w:rPr>
            </w:pPr>
            <w:r w:rsidRPr="00927FD9">
              <w:rPr>
                <w:rFonts w:ascii="Myriad Pro" w:hAnsi="Myriad Pro" w:cs="Times New Roman"/>
                <w:sz w:val="20"/>
                <w:lang w:val="en-US"/>
              </w:rPr>
              <w:t xml:space="preserve">Resource Requirements </w:t>
            </w:r>
          </w:p>
        </w:tc>
        <w:tc>
          <w:tcPr>
            <w:tcW w:w="1417" w:type="dxa"/>
          </w:tcPr>
          <w:p w:rsidR="00755623" w:rsidRPr="00927FD9" w:rsidRDefault="00755623"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Times New Roman"/>
                <w:sz w:val="20"/>
                <w:lang w:val="en-US"/>
              </w:rPr>
            </w:pPr>
            <w:r w:rsidRPr="00927FD9">
              <w:rPr>
                <w:rFonts w:ascii="Myriad Pro" w:hAnsi="Myriad Pro" w:cs="Times New Roman"/>
                <w:sz w:val="20"/>
                <w:lang w:val="en-US"/>
              </w:rPr>
              <w:t>Available Resources</w:t>
            </w:r>
          </w:p>
        </w:tc>
        <w:tc>
          <w:tcPr>
            <w:tcW w:w="1276" w:type="dxa"/>
          </w:tcPr>
          <w:p w:rsidR="00755623" w:rsidRPr="00927FD9" w:rsidRDefault="00755623"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Times New Roman"/>
                <w:sz w:val="20"/>
                <w:lang w:val="en-US"/>
              </w:rPr>
            </w:pPr>
            <w:r w:rsidRPr="00927FD9">
              <w:rPr>
                <w:rFonts w:ascii="Myriad Pro" w:hAnsi="Myriad Pro" w:cs="Times New Roman"/>
                <w:sz w:val="20"/>
                <w:lang w:val="en-US"/>
              </w:rPr>
              <w:t>Resource Gap</w:t>
            </w:r>
          </w:p>
        </w:tc>
        <w:tc>
          <w:tcPr>
            <w:tcW w:w="3118" w:type="dxa"/>
          </w:tcPr>
          <w:p w:rsidR="00755623" w:rsidRPr="00927FD9" w:rsidRDefault="00755623"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Times New Roman"/>
                <w:sz w:val="20"/>
                <w:lang w:val="en-US"/>
              </w:rPr>
            </w:pPr>
            <w:r w:rsidRPr="00927FD9">
              <w:rPr>
                <w:rFonts w:ascii="Myriad Pro" w:hAnsi="Myriad Pro" w:cs="Times New Roman"/>
                <w:sz w:val="20"/>
                <w:lang w:val="en-US"/>
              </w:rPr>
              <w:t>Proposed Action</w:t>
            </w:r>
          </w:p>
        </w:tc>
        <w:tc>
          <w:tcPr>
            <w:tcW w:w="1134" w:type="dxa"/>
          </w:tcPr>
          <w:p w:rsidR="00755623" w:rsidRPr="00927FD9" w:rsidRDefault="00755623"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Times New Roman"/>
                <w:sz w:val="20"/>
                <w:lang w:val="en-US"/>
              </w:rPr>
            </w:pPr>
            <w:r w:rsidRPr="00927FD9">
              <w:rPr>
                <w:rFonts w:ascii="Myriad Pro" w:hAnsi="Myriad Pro" w:cs="Times New Roman"/>
                <w:sz w:val="20"/>
                <w:lang w:val="en-US"/>
              </w:rPr>
              <w:t>Time-Line</w:t>
            </w:r>
          </w:p>
        </w:tc>
        <w:tc>
          <w:tcPr>
            <w:tcW w:w="1479" w:type="dxa"/>
          </w:tcPr>
          <w:p w:rsidR="00755623" w:rsidRPr="00927FD9" w:rsidRDefault="00755623"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Times New Roman"/>
                <w:sz w:val="20"/>
                <w:lang w:val="en-US"/>
              </w:rPr>
            </w:pPr>
            <w:r w:rsidRPr="00927FD9">
              <w:rPr>
                <w:rFonts w:ascii="Myriad Pro" w:hAnsi="Myriad Pro" w:cs="Times New Roman"/>
                <w:sz w:val="20"/>
                <w:lang w:val="en-US"/>
              </w:rPr>
              <w:t>Status</w:t>
            </w:r>
            <w:r w:rsidR="005B0A97" w:rsidRPr="00927FD9">
              <w:rPr>
                <w:rFonts w:ascii="Myriad Pro" w:hAnsi="Myriad Pro" w:cs="Times New Roman"/>
                <w:sz w:val="20"/>
                <w:lang w:val="en-US"/>
              </w:rPr>
              <w:t>/progress tracking</w:t>
            </w:r>
          </w:p>
        </w:tc>
      </w:tr>
      <w:tr w:rsidR="00F03054"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FFE599" w:themeFill="accent4" w:themeFillTint="66"/>
            <w:vAlign w:val="center"/>
          </w:tcPr>
          <w:p w:rsidR="00F03054" w:rsidRPr="00EB3D95" w:rsidRDefault="005A733E" w:rsidP="00EB3D95">
            <w:pPr>
              <w:spacing w:line="276" w:lineRule="auto"/>
              <w:rPr>
                <w:rFonts w:ascii="Myriad Pro" w:hAnsi="Myriad Pro"/>
                <w:color w:val="000000"/>
                <w:sz w:val="18"/>
                <w:szCs w:val="18"/>
              </w:rPr>
            </w:pPr>
            <w:r>
              <w:rPr>
                <w:rFonts w:ascii="Myriad Pro" w:hAnsi="Myriad Pro"/>
                <w:color w:val="000000"/>
                <w:sz w:val="18"/>
                <w:szCs w:val="18"/>
              </w:rPr>
              <w:t>Democratic Governance</w:t>
            </w:r>
          </w:p>
        </w:tc>
        <w:tc>
          <w:tcPr>
            <w:tcW w:w="2126" w:type="dxa"/>
            <w:vMerge w:val="restart"/>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Access to Justice and Protection of Fundamental Rights</w:t>
            </w:r>
          </w:p>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560"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417"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276"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3118"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1.  Explore opportunities for technical cooperation and partnerships for delivery of key project results (preferably with EU)</w:t>
            </w:r>
          </w:p>
        </w:tc>
        <w:tc>
          <w:tcPr>
            <w:tcW w:w="1134"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September</w:t>
            </w:r>
          </w:p>
        </w:tc>
        <w:tc>
          <w:tcPr>
            <w:tcW w:w="1479" w:type="dxa"/>
          </w:tcPr>
          <w:p w:rsidR="00F03054" w:rsidRPr="00EB3D95" w:rsidRDefault="00F03054"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F03054"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F03054" w:rsidRPr="00EB3D95" w:rsidRDefault="00F03054" w:rsidP="00EB3D95">
            <w:pPr>
              <w:spacing w:line="276" w:lineRule="auto"/>
              <w:rPr>
                <w:rFonts w:ascii="Myriad Pro" w:hAnsi="Myriad Pro"/>
                <w:color w:val="000000"/>
                <w:sz w:val="18"/>
                <w:szCs w:val="18"/>
              </w:rPr>
            </w:pPr>
          </w:p>
        </w:tc>
        <w:tc>
          <w:tcPr>
            <w:tcW w:w="2126" w:type="dxa"/>
            <w:vMerge/>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1560" w:type="dxa"/>
            <w:shd w:val="clear" w:color="auto" w:fill="D9E2F3" w:themeFill="accent5" w:themeFillTint="33"/>
            <w:vAlign w:val="center"/>
          </w:tcPr>
          <w:p w:rsidR="00F03054" w:rsidRPr="00EB3D95" w:rsidRDefault="00C9441E" w:rsidP="00C9441E">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Pr>
                <w:rFonts w:ascii="Myriad Pro" w:hAnsi="Myriad Pro"/>
                <w:color w:val="000000"/>
                <w:sz w:val="18"/>
                <w:szCs w:val="18"/>
              </w:rPr>
              <w:t>$6.</w:t>
            </w:r>
            <w:r w:rsidR="00F03054" w:rsidRPr="00EB3D95">
              <w:rPr>
                <w:rFonts w:ascii="Myriad Pro" w:hAnsi="Myriad Pro"/>
                <w:color w:val="000000"/>
                <w:sz w:val="18"/>
                <w:szCs w:val="18"/>
              </w:rPr>
              <w:t>1</w:t>
            </w:r>
            <w:r>
              <w:rPr>
                <w:rFonts w:ascii="Myriad Pro" w:hAnsi="Myriad Pro"/>
                <w:color w:val="000000"/>
                <w:sz w:val="18"/>
                <w:szCs w:val="18"/>
              </w:rPr>
              <w:t>m</w:t>
            </w:r>
          </w:p>
        </w:tc>
        <w:tc>
          <w:tcPr>
            <w:tcW w:w="1417"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276"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3118"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2. Explore Government Funding and Contribution</w:t>
            </w:r>
          </w:p>
        </w:tc>
        <w:tc>
          <w:tcPr>
            <w:tcW w:w="1134"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Ongoing</w:t>
            </w:r>
          </w:p>
        </w:tc>
        <w:tc>
          <w:tcPr>
            <w:tcW w:w="1479" w:type="dxa"/>
            <w:shd w:val="clear" w:color="auto" w:fill="D9E2F3" w:themeFill="accent5" w:themeFillTint="33"/>
          </w:tcPr>
          <w:p w:rsidR="00F03054" w:rsidRPr="00EB3D95" w:rsidRDefault="00F03054"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F03054"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F03054" w:rsidRPr="00EB3D95" w:rsidRDefault="00F03054" w:rsidP="00EB3D95">
            <w:pPr>
              <w:spacing w:line="276" w:lineRule="auto"/>
              <w:rPr>
                <w:rFonts w:ascii="Myriad Pro" w:hAnsi="Myriad Pro"/>
                <w:color w:val="000000"/>
                <w:sz w:val="18"/>
                <w:szCs w:val="18"/>
              </w:rPr>
            </w:pPr>
          </w:p>
        </w:tc>
        <w:tc>
          <w:tcPr>
            <w:tcW w:w="2126" w:type="dxa"/>
            <w:vMerge/>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560"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417"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276"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3118"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3. Sustain resource mobilisation efforts especially around Legal Aid and UPR from Traditional and Non-Traditional Sources</w:t>
            </w:r>
          </w:p>
        </w:tc>
        <w:tc>
          <w:tcPr>
            <w:tcW w:w="1134"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Ongoing</w:t>
            </w:r>
          </w:p>
        </w:tc>
        <w:tc>
          <w:tcPr>
            <w:tcW w:w="1479" w:type="dxa"/>
          </w:tcPr>
          <w:p w:rsidR="00F03054" w:rsidRPr="00EB3D95" w:rsidRDefault="00F03054"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F03054"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F03054" w:rsidRPr="00EB3D95" w:rsidRDefault="00F03054" w:rsidP="00EB3D95">
            <w:pPr>
              <w:spacing w:line="276" w:lineRule="auto"/>
              <w:rPr>
                <w:rFonts w:ascii="Myriad Pro" w:hAnsi="Myriad Pro"/>
                <w:color w:val="000000"/>
                <w:sz w:val="18"/>
                <w:szCs w:val="18"/>
              </w:rPr>
            </w:pPr>
          </w:p>
        </w:tc>
        <w:tc>
          <w:tcPr>
            <w:tcW w:w="2126" w:type="dxa"/>
            <w:vMerge w:val="restart"/>
            <w:shd w:val="clear" w:color="auto" w:fill="FFFFFF" w:themeFill="background1"/>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Support to the Zimbabwe Electoral Commission</w:t>
            </w:r>
          </w:p>
        </w:tc>
        <w:tc>
          <w:tcPr>
            <w:tcW w:w="1560" w:type="dxa"/>
            <w:vMerge w:val="restart"/>
            <w:shd w:val="clear" w:color="auto" w:fill="FFFFFF" w:themeFill="background1"/>
            <w:vAlign w:val="center"/>
          </w:tcPr>
          <w:p w:rsidR="00F03054" w:rsidRPr="00EB3D95" w:rsidRDefault="00C9441E" w:rsidP="00C9441E">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Pr>
                <w:rFonts w:ascii="Myriad Pro" w:hAnsi="Myriad Pro"/>
                <w:color w:val="000000"/>
                <w:sz w:val="18"/>
                <w:szCs w:val="18"/>
              </w:rPr>
              <w:t>$36.9m</w:t>
            </w:r>
          </w:p>
        </w:tc>
        <w:tc>
          <w:tcPr>
            <w:tcW w:w="1417" w:type="dxa"/>
            <w:vMerge w:val="restart"/>
            <w:shd w:val="clear" w:color="auto" w:fill="FFFFFF" w:themeFill="background1"/>
            <w:vAlign w:val="center"/>
          </w:tcPr>
          <w:p w:rsidR="00F03054" w:rsidRPr="00EB3D95" w:rsidRDefault="00C9441E" w:rsidP="00C9441E">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Pr>
                <w:rFonts w:ascii="Myriad Pro" w:hAnsi="Myriad Pro"/>
                <w:color w:val="000000"/>
                <w:sz w:val="18"/>
                <w:szCs w:val="18"/>
              </w:rPr>
              <w:t>$ 1m</w:t>
            </w:r>
            <w:r w:rsidR="00F03054" w:rsidRPr="00EB3D95">
              <w:rPr>
                <w:rFonts w:ascii="Myriad Pro" w:hAnsi="Myriad Pro"/>
                <w:color w:val="000000"/>
                <w:sz w:val="18"/>
                <w:szCs w:val="18"/>
              </w:rPr>
              <w:t xml:space="preserve"> UNDP TRAC             </w:t>
            </w:r>
            <w:r>
              <w:rPr>
                <w:rFonts w:ascii="Myriad Pro" w:hAnsi="Myriad Pro"/>
                <w:color w:val="000000"/>
                <w:sz w:val="18"/>
                <w:szCs w:val="18"/>
              </w:rPr>
              <w:br/>
            </w:r>
            <w:r w:rsidR="00F03054" w:rsidRPr="00EB3D95">
              <w:rPr>
                <w:rFonts w:ascii="Myriad Pro" w:hAnsi="Myriad Pro"/>
                <w:color w:val="000000"/>
                <w:sz w:val="18"/>
                <w:szCs w:val="18"/>
              </w:rPr>
              <w:t>$ 1</w:t>
            </w:r>
            <w:r>
              <w:rPr>
                <w:rFonts w:ascii="Myriad Pro" w:hAnsi="Myriad Pro"/>
                <w:color w:val="000000"/>
                <w:sz w:val="18"/>
                <w:szCs w:val="18"/>
              </w:rPr>
              <w:t>00,000</w:t>
            </w:r>
            <w:r w:rsidR="00F03054" w:rsidRPr="00EB3D95">
              <w:rPr>
                <w:rFonts w:ascii="Myriad Pro" w:hAnsi="Myriad Pro"/>
                <w:color w:val="000000"/>
                <w:sz w:val="18"/>
                <w:szCs w:val="18"/>
              </w:rPr>
              <w:t xml:space="preserve"> </w:t>
            </w:r>
            <w:r>
              <w:rPr>
                <w:rFonts w:ascii="Myriad Pro" w:hAnsi="Myriad Pro"/>
                <w:color w:val="000000"/>
                <w:sz w:val="18"/>
                <w:szCs w:val="18"/>
              </w:rPr>
              <w:t>UN Women                   $ 17.</w:t>
            </w:r>
            <w:r w:rsidR="00F03054" w:rsidRPr="00EB3D95">
              <w:rPr>
                <w:rFonts w:ascii="Myriad Pro" w:hAnsi="Myriad Pro"/>
                <w:color w:val="000000"/>
                <w:sz w:val="18"/>
                <w:szCs w:val="18"/>
              </w:rPr>
              <w:t>2</w:t>
            </w:r>
            <w:r>
              <w:rPr>
                <w:rFonts w:ascii="Myriad Pro" w:hAnsi="Myriad Pro"/>
                <w:color w:val="000000"/>
                <w:sz w:val="18"/>
                <w:szCs w:val="18"/>
              </w:rPr>
              <w:t>m</w:t>
            </w:r>
            <w:r w:rsidR="00F03054" w:rsidRPr="00EB3D95">
              <w:rPr>
                <w:rFonts w:ascii="Myriad Pro" w:hAnsi="Myriad Pro"/>
                <w:color w:val="000000"/>
                <w:sz w:val="18"/>
                <w:szCs w:val="18"/>
              </w:rPr>
              <w:t xml:space="preserve"> Govt Contribution</w:t>
            </w:r>
          </w:p>
        </w:tc>
        <w:tc>
          <w:tcPr>
            <w:tcW w:w="1276" w:type="dxa"/>
            <w:vMerge w:val="restart"/>
            <w:shd w:val="clear" w:color="auto" w:fill="FFFFFF" w:themeFill="background1"/>
            <w:vAlign w:val="center"/>
          </w:tcPr>
          <w:p w:rsidR="00F03054" w:rsidRPr="00EB3D95" w:rsidRDefault="00C9441E" w:rsidP="00C9441E">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Pr>
                <w:rFonts w:ascii="Myriad Pro" w:hAnsi="Myriad Pro"/>
                <w:color w:val="000000"/>
                <w:sz w:val="18"/>
                <w:szCs w:val="18"/>
              </w:rPr>
              <w:t>$18.</w:t>
            </w:r>
            <w:r w:rsidR="00F03054" w:rsidRPr="00EB3D95">
              <w:rPr>
                <w:rFonts w:ascii="Myriad Pro" w:hAnsi="Myriad Pro"/>
                <w:color w:val="000000"/>
                <w:sz w:val="18"/>
                <w:szCs w:val="18"/>
              </w:rPr>
              <w:t>6</w:t>
            </w:r>
            <w:r>
              <w:rPr>
                <w:rFonts w:ascii="Myriad Pro" w:hAnsi="Myriad Pro"/>
                <w:color w:val="000000"/>
                <w:sz w:val="18"/>
                <w:szCs w:val="18"/>
              </w:rPr>
              <w:t>m</w:t>
            </w:r>
            <w:r w:rsidR="00F03054" w:rsidRPr="00EB3D95">
              <w:rPr>
                <w:rFonts w:ascii="Myriad Pro" w:hAnsi="Myriad Pro"/>
                <w:color w:val="000000"/>
                <w:sz w:val="18"/>
                <w:szCs w:val="18"/>
              </w:rPr>
              <w:t xml:space="preserve"> </w:t>
            </w:r>
          </w:p>
        </w:tc>
        <w:tc>
          <w:tcPr>
            <w:tcW w:w="3118" w:type="dxa"/>
            <w:shd w:val="clear" w:color="auto" w:fill="FFFFFF" w:themeFill="background1"/>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xml:space="preserve">Tentative indication of EU funding from EDF amounting Euros 7 million                                                            </w:t>
            </w:r>
          </w:p>
        </w:tc>
        <w:tc>
          <w:tcPr>
            <w:tcW w:w="1134" w:type="dxa"/>
            <w:shd w:val="clear" w:color="auto" w:fill="FFFFFF" w:themeFill="background1"/>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Jul-16</w:t>
            </w:r>
          </w:p>
        </w:tc>
        <w:tc>
          <w:tcPr>
            <w:tcW w:w="1479" w:type="dxa"/>
            <w:shd w:val="clear" w:color="auto" w:fill="FFFFFF" w:themeFill="background1"/>
          </w:tcPr>
          <w:p w:rsidR="00F03054" w:rsidRPr="00EB3D95" w:rsidRDefault="00F03054"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F03054"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F03054" w:rsidRPr="00EB3D95" w:rsidRDefault="00F03054" w:rsidP="00EB3D95">
            <w:pPr>
              <w:spacing w:line="276" w:lineRule="auto"/>
              <w:rPr>
                <w:rFonts w:ascii="Myriad Pro" w:hAnsi="Myriad Pro"/>
                <w:color w:val="000000"/>
                <w:sz w:val="18"/>
                <w:szCs w:val="18"/>
              </w:rPr>
            </w:pPr>
          </w:p>
        </w:tc>
        <w:tc>
          <w:tcPr>
            <w:tcW w:w="2126" w:type="dxa"/>
            <w:vMerge/>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560" w:type="dxa"/>
            <w:vMerge/>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417" w:type="dxa"/>
            <w:vMerge/>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276" w:type="dxa"/>
            <w:vMerge/>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3118" w:type="dxa"/>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xml:space="preserve">SIDA is also interested and once EU approves EDF funding then follow up will be done     </w:t>
            </w:r>
          </w:p>
        </w:tc>
        <w:tc>
          <w:tcPr>
            <w:tcW w:w="1134" w:type="dxa"/>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Aug-16</w:t>
            </w:r>
          </w:p>
        </w:tc>
        <w:tc>
          <w:tcPr>
            <w:tcW w:w="1479" w:type="dxa"/>
            <w:shd w:val="clear" w:color="auto" w:fill="FFFFFF" w:themeFill="background1"/>
          </w:tcPr>
          <w:p w:rsidR="00F03054" w:rsidRPr="00EB3D95" w:rsidRDefault="00F03054"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F03054"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F03054" w:rsidRPr="00EB3D95" w:rsidRDefault="00F03054" w:rsidP="00EB3D95">
            <w:pPr>
              <w:spacing w:line="276" w:lineRule="auto"/>
              <w:rPr>
                <w:rFonts w:ascii="Myriad Pro" w:hAnsi="Myriad Pro"/>
                <w:color w:val="000000"/>
                <w:sz w:val="18"/>
                <w:szCs w:val="18"/>
              </w:rPr>
            </w:pPr>
          </w:p>
        </w:tc>
        <w:tc>
          <w:tcPr>
            <w:tcW w:w="2126" w:type="dxa"/>
            <w:vMerge/>
            <w:shd w:val="clear" w:color="auto" w:fill="FFFFFF" w:themeFill="background1"/>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1560" w:type="dxa"/>
            <w:vMerge/>
            <w:shd w:val="clear" w:color="auto" w:fill="FFFFFF" w:themeFill="background1"/>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1417" w:type="dxa"/>
            <w:vMerge/>
            <w:shd w:val="clear" w:color="auto" w:fill="FFFFFF" w:themeFill="background1"/>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1276" w:type="dxa"/>
            <w:vMerge/>
            <w:shd w:val="clear" w:color="auto" w:fill="FFFFFF" w:themeFill="background1"/>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3118" w:type="dxa"/>
            <w:shd w:val="clear" w:color="auto" w:fill="FFFFFF" w:themeFill="background1"/>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xml:space="preserve">Japanese Government has shown interest and have requested for formal submission including a signed project document   </w:t>
            </w:r>
          </w:p>
        </w:tc>
        <w:tc>
          <w:tcPr>
            <w:tcW w:w="1134" w:type="dxa"/>
            <w:shd w:val="clear" w:color="auto" w:fill="FFFFFF" w:themeFill="background1"/>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Sep-16</w:t>
            </w:r>
          </w:p>
        </w:tc>
        <w:tc>
          <w:tcPr>
            <w:tcW w:w="1479" w:type="dxa"/>
            <w:shd w:val="clear" w:color="auto" w:fill="FFFFFF" w:themeFill="background1"/>
          </w:tcPr>
          <w:p w:rsidR="00F03054" w:rsidRPr="00EB3D95" w:rsidRDefault="00F03054"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F03054"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F03054" w:rsidRPr="00EB3D95" w:rsidRDefault="00F03054" w:rsidP="00EB3D95">
            <w:pPr>
              <w:spacing w:line="276" w:lineRule="auto"/>
              <w:rPr>
                <w:rFonts w:ascii="Myriad Pro" w:hAnsi="Myriad Pro"/>
                <w:color w:val="000000"/>
                <w:sz w:val="18"/>
                <w:szCs w:val="18"/>
              </w:rPr>
            </w:pPr>
          </w:p>
        </w:tc>
        <w:tc>
          <w:tcPr>
            <w:tcW w:w="2126" w:type="dxa"/>
            <w:vMerge/>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560" w:type="dxa"/>
            <w:vMerge/>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417" w:type="dxa"/>
            <w:vMerge/>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276" w:type="dxa"/>
            <w:vMerge/>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3118" w:type="dxa"/>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For voter education activities some donors are directly supporting CSOs (IFES &amp; EISA) and through coordination some project activites can be picked up from this source</w:t>
            </w:r>
          </w:p>
        </w:tc>
        <w:tc>
          <w:tcPr>
            <w:tcW w:w="1134" w:type="dxa"/>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Aug-16</w:t>
            </w:r>
          </w:p>
        </w:tc>
        <w:tc>
          <w:tcPr>
            <w:tcW w:w="1479" w:type="dxa"/>
            <w:shd w:val="clear" w:color="auto" w:fill="FFFFFF" w:themeFill="background1"/>
          </w:tcPr>
          <w:p w:rsidR="00F03054" w:rsidRPr="00EB3D95" w:rsidRDefault="00F03054"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p w:rsidR="00C91A9C" w:rsidRPr="00EB3D95" w:rsidRDefault="00C91A9C"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p w:rsidR="00C91A9C" w:rsidRPr="00EB3D95" w:rsidRDefault="00C91A9C"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p w:rsidR="00C91A9C" w:rsidRPr="00EB3D95" w:rsidRDefault="00C91A9C"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p w:rsidR="00C91A9C" w:rsidRPr="00EB3D95" w:rsidRDefault="00C91A9C"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p w:rsidR="00C91A9C" w:rsidRPr="00EB3D95" w:rsidRDefault="00C91A9C"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B95542"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F03054" w:rsidRPr="00EB3D95" w:rsidRDefault="00F03054" w:rsidP="00EB3D95">
            <w:pPr>
              <w:spacing w:line="276" w:lineRule="auto"/>
              <w:rPr>
                <w:rFonts w:ascii="Myriad Pro" w:hAnsi="Myriad Pro"/>
                <w:color w:val="000000"/>
                <w:sz w:val="18"/>
                <w:szCs w:val="18"/>
              </w:rPr>
            </w:pPr>
          </w:p>
        </w:tc>
        <w:tc>
          <w:tcPr>
            <w:tcW w:w="2126" w:type="dxa"/>
            <w:vMerge w:val="restart"/>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Capacity Building for the Zimbabwe Human Rights Commission</w:t>
            </w:r>
          </w:p>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lastRenderedPageBreak/>
              <w:t> </w:t>
            </w:r>
          </w:p>
        </w:tc>
        <w:tc>
          <w:tcPr>
            <w:tcW w:w="1560" w:type="dxa"/>
            <w:vMerge w:val="restart"/>
            <w:shd w:val="clear" w:color="auto" w:fill="D9E2F3" w:themeFill="accent5" w:themeFillTint="33"/>
            <w:vAlign w:val="center"/>
          </w:tcPr>
          <w:p w:rsidR="00F03054" w:rsidRPr="00EB3D95" w:rsidRDefault="00C9441E" w:rsidP="00C9441E">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Pr>
                <w:rFonts w:ascii="Myriad Pro" w:hAnsi="Myriad Pro"/>
                <w:color w:val="000000"/>
                <w:sz w:val="18"/>
                <w:szCs w:val="18"/>
              </w:rPr>
              <w:lastRenderedPageBreak/>
              <w:t>$4.</w:t>
            </w:r>
            <w:r w:rsidR="00F03054" w:rsidRPr="00EB3D95">
              <w:rPr>
                <w:rFonts w:ascii="Myriad Pro" w:hAnsi="Myriad Pro"/>
                <w:color w:val="000000"/>
                <w:sz w:val="18"/>
                <w:szCs w:val="18"/>
              </w:rPr>
              <w:t>5</w:t>
            </w:r>
            <w:r>
              <w:rPr>
                <w:rFonts w:ascii="Myriad Pro" w:hAnsi="Myriad Pro"/>
                <w:color w:val="000000"/>
                <w:sz w:val="18"/>
                <w:szCs w:val="18"/>
              </w:rPr>
              <w:t>m</w:t>
            </w:r>
          </w:p>
        </w:tc>
        <w:tc>
          <w:tcPr>
            <w:tcW w:w="1417" w:type="dxa"/>
            <w:vMerge w:val="restart"/>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276" w:type="dxa"/>
            <w:vMerge w:val="restart"/>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3118" w:type="dxa"/>
            <w:shd w:val="clear" w:color="auto" w:fill="D9E2F3" w:themeFill="accent5" w:themeFillTint="33"/>
            <w:vAlign w:val="center"/>
          </w:tcPr>
          <w:p w:rsidR="00F03054"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xml:space="preserve">1. </w:t>
            </w:r>
            <w:r w:rsidR="00F03054" w:rsidRPr="00EB3D95">
              <w:rPr>
                <w:rFonts w:ascii="Myriad Pro" w:hAnsi="Myriad Pro"/>
                <w:color w:val="000000"/>
                <w:sz w:val="18"/>
                <w:szCs w:val="18"/>
              </w:rPr>
              <w:t xml:space="preserve">Explore technical level collaboration and support in the delivery of key results through partnerships with other </w:t>
            </w:r>
            <w:r w:rsidR="00F03054" w:rsidRPr="00EB3D95">
              <w:rPr>
                <w:rFonts w:ascii="Myriad Pro" w:hAnsi="Myriad Pro"/>
                <w:color w:val="000000"/>
                <w:sz w:val="18"/>
                <w:szCs w:val="18"/>
              </w:rPr>
              <w:lastRenderedPageBreak/>
              <w:t xml:space="preserve">National Human Rights </w:t>
            </w:r>
            <w:r w:rsidR="00C9441E" w:rsidRPr="00EB3D95">
              <w:rPr>
                <w:rFonts w:ascii="Myriad Pro" w:hAnsi="Myriad Pro"/>
                <w:color w:val="000000"/>
                <w:sz w:val="18"/>
                <w:szCs w:val="18"/>
              </w:rPr>
              <w:t>Institutions</w:t>
            </w:r>
            <w:r w:rsidR="00F03054" w:rsidRPr="00EB3D95">
              <w:rPr>
                <w:rFonts w:ascii="Myriad Pro" w:hAnsi="Myriad Pro"/>
                <w:color w:val="000000"/>
                <w:sz w:val="18"/>
                <w:szCs w:val="18"/>
              </w:rPr>
              <w:t xml:space="preserve"> or Non-Resident UN Agencies e.g. OHCHR.</w:t>
            </w:r>
          </w:p>
        </w:tc>
        <w:tc>
          <w:tcPr>
            <w:tcW w:w="1134"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lastRenderedPageBreak/>
              <w:t>Ongoing</w:t>
            </w:r>
          </w:p>
        </w:tc>
        <w:tc>
          <w:tcPr>
            <w:tcW w:w="1479" w:type="dxa"/>
            <w:shd w:val="clear" w:color="auto" w:fill="D9E2F3" w:themeFill="accent5" w:themeFillTint="33"/>
          </w:tcPr>
          <w:p w:rsidR="00F03054" w:rsidRPr="00EB3D95" w:rsidRDefault="00F03054"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B95542"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F03054" w:rsidRPr="00EB3D95" w:rsidRDefault="00F03054" w:rsidP="00EB3D95">
            <w:pPr>
              <w:spacing w:line="276" w:lineRule="auto"/>
              <w:rPr>
                <w:rFonts w:ascii="Myriad Pro" w:hAnsi="Myriad Pro"/>
                <w:color w:val="000000"/>
                <w:sz w:val="18"/>
                <w:szCs w:val="18"/>
              </w:rPr>
            </w:pPr>
          </w:p>
        </w:tc>
        <w:tc>
          <w:tcPr>
            <w:tcW w:w="2126" w:type="dxa"/>
            <w:vMerge/>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560" w:type="dxa"/>
            <w:vMerge/>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417" w:type="dxa"/>
            <w:vMerge/>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276" w:type="dxa"/>
            <w:vMerge/>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3118"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2. Sustain one-on-one engagement with private sector institutions and foundations keen to support Human Rights Work</w:t>
            </w:r>
          </w:p>
        </w:tc>
        <w:tc>
          <w:tcPr>
            <w:tcW w:w="1134" w:type="dxa"/>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Ongoing</w:t>
            </w:r>
          </w:p>
        </w:tc>
        <w:tc>
          <w:tcPr>
            <w:tcW w:w="1479" w:type="dxa"/>
          </w:tcPr>
          <w:p w:rsidR="00F03054" w:rsidRPr="00EB3D95" w:rsidRDefault="00F03054"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B95542"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B95542" w:rsidRPr="00EB3D95" w:rsidRDefault="00B95542" w:rsidP="00EB3D95">
            <w:pPr>
              <w:spacing w:line="276" w:lineRule="auto"/>
              <w:rPr>
                <w:rFonts w:ascii="Myriad Pro" w:hAnsi="Myriad Pro"/>
                <w:color w:val="000000"/>
                <w:sz w:val="18"/>
                <w:szCs w:val="18"/>
              </w:rPr>
            </w:pPr>
          </w:p>
        </w:tc>
        <w:tc>
          <w:tcPr>
            <w:tcW w:w="2126" w:type="dxa"/>
            <w:vMerge w:val="restart"/>
            <w:shd w:val="clear" w:color="auto" w:fill="FFFFFF" w:themeFill="background1"/>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Deepening Foundations for Peace and Social Cohesion</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560" w:type="dxa"/>
            <w:vMerge w:val="restart"/>
            <w:shd w:val="clear" w:color="auto" w:fill="FFFFFF" w:themeFill="background1"/>
            <w:vAlign w:val="center"/>
          </w:tcPr>
          <w:p w:rsidR="00B95542" w:rsidRPr="00EB3D95" w:rsidRDefault="00C64D9B"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Pr>
                <w:rFonts w:ascii="Myriad Pro" w:hAnsi="Myriad Pro"/>
                <w:color w:val="000000"/>
                <w:sz w:val="18"/>
                <w:szCs w:val="18"/>
              </w:rPr>
              <w:t>$4.</w:t>
            </w:r>
            <w:r w:rsidR="00B95542" w:rsidRPr="00EB3D95">
              <w:rPr>
                <w:rFonts w:ascii="Myriad Pro" w:hAnsi="Myriad Pro"/>
                <w:color w:val="000000"/>
                <w:sz w:val="18"/>
                <w:szCs w:val="18"/>
              </w:rPr>
              <w:t>75</w:t>
            </w:r>
            <w:r>
              <w:rPr>
                <w:rFonts w:ascii="Myriad Pro" w:hAnsi="Myriad Pro"/>
                <w:color w:val="000000"/>
                <w:sz w:val="18"/>
                <w:szCs w:val="18"/>
              </w:rPr>
              <w:t>m</w:t>
            </w:r>
            <w:r w:rsidR="00B95542" w:rsidRPr="00EB3D95">
              <w:rPr>
                <w:rFonts w:ascii="Myriad Pro" w:hAnsi="Myriad Pro"/>
                <w:color w:val="000000"/>
                <w:sz w:val="18"/>
                <w:szCs w:val="18"/>
              </w:rPr>
              <w:t xml:space="preserve"> </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417" w:type="dxa"/>
            <w:vMerge w:val="restart"/>
            <w:shd w:val="clear" w:color="auto" w:fill="FFFFFF" w:themeFill="background1"/>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276" w:type="dxa"/>
            <w:vMerge w:val="restart"/>
            <w:shd w:val="clear" w:color="auto" w:fill="FFFFFF" w:themeFill="background1"/>
            <w:vAlign w:val="center"/>
          </w:tcPr>
          <w:p w:rsidR="00B95542" w:rsidRPr="00EB3D95" w:rsidRDefault="00C64D9B"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Pr>
                <w:rFonts w:ascii="Myriad Pro" w:hAnsi="Myriad Pro"/>
                <w:color w:val="000000"/>
                <w:sz w:val="18"/>
                <w:szCs w:val="18"/>
              </w:rPr>
              <w:t>$3.</w:t>
            </w:r>
            <w:r w:rsidR="00B95542" w:rsidRPr="00EB3D95">
              <w:rPr>
                <w:rFonts w:ascii="Myriad Pro" w:hAnsi="Myriad Pro"/>
                <w:color w:val="000000"/>
                <w:sz w:val="18"/>
                <w:szCs w:val="18"/>
              </w:rPr>
              <w:t>55</w:t>
            </w:r>
            <w:r>
              <w:rPr>
                <w:rFonts w:ascii="Myriad Pro" w:hAnsi="Myriad Pro"/>
                <w:color w:val="000000"/>
                <w:sz w:val="18"/>
                <w:szCs w:val="18"/>
              </w:rPr>
              <w:t>m</w:t>
            </w:r>
            <w:r w:rsidR="00B95542" w:rsidRPr="00EB3D95">
              <w:rPr>
                <w:rFonts w:ascii="Myriad Pro" w:hAnsi="Myriad Pro"/>
                <w:color w:val="000000"/>
                <w:sz w:val="18"/>
                <w:szCs w:val="18"/>
              </w:rPr>
              <w:t xml:space="preserve"> </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3118" w:type="dxa"/>
            <w:shd w:val="clear" w:color="auto" w:fill="FFFFFF" w:themeFill="background1"/>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1.</w:t>
            </w:r>
            <w:r w:rsidR="00C64D9B">
              <w:rPr>
                <w:rFonts w:ascii="Myriad Pro" w:hAnsi="Myriad Pro"/>
                <w:color w:val="000000"/>
                <w:sz w:val="18"/>
                <w:szCs w:val="18"/>
              </w:rPr>
              <w:t xml:space="preserve"> </w:t>
            </w:r>
            <w:r w:rsidRPr="00EB3D95">
              <w:rPr>
                <w:rFonts w:ascii="Myriad Pro" w:hAnsi="Myriad Pro"/>
                <w:color w:val="000000"/>
                <w:sz w:val="18"/>
                <w:szCs w:val="18"/>
              </w:rPr>
              <w:t>Explore programmatic or Output level collaboration with like-minded partners for example the EU (who will soon initiate the design of a Peacebuilding Programme within the framework of the 11th EDF</w:t>
            </w:r>
          </w:p>
        </w:tc>
        <w:tc>
          <w:tcPr>
            <w:tcW w:w="1134" w:type="dxa"/>
            <w:shd w:val="clear" w:color="auto" w:fill="FFFFFF" w:themeFill="background1"/>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September, 2016</w:t>
            </w:r>
          </w:p>
        </w:tc>
        <w:tc>
          <w:tcPr>
            <w:tcW w:w="1479" w:type="dxa"/>
            <w:shd w:val="clear" w:color="auto" w:fill="FFFFFF" w:themeFill="background1"/>
          </w:tcPr>
          <w:p w:rsidR="00B95542" w:rsidRPr="00EB3D95" w:rsidRDefault="00B95542"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B95542"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B95542" w:rsidRPr="00EB3D95" w:rsidRDefault="00B95542" w:rsidP="00EB3D95">
            <w:pPr>
              <w:spacing w:line="276" w:lineRule="auto"/>
              <w:rPr>
                <w:rFonts w:ascii="Myriad Pro" w:hAnsi="Myriad Pro"/>
                <w:color w:val="000000"/>
                <w:sz w:val="18"/>
                <w:szCs w:val="18"/>
              </w:rPr>
            </w:pPr>
          </w:p>
        </w:tc>
        <w:tc>
          <w:tcPr>
            <w:tcW w:w="2126" w:type="dxa"/>
            <w:vMerge/>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560" w:type="dxa"/>
            <w:vMerge/>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417" w:type="dxa"/>
            <w:vMerge/>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276" w:type="dxa"/>
            <w:vMerge/>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3118" w:type="dxa"/>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2.</w:t>
            </w:r>
            <w:r w:rsidR="00C64D9B">
              <w:rPr>
                <w:rFonts w:ascii="Myriad Pro" w:hAnsi="Myriad Pro"/>
                <w:color w:val="000000"/>
                <w:sz w:val="18"/>
                <w:szCs w:val="18"/>
              </w:rPr>
              <w:t> </w:t>
            </w:r>
            <w:r w:rsidRPr="00EB3D95">
              <w:rPr>
                <w:rFonts w:ascii="Myriad Pro" w:hAnsi="Myriad Pro"/>
                <w:color w:val="000000"/>
                <w:sz w:val="18"/>
                <w:szCs w:val="18"/>
              </w:rPr>
              <w:t>Develop a strategy for engaging philanthropic institutions / foundations for example: Humanity United; Mo Ibrahim Foundation to support PB Work)</w:t>
            </w:r>
          </w:p>
        </w:tc>
        <w:tc>
          <w:tcPr>
            <w:tcW w:w="1134" w:type="dxa"/>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October, 2016</w:t>
            </w:r>
          </w:p>
        </w:tc>
        <w:tc>
          <w:tcPr>
            <w:tcW w:w="1479" w:type="dxa"/>
            <w:shd w:val="clear" w:color="auto" w:fill="FFFFFF" w:themeFill="background1"/>
          </w:tcPr>
          <w:p w:rsidR="00B95542" w:rsidRPr="00EB3D95" w:rsidRDefault="00B95542"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B95542"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B95542" w:rsidRPr="00EB3D95" w:rsidRDefault="00B95542" w:rsidP="00EB3D95">
            <w:pPr>
              <w:spacing w:line="276" w:lineRule="auto"/>
              <w:rPr>
                <w:rFonts w:ascii="Myriad Pro" w:hAnsi="Myriad Pro"/>
                <w:color w:val="000000"/>
                <w:sz w:val="18"/>
                <w:szCs w:val="18"/>
              </w:rPr>
            </w:pPr>
          </w:p>
        </w:tc>
        <w:tc>
          <w:tcPr>
            <w:tcW w:w="2126" w:type="dxa"/>
            <w:vMerge/>
            <w:shd w:val="clear" w:color="auto" w:fill="FFFFFF" w:themeFill="background1"/>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1560" w:type="dxa"/>
            <w:vMerge/>
            <w:shd w:val="clear" w:color="auto" w:fill="FFFFFF" w:themeFill="background1"/>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1417" w:type="dxa"/>
            <w:vMerge/>
            <w:shd w:val="clear" w:color="auto" w:fill="FFFFFF" w:themeFill="background1"/>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1276" w:type="dxa"/>
            <w:vMerge/>
            <w:shd w:val="clear" w:color="auto" w:fill="FFFFFF" w:themeFill="background1"/>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3118" w:type="dxa"/>
            <w:shd w:val="clear" w:color="auto" w:fill="FFFFFF" w:themeFill="background1"/>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3.</w:t>
            </w:r>
            <w:r w:rsidR="00C64D9B">
              <w:rPr>
                <w:rFonts w:ascii="Myriad Pro" w:hAnsi="Myriad Pro"/>
                <w:color w:val="000000"/>
                <w:sz w:val="18"/>
                <w:szCs w:val="18"/>
              </w:rPr>
              <w:t> </w:t>
            </w:r>
            <w:r w:rsidRPr="00EB3D95">
              <w:rPr>
                <w:rFonts w:ascii="Myriad Pro" w:hAnsi="Myriad Pro"/>
                <w:color w:val="000000"/>
                <w:sz w:val="18"/>
                <w:szCs w:val="18"/>
              </w:rPr>
              <w:t>Explore opportunities for Technical Cooperation and transfer of knowledge in the delivery of key project results (e.g. Institute of Security Studies, the Swedish Embassy, Swiss Peace, Institute of Justice and Reconciliation)</w:t>
            </w:r>
          </w:p>
        </w:tc>
        <w:tc>
          <w:tcPr>
            <w:tcW w:w="1134" w:type="dxa"/>
            <w:shd w:val="clear" w:color="auto" w:fill="FFFFFF" w:themeFill="background1"/>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Ongoing</w:t>
            </w:r>
          </w:p>
        </w:tc>
        <w:tc>
          <w:tcPr>
            <w:tcW w:w="1479" w:type="dxa"/>
            <w:shd w:val="clear" w:color="auto" w:fill="FFFFFF" w:themeFill="background1"/>
          </w:tcPr>
          <w:p w:rsidR="00B95542" w:rsidRPr="00EB3D95" w:rsidRDefault="00B95542"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B95542" w:rsidRPr="00A35AF3" w:rsidTr="005A733E">
        <w:trPr>
          <w:cnfStyle w:val="000000100000" w:firstRow="0" w:lastRow="0" w:firstColumn="0" w:lastColumn="0" w:oddVBand="0" w:evenVBand="0" w:oddHBand="1" w:evenHBand="0"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B95542" w:rsidRPr="00EB3D95" w:rsidRDefault="00B95542" w:rsidP="00EB3D95">
            <w:pPr>
              <w:spacing w:line="276" w:lineRule="auto"/>
              <w:rPr>
                <w:rFonts w:ascii="Myriad Pro" w:hAnsi="Myriad Pro"/>
                <w:color w:val="000000"/>
                <w:sz w:val="18"/>
                <w:szCs w:val="18"/>
              </w:rPr>
            </w:pPr>
          </w:p>
        </w:tc>
        <w:tc>
          <w:tcPr>
            <w:tcW w:w="2126" w:type="dxa"/>
            <w:vMerge/>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560" w:type="dxa"/>
            <w:vMerge/>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417" w:type="dxa"/>
            <w:vMerge/>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276" w:type="dxa"/>
            <w:vMerge/>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3118" w:type="dxa"/>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4.      Explore opportunities for collaboration with Global Faith-Based Organisations for example: the World Church Council; AFSC; EED; CAFOD; ACT Alliance</w:t>
            </w:r>
          </w:p>
        </w:tc>
        <w:tc>
          <w:tcPr>
            <w:tcW w:w="1134" w:type="dxa"/>
            <w:shd w:val="clear" w:color="auto" w:fill="FFFFFF" w:themeFill="background1"/>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October, 2016</w:t>
            </w:r>
          </w:p>
        </w:tc>
        <w:tc>
          <w:tcPr>
            <w:tcW w:w="1479" w:type="dxa"/>
            <w:shd w:val="clear" w:color="auto" w:fill="FFFFFF" w:themeFill="background1"/>
          </w:tcPr>
          <w:p w:rsidR="00B95542" w:rsidRPr="00EB3D95" w:rsidRDefault="00B95542"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B95542"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B95542" w:rsidRPr="00EB3D95" w:rsidRDefault="00B95542" w:rsidP="00EB3D95">
            <w:pPr>
              <w:spacing w:line="276" w:lineRule="auto"/>
              <w:rPr>
                <w:rFonts w:ascii="Myriad Pro" w:hAnsi="Myriad Pro"/>
                <w:color w:val="000000"/>
                <w:sz w:val="18"/>
                <w:szCs w:val="18"/>
              </w:rPr>
            </w:pPr>
          </w:p>
        </w:tc>
        <w:tc>
          <w:tcPr>
            <w:tcW w:w="2126" w:type="dxa"/>
            <w:vMerge w:val="restart"/>
            <w:shd w:val="clear" w:color="auto" w:fill="D9E2F3" w:themeFill="accent5" w:themeFillTint="33"/>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xml:space="preserve">Capacity Building for Local Government Sector </w:t>
            </w:r>
          </w:p>
        </w:tc>
        <w:tc>
          <w:tcPr>
            <w:tcW w:w="1560" w:type="dxa"/>
            <w:vMerge w:val="restart"/>
            <w:shd w:val="clear" w:color="auto" w:fill="D9E2F3" w:themeFill="accent5" w:themeFillTint="33"/>
            <w:vAlign w:val="center"/>
          </w:tcPr>
          <w:p w:rsidR="00B95542" w:rsidRPr="00EB3D95" w:rsidRDefault="00C64D9B"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Pr>
                <w:rFonts w:ascii="Myriad Pro" w:hAnsi="Myriad Pro"/>
                <w:color w:val="000000"/>
                <w:sz w:val="18"/>
                <w:szCs w:val="18"/>
              </w:rPr>
              <w:t>$5m</w:t>
            </w:r>
          </w:p>
        </w:tc>
        <w:tc>
          <w:tcPr>
            <w:tcW w:w="1417" w:type="dxa"/>
            <w:vMerge w:val="restart"/>
            <w:shd w:val="clear" w:color="auto" w:fill="D9E2F3" w:themeFill="accent5" w:themeFillTint="33"/>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276" w:type="dxa"/>
            <w:vMerge w:val="restart"/>
            <w:shd w:val="clear" w:color="auto" w:fill="D9E2F3" w:themeFill="accent5" w:themeFillTint="33"/>
            <w:vAlign w:val="center"/>
          </w:tcPr>
          <w:p w:rsidR="00B95542" w:rsidRPr="00EB3D95" w:rsidRDefault="00B95542" w:rsidP="00C64D9B">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$3,8</w:t>
            </w:r>
            <w:r w:rsidR="00C64D9B">
              <w:rPr>
                <w:rFonts w:ascii="Myriad Pro" w:hAnsi="Myriad Pro"/>
                <w:color w:val="000000"/>
                <w:sz w:val="18"/>
                <w:szCs w:val="18"/>
              </w:rPr>
              <w:t>m</w:t>
            </w:r>
          </w:p>
        </w:tc>
        <w:tc>
          <w:tcPr>
            <w:tcW w:w="3118" w:type="dxa"/>
            <w:shd w:val="clear" w:color="auto" w:fill="D9E2F3" w:themeFill="accent5" w:themeFillTint="33"/>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Support the Ministry of Local Government to convene a partnerships and resource mobilisation session with selected partners</w:t>
            </w:r>
          </w:p>
        </w:tc>
        <w:tc>
          <w:tcPr>
            <w:tcW w:w="1134" w:type="dxa"/>
            <w:shd w:val="clear" w:color="auto" w:fill="D9E2F3" w:themeFill="accent5" w:themeFillTint="33"/>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October, 2016</w:t>
            </w:r>
          </w:p>
        </w:tc>
        <w:tc>
          <w:tcPr>
            <w:tcW w:w="1479" w:type="dxa"/>
            <w:shd w:val="clear" w:color="auto" w:fill="D9E2F3" w:themeFill="accent5" w:themeFillTint="33"/>
          </w:tcPr>
          <w:p w:rsidR="00B95542" w:rsidRPr="00EB3D95" w:rsidRDefault="00B95542"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B95542"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B95542" w:rsidRPr="00EB3D95" w:rsidRDefault="00B95542" w:rsidP="00EB3D95">
            <w:pPr>
              <w:spacing w:line="276" w:lineRule="auto"/>
              <w:rPr>
                <w:rFonts w:ascii="Myriad Pro" w:hAnsi="Myriad Pro"/>
                <w:color w:val="000000"/>
                <w:sz w:val="18"/>
                <w:szCs w:val="18"/>
              </w:rPr>
            </w:pPr>
          </w:p>
        </w:tc>
        <w:tc>
          <w:tcPr>
            <w:tcW w:w="2126" w:type="dxa"/>
            <w:vMerge/>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560" w:type="dxa"/>
            <w:vMerge/>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417" w:type="dxa"/>
            <w:vMerge/>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1276" w:type="dxa"/>
            <w:vMerge/>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p>
        </w:tc>
        <w:tc>
          <w:tcPr>
            <w:tcW w:w="3118" w:type="dxa"/>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Bilateral engagement session with Government of Sweden on the finalised Support to Local Government Project (Programme Document was already shared and there is scope for follow up</w:t>
            </w:r>
          </w:p>
        </w:tc>
        <w:tc>
          <w:tcPr>
            <w:tcW w:w="1134" w:type="dxa"/>
            <w:vAlign w:val="center"/>
          </w:tcPr>
          <w:p w:rsidR="00B95542" w:rsidRPr="00EB3D95" w:rsidRDefault="00B95542"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September, 2016</w:t>
            </w:r>
          </w:p>
        </w:tc>
        <w:tc>
          <w:tcPr>
            <w:tcW w:w="1479" w:type="dxa"/>
          </w:tcPr>
          <w:p w:rsidR="00B95542" w:rsidRPr="00EB3D95" w:rsidRDefault="00B95542"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B95542"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B95542" w:rsidRPr="00EB3D95" w:rsidRDefault="00B95542" w:rsidP="00EB3D95">
            <w:pPr>
              <w:spacing w:line="276" w:lineRule="auto"/>
              <w:rPr>
                <w:rFonts w:ascii="Myriad Pro" w:hAnsi="Myriad Pro"/>
                <w:color w:val="000000"/>
                <w:sz w:val="18"/>
                <w:szCs w:val="18"/>
              </w:rPr>
            </w:pPr>
          </w:p>
        </w:tc>
        <w:tc>
          <w:tcPr>
            <w:tcW w:w="2126" w:type="dxa"/>
            <w:vMerge/>
            <w:shd w:val="clear" w:color="auto" w:fill="D9E2F3" w:themeFill="accent5" w:themeFillTint="33"/>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1560" w:type="dxa"/>
            <w:vMerge/>
            <w:shd w:val="clear" w:color="auto" w:fill="D9E2F3" w:themeFill="accent5" w:themeFillTint="33"/>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1417" w:type="dxa"/>
            <w:vMerge/>
            <w:shd w:val="clear" w:color="auto" w:fill="D9E2F3" w:themeFill="accent5" w:themeFillTint="33"/>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1276" w:type="dxa"/>
            <w:vMerge/>
            <w:shd w:val="clear" w:color="auto" w:fill="D9E2F3" w:themeFill="accent5" w:themeFillTint="33"/>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p>
        </w:tc>
        <w:tc>
          <w:tcPr>
            <w:tcW w:w="3118" w:type="dxa"/>
            <w:shd w:val="clear" w:color="auto" w:fill="D9E2F3" w:themeFill="accent5" w:themeFillTint="33"/>
            <w:vAlign w:val="bottom"/>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xml:space="preserve">Exploring Technical Cooperation Partnerships with the Common Wealth Local Government Forum </w:t>
            </w:r>
          </w:p>
        </w:tc>
        <w:tc>
          <w:tcPr>
            <w:tcW w:w="1134" w:type="dxa"/>
            <w:shd w:val="clear" w:color="auto" w:fill="D9E2F3" w:themeFill="accent5" w:themeFillTint="33"/>
            <w:vAlign w:val="center"/>
          </w:tcPr>
          <w:p w:rsidR="00B95542" w:rsidRPr="00EB3D95" w:rsidRDefault="00B95542"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Ongoing</w:t>
            </w:r>
          </w:p>
        </w:tc>
        <w:tc>
          <w:tcPr>
            <w:tcW w:w="1479" w:type="dxa"/>
            <w:shd w:val="clear" w:color="auto" w:fill="D9E2F3" w:themeFill="accent5" w:themeFillTint="33"/>
          </w:tcPr>
          <w:p w:rsidR="00B95542" w:rsidRPr="00EB3D95" w:rsidRDefault="00B95542"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B95542"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F03054" w:rsidRPr="00EB3D95" w:rsidRDefault="00F03054" w:rsidP="00EB3D95">
            <w:pPr>
              <w:spacing w:line="276" w:lineRule="auto"/>
              <w:rPr>
                <w:rFonts w:ascii="Myriad Pro" w:hAnsi="Myriad Pro"/>
                <w:color w:val="000000"/>
                <w:sz w:val="18"/>
                <w:szCs w:val="18"/>
              </w:rPr>
            </w:pPr>
          </w:p>
        </w:tc>
        <w:tc>
          <w:tcPr>
            <w:tcW w:w="2126" w:type="dxa"/>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xml:space="preserve">Multi-Donor Support Programme for Parliament </w:t>
            </w:r>
          </w:p>
        </w:tc>
        <w:tc>
          <w:tcPr>
            <w:tcW w:w="1560" w:type="dxa"/>
            <w:shd w:val="clear" w:color="auto" w:fill="FFFFFF" w:themeFill="background1"/>
            <w:vAlign w:val="center"/>
          </w:tcPr>
          <w:p w:rsidR="00F03054" w:rsidRPr="00EB3D95" w:rsidRDefault="00C64D9B" w:rsidP="00C64D9B">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Pr>
                <w:rFonts w:ascii="Myriad Pro" w:hAnsi="Myriad Pro"/>
                <w:color w:val="000000"/>
                <w:sz w:val="18"/>
                <w:szCs w:val="18"/>
              </w:rPr>
              <w:t>$4.</w:t>
            </w:r>
            <w:r w:rsidR="00F03054" w:rsidRPr="00EB3D95">
              <w:rPr>
                <w:rFonts w:ascii="Myriad Pro" w:hAnsi="Myriad Pro"/>
                <w:color w:val="000000"/>
                <w:sz w:val="18"/>
                <w:szCs w:val="18"/>
              </w:rPr>
              <w:t>75</w:t>
            </w:r>
            <w:r>
              <w:rPr>
                <w:rFonts w:ascii="Myriad Pro" w:hAnsi="Myriad Pro"/>
                <w:color w:val="000000"/>
                <w:sz w:val="18"/>
                <w:szCs w:val="18"/>
              </w:rPr>
              <w:t>m</w:t>
            </w:r>
          </w:p>
        </w:tc>
        <w:tc>
          <w:tcPr>
            <w:tcW w:w="1417" w:type="dxa"/>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276" w:type="dxa"/>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0</w:t>
            </w:r>
          </w:p>
        </w:tc>
        <w:tc>
          <w:tcPr>
            <w:tcW w:w="3118" w:type="dxa"/>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Fully Funded</w:t>
            </w:r>
          </w:p>
        </w:tc>
        <w:tc>
          <w:tcPr>
            <w:tcW w:w="1134" w:type="dxa"/>
            <w:shd w:val="clear" w:color="auto" w:fill="FFFFFF" w:themeFill="background1"/>
            <w:vAlign w:val="center"/>
          </w:tcPr>
          <w:p w:rsidR="00F03054" w:rsidRPr="00EB3D95" w:rsidRDefault="00F03054"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479" w:type="dxa"/>
            <w:shd w:val="clear" w:color="auto" w:fill="FFFFFF" w:themeFill="background1"/>
          </w:tcPr>
          <w:p w:rsidR="00F03054" w:rsidRPr="00EB3D95" w:rsidRDefault="00F03054"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B95542"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FE599" w:themeFill="accent4" w:themeFillTint="66"/>
            <w:vAlign w:val="center"/>
          </w:tcPr>
          <w:p w:rsidR="00F03054" w:rsidRPr="00EB3D95" w:rsidRDefault="00F03054" w:rsidP="00EB3D95">
            <w:pPr>
              <w:spacing w:line="276" w:lineRule="auto"/>
              <w:rPr>
                <w:rFonts w:ascii="Myriad Pro" w:hAnsi="Myriad Pro"/>
                <w:color w:val="000000"/>
                <w:sz w:val="18"/>
                <w:szCs w:val="18"/>
              </w:rPr>
            </w:pPr>
          </w:p>
        </w:tc>
        <w:tc>
          <w:tcPr>
            <w:tcW w:w="2126"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xml:space="preserve">Gender Equality and Women Empowerment </w:t>
            </w:r>
          </w:p>
        </w:tc>
        <w:tc>
          <w:tcPr>
            <w:tcW w:w="1560"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TBA</w:t>
            </w:r>
          </w:p>
        </w:tc>
        <w:tc>
          <w:tcPr>
            <w:tcW w:w="1417"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276"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3118"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Collaborative resource mobilisation Strategy within the framework of the UN Joint Gender Project (Targeted to Government of Sweden new support strategy for Zimbabwe)</w:t>
            </w:r>
          </w:p>
        </w:tc>
        <w:tc>
          <w:tcPr>
            <w:tcW w:w="1134" w:type="dxa"/>
            <w:shd w:val="clear" w:color="auto" w:fill="D9E2F3" w:themeFill="accent5" w:themeFillTint="33"/>
            <w:vAlign w:val="center"/>
          </w:tcPr>
          <w:p w:rsidR="00F03054" w:rsidRPr="00EB3D95" w:rsidRDefault="00F03054" w:rsidP="00EB3D95">
            <w:pPr>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olor w:val="000000"/>
                <w:sz w:val="18"/>
                <w:szCs w:val="18"/>
              </w:rPr>
            </w:pPr>
            <w:r w:rsidRPr="00EB3D95">
              <w:rPr>
                <w:rFonts w:ascii="Myriad Pro" w:hAnsi="Myriad Pro"/>
                <w:color w:val="000000"/>
                <w:sz w:val="18"/>
                <w:szCs w:val="18"/>
              </w:rPr>
              <w:t> </w:t>
            </w:r>
          </w:p>
        </w:tc>
        <w:tc>
          <w:tcPr>
            <w:tcW w:w="1479" w:type="dxa"/>
            <w:shd w:val="clear" w:color="auto" w:fill="D9E2F3" w:themeFill="accent5" w:themeFillTint="33"/>
          </w:tcPr>
          <w:p w:rsidR="00F03054" w:rsidRPr="00EB3D95" w:rsidRDefault="00F03054"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B95542"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F7CAAC" w:themeFill="accent2" w:themeFillTint="66"/>
          </w:tcPr>
          <w:p w:rsidR="00755623" w:rsidRPr="00EB3D95" w:rsidRDefault="00755623" w:rsidP="00EB3D95">
            <w:pPr>
              <w:autoSpaceDE w:val="0"/>
              <w:autoSpaceDN w:val="0"/>
              <w:adjustRightInd w:val="0"/>
              <w:spacing w:line="276" w:lineRule="auto"/>
              <w:rPr>
                <w:rFonts w:ascii="Myriad Pro" w:hAnsi="Myriad Pro" w:cs="Times New Roman"/>
                <w:sz w:val="18"/>
                <w:szCs w:val="18"/>
                <w:lang w:val="en-US"/>
              </w:rPr>
            </w:pPr>
            <w:r w:rsidRPr="00EB3D95">
              <w:rPr>
                <w:rFonts w:ascii="Myriad Pro" w:hAnsi="Myriad Pro" w:cs="Times New Roman"/>
                <w:sz w:val="18"/>
                <w:szCs w:val="18"/>
                <w:lang w:val="en-US"/>
              </w:rPr>
              <w:t>Inclusive Growth and Sustainable Development</w:t>
            </w:r>
          </w:p>
          <w:p w:rsidR="00755623" w:rsidRPr="00EB3D95" w:rsidRDefault="00755623" w:rsidP="00EB3D95">
            <w:pPr>
              <w:autoSpaceDE w:val="0"/>
              <w:autoSpaceDN w:val="0"/>
              <w:adjustRightInd w:val="0"/>
              <w:spacing w:line="276" w:lineRule="auto"/>
              <w:rPr>
                <w:rFonts w:ascii="Myriad Pro" w:hAnsi="Myriad Pro" w:cs="Times New Roman"/>
                <w:sz w:val="18"/>
                <w:szCs w:val="18"/>
                <w:lang w:val="en-US"/>
              </w:rPr>
            </w:pPr>
          </w:p>
          <w:p w:rsidR="00755623" w:rsidRPr="00EB3D95" w:rsidRDefault="00755623" w:rsidP="00EB3D95">
            <w:pPr>
              <w:autoSpaceDE w:val="0"/>
              <w:autoSpaceDN w:val="0"/>
              <w:adjustRightInd w:val="0"/>
              <w:spacing w:line="276" w:lineRule="auto"/>
              <w:rPr>
                <w:rFonts w:ascii="Myriad Pro" w:hAnsi="Myriad Pro" w:cs="Times New Roman"/>
                <w:sz w:val="18"/>
                <w:szCs w:val="18"/>
                <w:lang w:val="en-US"/>
              </w:rPr>
            </w:pPr>
          </w:p>
        </w:tc>
        <w:tc>
          <w:tcPr>
            <w:tcW w:w="2126" w:type="dxa"/>
          </w:tcPr>
          <w:p w:rsidR="00755623" w:rsidRPr="00EB3D95" w:rsidRDefault="0075562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Sustainable Livelihoods</w:t>
            </w:r>
          </w:p>
        </w:tc>
        <w:tc>
          <w:tcPr>
            <w:tcW w:w="1560" w:type="dxa"/>
          </w:tcPr>
          <w:p w:rsidR="00755623" w:rsidRPr="00EB3D95" w:rsidRDefault="00665C67"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$ 5</w:t>
            </w:r>
            <w:r w:rsidR="00812783" w:rsidRPr="00EB3D95">
              <w:rPr>
                <w:rFonts w:ascii="Myriad Pro" w:hAnsi="Myriad Pro" w:cs="Times New Roman"/>
                <w:sz w:val="18"/>
                <w:szCs w:val="18"/>
                <w:lang w:val="en-US"/>
              </w:rPr>
              <w:t>m</w:t>
            </w:r>
          </w:p>
        </w:tc>
        <w:tc>
          <w:tcPr>
            <w:tcW w:w="1417" w:type="dxa"/>
          </w:tcPr>
          <w:p w:rsidR="00755623" w:rsidRPr="00EB3D95" w:rsidRDefault="00C64D9B"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Pr>
                <w:rFonts w:ascii="Myriad Pro" w:hAnsi="Myriad Pro" w:cs="Times New Roman"/>
                <w:sz w:val="18"/>
                <w:szCs w:val="18"/>
                <w:lang w:val="en-US"/>
              </w:rPr>
              <w:t>$3.</w:t>
            </w:r>
            <w:r w:rsidR="00FC21DF" w:rsidRPr="00EB3D95">
              <w:rPr>
                <w:rFonts w:ascii="Myriad Pro" w:hAnsi="Myriad Pro" w:cs="Times New Roman"/>
                <w:sz w:val="18"/>
                <w:szCs w:val="18"/>
                <w:lang w:val="en-US"/>
              </w:rPr>
              <w:t>7</w:t>
            </w:r>
            <w:r w:rsidR="00812783" w:rsidRPr="00EB3D95">
              <w:rPr>
                <w:rFonts w:ascii="Myriad Pro" w:hAnsi="Myriad Pro" w:cs="Times New Roman"/>
                <w:sz w:val="18"/>
                <w:szCs w:val="18"/>
                <w:lang w:val="en-US"/>
              </w:rPr>
              <w:t>m</w:t>
            </w:r>
          </w:p>
        </w:tc>
        <w:tc>
          <w:tcPr>
            <w:tcW w:w="1276" w:type="dxa"/>
          </w:tcPr>
          <w:p w:rsidR="00755623" w:rsidRPr="00EB3D95" w:rsidRDefault="00C64D9B"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Pr>
                <w:rFonts w:ascii="Myriad Pro" w:hAnsi="Myriad Pro" w:cs="Times New Roman"/>
                <w:sz w:val="18"/>
                <w:szCs w:val="18"/>
                <w:lang w:val="en-US"/>
              </w:rPr>
              <w:t>$</w:t>
            </w:r>
            <w:r w:rsidR="00FC21DF" w:rsidRPr="00EB3D95">
              <w:rPr>
                <w:rFonts w:ascii="Myriad Pro" w:hAnsi="Myriad Pro" w:cs="Times New Roman"/>
                <w:sz w:val="18"/>
                <w:szCs w:val="18"/>
                <w:lang w:val="en-US"/>
              </w:rPr>
              <w:t>1, 3</w:t>
            </w:r>
            <w:r w:rsidR="00812783" w:rsidRPr="00EB3D95">
              <w:rPr>
                <w:rFonts w:ascii="Myriad Pro" w:hAnsi="Myriad Pro" w:cs="Times New Roman"/>
                <w:sz w:val="18"/>
                <w:szCs w:val="18"/>
                <w:lang w:val="en-US"/>
              </w:rPr>
              <w:t>m</w:t>
            </w:r>
          </w:p>
        </w:tc>
        <w:tc>
          <w:tcPr>
            <w:tcW w:w="3118" w:type="dxa"/>
          </w:tcPr>
          <w:p w:rsidR="00755623" w:rsidRPr="00EB3D95" w:rsidRDefault="001E02D0"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Draft proposals targeting private sector, Foundations</w:t>
            </w:r>
          </w:p>
        </w:tc>
        <w:tc>
          <w:tcPr>
            <w:tcW w:w="1134" w:type="dxa"/>
          </w:tcPr>
          <w:p w:rsidR="00755623" w:rsidRPr="00EB3D95" w:rsidRDefault="001E02D0"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Q3-Q4</w:t>
            </w:r>
          </w:p>
        </w:tc>
        <w:tc>
          <w:tcPr>
            <w:tcW w:w="1479" w:type="dxa"/>
          </w:tcPr>
          <w:p w:rsidR="00755623" w:rsidRPr="00EB3D95" w:rsidRDefault="0075562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B95542"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7CAAC" w:themeFill="accent2" w:themeFillTint="66"/>
          </w:tcPr>
          <w:p w:rsidR="00755623" w:rsidRPr="00EB3D95" w:rsidRDefault="00755623" w:rsidP="00EB3D95">
            <w:pPr>
              <w:autoSpaceDE w:val="0"/>
              <w:autoSpaceDN w:val="0"/>
              <w:adjustRightInd w:val="0"/>
              <w:spacing w:line="276" w:lineRule="auto"/>
              <w:rPr>
                <w:rFonts w:ascii="Myriad Pro" w:hAnsi="Myriad Pro" w:cs="Times New Roman"/>
                <w:sz w:val="18"/>
                <w:szCs w:val="18"/>
                <w:lang w:val="en-US"/>
              </w:rPr>
            </w:pPr>
          </w:p>
        </w:tc>
        <w:tc>
          <w:tcPr>
            <w:tcW w:w="2126"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 xml:space="preserve">Access to Land for Productive Livelihoods </w:t>
            </w:r>
          </w:p>
        </w:tc>
        <w:tc>
          <w:tcPr>
            <w:tcW w:w="1560" w:type="dxa"/>
          </w:tcPr>
          <w:p w:rsidR="00755623" w:rsidRPr="00EB3D95" w:rsidRDefault="0081278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$7.2m</w:t>
            </w:r>
          </w:p>
        </w:tc>
        <w:tc>
          <w:tcPr>
            <w:tcW w:w="1417" w:type="dxa"/>
          </w:tcPr>
          <w:p w:rsidR="00755623" w:rsidRPr="00EB3D95" w:rsidRDefault="00C64D9B"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Pr>
                <w:rFonts w:ascii="Myriad Pro" w:hAnsi="Myriad Pro" w:cs="Times New Roman"/>
                <w:sz w:val="18"/>
                <w:szCs w:val="18"/>
                <w:lang w:val="en-US"/>
              </w:rPr>
              <w:t>$</w:t>
            </w:r>
            <w:r w:rsidR="00FC21DF" w:rsidRPr="00EB3D95">
              <w:rPr>
                <w:rFonts w:ascii="Myriad Pro" w:hAnsi="Myriad Pro" w:cs="Times New Roman"/>
                <w:sz w:val="18"/>
                <w:szCs w:val="18"/>
                <w:lang w:val="en-US"/>
              </w:rPr>
              <w:t>7</w:t>
            </w:r>
            <w:r w:rsidR="00812783" w:rsidRPr="00EB3D95">
              <w:rPr>
                <w:rFonts w:ascii="Myriad Pro" w:hAnsi="Myriad Pro" w:cs="Times New Roman"/>
                <w:sz w:val="18"/>
                <w:szCs w:val="18"/>
                <w:lang w:val="en-US"/>
              </w:rPr>
              <w:t>.2m</w:t>
            </w:r>
          </w:p>
        </w:tc>
        <w:tc>
          <w:tcPr>
            <w:tcW w:w="1276" w:type="dxa"/>
          </w:tcPr>
          <w:p w:rsidR="00755623" w:rsidRPr="00EB3D95" w:rsidRDefault="00665C67"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0.00</w:t>
            </w:r>
          </w:p>
        </w:tc>
        <w:tc>
          <w:tcPr>
            <w:tcW w:w="3118"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c>
          <w:tcPr>
            <w:tcW w:w="1134"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c>
          <w:tcPr>
            <w:tcW w:w="1479"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B95542"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7CAAC" w:themeFill="accent2" w:themeFillTint="66"/>
          </w:tcPr>
          <w:p w:rsidR="00755623" w:rsidRPr="00EB3D95" w:rsidRDefault="00755623" w:rsidP="00EB3D95">
            <w:pPr>
              <w:autoSpaceDE w:val="0"/>
              <w:autoSpaceDN w:val="0"/>
              <w:adjustRightInd w:val="0"/>
              <w:spacing w:line="276" w:lineRule="auto"/>
              <w:rPr>
                <w:rFonts w:ascii="Myriad Pro" w:hAnsi="Myriad Pro" w:cs="Times New Roman"/>
                <w:sz w:val="18"/>
                <w:szCs w:val="18"/>
                <w:lang w:val="en-US"/>
              </w:rPr>
            </w:pPr>
          </w:p>
        </w:tc>
        <w:tc>
          <w:tcPr>
            <w:tcW w:w="2126" w:type="dxa"/>
          </w:tcPr>
          <w:p w:rsidR="00755623" w:rsidRPr="00EB3D95" w:rsidRDefault="00FC21DF"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SDG implementation</w:t>
            </w:r>
            <w:r w:rsidR="00755623" w:rsidRPr="00EB3D95">
              <w:rPr>
                <w:rFonts w:ascii="Myriad Pro" w:hAnsi="Myriad Pro" w:cs="Times New Roman"/>
                <w:sz w:val="18"/>
                <w:szCs w:val="18"/>
                <w:lang w:val="en-US"/>
              </w:rPr>
              <w:t xml:space="preserve"> </w:t>
            </w:r>
          </w:p>
        </w:tc>
        <w:tc>
          <w:tcPr>
            <w:tcW w:w="1560" w:type="dxa"/>
          </w:tcPr>
          <w:p w:rsidR="00755623" w:rsidRPr="00EB3D95" w:rsidRDefault="0075562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rPr>
              <w:t>$</w:t>
            </w:r>
            <w:r w:rsidR="00FC21DF" w:rsidRPr="00EB3D95">
              <w:rPr>
                <w:rFonts w:ascii="Myriad Pro" w:hAnsi="Myriad Pro" w:cs="Times New Roman"/>
                <w:sz w:val="18"/>
                <w:szCs w:val="18"/>
              </w:rPr>
              <w:t>7</w:t>
            </w:r>
            <w:r w:rsidR="00812783" w:rsidRPr="00EB3D95">
              <w:rPr>
                <w:rFonts w:ascii="Myriad Pro" w:hAnsi="Myriad Pro" w:cs="Times New Roman"/>
                <w:sz w:val="18"/>
                <w:szCs w:val="18"/>
              </w:rPr>
              <w:t>.</w:t>
            </w:r>
            <w:r w:rsidR="00FC21DF" w:rsidRPr="00EB3D95">
              <w:rPr>
                <w:rFonts w:ascii="Myriad Pro" w:hAnsi="Myriad Pro" w:cs="Times New Roman"/>
                <w:sz w:val="18"/>
                <w:szCs w:val="18"/>
              </w:rPr>
              <w:t>8</w:t>
            </w:r>
            <w:r w:rsidR="00812783" w:rsidRPr="00EB3D95">
              <w:rPr>
                <w:rFonts w:ascii="Myriad Pro" w:hAnsi="Myriad Pro" w:cs="Times New Roman"/>
                <w:sz w:val="18"/>
                <w:szCs w:val="18"/>
              </w:rPr>
              <w:t>m</w:t>
            </w:r>
          </w:p>
        </w:tc>
        <w:tc>
          <w:tcPr>
            <w:tcW w:w="1417" w:type="dxa"/>
          </w:tcPr>
          <w:p w:rsidR="00755623" w:rsidRPr="00EB3D95" w:rsidRDefault="00C64D9B"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Pr>
                <w:rFonts w:ascii="Myriad Pro" w:hAnsi="Myriad Pro" w:cs="Times New Roman"/>
                <w:sz w:val="18"/>
                <w:szCs w:val="18"/>
                <w:lang w:val="en-US"/>
              </w:rPr>
              <w:t>$</w:t>
            </w:r>
            <w:r w:rsidR="00812783" w:rsidRPr="00EB3D95">
              <w:rPr>
                <w:rFonts w:ascii="Myriad Pro" w:hAnsi="Myriad Pro" w:cs="Times New Roman"/>
                <w:sz w:val="18"/>
                <w:szCs w:val="18"/>
                <w:lang w:val="en-US"/>
              </w:rPr>
              <w:t>2.</w:t>
            </w:r>
            <w:r w:rsidR="00FC21DF" w:rsidRPr="00EB3D95">
              <w:rPr>
                <w:rFonts w:ascii="Myriad Pro" w:hAnsi="Myriad Pro" w:cs="Times New Roman"/>
                <w:sz w:val="18"/>
                <w:szCs w:val="18"/>
                <w:lang w:val="en-US"/>
              </w:rPr>
              <w:t>7</w:t>
            </w:r>
            <w:r w:rsidR="00812783" w:rsidRPr="00EB3D95">
              <w:rPr>
                <w:rFonts w:ascii="Myriad Pro" w:hAnsi="Myriad Pro" w:cs="Times New Roman"/>
                <w:sz w:val="18"/>
                <w:szCs w:val="18"/>
                <w:lang w:val="en-US"/>
              </w:rPr>
              <w:t>m</w:t>
            </w:r>
          </w:p>
        </w:tc>
        <w:tc>
          <w:tcPr>
            <w:tcW w:w="1276" w:type="dxa"/>
          </w:tcPr>
          <w:p w:rsidR="00755623" w:rsidRPr="00EB3D95" w:rsidRDefault="00C64D9B"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Pr>
                <w:rFonts w:ascii="Myriad Pro" w:hAnsi="Myriad Pro" w:cs="Times New Roman"/>
                <w:sz w:val="18"/>
                <w:szCs w:val="18"/>
                <w:lang w:val="en-US"/>
              </w:rPr>
              <w:t>$</w:t>
            </w:r>
            <w:r w:rsidR="00812783" w:rsidRPr="00EB3D95">
              <w:rPr>
                <w:rFonts w:ascii="Myriad Pro" w:hAnsi="Myriad Pro" w:cs="Times New Roman"/>
                <w:sz w:val="18"/>
                <w:szCs w:val="18"/>
                <w:lang w:val="en-US"/>
              </w:rPr>
              <w:t>5.</w:t>
            </w:r>
            <w:r w:rsidR="00FC21DF" w:rsidRPr="00EB3D95">
              <w:rPr>
                <w:rFonts w:ascii="Myriad Pro" w:hAnsi="Myriad Pro" w:cs="Times New Roman"/>
                <w:sz w:val="18"/>
                <w:szCs w:val="18"/>
                <w:lang w:val="en-US"/>
              </w:rPr>
              <w:t>1</w:t>
            </w:r>
            <w:r w:rsidR="00812783" w:rsidRPr="00EB3D95">
              <w:rPr>
                <w:rFonts w:ascii="Myriad Pro" w:hAnsi="Myriad Pro" w:cs="Times New Roman"/>
                <w:sz w:val="18"/>
                <w:szCs w:val="18"/>
                <w:lang w:val="en-US"/>
              </w:rPr>
              <w:t>m</w:t>
            </w:r>
          </w:p>
        </w:tc>
        <w:tc>
          <w:tcPr>
            <w:tcW w:w="3118" w:type="dxa"/>
          </w:tcPr>
          <w:p w:rsidR="00755623" w:rsidRPr="00EB3D95" w:rsidRDefault="001E02D0"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Target UN Pooled Funds like SDG Fund, South-South &amp; technical cooperation</w:t>
            </w:r>
          </w:p>
        </w:tc>
        <w:tc>
          <w:tcPr>
            <w:tcW w:w="1134" w:type="dxa"/>
          </w:tcPr>
          <w:p w:rsidR="00755623" w:rsidRPr="00EB3D95" w:rsidRDefault="001E02D0"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Q3</w:t>
            </w:r>
          </w:p>
        </w:tc>
        <w:tc>
          <w:tcPr>
            <w:tcW w:w="1479" w:type="dxa"/>
          </w:tcPr>
          <w:p w:rsidR="00755623" w:rsidRPr="00EB3D95" w:rsidRDefault="0075562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B95542"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F7CAAC" w:themeFill="accent2" w:themeFillTint="66"/>
          </w:tcPr>
          <w:p w:rsidR="00755623" w:rsidRPr="00EB3D95" w:rsidRDefault="00755623" w:rsidP="00EB3D95">
            <w:pPr>
              <w:autoSpaceDE w:val="0"/>
              <w:autoSpaceDN w:val="0"/>
              <w:adjustRightInd w:val="0"/>
              <w:spacing w:line="276" w:lineRule="auto"/>
              <w:rPr>
                <w:rFonts w:ascii="Myriad Pro" w:hAnsi="Myriad Pro" w:cs="Times New Roman"/>
                <w:sz w:val="18"/>
                <w:szCs w:val="18"/>
                <w:lang w:val="en-US"/>
              </w:rPr>
            </w:pPr>
          </w:p>
        </w:tc>
        <w:tc>
          <w:tcPr>
            <w:tcW w:w="2126"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Global Fund (GFATM)</w:t>
            </w:r>
          </w:p>
        </w:tc>
        <w:tc>
          <w:tcPr>
            <w:tcW w:w="1560"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$ 144</w:t>
            </w:r>
            <w:r w:rsidR="00812783" w:rsidRPr="00EB3D95">
              <w:rPr>
                <w:rFonts w:ascii="Myriad Pro" w:hAnsi="Myriad Pro" w:cs="Times New Roman"/>
                <w:sz w:val="18"/>
                <w:szCs w:val="18"/>
                <w:lang w:val="en-US"/>
              </w:rPr>
              <w:t>m</w:t>
            </w:r>
          </w:p>
        </w:tc>
        <w:tc>
          <w:tcPr>
            <w:tcW w:w="1417"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c>
          <w:tcPr>
            <w:tcW w:w="1276" w:type="dxa"/>
          </w:tcPr>
          <w:p w:rsidR="00755623" w:rsidRPr="00EB3D95" w:rsidRDefault="00665C67"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0.00</w:t>
            </w:r>
          </w:p>
        </w:tc>
        <w:tc>
          <w:tcPr>
            <w:tcW w:w="3118"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c>
          <w:tcPr>
            <w:tcW w:w="1134"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c>
          <w:tcPr>
            <w:tcW w:w="1479"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B95542" w:rsidRPr="00A35AF3" w:rsidTr="00CB007E">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F7CAAC" w:themeFill="accent2" w:themeFillTint="66"/>
          </w:tcPr>
          <w:p w:rsidR="00755623" w:rsidRPr="00EB3D95" w:rsidRDefault="00755623" w:rsidP="00EB3D95">
            <w:pPr>
              <w:autoSpaceDE w:val="0"/>
              <w:autoSpaceDN w:val="0"/>
              <w:adjustRightInd w:val="0"/>
              <w:spacing w:line="276" w:lineRule="auto"/>
              <w:rPr>
                <w:rFonts w:ascii="Myriad Pro" w:hAnsi="Myriad Pro" w:cs="Times New Roman"/>
                <w:sz w:val="18"/>
                <w:szCs w:val="18"/>
                <w:lang w:val="en-US"/>
              </w:rPr>
            </w:pPr>
          </w:p>
        </w:tc>
        <w:tc>
          <w:tcPr>
            <w:tcW w:w="2126" w:type="dxa"/>
          </w:tcPr>
          <w:p w:rsidR="00755623" w:rsidRPr="00EB3D95" w:rsidRDefault="0075562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Support to the Zimbabwe National Statistical Agency</w:t>
            </w:r>
          </w:p>
        </w:tc>
        <w:tc>
          <w:tcPr>
            <w:tcW w:w="1560" w:type="dxa"/>
          </w:tcPr>
          <w:p w:rsidR="00755623" w:rsidRPr="00EB3D95" w:rsidRDefault="00450F5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$ 1</w:t>
            </w:r>
            <w:r w:rsidR="00812783" w:rsidRPr="00EB3D95">
              <w:rPr>
                <w:rFonts w:ascii="Myriad Pro" w:hAnsi="Myriad Pro" w:cs="Times New Roman"/>
                <w:sz w:val="18"/>
                <w:szCs w:val="18"/>
                <w:lang w:val="en-US"/>
              </w:rPr>
              <w:t>m</w:t>
            </w:r>
          </w:p>
        </w:tc>
        <w:tc>
          <w:tcPr>
            <w:tcW w:w="1417" w:type="dxa"/>
          </w:tcPr>
          <w:p w:rsidR="00755623" w:rsidRPr="00EB3D95" w:rsidRDefault="00450F53" w:rsidP="00C64D9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$2</w:t>
            </w:r>
            <w:r w:rsidR="00C64D9B">
              <w:rPr>
                <w:rFonts w:ascii="Myriad Pro" w:hAnsi="Myriad Pro" w:cs="Times New Roman"/>
                <w:sz w:val="18"/>
                <w:szCs w:val="18"/>
                <w:lang w:val="en-US"/>
              </w:rPr>
              <w:t>00,000</w:t>
            </w:r>
          </w:p>
        </w:tc>
        <w:tc>
          <w:tcPr>
            <w:tcW w:w="1276" w:type="dxa"/>
          </w:tcPr>
          <w:p w:rsidR="00755623" w:rsidRPr="00EB3D95" w:rsidRDefault="00450F53" w:rsidP="00C64D9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$8</w:t>
            </w:r>
            <w:r w:rsidR="00C64D9B">
              <w:rPr>
                <w:rFonts w:ascii="Myriad Pro" w:hAnsi="Myriad Pro" w:cs="Times New Roman"/>
                <w:sz w:val="18"/>
                <w:szCs w:val="18"/>
                <w:lang w:val="en-US"/>
              </w:rPr>
              <w:t>00,000</w:t>
            </w:r>
          </w:p>
        </w:tc>
        <w:tc>
          <w:tcPr>
            <w:tcW w:w="3118" w:type="dxa"/>
          </w:tcPr>
          <w:p w:rsidR="00755623" w:rsidRPr="00EB3D95" w:rsidRDefault="00A54F5F"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DFID a potential donor. Negotiations underway</w:t>
            </w:r>
          </w:p>
        </w:tc>
        <w:tc>
          <w:tcPr>
            <w:tcW w:w="1134" w:type="dxa"/>
          </w:tcPr>
          <w:p w:rsidR="00755623" w:rsidRPr="00EB3D95" w:rsidRDefault="00A54F5F"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Q3</w:t>
            </w:r>
          </w:p>
        </w:tc>
        <w:tc>
          <w:tcPr>
            <w:tcW w:w="1479" w:type="dxa"/>
          </w:tcPr>
          <w:p w:rsidR="00755623" w:rsidRPr="00EB3D95" w:rsidRDefault="0075562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B95542" w:rsidRPr="00A35AF3" w:rsidTr="005A733E">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C5E0B3" w:themeFill="accent6" w:themeFillTint="66"/>
          </w:tcPr>
          <w:p w:rsidR="00755623" w:rsidRPr="00EB3D95" w:rsidRDefault="00755623" w:rsidP="00EB3D95">
            <w:pPr>
              <w:autoSpaceDE w:val="0"/>
              <w:autoSpaceDN w:val="0"/>
              <w:adjustRightInd w:val="0"/>
              <w:spacing w:line="276" w:lineRule="auto"/>
              <w:rPr>
                <w:rFonts w:ascii="Myriad Pro" w:hAnsi="Myriad Pro" w:cs="Times New Roman"/>
                <w:sz w:val="18"/>
                <w:szCs w:val="18"/>
                <w:lang w:val="en-US"/>
              </w:rPr>
            </w:pPr>
            <w:r w:rsidRPr="00EB3D95">
              <w:rPr>
                <w:rFonts w:ascii="Myriad Pro" w:hAnsi="Myriad Pro" w:cs="Times New Roman"/>
                <w:sz w:val="18"/>
                <w:szCs w:val="18"/>
                <w:lang w:val="en-US"/>
              </w:rPr>
              <w:lastRenderedPageBreak/>
              <w:t>Climate Change and Resilience</w:t>
            </w:r>
          </w:p>
        </w:tc>
        <w:tc>
          <w:tcPr>
            <w:tcW w:w="2126"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Zimbabwe Resilience Fund</w:t>
            </w:r>
          </w:p>
        </w:tc>
        <w:tc>
          <w:tcPr>
            <w:tcW w:w="1560"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$50</w:t>
            </w:r>
            <w:r w:rsidR="00812783" w:rsidRPr="00EB3D95">
              <w:rPr>
                <w:rFonts w:ascii="Myriad Pro" w:hAnsi="Myriad Pro" w:cs="Times New Roman"/>
                <w:sz w:val="18"/>
                <w:szCs w:val="18"/>
                <w:lang w:val="en-US"/>
              </w:rPr>
              <w:t>m</w:t>
            </w:r>
          </w:p>
        </w:tc>
        <w:tc>
          <w:tcPr>
            <w:tcW w:w="1417" w:type="dxa"/>
          </w:tcPr>
          <w:p w:rsidR="00755623" w:rsidRPr="00EB3D95" w:rsidRDefault="0081278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$16m</w:t>
            </w:r>
          </w:p>
        </w:tc>
        <w:tc>
          <w:tcPr>
            <w:tcW w:w="1276" w:type="dxa"/>
          </w:tcPr>
          <w:p w:rsidR="00755623" w:rsidRPr="00EB3D95" w:rsidRDefault="0081278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w:t>
            </w:r>
            <w:r w:rsidR="00FC21DF" w:rsidRPr="00EB3D95">
              <w:rPr>
                <w:rFonts w:ascii="Myriad Pro" w:hAnsi="Myriad Pro" w:cs="Times New Roman"/>
                <w:sz w:val="18"/>
                <w:szCs w:val="18"/>
                <w:lang w:val="en-US"/>
              </w:rPr>
              <w:t>3</w:t>
            </w:r>
            <w:r w:rsidRPr="00EB3D95">
              <w:rPr>
                <w:rFonts w:ascii="Myriad Pro" w:hAnsi="Myriad Pro" w:cs="Times New Roman"/>
                <w:sz w:val="18"/>
                <w:szCs w:val="18"/>
                <w:lang w:val="en-US"/>
              </w:rPr>
              <w:t>4m</w:t>
            </w:r>
          </w:p>
        </w:tc>
        <w:tc>
          <w:tcPr>
            <w:tcW w:w="3118" w:type="dxa"/>
          </w:tcPr>
          <w:p w:rsidR="00755623" w:rsidRPr="00EB3D95" w:rsidRDefault="001E02D0"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 xml:space="preserve">Approach SIDA, </w:t>
            </w:r>
            <w:r w:rsidR="00AF3BA4" w:rsidRPr="00EB3D95">
              <w:rPr>
                <w:rFonts w:ascii="Myriad Pro" w:hAnsi="Myriad Pro" w:cs="Times New Roman"/>
                <w:sz w:val="18"/>
                <w:szCs w:val="18"/>
                <w:lang w:val="en-US"/>
              </w:rPr>
              <w:t>among others for additional funding</w:t>
            </w:r>
          </w:p>
        </w:tc>
        <w:tc>
          <w:tcPr>
            <w:tcW w:w="1134"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c>
          <w:tcPr>
            <w:tcW w:w="1479"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r w:rsidR="00B95542" w:rsidRPr="00A35AF3" w:rsidTr="005A7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C5E0B3" w:themeFill="accent6" w:themeFillTint="66"/>
          </w:tcPr>
          <w:p w:rsidR="00755623" w:rsidRPr="00EB3D95" w:rsidRDefault="00755623" w:rsidP="00EB3D95">
            <w:pPr>
              <w:autoSpaceDE w:val="0"/>
              <w:autoSpaceDN w:val="0"/>
              <w:adjustRightInd w:val="0"/>
              <w:spacing w:line="276" w:lineRule="auto"/>
              <w:rPr>
                <w:rFonts w:ascii="Myriad Pro" w:hAnsi="Myriad Pro" w:cs="Times New Roman"/>
                <w:sz w:val="18"/>
                <w:szCs w:val="18"/>
                <w:lang w:val="en-US"/>
              </w:rPr>
            </w:pPr>
          </w:p>
        </w:tc>
        <w:tc>
          <w:tcPr>
            <w:tcW w:w="2126" w:type="dxa"/>
          </w:tcPr>
          <w:p w:rsidR="00755623" w:rsidRPr="00EB3D95" w:rsidRDefault="0075562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Climate Action for Low Carbon and Climate Resilience</w:t>
            </w:r>
          </w:p>
        </w:tc>
        <w:tc>
          <w:tcPr>
            <w:tcW w:w="1560" w:type="dxa"/>
          </w:tcPr>
          <w:p w:rsidR="00755623" w:rsidRPr="00EB3D95" w:rsidRDefault="0081278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rPr>
              <w:t>$33.6m</w:t>
            </w:r>
          </w:p>
        </w:tc>
        <w:tc>
          <w:tcPr>
            <w:tcW w:w="1417" w:type="dxa"/>
          </w:tcPr>
          <w:p w:rsidR="00755623" w:rsidRPr="00EB3D95" w:rsidRDefault="0081278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$15.7m</w:t>
            </w:r>
          </w:p>
        </w:tc>
        <w:tc>
          <w:tcPr>
            <w:tcW w:w="1276" w:type="dxa"/>
          </w:tcPr>
          <w:p w:rsidR="00755623" w:rsidRPr="00EB3D95" w:rsidRDefault="00C64D9B"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Pr>
                <w:rFonts w:ascii="Myriad Pro" w:hAnsi="Myriad Pro" w:cs="Times New Roman"/>
                <w:sz w:val="18"/>
                <w:szCs w:val="18"/>
                <w:lang w:val="en-US"/>
              </w:rPr>
              <w:t>$</w:t>
            </w:r>
            <w:r w:rsidR="00FC21DF" w:rsidRPr="00EB3D95">
              <w:rPr>
                <w:rFonts w:ascii="Myriad Pro" w:hAnsi="Myriad Pro" w:cs="Times New Roman"/>
                <w:sz w:val="18"/>
                <w:szCs w:val="18"/>
                <w:lang w:val="en-US"/>
              </w:rPr>
              <w:t>1</w:t>
            </w:r>
            <w:r w:rsidR="00812783" w:rsidRPr="00EB3D95">
              <w:rPr>
                <w:rFonts w:ascii="Myriad Pro" w:hAnsi="Myriad Pro" w:cs="Times New Roman"/>
                <w:sz w:val="18"/>
                <w:szCs w:val="18"/>
                <w:lang w:val="en-US"/>
              </w:rPr>
              <w:t>7.5m</w:t>
            </w:r>
          </w:p>
        </w:tc>
        <w:tc>
          <w:tcPr>
            <w:tcW w:w="3118" w:type="dxa"/>
          </w:tcPr>
          <w:p w:rsidR="00C95141" w:rsidRPr="00EB3D95" w:rsidRDefault="00C76F5E"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sz w:val="18"/>
                <w:szCs w:val="18"/>
              </w:rPr>
            </w:pPr>
            <w:r w:rsidRPr="00EB3D95">
              <w:rPr>
                <w:rFonts w:ascii="Myriad Pro" w:hAnsi="Myriad Pro" w:cs="Times New Roman"/>
                <w:sz w:val="18"/>
                <w:szCs w:val="18"/>
                <w:lang w:val="en-US"/>
              </w:rPr>
              <w:t xml:space="preserve">Partnership will be explored with the </w:t>
            </w:r>
            <w:r w:rsidRPr="00EB3D95">
              <w:rPr>
                <w:rFonts w:ascii="Myriad Pro" w:hAnsi="Myriad Pro"/>
                <w:sz w:val="18"/>
                <w:szCs w:val="18"/>
              </w:rPr>
              <w:t>National Development and Reform Committee of P.R. China (NDRC) for potential USD 3m funding through their initiative on Alliance of Climate-Friendly Communities</w:t>
            </w:r>
            <w:r w:rsidR="00C95141" w:rsidRPr="00EB3D95">
              <w:rPr>
                <w:rFonts w:ascii="Myriad Pro" w:hAnsi="Myriad Pro"/>
                <w:sz w:val="18"/>
                <w:szCs w:val="18"/>
              </w:rPr>
              <w:t xml:space="preserve">; and draft a funding proposal to SIDA </w:t>
            </w:r>
          </w:p>
          <w:p w:rsidR="00C95141" w:rsidRPr="00EB3D95" w:rsidRDefault="00C95141"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sz w:val="18"/>
                <w:szCs w:val="18"/>
              </w:rPr>
            </w:pPr>
            <w:r w:rsidRPr="00EB3D95">
              <w:rPr>
                <w:rFonts w:ascii="Myriad Pro" w:hAnsi="Myriad Pro"/>
                <w:sz w:val="18"/>
                <w:szCs w:val="18"/>
              </w:rPr>
              <w:t xml:space="preserve">through the Enhanced Climate Action for Low Carbon and Climate Development Pathway 2016-2020 project of UNDP; SIDA also expressed interest in supporting the </w:t>
            </w:r>
          </w:p>
          <w:p w:rsidR="00755623" w:rsidRPr="00EB3D95" w:rsidRDefault="00C95141" w:rsidP="00EB3D95">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sz w:val="18"/>
                <w:szCs w:val="18"/>
              </w:rPr>
            </w:pPr>
            <w:r w:rsidRPr="00EB3D95">
              <w:rPr>
                <w:rFonts w:ascii="Myriad Pro" w:hAnsi="Myriad Pro"/>
                <w:sz w:val="18"/>
                <w:szCs w:val="18"/>
              </w:rPr>
              <w:t>Sustainable Energy for All (SE4ALL) regional programme</w:t>
            </w:r>
          </w:p>
        </w:tc>
        <w:tc>
          <w:tcPr>
            <w:tcW w:w="1134" w:type="dxa"/>
          </w:tcPr>
          <w:p w:rsidR="00755623" w:rsidRPr="00EB3D95" w:rsidRDefault="00AF3BA4"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September, 2016</w:t>
            </w:r>
          </w:p>
        </w:tc>
        <w:tc>
          <w:tcPr>
            <w:tcW w:w="1479" w:type="dxa"/>
          </w:tcPr>
          <w:p w:rsidR="00755623" w:rsidRPr="00EB3D95" w:rsidRDefault="00755623" w:rsidP="00EB3D9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sz w:val="18"/>
                <w:szCs w:val="18"/>
                <w:lang w:val="en-US"/>
              </w:rPr>
            </w:pPr>
          </w:p>
        </w:tc>
      </w:tr>
      <w:tr w:rsidR="00B95542" w:rsidRPr="00A35AF3" w:rsidTr="005A733E">
        <w:tc>
          <w:tcPr>
            <w:cnfStyle w:val="001000000000" w:firstRow="0" w:lastRow="0" w:firstColumn="1" w:lastColumn="0" w:oddVBand="0" w:evenVBand="0" w:oddHBand="0" w:evenHBand="0" w:firstRowFirstColumn="0" w:firstRowLastColumn="0" w:lastRowFirstColumn="0" w:lastRowLastColumn="0"/>
            <w:tcW w:w="1838" w:type="dxa"/>
            <w:vMerge/>
            <w:shd w:val="clear" w:color="auto" w:fill="C5E0B3" w:themeFill="accent6" w:themeFillTint="66"/>
          </w:tcPr>
          <w:p w:rsidR="00755623" w:rsidRPr="00EB3D95" w:rsidRDefault="00755623" w:rsidP="00EB3D95">
            <w:pPr>
              <w:autoSpaceDE w:val="0"/>
              <w:autoSpaceDN w:val="0"/>
              <w:adjustRightInd w:val="0"/>
              <w:spacing w:line="276" w:lineRule="auto"/>
              <w:rPr>
                <w:rFonts w:ascii="Myriad Pro" w:hAnsi="Myriad Pro" w:cs="Times New Roman"/>
                <w:sz w:val="18"/>
                <w:szCs w:val="18"/>
                <w:lang w:val="en-US"/>
              </w:rPr>
            </w:pPr>
          </w:p>
        </w:tc>
        <w:tc>
          <w:tcPr>
            <w:tcW w:w="2126"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 xml:space="preserve">GEF Small Grants Programme </w:t>
            </w:r>
          </w:p>
        </w:tc>
        <w:tc>
          <w:tcPr>
            <w:tcW w:w="1560" w:type="dxa"/>
          </w:tcPr>
          <w:p w:rsidR="00755623" w:rsidRPr="00EB3D95" w:rsidRDefault="0081278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$1.</w:t>
            </w:r>
            <w:r w:rsidR="00F20DDE" w:rsidRPr="00EB3D95">
              <w:rPr>
                <w:rFonts w:ascii="Myriad Pro" w:hAnsi="Myriad Pro" w:cs="Times New Roman"/>
                <w:sz w:val="18"/>
                <w:szCs w:val="18"/>
                <w:lang w:val="en-US"/>
              </w:rPr>
              <w:t>4</w:t>
            </w:r>
            <w:r w:rsidRPr="00EB3D95">
              <w:rPr>
                <w:rFonts w:ascii="Myriad Pro" w:hAnsi="Myriad Pro" w:cs="Times New Roman"/>
                <w:sz w:val="18"/>
                <w:szCs w:val="18"/>
                <w:lang w:val="en-US"/>
              </w:rPr>
              <w:t>m</w:t>
            </w:r>
          </w:p>
        </w:tc>
        <w:tc>
          <w:tcPr>
            <w:tcW w:w="1417" w:type="dxa"/>
          </w:tcPr>
          <w:p w:rsidR="00755623" w:rsidRPr="00EB3D95" w:rsidRDefault="0081278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$1.</w:t>
            </w:r>
            <w:r w:rsidR="00FC21DF" w:rsidRPr="00EB3D95">
              <w:rPr>
                <w:rFonts w:ascii="Myriad Pro" w:hAnsi="Myriad Pro" w:cs="Times New Roman"/>
                <w:sz w:val="18"/>
                <w:szCs w:val="18"/>
                <w:lang w:val="en-US"/>
              </w:rPr>
              <w:t>4</w:t>
            </w:r>
            <w:r w:rsidRPr="00EB3D95">
              <w:rPr>
                <w:rFonts w:ascii="Myriad Pro" w:hAnsi="Myriad Pro" w:cs="Times New Roman"/>
                <w:sz w:val="18"/>
                <w:szCs w:val="18"/>
                <w:lang w:val="en-US"/>
              </w:rPr>
              <w:t>m</w:t>
            </w:r>
          </w:p>
        </w:tc>
        <w:tc>
          <w:tcPr>
            <w:tcW w:w="1276" w:type="dxa"/>
          </w:tcPr>
          <w:p w:rsidR="00755623" w:rsidRPr="00EB3D95" w:rsidRDefault="00FC21DF"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r w:rsidRPr="00EB3D95">
              <w:rPr>
                <w:rFonts w:ascii="Myriad Pro" w:hAnsi="Myriad Pro" w:cs="Times New Roman"/>
                <w:sz w:val="18"/>
                <w:szCs w:val="18"/>
                <w:lang w:val="en-US"/>
              </w:rPr>
              <w:t>$</w:t>
            </w:r>
            <w:r w:rsidR="00C64D9B">
              <w:rPr>
                <w:rFonts w:ascii="Myriad Pro" w:hAnsi="Myriad Pro" w:cs="Times New Roman"/>
                <w:sz w:val="18"/>
                <w:szCs w:val="18"/>
                <w:lang w:val="en-US"/>
              </w:rPr>
              <w:t>0</w:t>
            </w:r>
          </w:p>
        </w:tc>
        <w:tc>
          <w:tcPr>
            <w:tcW w:w="3118"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c>
          <w:tcPr>
            <w:tcW w:w="1134"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c>
          <w:tcPr>
            <w:tcW w:w="1479" w:type="dxa"/>
          </w:tcPr>
          <w:p w:rsidR="00755623" w:rsidRPr="00EB3D95" w:rsidRDefault="00755623" w:rsidP="00EB3D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sz w:val="18"/>
                <w:szCs w:val="18"/>
                <w:lang w:val="en-US"/>
              </w:rPr>
            </w:pPr>
          </w:p>
        </w:tc>
      </w:tr>
    </w:tbl>
    <w:p w:rsidR="003E45B8" w:rsidRPr="00A35AF3" w:rsidRDefault="003E45B8" w:rsidP="00A35AF3">
      <w:pPr>
        <w:spacing w:line="360" w:lineRule="auto"/>
        <w:rPr>
          <w:rFonts w:ascii="Myriad Pro" w:hAnsi="Myriad Pro" w:cs="Times New Roman"/>
        </w:rPr>
      </w:pPr>
    </w:p>
    <w:p w:rsidR="003E45B8" w:rsidRPr="00A35AF3" w:rsidRDefault="003E45B8" w:rsidP="00A35AF3">
      <w:pPr>
        <w:spacing w:line="360" w:lineRule="auto"/>
        <w:rPr>
          <w:rFonts w:ascii="Myriad Pro" w:hAnsi="Myriad Pro"/>
        </w:rPr>
      </w:pPr>
    </w:p>
    <w:p w:rsidR="00C428E7" w:rsidRDefault="00C428E7" w:rsidP="00C904B0">
      <w:pPr>
        <w:pStyle w:val="Heading1"/>
        <w:sectPr w:rsidR="00C428E7" w:rsidSect="006670F4">
          <w:pgSz w:w="16838" w:h="11906" w:orient="landscape"/>
          <w:pgMar w:top="1440" w:right="1440" w:bottom="1440" w:left="1440" w:header="720" w:footer="720" w:gutter="0"/>
          <w:cols w:space="720"/>
          <w:docGrid w:linePitch="360"/>
        </w:sectPr>
      </w:pPr>
    </w:p>
    <w:p w:rsidR="000D468B" w:rsidRPr="00A35AF3" w:rsidRDefault="00C904B0" w:rsidP="00C904B0">
      <w:pPr>
        <w:pStyle w:val="Heading1"/>
      </w:pPr>
      <w:bookmarkStart w:id="14" w:name="_Toc455063100"/>
      <w:r>
        <w:lastRenderedPageBreak/>
        <w:t xml:space="preserve">7. </w:t>
      </w:r>
      <w:r w:rsidR="000D468B" w:rsidRPr="00A35AF3">
        <w:t>PROMOTING DONOR VISIBILITY, ADVOCACY &amp; STRATEGIC COMMUNICATIONS</w:t>
      </w:r>
      <w:bookmarkEnd w:id="14"/>
    </w:p>
    <w:p w:rsidR="000D468B" w:rsidRPr="00A35AF3" w:rsidRDefault="000D468B" w:rsidP="00A35AF3">
      <w:pPr>
        <w:autoSpaceDE w:val="0"/>
        <w:autoSpaceDN w:val="0"/>
        <w:adjustRightInd w:val="0"/>
        <w:spacing w:after="0" w:line="360" w:lineRule="auto"/>
        <w:jc w:val="both"/>
        <w:rPr>
          <w:rFonts w:ascii="Myriad Pro" w:hAnsi="Myriad Pro" w:cs="Times New Roman"/>
          <w:bCs/>
          <w:color w:val="000000"/>
        </w:rPr>
      </w:pPr>
      <w:r w:rsidRPr="00A35AF3">
        <w:rPr>
          <w:rFonts w:ascii="Myriad Pro" w:hAnsi="Myriad Pro" w:cs="Times New Roman"/>
          <w:bCs/>
          <w:color w:val="000000"/>
        </w:rPr>
        <w:t xml:space="preserve">In line with the 2016 UNDP Zimbabwe’s Communications Strategy as well as the Communications Strategy for the UN Communications </w:t>
      </w:r>
      <w:r w:rsidR="006F1ADB">
        <w:rPr>
          <w:rFonts w:ascii="Myriad Pro" w:hAnsi="Myriad Pro" w:cs="Times New Roman"/>
          <w:bCs/>
          <w:color w:val="000000"/>
        </w:rPr>
        <w:t xml:space="preserve">Group </w:t>
      </w:r>
      <w:r w:rsidRPr="00A35AF3">
        <w:rPr>
          <w:rFonts w:ascii="Myriad Pro" w:hAnsi="Myriad Pro" w:cs="Times New Roman"/>
          <w:bCs/>
          <w:color w:val="000000"/>
        </w:rPr>
        <w:t xml:space="preserve">(UNCG) in Zimbabwe, the CO will undertake a number of initiatives to enhance donor visibility, advocacy and strategic communications. These are reflected in the </w:t>
      </w:r>
      <w:r w:rsidR="00335CEB">
        <w:rPr>
          <w:rFonts w:ascii="Myriad Pro" w:hAnsi="Myriad Pro" w:cs="Times New Roman"/>
          <w:bCs/>
          <w:color w:val="000000"/>
        </w:rPr>
        <w:t>diagram</w:t>
      </w:r>
      <w:r w:rsidRPr="00A35AF3">
        <w:rPr>
          <w:rFonts w:ascii="Myriad Pro" w:hAnsi="Myriad Pro" w:cs="Times New Roman"/>
          <w:bCs/>
          <w:color w:val="000000"/>
        </w:rPr>
        <w:t xml:space="preserve"> below.</w:t>
      </w:r>
    </w:p>
    <w:p w:rsidR="000D468B" w:rsidRPr="00A35AF3" w:rsidRDefault="000D468B" w:rsidP="00A35AF3">
      <w:pPr>
        <w:autoSpaceDE w:val="0"/>
        <w:autoSpaceDN w:val="0"/>
        <w:adjustRightInd w:val="0"/>
        <w:spacing w:after="0" w:line="360" w:lineRule="auto"/>
        <w:rPr>
          <w:rFonts w:ascii="Myriad Pro" w:hAnsi="Myriad Pro" w:cs="Times New Roman"/>
          <w:b/>
          <w:bCs/>
          <w:color w:val="000000"/>
        </w:rPr>
      </w:pPr>
    </w:p>
    <w:tbl>
      <w:tblPr>
        <w:tblStyle w:val="GridTable4-Accent5"/>
        <w:tblW w:w="0" w:type="auto"/>
        <w:tblLook w:val="04A0" w:firstRow="1" w:lastRow="0" w:firstColumn="1" w:lastColumn="0" w:noHBand="0" w:noVBand="1"/>
      </w:tblPr>
      <w:tblGrid>
        <w:gridCol w:w="2789"/>
        <w:gridCol w:w="2789"/>
        <w:gridCol w:w="1797"/>
        <w:gridCol w:w="3783"/>
        <w:gridCol w:w="2790"/>
      </w:tblGrid>
      <w:tr w:rsidR="000D468B" w:rsidRPr="00A35AF3" w:rsidTr="001A095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89" w:type="dxa"/>
          </w:tcPr>
          <w:p w:rsidR="000D468B" w:rsidRPr="00A35AF3" w:rsidRDefault="001A0957" w:rsidP="00A35AF3">
            <w:pPr>
              <w:autoSpaceDE w:val="0"/>
              <w:autoSpaceDN w:val="0"/>
              <w:adjustRightInd w:val="0"/>
              <w:spacing w:line="360" w:lineRule="auto"/>
              <w:rPr>
                <w:rFonts w:ascii="Myriad Pro" w:hAnsi="Myriad Pro" w:cs="Cambria"/>
                <w:lang w:val="en-US"/>
              </w:rPr>
            </w:pPr>
            <w:r>
              <w:rPr>
                <w:rFonts w:ascii="Myriad Pro" w:hAnsi="Myriad Pro" w:cs="Cambria"/>
                <w:lang w:val="en-US"/>
              </w:rPr>
              <w:t>Objective</w:t>
            </w:r>
          </w:p>
        </w:tc>
        <w:tc>
          <w:tcPr>
            <w:tcW w:w="2789" w:type="dxa"/>
          </w:tcPr>
          <w:p w:rsidR="000D468B" w:rsidRPr="00A35AF3" w:rsidRDefault="001A0957"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Cambria"/>
                <w:lang w:val="en-US"/>
              </w:rPr>
            </w:pPr>
            <w:r>
              <w:rPr>
                <w:rFonts w:ascii="Myriad Pro" w:hAnsi="Myriad Pro" w:cs="Cambria"/>
                <w:lang w:val="en-US"/>
              </w:rPr>
              <w:t>Key activities</w:t>
            </w:r>
          </w:p>
        </w:tc>
        <w:tc>
          <w:tcPr>
            <w:tcW w:w="1797" w:type="dxa"/>
          </w:tcPr>
          <w:p w:rsidR="000D468B" w:rsidRPr="00A35AF3" w:rsidRDefault="001A0957"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Cambria"/>
                <w:lang w:val="en-US"/>
              </w:rPr>
            </w:pPr>
            <w:r>
              <w:rPr>
                <w:rFonts w:ascii="Myriad Pro" w:hAnsi="Myriad Pro" w:cs="Cambria"/>
                <w:lang w:val="en-US"/>
              </w:rPr>
              <w:t>Time-frame</w:t>
            </w:r>
          </w:p>
        </w:tc>
        <w:tc>
          <w:tcPr>
            <w:tcW w:w="3783" w:type="dxa"/>
          </w:tcPr>
          <w:p w:rsidR="000D468B" w:rsidRPr="00A35AF3" w:rsidRDefault="001A0957"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Cambria"/>
                <w:lang w:val="en-US"/>
              </w:rPr>
            </w:pPr>
            <w:r>
              <w:rPr>
                <w:rFonts w:ascii="Myriad Pro" w:hAnsi="Myriad Pro" w:cs="Cambria"/>
                <w:lang w:val="en-US"/>
              </w:rPr>
              <w:t>Focal points</w:t>
            </w:r>
          </w:p>
        </w:tc>
        <w:tc>
          <w:tcPr>
            <w:tcW w:w="2790" w:type="dxa"/>
          </w:tcPr>
          <w:p w:rsidR="000D468B" w:rsidRPr="00A35AF3" w:rsidRDefault="000D468B" w:rsidP="00A35AF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Myriad Pro" w:hAnsi="Myriad Pro" w:cs="Cambria"/>
                <w:lang w:val="en-US"/>
              </w:rPr>
            </w:pPr>
            <w:r w:rsidRPr="00A35AF3">
              <w:rPr>
                <w:rFonts w:ascii="Myriad Pro" w:hAnsi="Myriad Pro" w:cs="Cambria"/>
                <w:lang w:val="en-US"/>
              </w:rPr>
              <w:t>Progress tracking</w:t>
            </w:r>
          </w:p>
        </w:tc>
      </w:tr>
      <w:tr w:rsidR="000D468B" w:rsidRPr="00A35AF3" w:rsidTr="004C5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vMerge w:val="restart"/>
            <w:shd w:val="clear" w:color="auto" w:fill="FFE599" w:themeFill="accent4" w:themeFillTint="66"/>
            <w:vAlign w:val="center"/>
          </w:tcPr>
          <w:p w:rsidR="004C5A05" w:rsidRPr="001A0957" w:rsidRDefault="000D468B" w:rsidP="004C5A05">
            <w:pPr>
              <w:pStyle w:val="Default"/>
              <w:spacing w:line="276" w:lineRule="auto"/>
              <w:rPr>
                <w:rFonts w:ascii="Myriad Pro" w:hAnsi="Myriad Pro" w:cs="Cambria"/>
                <w:sz w:val="18"/>
                <w:szCs w:val="18"/>
                <w:lang w:val="en-US"/>
              </w:rPr>
            </w:pPr>
            <w:r w:rsidRPr="004C5A05">
              <w:rPr>
                <w:rFonts w:ascii="Myriad Pro" w:hAnsi="Myriad Pro"/>
                <w:bCs w:val="0"/>
                <w:sz w:val="18"/>
                <w:szCs w:val="18"/>
              </w:rPr>
              <w:t>Explore opportunities for partner visibility and communica</w:t>
            </w:r>
            <w:r w:rsidR="004C5A05">
              <w:rPr>
                <w:rFonts w:ascii="Myriad Pro" w:hAnsi="Myriad Pro"/>
                <w:bCs w:val="0"/>
                <w:sz w:val="18"/>
                <w:szCs w:val="18"/>
              </w:rPr>
              <w:t>tions for resource mobilization</w:t>
            </w:r>
          </w:p>
        </w:tc>
        <w:tc>
          <w:tcPr>
            <w:tcW w:w="2789" w:type="dxa"/>
          </w:tcPr>
          <w:p w:rsidR="000D468B" w:rsidRPr="00032787" w:rsidRDefault="000D468B" w:rsidP="00032787">
            <w:pPr>
              <w:autoSpaceDE w:val="0"/>
              <w:autoSpaceDN w:val="0"/>
              <w:adjustRightInd w:val="0"/>
              <w:spacing w:after="85"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color w:val="000000"/>
                <w:sz w:val="18"/>
                <w:szCs w:val="18"/>
              </w:rPr>
            </w:pPr>
            <w:r w:rsidRPr="001A0957">
              <w:rPr>
                <w:rFonts w:ascii="Myriad Pro" w:hAnsi="Myriad Pro" w:cs="Times New Roman"/>
                <w:color w:val="000000"/>
                <w:sz w:val="18"/>
                <w:szCs w:val="18"/>
              </w:rPr>
              <w:t xml:space="preserve">Facilitate a round-table discussion with key donor representatives—a </w:t>
            </w:r>
            <w:r w:rsidR="004907A8" w:rsidRPr="001A0957">
              <w:rPr>
                <w:rFonts w:ascii="Myriad Pro" w:hAnsi="Myriad Pro" w:cs="Times New Roman"/>
                <w:color w:val="000000"/>
                <w:sz w:val="18"/>
                <w:szCs w:val="18"/>
              </w:rPr>
              <w:t>fishmonger’s</w:t>
            </w:r>
            <w:r w:rsidR="00032787">
              <w:rPr>
                <w:rFonts w:ascii="Myriad Pro" w:hAnsi="Myriad Pro" w:cs="Times New Roman"/>
                <w:color w:val="000000"/>
                <w:sz w:val="18"/>
                <w:szCs w:val="18"/>
              </w:rPr>
              <w:t xml:space="preserve"> indaba</w:t>
            </w:r>
          </w:p>
        </w:tc>
        <w:tc>
          <w:tcPr>
            <w:tcW w:w="1797"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Q3</w:t>
            </w:r>
          </w:p>
        </w:tc>
        <w:tc>
          <w:tcPr>
            <w:tcW w:w="3783" w:type="dxa"/>
          </w:tcPr>
          <w:p w:rsidR="000D468B" w:rsidRPr="001A0957" w:rsidRDefault="00071E67" w:rsidP="001A0957">
            <w:pPr>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sz w:val="18"/>
                <w:szCs w:val="18"/>
                <w:lang w:val="en-US"/>
              </w:rPr>
            </w:pPr>
            <w:r w:rsidRPr="001A0957">
              <w:rPr>
                <w:rFonts w:ascii="Myriad Pro" w:hAnsi="Myriad Pro"/>
                <w:sz w:val="18"/>
                <w:szCs w:val="18"/>
                <w:lang w:val="en-US"/>
              </w:rPr>
              <w:t>Management, Communications, Programme</w:t>
            </w:r>
          </w:p>
        </w:tc>
        <w:tc>
          <w:tcPr>
            <w:tcW w:w="2790" w:type="dxa"/>
          </w:tcPr>
          <w:p w:rsidR="000D468B" w:rsidRPr="001A0957" w:rsidRDefault="000D468B"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tc>
      </w:tr>
      <w:tr w:rsidR="000D468B" w:rsidRPr="00A35AF3" w:rsidTr="004C5A05">
        <w:tc>
          <w:tcPr>
            <w:cnfStyle w:val="001000000000" w:firstRow="0" w:lastRow="0" w:firstColumn="1" w:lastColumn="0" w:oddVBand="0" w:evenVBand="0" w:oddHBand="0" w:evenHBand="0" w:firstRowFirstColumn="0" w:firstRowLastColumn="0" w:lastRowFirstColumn="0" w:lastRowLastColumn="0"/>
            <w:tcW w:w="2789" w:type="dxa"/>
            <w:vMerge/>
            <w:shd w:val="clear" w:color="auto" w:fill="FFE599" w:themeFill="accent4" w:themeFillTint="66"/>
          </w:tcPr>
          <w:p w:rsidR="000D468B" w:rsidRPr="001A0957" w:rsidRDefault="000D468B" w:rsidP="001A0957">
            <w:pPr>
              <w:autoSpaceDE w:val="0"/>
              <w:autoSpaceDN w:val="0"/>
              <w:adjustRightInd w:val="0"/>
              <w:spacing w:line="276" w:lineRule="auto"/>
              <w:rPr>
                <w:rFonts w:ascii="Myriad Pro" w:hAnsi="Myriad Pro" w:cs="Cambria"/>
                <w:sz w:val="18"/>
                <w:szCs w:val="18"/>
                <w:lang w:val="en-US"/>
              </w:rPr>
            </w:pPr>
          </w:p>
        </w:tc>
        <w:tc>
          <w:tcPr>
            <w:tcW w:w="2789" w:type="dxa"/>
          </w:tcPr>
          <w:p w:rsidR="000D468B" w:rsidRPr="001A0957" w:rsidRDefault="000D468B" w:rsidP="001A0957">
            <w:pPr>
              <w:autoSpaceDE w:val="0"/>
              <w:autoSpaceDN w:val="0"/>
              <w:adjustRightInd w:val="0"/>
              <w:spacing w:after="85"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color w:val="000000"/>
                <w:sz w:val="18"/>
                <w:szCs w:val="18"/>
              </w:rPr>
            </w:pPr>
            <w:r w:rsidRPr="001A0957">
              <w:rPr>
                <w:rFonts w:ascii="Myriad Pro" w:hAnsi="Myriad Pro" w:cs="Times New Roman"/>
                <w:color w:val="000000"/>
                <w:sz w:val="18"/>
                <w:szCs w:val="18"/>
              </w:rPr>
              <w:t xml:space="preserve">Organize a donors’ visit to a UNDP-funded initiative </w:t>
            </w:r>
          </w:p>
        </w:tc>
        <w:tc>
          <w:tcPr>
            <w:tcW w:w="1797"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Q4</w:t>
            </w:r>
          </w:p>
        </w:tc>
        <w:tc>
          <w:tcPr>
            <w:tcW w:w="3783"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Programme, Communications</w:t>
            </w:r>
          </w:p>
        </w:tc>
        <w:tc>
          <w:tcPr>
            <w:tcW w:w="2790" w:type="dxa"/>
          </w:tcPr>
          <w:p w:rsidR="000D468B" w:rsidRPr="001A0957" w:rsidRDefault="000D468B"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p>
        </w:tc>
      </w:tr>
      <w:tr w:rsidR="000D468B" w:rsidRPr="00A35AF3" w:rsidTr="004C5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vMerge/>
            <w:shd w:val="clear" w:color="auto" w:fill="FFE599" w:themeFill="accent4" w:themeFillTint="66"/>
          </w:tcPr>
          <w:p w:rsidR="000D468B" w:rsidRPr="001A0957" w:rsidRDefault="000D468B" w:rsidP="001A0957">
            <w:pPr>
              <w:autoSpaceDE w:val="0"/>
              <w:autoSpaceDN w:val="0"/>
              <w:adjustRightInd w:val="0"/>
              <w:spacing w:line="276" w:lineRule="auto"/>
              <w:rPr>
                <w:rFonts w:ascii="Myriad Pro" w:hAnsi="Myriad Pro" w:cs="Cambria"/>
                <w:sz w:val="18"/>
                <w:szCs w:val="18"/>
                <w:lang w:val="en-US"/>
              </w:rPr>
            </w:pPr>
          </w:p>
        </w:tc>
        <w:tc>
          <w:tcPr>
            <w:tcW w:w="2789" w:type="dxa"/>
          </w:tcPr>
          <w:p w:rsidR="000D468B" w:rsidRPr="00032787" w:rsidRDefault="000D468B" w:rsidP="001A0957">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sz w:val="18"/>
                <w:szCs w:val="18"/>
              </w:rPr>
            </w:pPr>
            <w:r w:rsidRPr="001A0957">
              <w:rPr>
                <w:rFonts w:ascii="Myriad Pro" w:hAnsi="Myriad Pro"/>
                <w:sz w:val="18"/>
                <w:szCs w:val="18"/>
              </w:rPr>
              <w:t xml:space="preserve">Produce UNDP Zimbabwe 2016 Annual </w:t>
            </w:r>
            <w:r w:rsidR="0016514F" w:rsidRPr="001A0957">
              <w:rPr>
                <w:rFonts w:ascii="Myriad Pro" w:hAnsi="Myriad Pro"/>
                <w:sz w:val="18"/>
                <w:szCs w:val="18"/>
              </w:rPr>
              <w:t>Report focused</w:t>
            </w:r>
            <w:r w:rsidR="00032787">
              <w:rPr>
                <w:rFonts w:ascii="Myriad Pro" w:hAnsi="Myriad Pro"/>
                <w:sz w:val="18"/>
                <w:szCs w:val="18"/>
              </w:rPr>
              <w:t xml:space="preserve"> on the four outcomes </w:t>
            </w:r>
          </w:p>
        </w:tc>
        <w:tc>
          <w:tcPr>
            <w:tcW w:w="1797"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Q1-2017</w:t>
            </w:r>
          </w:p>
        </w:tc>
        <w:tc>
          <w:tcPr>
            <w:tcW w:w="3783"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Communications, Programme</w:t>
            </w:r>
          </w:p>
        </w:tc>
        <w:tc>
          <w:tcPr>
            <w:tcW w:w="2790" w:type="dxa"/>
          </w:tcPr>
          <w:p w:rsidR="000D468B" w:rsidRPr="001A0957" w:rsidRDefault="000D468B"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tc>
      </w:tr>
      <w:tr w:rsidR="000D468B" w:rsidRPr="00A35AF3" w:rsidTr="004C5A05">
        <w:tc>
          <w:tcPr>
            <w:cnfStyle w:val="001000000000" w:firstRow="0" w:lastRow="0" w:firstColumn="1" w:lastColumn="0" w:oddVBand="0" w:evenVBand="0" w:oddHBand="0" w:evenHBand="0" w:firstRowFirstColumn="0" w:firstRowLastColumn="0" w:lastRowFirstColumn="0" w:lastRowLastColumn="0"/>
            <w:tcW w:w="2789" w:type="dxa"/>
            <w:vMerge/>
            <w:shd w:val="clear" w:color="auto" w:fill="FFE599" w:themeFill="accent4" w:themeFillTint="66"/>
          </w:tcPr>
          <w:p w:rsidR="000D468B" w:rsidRPr="001A0957" w:rsidRDefault="000D468B" w:rsidP="001A0957">
            <w:pPr>
              <w:autoSpaceDE w:val="0"/>
              <w:autoSpaceDN w:val="0"/>
              <w:adjustRightInd w:val="0"/>
              <w:spacing w:line="276" w:lineRule="auto"/>
              <w:rPr>
                <w:rFonts w:ascii="Myriad Pro" w:hAnsi="Myriad Pro" w:cs="Cambria"/>
                <w:sz w:val="18"/>
                <w:szCs w:val="18"/>
                <w:lang w:val="en-US"/>
              </w:rPr>
            </w:pPr>
          </w:p>
        </w:tc>
        <w:tc>
          <w:tcPr>
            <w:tcW w:w="2789" w:type="dxa"/>
          </w:tcPr>
          <w:p w:rsidR="000D468B" w:rsidRPr="001A0957" w:rsidRDefault="000D468B" w:rsidP="001A0957">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sz w:val="18"/>
                <w:szCs w:val="18"/>
              </w:rPr>
              <w:t xml:space="preserve">Develop communications products </w:t>
            </w:r>
            <w:r w:rsidR="00071E67" w:rsidRPr="001A0957">
              <w:rPr>
                <w:rFonts w:ascii="Myriad Pro" w:hAnsi="Myriad Pro"/>
                <w:sz w:val="18"/>
                <w:szCs w:val="18"/>
              </w:rPr>
              <w:t>such as Fact sheets, videos, brochures</w:t>
            </w:r>
          </w:p>
        </w:tc>
        <w:tc>
          <w:tcPr>
            <w:tcW w:w="1797"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Q2-4</w:t>
            </w:r>
          </w:p>
        </w:tc>
        <w:tc>
          <w:tcPr>
            <w:tcW w:w="3783"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Communications, Programme</w:t>
            </w:r>
          </w:p>
        </w:tc>
        <w:tc>
          <w:tcPr>
            <w:tcW w:w="2790"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Ongoing</w:t>
            </w:r>
          </w:p>
        </w:tc>
      </w:tr>
      <w:tr w:rsidR="000D468B" w:rsidRPr="00A35AF3" w:rsidTr="004C5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vMerge/>
            <w:shd w:val="clear" w:color="auto" w:fill="FFE599" w:themeFill="accent4" w:themeFillTint="66"/>
          </w:tcPr>
          <w:p w:rsidR="000D468B" w:rsidRPr="001A0957" w:rsidRDefault="000D468B" w:rsidP="001A0957">
            <w:pPr>
              <w:autoSpaceDE w:val="0"/>
              <w:autoSpaceDN w:val="0"/>
              <w:adjustRightInd w:val="0"/>
              <w:spacing w:line="276" w:lineRule="auto"/>
              <w:rPr>
                <w:rFonts w:ascii="Myriad Pro" w:hAnsi="Myriad Pro" w:cs="Cambria"/>
                <w:sz w:val="18"/>
                <w:szCs w:val="18"/>
                <w:lang w:val="en-US"/>
              </w:rPr>
            </w:pPr>
          </w:p>
        </w:tc>
        <w:tc>
          <w:tcPr>
            <w:tcW w:w="2789" w:type="dxa"/>
          </w:tcPr>
          <w:p w:rsidR="000D468B" w:rsidRPr="001A0957" w:rsidRDefault="000D468B"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Joint branding &amp; outreach</w:t>
            </w:r>
            <w:r w:rsidR="00071E67" w:rsidRPr="001A0957">
              <w:rPr>
                <w:rFonts w:ascii="Myriad Pro" w:hAnsi="Myriad Pro" w:cs="Cambria"/>
                <w:sz w:val="18"/>
                <w:szCs w:val="18"/>
                <w:lang w:val="en-US"/>
              </w:rPr>
              <w:t xml:space="preserve"> involving EU, DFID, SIDA</w:t>
            </w:r>
          </w:p>
        </w:tc>
        <w:tc>
          <w:tcPr>
            <w:tcW w:w="1797"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ongoing</w:t>
            </w:r>
          </w:p>
        </w:tc>
        <w:tc>
          <w:tcPr>
            <w:tcW w:w="3783"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Communications</w:t>
            </w:r>
          </w:p>
        </w:tc>
        <w:tc>
          <w:tcPr>
            <w:tcW w:w="2790"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Ongoing</w:t>
            </w:r>
          </w:p>
        </w:tc>
      </w:tr>
      <w:tr w:rsidR="000D468B" w:rsidRPr="00A35AF3" w:rsidTr="004C5A05">
        <w:tc>
          <w:tcPr>
            <w:cnfStyle w:val="001000000000" w:firstRow="0" w:lastRow="0" w:firstColumn="1" w:lastColumn="0" w:oddVBand="0" w:evenVBand="0" w:oddHBand="0" w:evenHBand="0" w:firstRowFirstColumn="0" w:firstRowLastColumn="0" w:lastRowFirstColumn="0" w:lastRowLastColumn="0"/>
            <w:tcW w:w="2789" w:type="dxa"/>
            <w:vMerge/>
            <w:shd w:val="clear" w:color="auto" w:fill="FFE599" w:themeFill="accent4" w:themeFillTint="66"/>
          </w:tcPr>
          <w:p w:rsidR="000D468B" w:rsidRPr="001A0957" w:rsidRDefault="000D468B" w:rsidP="001A0957">
            <w:pPr>
              <w:autoSpaceDE w:val="0"/>
              <w:autoSpaceDN w:val="0"/>
              <w:adjustRightInd w:val="0"/>
              <w:spacing w:line="276" w:lineRule="auto"/>
              <w:rPr>
                <w:rFonts w:ascii="Myriad Pro" w:hAnsi="Myriad Pro" w:cs="Cambria"/>
                <w:sz w:val="18"/>
                <w:szCs w:val="18"/>
                <w:lang w:val="en-US"/>
              </w:rPr>
            </w:pPr>
          </w:p>
        </w:tc>
        <w:tc>
          <w:tcPr>
            <w:tcW w:w="2789" w:type="dxa"/>
          </w:tcPr>
          <w:p w:rsidR="000D468B" w:rsidRPr="001A0957" w:rsidRDefault="000D468B"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Improve digital outreach for donor visibility and communications</w:t>
            </w:r>
          </w:p>
        </w:tc>
        <w:tc>
          <w:tcPr>
            <w:tcW w:w="1797"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Q2-4</w:t>
            </w:r>
          </w:p>
        </w:tc>
        <w:tc>
          <w:tcPr>
            <w:tcW w:w="3783"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Communications</w:t>
            </w:r>
          </w:p>
        </w:tc>
        <w:tc>
          <w:tcPr>
            <w:tcW w:w="2790"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Ongoing</w:t>
            </w:r>
          </w:p>
        </w:tc>
      </w:tr>
      <w:tr w:rsidR="000D468B" w:rsidRPr="00A35AF3" w:rsidTr="004C5A05">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789" w:type="dxa"/>
            <w:vMerge/>
            <w:shd w:val="clear" w:color="auto" w:fill="FFE599" w:themeFill="accent4" w:themeFillTint="66"/>
          </w:tcPr>
          <w:p w:rsidR="000D468B" w:rsidRPr="001A0957" w:rsidRDefault="000D468B" w:rsidP="001A0957">
            <w:pPr>
              <w:autoSpaceDE w:val="0"/>
              <w:autoSpaceDN w:val="0"/>
              <w:adjustRightInd w:val="0"/>
              <w:spacing w:line="276" w:lineRule="auto"/>
              <w:rPr>
                <w:rFonts w:ascii="Myriad Pro" w:hAnsi="Myriad Pro" w:cs="Cambria"/>
                <w:sz w:val="18"/>
                <w:szCs w:val="18"/>
                <w:lang w:val="en-US"/>
              </w:rPr>
            </w:pPr>
          </w:p>
        </w:tc>
        <w:tc>
          <w:tcPr>
            <w:tcW w:w="2789" w:type="dxa"/>
          </w:tcPr>
          <w:p w:rsidR="000D468B" w:rsidRDefault="000D468B"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Liaise with communications officers working with key partners for joint communication initiatives</w:t>
            </w:r>
          </w:p>
          <w:p w:rsidR="004C5A05" w:rsidRDefault="004C5A05"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p w:rsidR="004C5A05" w:rsidRDefault="004C5A05"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p w:rsidR="004C5A05" w:rsidRDefault="004C5A05"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p w:rsidR="004C5A05" w:rsidRPr="001A0957" w:rsidRDefault="004C5A05"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tc>
        <w:tc>
          <w:tcPr>
            <w:tcW w:w="1797"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Q2-4</w:t>
            </w:r>
          </w:p>
        </w:tc>
        <w:tc>
          <w:tcPr>
            <w:tcW w:w="3783"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Communications</w:t>
            </w:r>
          </w:p>
        </w:tc>
        <w:tc>
          <w:tcPr>
            <w:tcW w:w="2790"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Ongoing</w:t>
            </w:r>
          </w:p>
        </w:tc>
      </w:tr>
      <w:tr w:rsidR="000D468B" w:rsidRPr="00A35AF3" w:rsidTr="004C5A05">
        <w:tc>
          <w:tcPr>
            <w:cnfStyle w:val="001000000000" w:firstRow="0" w:lastRow="0" w:firstColumn="1" w:lastColumn="0" w:oddVBand="0" w:evenVBand="0" w:oddHBand="0" w:evenHBand="0" w:firstRowFirstColumn="0" w:firstRowLastColumn="0" w:lastRowFirstColumn="0" w:lastRowLastColumn="0"/>
            <w:tcW w:w="2789" w:type="dxa"/>
            <w:vMerge w:val="restart"/>
            <w:shd w:val="clear" w:color="auto" w:fill="C5E0B3" w:themeFill="accent6" w:themeFillTint="66"/>
            <w:vAlign w:val="center"/>
          </w:tcPr>
          <w:p w:rsidR="000D468B" w:rsidRPr="004C5A05" w:rsidRDefault="000D468B" w:rsidP="004C5A05">
            <w:pPr>
              <w:pStyle w:val="Default"/>
              <w:spacing w:line="276" w:lineRule="auto"/>
              <w:rPr>
                <w:rFonts w:ascii="Myriad Pro" w:hAnsi="Myriad Pro"/>
                <w:sz w:val="18"/>
                <w:szCs w:val="18"/>
              </w:rPr>
            </w:pPr>
            <w:r w:rsidRPr="004C5A05">
              <w:rPr>
                <w:rFonts w:ascii="Myriad Pro" w:hAnsi="Myriad Pro"/>
                <w:bCs w:val="0"/>
                <w:sz w:val="18"/>
                <w:szCs w:val="18"/>
              </w:rPr>
              <w:t xml:space="preserve">Effective media relations through engagement with strategic media </w:t>
            </w:r>
          </w:p>
          <w:p w:rsidR="000D468B" w:rsidRPr="001A0957" w:rsidRDefault="000D468B" w:rsidP="004C5A05">
            <w:pPr>
              <w:autoSpaceDE w:val="0"/>
              <w:autoSpaceDN w:val="0"/>
              <w:adjustRightInd w:val="0"/>
              <w:spacing w:line="276" w:lineRule="auto"/>
              <w:rPr>
                <w:rFonts w:ascii="Myriad Pro" w:hAnsi="Myriad Pro" w:cs="Cambria"/>
                <w:sz w:val="18"/>
                <w:szCs w:val="18"/>
                <w:lang w:val="en-US"/>
              </w:rPr>
            </w:pPr>
          </w:p>
        </w:tc>
        <w:tc>
          <w:tcPr>
            <w:tcW w:w="2789" w:type="dxa"/>
          </w:tcPr>
          <w:p w:rsidR="000D468B" w:rsidRPr="001A0957" w:rsidRDefault="000D468B"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 xml:space="preserve">Revise the media list to include key editors and journalists </w:t>
            </w:r>
            <w:r w:rsidRPr="001A0957">
              <w:rPr>
                <w:rFonts w:ascii="Myriad Pro" w:hAnsi="Myriad Pro" w:cs="Cambria"/>
                <w:sz w:val="18"/>
                <w:szCs w:val="18"/>
                <w:lang w:val="en-US"/>
              </w:rPr>
              <w:lastRenderedPageBreak/>
              <w:t>conversant with development issues</w:t>
            </w:r>
          </w:p>
        </w:tc>
        <w:tc>
          <w:tcPr>
            <w:tcW w:w="1797"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lastRenderedPageBreak/>
              <w:t>Q2-Q4</w:t>
            </w:r>
          </w:p>
        </w:tc>
        <w:tc>
          <w:tcPr>
            <w:tcW w:w="3783"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Communications, Programme</w:t>
            </w:r>
          </w:p>
        </w:tc>
        <w:tc>
          <w:tcPr>
            <w:tcW w:w="2790" w:type="dxa"/>
          </w:tcPr>
          <w:p w:rsidR="000D468B" w:rsidRPr="001A0957" w:rsidRDefault="00071E67"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Ongoing</w:t>
            </w:r>
          </w:p>
        </w:tc>
      </w:tr>
      <w:tr w:rsidR="000D468B" w:rsidRPr="00A35AF3" w:rsidTr="004C5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vMerge/>
            <w:shd w:val="clear" w:color="auto" w:fill="C5E0B3" w:themeFill="accent6" w:themeFillTint="66"/>
          </w:tcPr>
          <w:p w:rsidR="000D468B" w:rsidRPr="001A0957" w:rsidRDefault="000D468B" w:rsidP="001A0957">
            <w:pPr>
              <w:autoSpaceDE w:val="0"/>
              <w:autoSpaceDN w:val="0"/>
              <w:adjustRightInd w:val="0"/>
              <w:spacing w:line="276" w:lineRule="auto"/>
              <w:rPr>
                <w:rFonts w:ascii="Myriad Pro" w:hAnsi="Myriad Pro" w:cs="Cambria"/>
                <w:sz w:val="18"/>
                <w:szCs w:val="18"/>
                <w:lang w:val="en-US"/>
              </w:rPr>
            </w:pPr>
          </w:p>
        </w:tc>
        <w:tc>
          <w:tcPr>
            <w:tcW w:w="2789" w:type="dxa"/>
          </w:tcPr>
          <w:p w:rsidR="000D468B" w:rsidRPr="001A0957" w:rsidRDefault="000D468B"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 xml:space="preserve">Organize media trips to UNDP-supported projects </w:t>
            </w:r>
          </w:p>
        </w:tc>
        <w:tc>
          <w:tcPr>
            <w:tcW w:w="1797"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Q4</w:t>
            </w:r>
          </w:p>
        </w:tc>
        <w:tc>
          <w:tcPr>
            <w:tcW w:w="3783" w:type="dxa"/>
          </w:tcPr>
          <w:p w:rsidR="000D468B" w:rsidRPr="001A0957" w:rsidRDefault="00071E67"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Communications, Programme</w:t>
            </w:r>
          </w:p>
        </w:tc>
        <w:tc>
          <w:tcPr>
            <w:tcW w:w="2790" w:type="dxa"/>
          </w:tcPr>
          <w:p w:rsidR="000D468B" w:rsidRPr="001A0957" w:rsidRDefault="000D468B"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tc>
      </w:tr>
      <w:tr w:rsidR="000D468B" w:rsidRPr="00A35AF3" w:rsidTr="004C5A05">
        <w:tc>
          <w:tcPr>
            <w:cnfStyle w:val="001000000000" w:firstRow="0" w:lastRow="0" w:firstColumn="1" w:lastColumn="0" w:oddVBand="0" w:evenVBand="0" w:oddHBand="0" w:evenHBand="0" w:firstRowFirstColumn="0" w:firstRowLastColumn="0" w:lastRowFirstColumn="0" w:lastRowLastColumn="0"/>
            <w:tcW w:w="2789" w:type="dxa"/>
            <w:vMerge/>
            <w:shd w:val="clear" w:color="auto" w:fill="C5E0B3" w:themeFill="accent6" w:themeFillTint="66"/>
          </w:tcPr>
          <w:p w:rsidR="000D468B" w:rsidRPr="001A0957" w:rsidRDefault="000D468B" w:rsidP="001A0957">
            <w:pPr>
              <w:autoSpaceDE w:val="0"/>
              <w:autoSpaceDN w:val="0"/>
              <w:adjustRightInd w:val="0"/>
              <w:spacing w:line="276" w:lineRule="auto"/>
              <w:rPr>
                <w:rFonts w:ascii="Myriad Pro" w:hAnsi="Myriad Pro" w:cs="Cambria"/>
                <w:sz w:val="18"/>
                <w:szCs w:val="18"/>
                <w:lang w:val="en-US"/>
              </w:rPr>
            </w:pPr>
          </w:p>
        </w:tc>
        <w:tc>
          <w:tcPr>
            <w:tcW w:w="2789" w:type="dxa"/>
          </w:tcPr>
          <w:p w:rsidR="000D468B" w:rsidRPr="001A0957" w:rsidRDefault="000D468B"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 xml:space="preserve">Explore speaking interviews with UNDP RC or CD, pitching articles and </w:t>
            </w:r>
            <w:r w:rsidRPr="001A0957">
              <w:rPr>
                <w:rFonts w:ascii="Myriad Pro" w:hAnsi="Myriad Pro"/>
                <w:sz w:val="18"/>
                <w:szCs w:val="18"/>
              </w:rPr>
              <w:t>offering quotes and off-the-record briefings</w:t>
            </w:r>
          </w:p>
        </w:tc>
        <w:tc>
          <w:tcPr>
            <w:tcW w:w="1797" w:type="dxa"/>
          </w:tcPr>
          <w:p w:rsidR="000D468B" w:rsidRPr="001A0957" w:rsidRDefault="00416FBB"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Q-2-Q4</w:t>
            </w:r>
          </w:p>
        </w:tc>
        <w:tc>
          <w:tcPr>
            <w:tcW w:w="3783" w:type="dxa"/>
          </w:tcPr>
          <w:p w:rsidR="000D468B" w:rsidRPr="001A0957" w:rsidRDefault="00416FBB"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Management, Communications, Programme</w:t>
            </w:r>
          </w:p>
        </w:tc>
        <w:tc>
          <w:tcPr>
            <w:tcW w:w="2790" w:type="dxa"/>
          </w:tcPr>
          <w:p w:rsidR="000D468B" w:rsidRPr="001A0957" w:rsidRDefault="00416FBB"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TBC</w:t>
            </w:r>
          </w:p>
        </w:tc>
      </w:tr>
      <w:tr w:rsidR="000D468B" w:rsidRPr="00A35AF3" w:rsidTr="004C5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vMerge/>
            <w:shd w:val="clear" w:color="auto" w:fill="C5E0B3" w:themeFill="accent6" w:themeFillTint="66"/>
          </w:tcPr>
          <w:p w:rsidR="000D468B" w:rsidRPr="001A0957" w:rsidRDefault="000D468B" w:rsidP="001A0957">
            <w:pPr>
              <w:autoSpaceDE w:val="0"/>
              <w:autoSpaceDN w:val="0"/>
              <w:adjustRightInd w:val="0"/>
              <w:spacing w:line="276" w:lineRule="auto"/>
              <w:rPr>
                <w:rFonts w:ascii="Myriad Pro" w:hAnsi="Myriad Pro" w:cs="Cambria"/>
                <w:sz w:val="18"/>
                <w:szCs w:val="18"/>
                <w:lang w:val="en-US"/>
              </w:rPr>
            </w:pPr>
          </w:p>
        </w:tc>
        <w:tc>
          <w:tcPr>
            <w:tcW w:w="2789" w:type="dxa"/>
          </w:tcPr>
          <w:p w:rsidR="000D468B" w:rsidRPr="001A0957" w:rsidRDefault="000D468B"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tc>
        <w:tc>
          <w:tcPr>
            <w:tcW w:w="1797" w:type="dxa"/>
          </w:tcPr>
          <w:p w:rsidR="000D468B" w:rsidRPr="001A0957" w:rsidRDefault="000D468B"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tc>
        <w:tc>
          <w:tcPr>
            <w:tcW w:w="3783" w:type="dxa"/>
          </w:tcPr>
          <w:p w:rsidR="000D468B" w:rsidRPr="001A0957" w:rsidRDefault="000D468B"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tc>
        <w:tc>
          <w:tcPr>
            <w:tcW w:w="2790" w:type="dxa"/>
          </w:tcPr>
          <w:p w:rsidR="000D468B" w:rsidRPr="001A0957" w:rsidRDefault="000D468B"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p>
        </w:tc>
      </w:tr>
      <w:tr w:rsidR="004C5A05" w:rsidRPr="00A35AF3" w:rsidTr="004C5A05">
        <w:tc>
          <w:tcPr>
            <w:cnfStyle w:val="001000000000" w:firstRow="0" w:lastRow="0" w:firstColumn="1" w:lastColumn="0" w:oddVBand="0" w:evenVBand="0" w:oddHBand="0" w:evenHBand="0" w:firstRowFirstColumn="0" w:firstRowLastColumn="0" w:lastRowFirstColumn="0" w:lastRowLastColumn="0"/>
            <w:tcW w:w="2789" w:type="dxa"/>
            <w:vMerge w:val="restart"/>
            <w:shd w:val="clear" w:color="auto" w:fill="8EAADB" w:themeFill="accent5" w:themeFillTint="99"/>
            <w:vAlign w:val="center"/>
          </w:tcPr>
          <w:p w:rsidR="004C5A05" w:rsidRPr="004C5A05" w:rsidRDefault="004C5A05" w:rsidP="004C5A05">
            <w:pPr>
              <w:pStyle w:val="Default"/>
              <w:spacing w:line="276" w:lineRule="auto"/>
              <w:rPr>
                <w:rFonts w:ascii="Myriad Pro" w:hAnsi="Myriad Pro"/>
                <w:sz w:val="18"/>
                <w:szCs w:val="18"/>
              </w:rPr>
            </w:pPr>
            <w:r w:rsidRPr="004C5A05">
              <w:rPr>
                <w:rFonts w:ascii="Myriad Pro" w:hAnsi="Myriad Pro"/>
                <w:sz w:val="18"/>
                <w:szCs w:val="18"/>
              </w:rPr>
              <w:t>Position UNDP as a thought leader</w:t>
            </w:r>
          </w:p>
          <w:p w:rsidR="004C5A05" w:rsidRPr="004C5A05" w:rsidRDefault="004C5A05" w:rsidP="004C5A05">
            <w:pPr>
              <w:autoSpaceDE w:val="0"/>
              <w:autoSpaceDN w:val="0"/>
              <w:adjustRightInd w:val="0"/>
              <w:spacing w:line="276" w:lineRule="auto"/>
              <w:rPr>
                <w:rFonts w:ascii="Myriad Pro" w:hAnsi="Myriad Pro" w:cs="Cambria"/>
                <w:sz w:val="18"/>
                <w:szCs w:val="18"/>
                <w:lang w:val="en-US"/>
              </w:rPr>
            </w:pPr>
          </w:p>
        </w:tc>
        <w:tc>
          <w:tcPr>
            <w:tcW w:w="2789" w:type="dxa"/>
          </w:tcPr>
          <w:p w:rsidR="004C5A05" w:rsidRPr="001A0957" w:rsidRDefault="004C5A05" w:rsidP="001A0957">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sz w:val="18"/>
                <w:szCs w:val="18"/>
              </w:rPr>
            </w:pPr>
            <w:r w:rsidRPr="001A0957">
              <w:rPr>
                <w:rFonts w:ascii="Myriad Pro" w:hAnsi="Myriad Pro"/>
                <w:sz w:val="18"/>
                <w:szCs w:val="18"/>
              </w:rPr>
              <w:t xml:space="preserve">Leverage UNDP’s 50th Anniversary to strengthen our position as a sustainable development leader </w:t>
            </w:r>
          </w:p>
          <w:p w:rsidR="004C5A05" w:rsidRPr="001A0957" w:rsidRDefault="004C5A05"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p>
        </w:tc>
        <w:tc>
          <w:tcPr>
            <w:tcW w:w="1797" w:type="dxa"/>
          </w:tcPr>
          <w:p w:rsidR="004C5A05" w:rsidRPr="001A0957" w:rsidRDefault="004C5A05"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September 2016</w:t>
            </w:r>
          </w:p>
        </w:tc>
        <w:tc>
          <w:tcPr>
            <w:tcW w:w="3783" w:type="dxa"/>
          </w:tcPr>
          <w:p w:rsidR="004C5A05" w:rsidRPr="001A0957" w:rsidRDefault="004C5A05"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Communications, Programme</w:t>
            </w:r>
          </w:p>
        </w:tc>
        <w:tc>
          <w:tcPr>
            <w:tcW w:w="2790" w:type="dxa"/>
          </w:tcPr>
          <w:p w:rsidR="004C5A05" w:rsidRPr="001A0957" w:rsidRDefault="004C5A05"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Preparations on track</w:t>
            </w:r>
          </w:p>
        </w:tc>
      </w:tr>
      <w:tr w:rsidR="004C5A05" w:rsidRPr="00A35AF3" w:rsidTr="004C5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vMerge/>
            <w:shd w:val="clear" w:color="auto" w:fill="8EAADB" w:themeFill="accent5" w:themeFillTint="99"/>
          </w:tcPr>
          <w:p w:rsidR="004C5A05" w:rsidRPr="001A0957" w:rsidRDefault="004C5A05" w:rsidP="001A0957">
            <w:pPr>
              <w:autoSpaceDE w:val="0"/>
              <w:autoSpaceDN w:val="0"/>
              <w:adjustRightInd w:val="0"/>
              <w:spacing w:line="276" w:lineRule="auto"/>
              <w:rPr>
                <w:rFonts w:ascii="Myriad Pro" w:hAnsi="Myriad Pro" w:cs="Cambria"/>
                <w:sz w:val="18"/>
                <w:szCs w:val="18"/>
                <w:lang w:val="en-US"/>
              </w:rPr>
            </w:pPr>
          </w:p>
        </w:tc>
        <w:tc>
          <w:tcPr>
            <w:tcW w:w="2789" w:type="dxa"/>
          </w:tcPr>
          <w:p w:rsidR="004C5A05" w:rsidRPr="000A5964" w:rsidRDefault="004C5A05" w:rsidP="000A5964">
            <w:pPr>
              <w:autoSpaceDE w:val="0"/>
              <w:autoSpaceDN w:val="0"/>
              <w:adjustRightInd w:val="0"/>
              <w:spacing w:after="85" w:line="276" w:lineRule="auto"/>
              <w:cnfStyle w:val="000000100000" w:firstRow="0" w:lastRow="0" w:firstColumn="0" w:lastColumn="0" w:oddVBand="0" w:evenVBand="0" w:oddHBand="1" w:evenHBand="0" w:firstRowFirstColumn="0" w:firstRowLastColumn="0" w:lastRowFirstColumn="0" w:lastRowLastColumn="0"/>
              <w:rPr>
                <w:rFonts w:ascii="Myriad Pro" w:hAnsi="Myriad Pro" w:cs="Times New Roman"/>
                <w:color w:val="000000"/>
                <w:sz w:val="18"/>
                <w:szCs w:val="18"/>
              </w:rPr>
            </w:pPr>
            <w:r w:rsidRPr="001A0957">
              <w:rPr>
                <w:rFonts w:ascii="Myriad Pro" w:hAnsi="Myriad Pro" w:cs="Times New Roman"/>
                <w:color w:val="000000"/>
                <w:sz w:val="18"/>
                <w:szCs w:val="18"/>
              </w:rPr>
              <w:t>Organize the national launch of the 2015 Human Development Report; and the 2015 MDG Report; communicate key messages in various pl</w:t>
            </w:r>
            <w:r>
              <w:rPr>
                <w:rFonts w:ascii="Myriad Pro" w:hAnsi="Myriad Pro" w:cs="Times New Roman"/>
                <w:color w:val="000000"/>
                <w:sz w:val="18"/>
                <w:szCs w:val="18"/>
              </w:rPr>
              <w:t xml:space="preserve">atforms including social media </w:t>
            </w:r>
          </w:p>
        </w:tc>
        <w:tc>
          <w:tcPr>
            <w:tcW w:w="1797" w:type="dxa"/>
          </w:tcPr>
          <w:p w:rsidR="004C5A05" w:rsidRPr="001A0957" w:rsidRDefault="004C5A05"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Q3</w:t>
            </w:r>
          </w:p>
        </w:tc>
        <w:tc>
          <w:tcPr>
            <w:tcW w:w="3783" w:type="dxa"/>
          </w:tcPr>
          <w:p w:rsidR="004C5A05" w:rsidRPr="001A0957" w:rsidRDefault="004C5A05"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Economic Advisor, National Economist, Communications</w:t>
            </w:r>
          </w:p>
        </w:tc>
        <w:tc>
          <w:tcPr>
            <w:tcW w:w="2790" w:type="dxa"/>
          </w:tcPr>
          <w:p w:rsidR="004C5A05" w:rsidRPr="001A0957" w:rsidRDefault="004C5A05" w:rsidP="001A09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On track</w:t>
            </w:r>
          </w:p>
        </w:tc>
      </w:tr>
      <w:tr w:rsidR="004C5A05" w:rsidRPr="00A35AF3" w:rsidTr="004C5A05">
        <w:tc>
          <w:tcPr>
            <w:cnfStyle w:val="001000000000" w:firstRow="0" w:lastRow="0" w:firstColumn="1" w:lastColumn="0" w:oddVBand="0" w:evenVBand="0" w:oddHBand="0" w:evenHBand="0" w:firstRowFirstColumn="0" w:firstRowLastColumn="0" w:lastRowFirstColumn="0" w:lastRowLastColumn="0"/>
            <w:tcW w:w="2789" w:type="dxa"/>
            <w:vMerge/>
            <w:shd w:val="clear" w:color="auto" w:fill="8EAADB" w:themeFill="accent5" w:themeFillTint="99"/>
          </w:tcPr>
          <w:p w:rsidR="004C5A05" w:rsidRPr="001A0957" w:rsidRDefault="004C5A05" w:rsidP="001A0957">
            <w:pPr>
              <w:autoSpaceDE w:val="0"/>
              <w:autoSpaceDN w:val="0"/>
              <w:adjustRightInd w:val="0"/>
              <w:spacing w:line="276" w:lineRule="auto"/>
              <w:rPr>
                <w:rFonts w:ascii="Myriad Pro" w:hAnsi="Myriad Pro" w:cs="Cambria"/>
                <w:sz w:val="18"/>
                <w:szCs w:val="18"/>
                <w:lang w:val="en-US"/>
              </w:rPr>
            </w:pPr>
          </w:p>
        </w:tc>
        <w:tc>
          <w:tcPr>
            <w:tcW w:w="2789" w:type="dxa"/>
          </w:tcPr>
          <w:p w:rsidR="004C5A05" w:rsidRPr="001A0957" w:rsidRDefault="004C5A05" w:rsidP="001A0957">
            <w:pPr>
              <w:autoSpaceDE w:val="0"/>
              <w:autoSpaceDN w:val="0"/>
              <w:adjustRightInd w:val="0"/>
              <w:spacing w:after="85" w:line="276" w:lineRule="auto"/>
              <w:cnfStyle w:val="000000000000" w:firstRow="0" w:lastRow="0" w:firstColumn="0" w:lastColumn="0" w:oddVBand="0" w:evenVBand="0" w:oddHBand="0" w:evenHBand="0" w:firstRowFirstColumn="0" w:firstRowLastColumn="0" w:lastRowFirstColumn="0" w:lastRowLastColumn="0"/>
              <w:rPr>
                <w:rFonts w:ascii="Myriad Pro" w:hAnsi="Myriad Pro" w:cs="Times New Roman"/>
                <w:color w:val="000000"/>
                <w:sz w:val="18"/>
                <w:szCs w:val="18"/>
              </w:rPr>
            </w:pPr>
            <w:r w:rsidRPr="001A0957">
              <w:rPr>
                <w:rFonts w:ascii="Myriad Pro" w:hAnsi="Myriad Pro" w:cs="Times New Roman"/>
                <w:color w:val="000000"/>
                <w:sz w:val="18"/>
                <w:szCs w:val="18"/>
              </w:rPr>
              <w:t xml:space="preserve">Support national commemoration of corporate-inspired events such as the World, Social Good Summit #Social Good Summit </w:t>
            </w:r>
            <w:r w:rsidRPr="001A0957">
              <w:rPr>
                <w:rFonts w:ascii="Myriad Pro" w:hAnsi="Myriad Pro" w:cs="Times New Roman"/>
                <w:b/>
                <w:bCs/>
                <w:color w:val="000000"/>
                <w:sz w:val="18"/>
                <w:szCs w:val="18"/>
              </w:rPr>
              <w:t xml:space="preserve">#2030Now; </w:t>
            </w:r>
            <w:r w:rsidRPr="001A0957">
              <w:rPr>
                <w:rFonts w:ascii="Myriad Pro" w:hAnsi="Myriad Pro" w:cs="Times New Roman"/>
                <w:color w:val="000000"/>
                <w:sz w:val="18"/>
                <w:szCs w:val="18"/>
              </w:rPr>
              <w:t># Giving Tue</w:t>
            </w:r>
            <w:r>
              <w:rPr>
                <w:rFonts w:ascii="Myriad Pro" w:hAnsi="Myriad Pro" w:cs="Times New Roman"/>
                <w:color w:val="000000"/>
                <w:sz w:val="18"/>
                <w:szCs w:val="18"/>
              </w:rPr>
              <w:t>sday #UNV Day #Human Rights Day</w:t>
            </w:r>
          </w:p>
        </w:tc>
        <w:tc>
          <w:tcPr>
            <w:tcW w:w="1797" w:type="dxa"/>
          </w:tcPr>
          <w:p w:rsidR="004C5A05" w:rsidRPr="001A0957" w:rsidRDefault="004C5A05"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Q2-Q4</w:t>
            </w:r>
          </w:p>
        </w:tc>
        <w:tc>
          <w:tcPr>
            <w:tcW w:w="3783" w:type="dxa"/>
          </w:tcPr>
          <w:p w:rsidR="004C5A05" w:rsidRPr="001A0957" w:rsidRDefault="004C5A05"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r w:rsidRPr="001A0957">
              <w:rPr>
                <w:rFonts w:ascii="Myriad Pro" w:hAnsi="Myriad Pro" w:cs="Cambria"/>
                <w:sz w:val="18"/>
                <w:szCs w:val="18"/>
                <w:lang w:val="en-US"/>
              </w:rPr>
              <w:t>Communications, UNV, UNCG Programme</w:t>
            </w:r>
          </w:p>
        </w:tc>
        <w:tc>
          <w:tcPr>
            <w:tcW w:w="2790" w:type="dxa"/>
          </w:tcPr>
          <w:p w:rsidR="004C5A05" w:rsidRPr="001A0957" w:rsidRDefault="004C5A05" w:rsidP="001A095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Myriad Pro" w:hAnsi="Myriad Pro" w:cs="Cambria"/>
                <w:sz w:val="18"/>
                <w:szCs w:val="18"/>
                <w:lang w:val="en-US"/>
              </w:rPr>
            </w:pPr>
          </w:p>
        </w:tc>
      </w:tr>
    </w:tbl>
    <w:p w:rsidR="000D468B" w:rsidRPr="00A35AF3" w:rsidRDefault="000D468B" w:rsidP="00A35AF3">
      <w:pPr>
        <w:autoSpaceDE w:val="0"/>
        <w:autoSpaceDN w:val="0"/>
        <w:adjustRightInd w:val="0"/>
        <w:spacing w:after="0" w:line="360" w:lineRule="auto"/>
        <w:rPr>
          <w:rFonts w:ascii="Myriad Pro" w:hAnsi="Myriad Pro" w:cs="Times New Roman"/>
          <w:b/>
          <w:bCs/>
          <w:color w:val="000000"/>
        </w:rPr>
      </w:pPr>
    </w:p>
    <w:p w:rsidR="000D468B" w:rsidRPr="00A35AF3" w:rsidRDefault="000D468B" w:rsidP="00A35AF3">
      <w:pPr>
        <w:autoSpaceDE w:val="0"/>
        <w:autoSpaceDN w:val="0"/>
        <w:adjustRightInd w:val="0"/>
        <w:spacing w:after="0" w:line="360" w:lineRule="auto"/>
        <w:rPr>
          <w:rFonts w:ascii="Myriad Pro" w:hAnsi="Myriad Pro" w:cs="Times New Roman"/>
          <w:b/>
          <w:bCs/>
          <w:color w:val="000000"/>
        </w:rPr>
      </w:pPr>
    </w:p>
    <w:p w:rsidR="000D468B" w:rsidRPr="00A35AF3" w:rsidRDefault="000D468B" w:rsidP="00A35AF3">
      <w:pPr>
        <w:autoSpaceDE w:val="0"/>
        <w:autoSpaceDN w:val="0"/>
        <w:adjustRightInd w:val="0"/>
        <w:spacing w:after="0" w:line="360" w:lineRule="auto"/>
        <w:rPr>
          <w:rFonts w:ascii="Myriad Pro" w:hAnsi="Myriad Pro" w:cs="Times New Roman"/>
          <w:b/>
          <w:bCs/>
          <w:color w:val="000000"/>
        </w:rPr>
      </w:pPr>
    </w:p>
    <w:p w:rsidR="000D468B" w:rsidRPr="00A35AF3" w:rsidRDefault="000D468B" w:rsidP="00A35AF3">
      <w:pPr>
        <w:spacing w:line="360" w:lineRule="auto"/>
        <w:rPr>
          <w:rFonts w:ascii="Myriad Pro" w:hAnsi="Myriad Pro"/>
        </w:rPr>
        <w:sectPr w:rsidR="000D468B" w:rsidRPr="00A35AF3" w:rsidSect="006670F4">
          <w:pgSz w:w="16838" w:h="11906" w:orient="landscape"/>
          <w:pgMar w:top="1440" w:right="1440" w:bottom="1440" w:left="1440" w:header="720" w:footer="720" w:gutter="0"/>
          <w:cols w:space="720"/>
          <w:docGrid w:linePitch="360"/>
        </w:sectPr>
      </w:pPr>
    </w:p>
    <w:p w:rsidR="00D73AF3" w:rsidRPr="00C904B0" w:rsidRDefault="000668B6" w:rsidP="00C904B0">
      <w:pPr>
        <w:pStyle w:val="Heading1"/>
      </w:pPr>
      <w:bookmarkStart w:id="15" w:name="_Toc455063101"/>
      <w:r w:rsidRPr="00C904B0">
        <w:lastRenderedPageBreak/>
        <w:t xml:space="preserve">8. </w:t>
      </w:r>
      <w:r w:rsidR="00D73AF3" w:rsidRPr="00C904B0">
        <w:t>List of Annexes</w:t>
      </w:r>
      <w:bookmarkEnd w:id="15"/>
    </w:p>
    <w:p w:rsidR="006C537E" w:rsidRPr="00A35AF3" w:rsidRDefault="006C537E" w:rsidP="004F65F2">
      <w:pPr>
        <w:pStyle w:val="Heading2"/>
      </w:pPr>
    </w:p>
    <w:p w:rsidR="00D73AF3" w:rsidRPr="00A35AF3" w:rsidRDefault="00BD4AAA" w:rsidP="004F65F2">
      <w:pPr>
        <w:pStyle w:val="Heading2"/>
      </w:pPr>
      <w:bookmarkStart w:id="16" w:name="_Toc455063102"/>
      <w:r w:rsidRPr="00A35AF3">
        <w:t xml:space="preserve">1. </w:t>
      </w:r>
      <w:r w:rsidR="00D73AF3" w:rsidRPr="00A35AF3">
        <w:t>Zimbabwe Donor Profiles</w:t>
      </w:r>
      <w:bookmarkEnd w:id="16"/>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40"/>
        <w:gridCol w:w="6956"/>
      </w:tblGrid>
      <w:tr w:rsidR="00A14AEB" w:rsidRPr="00A35AF3" w:rsidTr="00175014">
        <w:tc>
          <w:tcPr>
            <w:tcW w:w="2060" w:type="dxa"/>
            <w:tcBorders>
              <w:top w:val="doub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Donor</w:t>
            </w:r>
          </w:p>
          <w:p w:rsidR="00A14AEB" w:rsidRPr="00A35AF3" w:rsidRDefault="00A14AEB" w:rsidP="00A35AF3">
            <w:pPr>
              <w:spacing w:line="360" w:lineRule="auto"/>
              <w:rPr>
                <w:rFonts w:ascii="Myriad Pro" w:hAnsi="Myriad Pro"/>
                <w:b/>
                <w:bCs/>
              </w:rPr>
            </w:pPr>
          </w:p>
        </w:tc>
        <w:tc>
          <w:tcPr>
            <w:tcW w:w="7182" w:type="dxa"/>
            <w:tcBorders>
              <w:top w:val="double" w:sz="4" w:space="0" w:color="auto"/>
              <w:left w:val="single" w:sz="4" w:space="0" w:color="auto"/>
              <w:bottom w:val="single" w:sz="4" w:space="0" w:color="auto"/>
              <w:right w:val="double" w:sz="4" w:space="0" w:color="auto"/>
            </w:tcBorders>
            <w:hideMark/>
          </w:tcPr>
          <w:p w:rsidR="00A14AEB" w:rsidRPr="00A35AF3" w:rsidRDefault="00A14AEB" w:rsidP="00A35AF3">
            <w:pPr>
              <w:spacing w:line="360" w:lineRule="auto"/>
              <w:rPr>
                <w:rFonts w:ascii="Myriad Pro" w:hAnsi="Myriad Pro"/>
              </w:rPr>
            </w:pPr>
            <w:r w:rsidRPr="00A35AF3">
              <w:rPr>
                <w:rFonts w:ascii="Myriad Pro" w:hAnsi="Myriad Pro"/>
              </w:rPr>
              <w:t>European Union</w:t>
            </w:r>
          </w:p>
        </w:tc>
      </w:tr>
      <w:tr w:rsidR="00A14AEB" w:rsidRPr="00A35AF3" w:rsidTr="00175014">
        <w:tc>
          <w:tcPr>
            <w:tcW w:w="2060"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Available financial envelope for Zimbabwe</w:t>
            </w:r>
          </w:p>
          <w:p w:rsidR="00A14AEB" w:rsidRPr="00A35AF3" w:rsidRDefault="00A14AEB" w:rsidP="00A35AF3">
            <w:pPr>
              <w:spacing w:line="360" w:lineRule="auto"/>
              <w:rPr>
                <w:rFonts w:ascii="Myriad Pro" w:hAnsi="Myriad Pro"/>
                <w:b/>
                <w:bCs/>
              </w:rPr>
            </w:pPr>
          </w:p>
        </w:tc>
        <w:tc>
          <w:tcPr>
            <w:tcW w:w="7182" w:type="dxa"/>
            <w:tcBorders>
              <w:top w:val="single" w:sz="4" w:space="0" w:color="auto"/>
              <w:left w:val="single" w:sz="4" w:space="0" w:color="auto"/>
              <w:bottom w:val="single" w:sz="4" w:space="0" w:color="auto"/>
              <w:right w:val="double" w:sz="4" w:space="0" w:color="auto"/>
            </w:tcBorders>
            <w:hideMark/>
          </w:tcPr>
          <w:p w:rsidR="00A14AEB" w:rsidRPr="00A35AF3" w:rsidRDefault="00A14AEB" w:rsidP="00A35AF3">
            <w:pPr>
              <w:spacing w:line="360" w:lineRule="auto"/>
              <w:rPr>
                <w:rFonts w:ascii="Myriad Pro" w:hAnsi="Myriad Pro"/>
              </w:rPr>
            </w:pPr>
            <w:r w:rsidRPr="00A35AF3">
              <w:rPr>
                <w:rFonts w:ascii="Myriad Pro" w:hAnsi="Myriad Pro" w:cs="Arial"/>
                <w:color w:val="000000"/>
              </w:rPr>
              <w:t xml:space="preserve">€234 million, 2014-20 </w:t>
            </w:r>
          </w:p>
        </w:tc>
      </w:tr>
      <w:tr w:rsidR="00A14AEB" w:rsidRPr="00A35AF3" w:rsidTr="00175014">
        <w:tc>
          <w:tcPr>
            <w:tcW w:w="2060"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Planning cycle</w:t>
            </w:r>
          </w:p>
          <w:p w:rsidR="00A14AEB" w:rsidRPr="00A35AF3" w:rsidRDefault="00A14AEB" w:rsidP="00A35AF3">
            <w:pPr>
              <w:spacing w:line="360" w:lineRule="auto"/>
              <w:rPr>
                <w:rFonts w:ascii="Myriad Pro" w:hAnsi="Myriad Pro"/>
                <w:b/>
                <w:bCs/>
              </w:rPr>
            </w:pPr>
          </w:p>
        </w:tc>
        <w:tc>
          <w:tcPr>
            <w:tcW w:w="7182" w:type="dxa"/>
            <w:tcBorders>
              <w:top w:val="single" w:sz="4" w:space="0" w:color="auto"/>
              <w:left w:val="single" w:sz="4" w:space="0" w:color="auto"/>
              <w:bottom w:val="single" w:sz="4" w:space="0" w:color="auto"/>
              <w:right w:val="double" w:sz="4" w:space="0" w:color="auto"/>
            </w:tcBorders>
          </w:tcPr>
          <w:p w:rsidR="00A14AEB" w:rsidRPr="00A35AF3" w:rsidRDefault="00A14AEB" w:rsidP="00A35AF3">
            <w:pPr>
              <w:spacing w:line="360" w:lineRule="auto"/>
              <w:rPr>
                <w:rFonts w:ascii="Myriad Pro" w:hAnsi="Myriad Pro" w:cs="Arial"/>
                <w:color w:val="000000"/>
              </w:rPr>
            </w:pPr>
            <w:r w:rsidRPr="00A35AF3">
              <w:rPr>
                <w:rFonts w:ascii="Myriad Pro" w:hAnsi="Myriad Pro" w:cs="Arial"/>
                <w:color w:val="000000"/>
              </w:rPr>
              <w:t>Reflected in the National Indicative Programme for the period 2014-2020</w:t>
            </w:r>
          </w:p>
          <w:p w:rsidR="00A14AEB" w:rsidRPr="00A35AF3" w:rsidRDefault="00A14AEB" w:rsidP="00A35AF3">
            <w:pPr>
              <w:spacing w:line="360" w:lineRule="auto"/>
              <w:rPr>
                <w:rFonts w:ascii="Myriad Pro" w:hAnsi="Myriad Pro" w:cs="Arial"/>
                <w:color w:val="000000"/>
              </w:rPr>
            </w:pPr>
          </w:p>
          <w:p w:rsidR="00A14AEB" w:rsidRPr="00A35AF3" w:rsidRDefault="00A14AEB" w:rsidP="00A35AF3">
            <w:pPr>
              <w:spacing w:line="360" w:lineRule="auto"/>
              <w:rPr>
                <w:rFonts w:ascii="Myriad Pro" w:hAnsi="Myriad Pro" w:cs="Arial"/>
                <w:color w:val="000000"/>
              </w:rPr>
            </w:pPr>
            <w:r w:rsidRPr="00A35AF3">
              <w:rPr>
                <w:rFonts w:ascii="Myriad Pro" w:hAnsi="Myriad Pro" w:cs="Arial"/>
                <w:color w:val="000000"/>
              </w:rPr>
              <w:t>The NIP focuses on 3 main areas:</w:t>
            </w:r>
          </w:p>
          <w:p w:rsidR="00A14AEB" w:rsidRPr="00A35AF3" w:rsidRDefault="00A14AEB" w:rsidP="00A35AF3">
            <w:pPr>
              <w:pStyle w:val="ListParagraph"/>
              <w:numPr>
                <w:ilvl w:val="0"/>
                <w:numId w:val="32"/>
              </w:numPr>
              <w:spacing w:line="360" w:lineRule="auto"/>
              <w:rPr>
                <w:rFonts w:ascii="Myriad Pro" w:hAnsi="Myriad Pro" w:cs="Arial"/>
                <w:color w:val="000000"/>
              </w:rPr>
            </w:pPr>
            <w:r w:rsidRPr="00A35AF3">
              <w:rPr>
                <w:rFonts w:ascii="Myriad Pro" w:hAnsi="Myriad Pro" w:cs="Arial"/>
                <w:color w:val="000000"/>
              </w:rPr>
              <w:t>Health;</w:t>
            </w:r>
          </w:p>
          <w:p w:rsidR="00A14AEB" w:rsidRPr="00A35AF3" w:rsidRDefault="00A14AEB" w:rsidP="00A35AF3">
            <w:pPr>
              <w:pStyle w:val="ListParagraph"/>
              <w:numPr>
                <w:ilvl w:val="0"/>
                <w:numId w:val="32"/>
              </w:numPr>
              <w:spacing w:line="360" w:lineRule="auto"/>
              <w:rPr>
                <w:rFonts w:ascii="Myriad Pro" w:hAnsi="Myriad Pro" w:cs="Arial"/>
                <w:color w:val="000000"/>
              </w:rPr>
            </w:pPr>
            <w:r w:rsidRPr="00A35AF3">
              <w:rPr>
                <w:rFonts w:ascii="Myriad Pro" w:hAnsi="Myriad Pro" w:cs="Arial"/>
                <w:color w:val="000000"/>
              </w:rPr>
              <w:t>Agriculture-based economic development;</w:t>
            </w:r>
          </w:p>
          <w:p w:rsidR="00A14AEB" w:rsidRPr="00A35AF3" w:rsidRDefault="00A14AEB" w:rsidP="00A35AF3">
            <w:pPr>
              <w:pStyle w:val="ListParagraph"/>
              <w:numPr>
                <w:ilvl w:val="0"/>
                <w:numId w:val="32"/>
              </w:numPr>
              <w:spacing w:line="360" w:lineRule="auto"/>
              <w:rPr>
                <w:rFonts w:ascii="Myriad Pro" w:hAnsi="Myriad Pro" w:cs="Arial"/>
                <w:color w:val="000000"/>
              </w:rPr>
            </w:pPr>
            <w:r w:rsidRPr="00A35AF3">
              <w:rPr>
                <w:rFonts w:ascii="Myriad Pro" w:hAnsi="Myriad Pro" w:cs="Arial"/>
                <w:color w:val="000000"/>
              </w:rPr>
              <w:t>Governance and institution building.</w:t>
            </w:r>
          </w:p>
          <w:p w:rsidR="00A14AEB" w:rsidRPr="00A35AF3" w:rsidRDefault="00A14AEB" w:rsidP="00A35AF3">
            <w:pPr>
              <w:spacing w:line="360" w:lineRule="auto"/>
              <w:rPr>
                <w:rFonts w:ascii="Myriad Pro" w:hAnsi="Myriad Pro" w:cs="Arial"/>
                <w:color w:val="000000"/>
              </w:rPr>
            </w:pPr>
          </w:p>
          <w:p w:rsidR="00A14AEB" w:rsidRPr="00A35AF3" w:rsidRDefault="00A14AEB" w:rsidP="00A35AF3">
            <w:pPr>
              <w:spacing w:line="360" w:lineRule="auto"/>
              <w:rPr>
                <w:rFonts w:ascii="Myriad Pro" w:hAnsi="Myriad Pro" w:cs="Arial"/>
                <w:color w:val="000000"/>
              </w:rPr>
            </w:pPr>
          </w:p>
          <w:p w:rsidR="00A14AEB" w:rsidRPr="00A35AF3" w:rsidRDefault="00A14AEB" w:rsidP="00A35AF3">
            <w:pPr>
              <w:spacing w:line="360" w:lineRule="auto"/>
              <w:rPr>
                <w:rFonts w:ascii="Myriad Pro" w:hAnsi="Myriad Pro" w:cs="Arial"/>
                <w:color w:val="000000"/>
              </w:rPr>
            </w:pPr>
            <w:r w:rsidRPr="00A35AF3">
              <w:rPr>
                <w:rFonts w:ascii="Myriad Pro" w:hAnsi="Myriad Pro" w:cs="Arial"/>
                <w:color w:val="000000"/>
              </w:rPr>
              <w:t>EU Support is then set out in an annual plans called ‘National Action Plan’</w:t>
            </w:r>
          </w:p>
          <w:p w:rsidR="00A14AEB" w:rsidRPr="00A35AF3" w:rsidRDefault="00A14AEB" w:rsidP="00A35AF3">
            <w:pPr>
              <w:spacing w:line="360" w:lineRule="auto"/>
              <w:rPr>
                <w:rFonts w:ascii="Myriad Pro" w:hAnsi="Myriad Pro"/>
              </w:rPr>
            </w:pPr>
          </w:p>
        </w:tc>
      </w:tr>
      <w:tr w:rsidR="00A14AEB" w:rsidRPr="00A35AF3" w:rsidTr="00175014">
        <w:tc>
          <w:tcPr>
            <w:tcW w:w="2060"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Priority sectors</w:t>
            </w:r>
          </w:p>
          <w:p w:rsidR="00A14AEB" w:rsidRPr="00A35AF3" w:rsidRDefault="00A14AEB" w:rsidP="00A35AF3">
            <w:pPr>
              <w:spacing w:line="360" w:lineRule="auto"/>
              <w:rPr>
                <w:rFonts w:ascii="Myriad Pro" w:hAnsi="Myriad Pro"/>
                <w:b/>
                <w:bCs/>
              </w:rPr>
            </w:pPr>
          </w:p>
        </w:tc>
        <w:tc>
          <w:tcPr>
            <w:tcW w:w="7182" w:type="dxa"/>
            <w:tcBorders>
              <w:top w:val="single" w:sz="4" w:space="0" w:color="auto"/>
              <w:left w:val="single" w:sz="4" w:space="0" w:color="auto"/>
              <w:bottom w:val="single" w:sz="4" w:space="0" w:color="auto"/>
              <w:right w:val="double" w:sz="4" w:space="0" w:color="auto"/>
            </w:tcBorders>
          </w:tcPr>
          <w:p w:rsidR="00A14AEB" w:rsidRPr="00A35AF3" w:rsidRDefault="00A14AEB" w:rsidP="00A35AF3">
            <w:pPr>
              <w:spacing w:line="360" w:lineRule="auto"/>
              <w:rPr>
                <w:rFonts w:ascii="Myriad Pro" w:hAnsi="Myriad Pro" w:cs="Arial"/>
                <w:color w:val="000000"/>
              </w:rPr>
            </w:pPr>
            <w:r w:rsidRPr="00A35AF3">
              <w:rPr>
                <w:rFonts w:ascii="Myriad Pro" w:hAnsi="Myriad Pro" w:cs="Arial"/>
                <w:color w:val="000000"/>
              </w:rPr>
              <w:t>The 2015 Action Plan focuses on 5 action areas:</w:t>
            </w:r>
          </w:p>
          <w:p w:rsidR="00A14AEB" w:rsidRPr="00A35AF3" w:rsidRDefault="00A14AEB" w:rsidP="00A35AF3">
            <w:pPr>
              <w:spacing w:line="360" w:lineRule="auto"/>
              <w:rPr>
                <w:rFonts w:ascii="Myriad Pro" w:hAnsi="Myriad Pro"/>
              </w:rPr>
            </w:pPr>
          </w:p>
          <w:p w:rsidR="00A14AEB" w:rsidRPr="00A35AF3" w:rsidRDefault="00A14AEB" w:rsidP="00A35AF3">
            <w:pPr>
              <w:pStyle w:val="ListParagraph"/>
              <w:numPr>
                <w:ilvl w:val="0"/>
                <w:numId w:val="33"/>
              </w:numPr>
              <w:spacing w:line="360" w:lineRule="auto"/>
              <w:rPr>
                <w:rFonts w:ascii="Myriad Pro" w:hAnsi="Myriad Pro"/>
              </w:rPr>
            </w:pPr>
            <w:r w:rsidRPr="00A35AF3">
              <w:rPr>
                <w:rFonts w:ascii="Myriad Pro" w:hAnsi="Myriad Pro"/>
              </w:rPr>
              <w:t>Improving Health Outcomes for the Population of Zimbabwe</w:t>
            </w:r>
          </w:p>
          <w:p w:rsidR="00A14AEB" w:rsidRPr="00A35AF3" w:rsidRDefault="00A14AEB" w:rsidP="00A35AF3">
            <w:pPr>
              <w:pStyle w:val="ListParagraph"/>
              <w:numPr>
                <w:ilvl w:val="0"/>
                <w:numId w:val="33"/>
              </w:numPr>
              <w:spacing w:line="360" w:lineRule="auto"/>
              <w:rPr>
                <w:rFonts w:ascii="Myriad Pro" w:hAnsi="Myriad Pro"/>
              </w:rPr>
            </w:pPr>
            <w:r w:rsidRPr="00A35AF3">
              <w:rPr>
                <w:rFonts w:ascii="Myriad Pro" w:hAnsi="Myriad Pro"/>
              </w:rPr>
              <w:t>Public Finance Management Enhancement Programme for Zimbabwe</w:t>
            </w:r>
          </w:p>
          <w:p w:rsidR="00A14AEB" w:rsidRPr="00A35AF3" w:rsidRDefault="00A14AEB" w:rsidP="00A35AF3">
            <w:pPr>
              <w:pStyle w:val="ListParagraph"/>
              <w:numPr>
                <w:ilvl w:val="0"/>
                <w:numId w:val="33"/>
              </w:numPr>
              <w:spacing w:line="360" w:lineRule="auto"/>
              <w:rPr>
                <w:rFonts w:ascii="Myriad Pro" w:hAnsi="Myriad Pro"/>
              </w:rPr>
            </w:pPr>
            <w:r w:rsidRPr="00A35AF3">
              <w:rPr>
                <w:rFonts w:ascii="Myriad Pro" w:hAnsi="Myriad Pro"/>
              </w:rPr>
              <w:t>Promoting migration governance in Zimbabwe</w:t>
            </w:r>
          </w:p>
          <w:p w:rsidR="00A14AEB" w:rsidRPr="00A35AF3" w:rsidRDefault="00A14AEB" w:rsidP="00A35AF3">
            <w:pPr>
              <w:pStyle w:val="ListParagraph"/>
              <w:numPr>
                <w:ilvl w:val="0"/>
                <w:numId w:val="33"/>
              </w:numPr>
              <w:spacing w:line="360" w:lineRule="auto"/>
              <w:rPr>
                <w:rFonts w:ascii="Myriad Pro" w:hAnsi="Myriad Pro"/>
              </w:rPr>
            </w:pPr>
            <w:r w:rsidRPr="00A35AF3">
              <w:rPr>
                <w:rFonts w:ascii="Myriad Pro" w:hAnsi="Myriad Pro"/>
              </w:rPr>
              <w:t>Support to National Authorising Office (NAO) and Technical Cooperation Facility (TCF) for Zimbabwe</w:t>
            </w:r>
          </w:p>
          <w:p w:rsidR="00A14AEB" w:rsidRPr="00A35AF3" w:rsidRDefault="00A14AEB" w:rsidP="00A35AF3">
            <w:pPr>
              <w:pStyle w:val="ListParagraph"/>
              <w:numPr>
                <w:ilvl w:val="0"/>
                <w:numId w:val="33"/>
              </w:numPr>
              <w:spacing w:line="360" w:lineRule="auto"/>
              <w:rPr>
                <w:rFonts w:ascii="Myriad Pro" w:hAnsi="Myriad Pro"/>
              </w:rPr>
            </w:pPr>
            <w:r w:rsidRPr="00A35AF3">
              <w:rPr>
                <w:rFonts w:ascii="Myriad Pro" w:hAnsi="Myriad Pro"/>
              </w:rPr>
              <w:t>Resilience Building and Food and Nutrition Security Programme in Zimbabwe</w:t>
            </w:r>
          </w:p>
          <w:p w:rsidR="00A14AEB" w:rsidRPr="00A35AF3" w:rsidRDefault="00A14AEB" w:rsidP="00A35AF3">
            <w:pPr>
              <w:pStyle w:val="ListParagraph"/>
              <w:spacing w:line="360" w:lineRule="auto"/>
              <w:ind w:left="360"/>
              <w:rPr>
                <w:rFonts w:ascii="Myriad Pro" w:hAnsi="Myriad Pro"/>
              </w:rPr>
            </w:pPr>
          </w:p>
        </w:tc>
      </w:tr>
      <w:tr w:rsidR="00A14AEB" w:rsidRPr="00A35AF3" w:rsidTr="00175014">
        <w:tc>
          <w:tcPr>
            <w:tcW w:w="2060"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Sectors that correspond to UNDP priority areas</w:t>
            </w:r>
          </w:p>
          <w:p w:rsidR="00A14AEB" w:rsidRPr="00A35AF3" w:rsidRDefault="00A14AEB" w:rsidP="00A35AF3">
            <w:pPr>
              <w:spacing w:line="360" w:lineRule="auto"/>
              <w:rPr>
                <w:rFonts w:ascii="Myriad Pro" w:hAnsi="Myriad Pro"/>
                <w:b/>
                <w:bCs/>
              </w:rPr>
            </w:pPr>
          </w:p>
        </w:tc>
        <w:tc>
          <w:tcPr>
            <w:tcW w:w="7182" w:type="dxa"/>
            <w:tcBorders>
              <w:top w:val="single" w:sz="4" w:space="0" w:color="auto"/>
              <w:left w:val="single" w:sz="4" w:space="0" w:color="auto"/>
              <w:bottom w:val="single" w:sz="4" w:space="0" w:color="auto"/>
              <w:right w:val="double" w:sz="4" w:space="0" w:color="auto"/>
            </w:tcBorders>
          </w:tcPr>
          <w:p w:rsidR="00A14AEB" w:rsidRPr="00A35AF3" w:rsidRDefault="00035DC3" w:rsidP="00A35AF3">
            <w:pPr>
              <w:spacing w:line="360" w:lineRule="auto"/>
              <w:rPr>
                <w:rFonts w:ascii="Myriad Pro" w:hAnsi="Myriad Pro"/>
              </w:rPr>
            </w:pPr>
            <w:r>
              <w:rPr>
                <w:rFonts w:ascii="Myriad Pro" w:hAnsi="Myriad Pro"/>
              </w:rPr>
              <w:t>In 2016, a</w:t>
            </w:r>
            <w:r w:rsidR="00A14AEB" w:rsidRPr="00A35AF3">
              <w:rPr>
                <w:rFonts w:ascii="Myriad Pro" w:hAnsi="Myriad Pro"/>
              </w:rPr>
              <w:t>side from Resilience Building, the Action Plan is not particularly aligned to UNDP priorities. However, within the NIP there are clearly areas of support that correspond very much to UNDP CPD priority areas:</w:t>
            </w:r>
          </w:p>
          <w:p w:rsidR="00A14AEB" w:rsidRPr="00A35AF3" w:rsidRDefault="00A14AEB" w:rsidP="00A35AF3">
            <w:pPr>
              <w:spacing w:line="360" w:lineRule="auto"/>
              <w:rPr>
                <w:rFonts w:ascii="Myriad Pro" w:hAnsi="Myriad Pro"/>
              </w:rPr>
            </w:pPr>
          </w:p>
          <w:p w:rsidR="00A14AEB" w:rsidRPr="00A35AF3" w:rsidRDefault="00A14AEB" w:rsidP="00A35AF3">
            <w:pPr>
              <w:spacing w:line="360" w:lineRule="auto"/>
              <w:rPr>
                <w:rFonts w:ascii="Myriad Pro" w:hAnsi="Myriad Pro"/>
              </w:rPr>
            </w:pPr>
            <w:r w:rsidRPr="00A35AF3">
              <w:rPr>
                <w:rFonts w:ascii="Myriad Pro" w:hAnsi="Myriad Pro"/>
              </w:rPr>
              <w:lastRenderedPageBreak/>
              <w:t xml:space="preserve">Under Sector 2, one finds </w:t>
            </w:r>
            <w:r w:rsidRPr="00A35AF3">
              <w:rPr>
                <w:rFonts w:ascii="Myriad Pro" w:hAnsi="Myriad Pro"/>
                <w:b/>
                <w:bCs/>
                <w:u w:val="single"/>
              </w:rPr>
              <w:t>Agriculture based economic development</w:t>
            </w:r>
            <w:r w:rsidRPr="00A35AF3">
              <w:rPr>
                <w:rFonts w:ascii="Myriad Pro" w:hAnsi="Myriad Pro"/>
              </w:rPr>
              <w:t xml:space="preserve">. Within that there is a Result Area which is </w:t>
            </w:r>
            <w:r w:rsidRPr="00A35AF3">
              <w:rPr>
                <w:rFonts w:ascii="Myriad Pro" w:hAnsi="Myriad Pro"/>
                <w:b/>
                <w:bCs/>
                <w:i/>
                <w:iCs/>
              </w:rPr>
              <w:t>“Improved policy framework to enable sustainable agricultural growth and natural resources management”</w:t>
            </w:r>
            <w:r w:rsidRPr="00A35AF3">
              <w:rPr>
                <w:rFonts w:ascii="Myriad Pro" w:hAnsi="Myriad Pro"/>
              </w:rPr>
              <w:t>.</w:t>
            </w:r>
          </w:p>
          <w:p w:rsidR="00A14AEB" w:rsidRPr="00A35AF3" w:rsidRDefault="00A14AEB" w:rsidP="00A35AF3">
            <w:pPr>
              <w:spacing w:line="360" w:lineRule="auto"/>
              <w:rPr>
                <w:rFonts w:ascii="Myriad Pro" w:hAnsi="Myriad Pro"/>
              </w:rPr>
            </w:pPr>
            <w:r w:rsidRPr="00A35AF3">
              <w:rPr>
                <w:rFonts w:ascii="Myriad Pro" w:hAnsi="Myriad Pro"/>
              </w:rPr>
              <w:t xml:space="preserve">In the second Result Area for Agriculture, one finds </w:t>
            </w:r>
            <w:r w:rsidRPr="00A35AF3">
              <w:rPr>
                <w:rFonts w:ascii="Myriad Pro" w:hAnsi="Myriad Pro"/>
                <w:b/>
                <w:bCs/>
                <w:i/>
                <w:iCs/>
              </w:rPr>
              <w:t>“Enhanced competitiveness of the agricultural sector through improved value chains (inputs, production, processing, marketing and trade) and an improved business/marketing environment taking advantage of opportunities arising from the i-EPA implementation”</w:t>
            </w:r>
            <w:r w:rsidRPr="00A35AF3">
              <w:rPr>
                <w:rFonts w:ascii="Myriad Pro" w:hAnsi="Myriad Pro"/>
              </w:rPr>
              <w:t>. These measures are reflected in the current draft UNDP Concept Note for Inclusive growth and improved livelihoods. Finally there is a Result Area targeting resilience and food security for which UNDP might have a more minor role alongside other UN Agencies such as WFP and FAO</w:t>
            </w:r>
          </w:p>
          <w:p w:rsidR="00A14AEB" w:rsidRPr="00A35AF3" w:rsidRDefault="00A14AEB" w:rsidP="00A35AF3">
            <w:pPr>
              <w:spacing w:line="360" w:lineRule="auto"/>
              <w:rPr>
                <w:rFonts w:ascii="Myriad Pro" w:hAnsi="Myriad Pro"/>
              </w:rPr>
            </w:pPr>
          </w:p>
          <w:p w:rsidR="00A14AEB" w:rsidRPr="00A35AF3" w:rsidRDefault="00A14AEB" w:rsidP="00A35AF3">
            <w:pPr>
              <w:spacing w:line="360" w:lineRule="auto"/>
              <w:rPr>
                <w:rFonts w:ascii="Myriad Pro" w:hAnsi="Myriad Pro"/>
              </w:rPr>
            </w:pPr>
            <w:r w:rsidRPr="00A35AF3">
              <w:rPr>
                <w:rFonts w:ascii="Myriad Pro" w:hAnsi="Myriad Pro"/>
              </w:rPr>
              <w:t xml:space="preserve">Under Sector 3: </w:t>
            </w:r>
            <w:r w:rsidRPr="00A35AF3">
              <w:rPr>
                <w:rFonts w:ascii="Myriad Pro" w:hAnsi="Myriad Pro"/>
                <w:b/>
                <w:bCs/>
                <w:u w:val="single"/>
              </w:rPr>
              <w:t>Governance and institution building</w:t>
            </w:r>
            <w:r w:rsidRPr="00A35AF3">
              <w:rPr>
                <w:rFonts w:ascii="Myriad Pro" w:hAnsi="Myriad Pro"/>
              </w:rPr>
              <w:t xml:space="preserve">, the amount of Result Areas that correspond to the UNDP CPD and the current draft concept note </w:t>
            </w:r>
            <w:r w:rsidRPr="00A35AF3">
              <w:rPr>
                <w:rFonts w:ascii="Myriad Pro" w:hAnsi="Myriad Pro"/>
                <w:b/>
                <w:bCs/>
              </w:rPr>
              <w:t>Supporting the new Constitution with increased Participatory and Accountable Governance</w:t>
            </w:r>
            <w:r w:rsidRPr="00A35AF3">
              <w:rPr>
                <w:rFonts w:ascii="Myriad Pro" w:hAnsi="Myriad Pro"/>
              </w:rPr>
              <w:t xml:space="preserve"> are many and the opportunities for partnership have high prospects. In this sector, the EU refers to such issues as “Increased judicial competence, integrity and professionalism”; Enhanced capacity for all people, particularly women and vulnerable people, to exercise their rights to access to justice; Enhanced efficiency, transparency and accountability in the justice delivery systems”. </w:t>
            </w:r>
          </w:p>
          <w:p w:rsidR="00A14AEB" w:rsidRPr="00A35AF3" w:rsidRDefault="00A14AEB" w:rsidP="00A35AF3">
            <w:pPr>
              <w:spacing w:line="360" w:lineRule="auto"/>
              <w:rPr>
                <w:rFonts w:ascii="Myriad Pro" w:hAnsi="Myriad Pro"/>
              </w:rPr>
            </w:pPr>
            <w:r w:rsidRPr="00A35AF3">
              <w:rPr>
                <w:rFonts w:ascii="Myriad Pro" w:hAnsi="Myriad Pro"/>
              </w:rPr>
              <w:t>The EU also foresees parliamentary strengthening to reinforce its law-making processes and its oversight effectiveness; it also intends to support national peace and reconciliation processes; support electoral processes; and, support the role of independent Constitutional Commissions.</w:t>
            </w:r>
          </w:p>
        </w:tc>
      </w:tr>
      <w:tr w:rsidR="00A14AEB" w:rsidRPr="00A35AF3" w:rsidTr="00175014">
        <w:tc>
          <w:tcPr>
            <w:tcW w:w="2060"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lastRenderedPageBreak/>
              <w:t>Suggested next steps</w:t>
            </w:r>
          </w:p>
          <w:p w:rsidR="00A14AEB" w:rsidRPr="00A35AF3" w:rsidRDefault="00A14AEB" w:rsidP="00A35AF3">
            <w:pPr>
              <w:spacing w:line="360" w:lineRule="auto"/>
              <w:rPr>
                <w:rFonts w:ascii="Myriad Pro" w:hAnsi="Myriad Pro"/>
                <w:b/>
                <w:bCs/>
              </w:rPr>
            </w:pPr>
          </w:p>
        </w:tc>
        <w:tc>
          <w:tcPr>
            <w:tcW w:w="7182" w:type="dxa"/>
            <w:tcBorders>
              <w:top w:val="single" w:sz="4" w:space="0" w:color="auto"/>
              <w:left w:val="single" w:sz="4" w:space="0" w:color="auto"/>
              <w:bottom w:val="single" w:sz="4" w:space="0" w:color="auto"/>
              <w:right w:val="double" w:sz="4" w:space="0" w:color="auto"/>
            </w:tcBorders>
          </w:tcPr>
          <w:p w:rsidR="00A14AEB" w:rsidRPr="00A35AF3" w:rsidRDefault="00A14AEB" w:rsidP="00A35AF3">
            <w:pPr>
              <w:spacing w:line="360" w:lineRule="auto"/>
              <w:rPr>
                <w:rFonts w:ascii="Myriad Pro" w:hAnsi="Myriad Pro"/>
              </w:rPr>
            </w:pPr>
            <w:r w:rsidRPr="00A35AF3">
              <w:rPr>
                <w:rFonts w:ascii="Myriad Pro" w:hAnsi="Myriad Pro"/>
              </w:rPr>
              <w:t xml:space="preserve">The Governance division of UNDP is already in discussions with the EU on supporting peace and reconciliation initiatives at the national and sub-national level for which a draft concept note has been </w:t>
            </w:r>
            <w:r w:rsidR="00035DC3">
              <w:rPr>
                <w:rFonts w:ascii="Myriad Pro" w:hAnsi="Myriad Pro"/>
              </w:rPr>
              <w:t>developed</w:t>
            </w:r>
            <w:r w:rsidRPr="00A35AF3">
              <w:rPr>
                <w:rFonts w:ascii="Myriad Pro" w:hAnsi="Myriad Pro"/>
              </w:rPr>
              <w:t xml:space="preserve">. This aside, the EU is already included in discussions following the EAD/DPA report on the desirability of supporting Zimbabwe with elections and it is </w:t>
            </w:r>
            <w:r w:rsidRPr="00A35AF3">
              <w:rPr>
                <w:rFonts w:ascii="Myriad Pro" w:hAnsi="Myriad Pro"/>
              </w:rPr>
              <w:lastRenderedPageBreak/>
              <w:t>likely that the EU will be one of the donors that might eventually contribute to an electoral basket fund, as has been done in many other countries.</w:t>
            </w:r>
          </w:p>
        </w:tc>
      </w:tr>
      <w:tr w:rsidR="00A14AEB" w:rsidRPr="00A35AF3" w:rsidTr="00175014">
        <w:tc>
          <w:tcPr>
            <w:tcW w:w="2060"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lastRenderedPageBreak/>
              <w:t>Characteristics of the donor</w:t>
            </w:r>
          </w:p>
          <w:p w:rsidR="00A14AEB" w:rsidRPr="00A35AF3" w:rsidRDefault="00A14AEB" w:rsidP="00A35AF3">
            <w:pPr>
              <w:spacing w:line="360" w:lineRule="auto"/>
              <w:rPr>
                <w:rFonts w:ascii="Myriad Pro" w:hAnsi="Myriad Pro"/>
                <w:b/>
                <w:bCs/>
              </w:rPr>
            </w:pPr>
          </w:p>
        </w:tc>
        <w:tc>
          <w:tcPr>
            <w:tcW w:w="7182" w:type="dxa"/>
            <w:tcBorders>
              <w:top w:val="single" w:sz="4" w:space="0" w:color="auto"/>
              <w:left w:val="single" w:sz="4" w:space="0" w:color="auto"/>
              <w:bottom w:val="single" w:sz="4" w:space="0" w:color="auto"/>
              <w:right w:val="double" w:sz="4" w:space="0" w:color="auto"/>
            </w:tcBorders>
          </w:tcPr>
          <w:p w:rsidR="00A14AEB" w:rsidRPr="00A35AF3" w:rsidRDefault="00A14AEB" w:rsidP="00A35AF3">
            <w:pPr>
              <w:spacing w:line="360" w:lineRule="auto"/>
              <w:rPr>
                <w:rFonts w:ascii="Myriad Pro" w:hAnsi="Myriad Pro"/>
              </w:rPr>
            </w:pPr>
            <w:r w:rsidRPr="00A35AF3">
              <w:rPr>
                <w:rFonts w:ascii="Myriad Pro" w:hAnsi="Myriad Pro"/>
              </w:rPr>
              <w:t xml:space="preserve">The EU is an increasingly vital partner to the UN system in general but it is also a high maintenance donor. It is often put under pressure by the European Parliament to show what is being done with European tax payers’ money and this pressure is then shifted on to the EU’s implementing partners. </w:t>
            </w:r>
          </w:p>
          <w:p w:rsidR="00A14AEB" w:rsidRPr="00A35AF3" w:rsidRDefault="00A14AEB" w:rsidP="00035DC3">
            <w:pPr>
              <w:spacing w:line="360" w:lineRule="auto"/>
              <w:rPr>
                <w:rFonts w:ascii="Myriad Pro" w:hAnsi="Myriad Pro"/>
              </w:rPr>
            </w:pPr>
            <w:r w:rsidRPr="00A35AF3">
              <w:rPr>
                <w:rFonts w:ascii="Myriad Pro" w:hAnsi="Myriad Pro"/>
              </w:rPr>
              <w:t>As a result of this pressure, there are often clashes arising out of insufficient visibility, inadequate and/or late reporting, insufficient information flows, etc as perceived by the EU.</w:t>
            </w:r>
            <w:r w:rsidR="00035DC3">
              <w:rPr>
                <w:rFonts w:ascii="Myriad Pro" w:hAnsi="Myriad Pro"/>
              </w:rPr>
              <w:t xml:space="preserve"> Often</w:t>
            </w:r>
            <w:r w:rsidRPr="00A35AF3">
              <w:rPr>
                <w:rFonts w:ascii="Myriad Pro" w:hAnsi="Myriad Pro"/>
              </w:rPr>
              <w:t xml:space="preserve">, there are </w:t>
            </w:r>
            <w:r w:rsidR="00035DC3">
              <w:rPr>
                <w:rFonts w:ascii="Myriad Pro" w:hAnsi="Myriad Pro"/>
              </w:rPr>
              <w:t xml:space="preserve">many </w:t>
            </w:r>
            <w:r w:rsidRPr="00A35AF3">
              <w:rPr>
                <w:rFonts w:ascii="Myriad Pro" w:hAnsi="Myriad Pro"/>
              </w:rPr>
              <w:t xml:space="preserve">grounds for such frustrations; sometimes it is a case of the EU having unrealistic demands. </w:t>
            </w:r>
          </w:p>
        </w:tc>
      </w:tr>
      <w:tr w:rsidR="00A14AEB" w:rsidRPr="00A35AF3" w:rsidTr="00175014">
        <w:tc>
          <w:tcPr>
            <w:tcW w:w="2060" w:type="dxa"/>
            <w:tcBorders>
              <w:top w:val="single" w:sz="4" w:space="0" w:color="auto"/>
              <w:left w:val="double" w:sz="4" w:space="0" w:color="auto"/>
              <w:bottom w:val="doub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UNDP global relationship with the donor</w:t>
            </w:r>
          </w:p>
          <w:p w:rsidR="00A14AEB" w:rsidRPr="00A35AF3" w:rsidRDefault="00A14AEB" w:rsidP="00A35AF3">
            <w:pPr>
              <w:spacing w:line="360" w:lineRule="auto"/>
              <w:rPr>
                <w:rFonts w:ascii="Myriad Pro" w:hAnsi="Myriad Pro"/>
                <w:b/>
                <w:bCs/>
              </w:rPr>
            </w:pPr>
          </w:p>
        </w:tc>
        <w:tc>
          <w:tcPr>
            <w:tcW w:w="7182" w:type="dxa"/>
            <w:tcBorders>
              <w:top w:val="single" w:sz="4" w:space="0" w:color="auto"/>
              <w:left w:val="single" w:sz="4" w:space="0" w:color="auto"/>
              <w:bottom w:val="double" w:sz="4" w:space="0" w:color="auto"/>
              <w:right w:val="double" w:sz="4" w:space="0" w:color="auto"/>
            </w:tcBorders>
          </w:tcPr>
          <w:p w:rsidR="00A14AEB" w:rsidRPr="00A35AF3" w:rsidRDefault="00035DC3" w:rsidP="00A35AF3">
            <w:pPr>
              <w:spacing w:line="360" w:lineRule="auto"/>
              <w:rPr>
                <w:rFonts w:ascii="Myriad Pro" w:hAnsi="Myriad Pro"/>
              </w:rPr>
            </w:pPr>
            <w:r>
              <w:rPr>
                <w:rFonts w:ascii="Myriad Pro" w:hAnsi="Myriad Pro"/>
              </w:rPr>
              <w:t>The EU and UNDP have a strong partnership</w:t>
            </w:r>
            <w:r w:rsidR="00A14AEB" w:rsidRPr="00A35AF3">
              <w:rPr>
                <w:rFonts w:ascii="Myriad Pro" w:hAnsi="Myriad Pro"/>
              </w:rPr>
              <w:t xml:space="preserve"> worldwide. </w:t>
            </w:r>
            <w:r>
              <w:rPr>
                <w:rFonts w:ascii="Myriad Pro" w:hAnsi="Myriad Pro"/>
              </w:rPr>
              <w:t>However a</w:t>
            </w:r>
            <w:r w:rsidR="00A14AEB" w:rsidRPr="00A35AF3">
              <w:rPr>
                <w:rFonts w:ascii="Myriad Pro" w:hAnsi="Myriad Pro"/>
              </w:rPr>
              <w:t xml:space="preserve">lthough UNDP is one of the biggest recipients of EU funds alongside the World Bank and WFP (around between 350-500 million USD per annum), this multiplication of EU-UNDP partnerships </w:t>
            </w:r>
            <w:r>
              <w:rPr>
                <w:rFonts w:ascii="Myriad Pro" w:hAnsi="Myriad Pro"/>
              </w:rPr>
              <w:t xml:space="preserve">has its challenges which are usually addressed on a case-by-case basis. </w:t>
            </w:r>
          </w:p>
          <w:p w:rsidR="00A14AEB" w:rsidRPr="00A35AF3" w:rsidRDefault="00A14AEB" w:rsidP="00A35AF3">
            <w:pPr>
              <w:spacing w:line="360" w:lineRule="auto"/>
              <w:rPr>
                <w:rFonts w:ascii="Myriad Pro" w:hAnsi="Myriad Pro"/>
              </w:rPr>
            </w:pPr>
          </w:p>
        </w:tc>
      </w:tr>
    </w:tbl>
    <w:p w:rsidR="00A14AEB" w:rsidRPr="00A35AF3" w:rsidRDefault="00A14AEB" w:rsidP="00A35AF3">
      <w:pPr>
        <w:spacing w:after="0" w:line="360" w:lineRule="auto"/>
        <w:rPr>
          <w:rFonts w:ascii="Myriad Pro" w:hAnsi="Myriad Pro"/>
          <w:lang w:val="en-U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48"/>
        <w:gridCol w:w="6948"/>
      </w:tblGrid>
      <w:tr w:rsidR="00A14AEB" w:rsidRPr="00A35AF3" w:rsidTr="00A14AEB">
        <w:tc>
          <w:tcPr>
            <w:tcW w:w="2093" w:type="dxa"/>
            <w:tcBorders>
              <w:top w:val="doub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Donor</w:t>
            </w:r>
          </w:p>
        </w:tc>
        <w:tc>
          <w:tcPr>
            <w:tcW w:w="7483" w:type="dxa"/>
            <w:tcBorders>
              <w:top w:val="double" w:sz="4" w:space="0" w:color="auto"/>
              <w:left w:val="single" w:sz="4" w:space="0" w:color="auto"/>
              <w:bottom w:val="single" w:sz="4" w:space="0" w:color="auto"/>
              <w:right w:val="double" w:sz="4" w:space="0" w:color="auto"/>
            </w:tcBorders>
            <w:hideMark/>
          </w:tcPr>
          <w:p w:rsidR="00A14AEB" w:rsidRPr="00A35AF3" w:rsidRDefault="00A14AEB" w:rsidP="00A35AF3">
            <w:pPr>
              <w:spacing w:line="360" w:lineRule="auto"/>
              <w:rPr>
                <w:rFonts w:ascii="Myriad Pro" w:hAnsi="Myriad Pro"/>
              </w:rPr>
            </w:pPr>
            <w:r w:rsidRPr="00A35AF3">
              <w:rPr>
                <w:rFonts w:ascii="Myriad Pro" w:hAnsi="Myriad Pro"/>
              </w:rPr>
              <w:t>Department for International Development (DfID), UK</w:t>
            </w:r>
          </w:p>
        </w:tc>
      </w:tr>
      <w:tr w:rsidR="00A14AEB" w:rsidRPr="00A35AF3" w:rsidTr="00A14AEB">
        <w:tc>
          <w:tcPr>
            <w:tcW w:w="2093"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Available financial envelope for Zimbabwe</w:t>
            </w:r>
          </w:p>
        </w:tc>
        <w:tc>
          <w:tcPr>
            <w:tcW w:w="7483" w:type="dxa"/>
            <w:tcBorders>
              <w:top w:val="single" w:sz="4" w:space="0" w:color="auto"/>
              <w:left w:val="single" w:sz="4" w:space="0" w:color="auto"/>
              <w:bottom w:val="single" w:sz="4" w:space="0" w:color="auto"/>
              <w:right w:val="double" w:sz="4" w:space="0" w:color="auto"/>
            </w:tcBorders>
            <w:hideMark/>
          </w:tcPr>
          <w:p w:rsidR="00A14AEB" w:rsidRPr="00A35AF3" w:rsidRDefault="00A14AEB" w:rsidP="00A35AF3">
            <w:pPr>
              <w:spacing w:line="360" w:lineRule="auto"/>
              <w:rPr>
                <w:rFonts w:ascii="Myriad Pro" w:hAnsi="Myriad Pro"/>
              </w:rPr>
            </w:pPr>
            <w:r w:rsidRPr="00A35AF3">
              <w:rPr>
                <w:rFonts w:ascii="Myriad Pro" w:hAnsi="Myriad Pro" w:cs="Arial"/>
                <w:color w:val="000000"/>
              </w:rPr>
              <w:t xml:space="preserve">£120 million, 2015-16 </w:t>
            </w:r>
          </w:p>
        </w:tc>
      </w:tr>
      <w:tr w:rsidR="00A14AEB" w:rsidRPr="00A35AF3" w:rsidTr="00A14AEB">
        <w:tc>
          <w:tcPr>
            <w:tcW w:w="2093"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Planning cycle</w:t>
            </w:r>
          </w:p>
          <w:p w:rsidR="00A14AEB" w:rsidRPr="00A35AF3" w:rsidRDefault="00A14AEB" w:rsidP="00A35AF3">
            <w:pPr>
              <w:spacing w:line="360" w:lineRule="auto"/>
              <w:rPr>
                <w:rFonts w:ascii="Myriad Pro" w:hAnsi="Myriad Pro"/>
                <w:b/>
                <w:bCs/>
              </w:rPr>
            </w:pPr>
          </w:p>
        </w:tc>
        <w:tc>
          <w:tcPr>
            <w:tcW w:w="7483" w:type="dxa"/>
            <w:tcBorders>
              <w:top w:val="single" w:sz="4" w:space="0" w:color="auto"/>
              <w:left w:val="single" w:sz="4" w:space="0" w:color="auto"/>
              <w:bottom w:val="single" w:sz="4" w:space="0" w:color="auto"/>
              <w:right w:val="double" w:sz="4" w:space="0" w:color="auto"/>
            </w:tcBorders>
          </w:tcPr>
          <w:p w:rsidR="00A14AEB" w:rsidRPr="00A35AF3" w:rsidRDefault="00A14AEB" w:rsidP="00A35AF3">
            <w:pPr>
              <w:spacing w:line="360" w:lineRule="auto"/>
              <w:rPr>
                <w:rFonts w:ascii="Myriad Pro" w:hAnsi="Myriad Pro" w:cs="Arial"/>
                <w:color w:val="000000"/>
              </w:rPr>
            </w:pPr>
            <w:r w:rsidRPr="00A35AF3">
              <w:rPr>
                <w:rFonts w:ascii="Myriad Pro" w:hAnsi="Myriad Pro" w:cs="Arial"/>
                <w:color w:val="000000"/>
              </w:rPr>
              <w:t>Reflected in the Operational Plan 2011-2016</w:t>
            </w:r>
          </w:p>
          <w:p w:rsidR="00A14AEB" w:rsidRPr="00A35AF3" w:rsidRDefault="00A14AEB" w:rsidP="00A35AF3">
            <w:pPr>
              <w:spacing w:line="360" w:lineRule="auto"/>
              <w:rPr>
                <w:rFonts w:ascii="Myriad Pro" w:hAnsi="Myriad Pro" w:cs="Arial"/>
                <w:color w:val="000000"/>
              </w:rPr>
            </w:pPr>
            <w:r w:rsidRPr="00A35AF3">
              <w:rPr>
                <w:rFonts w:ascii="Myriad Pro" w:hAnsi="Myriad Pro" w:cs="Arial"/>
                <w:color w:val="000000"/>
              </w:rPr>
              <w:t>(new Operational Plan 2016-2021) currently being worked on)</w:t>
            </w:r>
          </w:p>
        </w:tc>
      </w:tr>
      <w:tr w:rsidR="00A14AEB" w:rsidRPr="00A35AF3" w:rsidTr="00A14AEB">
        <w:tc>
          <w:tcPr>
            <w:tcW w:w="2093"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Priority sectors</w:t>
            </w:r>
          </w:p>
          <w:p w:rsidR="00A14AEB" w:rsidRPr="00A35AF3" w:rsidRDefault="00A14AEB" w:rsidP="00A35AF3">
            <w:pPr>
              <w:spacing w:line="360" w:lineRule="auto"/>
              <w:rPr>
                <w:rFonts w:ascii="Myriad Pro" w:hAnsi="Myriad Pro"/>
                <w:b/>
                <w:bCs/>
              </w:rPr>
            </w:pPr>
          </w:p>
        </w:tc>
        <w:tc>
          <w:tcPr>
            <w:tcW w:w="7483" w:type="dxa"/>
            <w:tcBorders>
              <w:top w:val="single" w:sz="4" w:space="0" w:color="auto"/>
              <w:left w:val="single" w:sz="4" w:space="0" w:color="auto"/>
              <w:bottom w:val="single" w:sz="4" w:space="0" w:color="auto"/>
              <w:right w:val="double" w:sz="4" w:space="0" w:color="auto"/>
            </w:tcBorders>
          </w:tcPr>
          <w:p w:rsidR="00A14AEB" w:rsidRPr="00A35AF3" w:rsidRDefault="00A14AEB" w:rsidP="00A35AF3">
            <w:pPr>
              <w:spacing w:line="360" w:lineRule="auto"/>
              <w:rPr>
                <w:rFonts w:ascii="Myriad Pro" w:hAnsi="Myriad Pro" w:cs="Arial"/>
                <w:color w:val="000000"/>
              </w:rPr>
            </w:pPr>
            <w:r w:rsidRPr="00A35AF3">
              <w:rPr>
                <w:rFonts w:ascii="Myriad Pro" w:hAnsi="Myriad Pro" w:cs="Arial"/>
                <w:color w:val="000000"/>
              </w:rPr>
              <w:t>The Operational Plan focuses on 3 action areas:</w:t>
            </w:r>
          </w:p>
          <w:p w:rsidR="00A14AEB" w:rsidRPr="00A35AF3" w:rsidRDefault="00A14AEB" w:rsidP="00A35AF3">
            <w:pPr>
              <w:spacing w:line="360" w:lineRule="auto"/>
              <w:rPr>
                <w:rFonts w:ascii="Myriad Pro" w:hAnsi="Myriad Pro"/>
              </w:rPr>
            </w:pPr>
          </w:p>
          <w:p w:rsidR="00A14AEB" w:rsidRPr="00A35AF3" w:rsidRDefault="00A14AEB" w:rsidP="00A35AF3">
            <w:pPr>
              <w:pStyle w:val="ListParagraph"/>
              <w:numPr>
                <w:ilvl w:val="0"/>
                <w:numId w:val="33"/>
              </w:numPr>
              <w:spacing w:line="360" w:lineRule="auto"/>
              <w:rPr>
                <w:rFonts w:ascii="Myriad Pro" w:hAnsi="Myriad Pro" w:cs="Arial"/>
                <w:color w:val="000000"/>
              </w:rPr>
            </w:pPr>
            <w:r w:rsidRPr="00A35AF3">
              <w:rPr>
                <w:rFonts w:ascii="Myriad Pro" w:hAnsi="Myriad Pro" w:cs="Arial"/>
                <w:color w:val="000000"/>
              </w:rPr>
              <w:t xml:space="preserve">Providing infrastructure, assets, finance, skills and access to markets needed for people to earn enough money to meet their basic needs; </w:t>
            </w:r>
          </w:p>
          <w:p w:rsidR="00A14AEB" w:rsidRPr="00A35AF3" w:rsidRDefault="00A14AEB" w:rsidP="00A35AF3">
            <w:pPr>
              <w:pStyle w:val="ListParagraph"/>
              <w:numPr>
                <w:ilvl w:val="0"/>
                <w:numId w:val="33"/>
              </w:numPr>
              <w:spacing w:line="360" w:lineRule="auto"/>
              <w:rPr>
                <w:rFonts w:ascii="Myriad Pro" w:hAnsi="Myriad Pro" w:cs="Arial"/>
                <w:color w:val="000000"/>
              </w:rPr>
            </w:pPr>
            <w:r w:rsidRPr="00A35AF3">
              <w:rPr>
                <w:rFonts w:ascii="Myriad Pro" w:hAnsi="Myriad Pro" w:cs="Arial"/>
                <w:color w:val="000000"/>
              </w:rPr>
              <w:t>Improving access to health, water and sanitation, and education; and</w:t>
            </w:r>
          </w:p>
          <w:p w:rsidR="00A14AEB" w:rsidRPr="00A35AF3" w:rsidRDefault="00A14AEB" w:rsidP="00A35AF3">
            <w:pPr>
              <w:pStyle w:val="ListParagraph"/>
              <w:numPr>
                <w:ilvl w:val="0"/>
                <w:numId w:val="33"/>
              </w:numPr>
              <w:spacing w:line="360" w:lineRule="auto"/>
              <w:rPr>
                <w:rFonts w:ascii="Myriad Pro" w:hAnsi="Myriad Pro" w:cs="Arial"/>
                <w:color w:val="000000"/>
              </w:rPr>
            </w:pPr>
            <w:r w:rsidRPr="00A35AF3">
              <w:rPr>
                <w:rFonts w:ascii="Myriad Pro" w:hAnsi="Myriad Pro" w:cs="Arial"/>
                <w:color w:val="000000"/>
              </w:rPr>
              <w:t xml:space="preserve">Helping to strengthen democracy and improve the way the economy and public finances are managed by the Government of Zimbabwe (GoZ) to support both economic development and poverty reduction. </w:t>
            </w:r>
          </w:p>
        </w:tc>
      </w:tr>
      <w:tr w:rsidR="00A14AEB" w:rsidRPr="00A35AF3" w:rsidTr="00A14AEB">
        <w:tc>
          <w:tcPr>
            <w:tcW w:w="2093"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lastRenderedPageBreak/>
              <w:t>Sectors that correspond to UNDP priority areas</w:t>
            </w:r>
          </w:p>
          <w:p w:rsidR="00A14AEB" w:rsidRPr="00A35AF3" w:rsidRDefault="00A14AEB" w:rsidP="00A35AF3">
            <w:pPr>
              <w:spacing w:line="360" w:lineRule="auto"/>
              <w:rPr>
                <w:rFonts w:ascii="Myriad Pro" w:hAnsi="Myriad Pro"/>
                <w:b/>
                <w:bCs/>
              </w:rPr>
            </w:pPr>
          </w:p>
        </w:tc>
        <w:tc>
          <w:tcPr>
            <w:tcW w:w="7483" w:type="dxa"/>
            <w:tcBorders>
              <w:top w:val="single" w:sz="4" w:space="0" w:color="auto"/>
              <w:left w:val="single" w:sz="4" w:space="0" w:color="auto"/>
              <w:bottom w:val="single" w:sz="4" w:space="0" w:color="auto"/>
              <w:right w:val="double" w:sz="4" w:space="0" w:color="auto"/>
            </w:tcBorders>
          </w:tcPr>
          <w:p w:rsidR="00A14AEB" w:rsidRPr="00A35AF3" w:rsidRDefault="00A14AEB" w:rsidP="00035DC3">
            <w:pPr>
              <w:spacing w:line="360" w:lineRule="auto"/>
              <w:rPr>
                <w:rFonts w:ascii="Myriad Pro" w:hAnsi="Myriad Pro"/>
              </w:rPr>
            </w:pPr>
            <w:r w:rsidRPr="00A35AF3">
              <w:rPr>
                <w:rFonts w:ascii="Myriad Pro" w:hAnsi="Myriad Pro"/>
              </w:rPr>
              <w:t>There are some sectors in the Operational Plan which correspond to UNDP’s CPD, although the majority are outside. Due to DfID’s difficult relationship with Government it does not particularly venture into areas of democratic governance. Instead, it focuses on Health, Education, Water and Sanitation. However, it is interested in participating to ‘Wealth Creation’, to Resilience measures</w:t>
            </w:r>
            <w:r w:rsidR="00035DC3">
              <w:rPr>
                <w:rFonts w:ascii="Myriad Pro" w:hAnsi="Myriad Pro"/>
              </w:rPr>
              <w:t xml:space="preserve">. </w:t>
            </w:r>
            <w:r w:rsidRPr="00A35AF3">
              <w:rPr>
                <w:rFonts w:ascii="Myriad Pro" w:hAnsi="Myriad Pro"/>
              </w:rPr>
              <w:t xml:space="preserve"> </w:t>
            </w:r>
            <w:r w:rsidR="00035DC3">
              <w:rPr>
                <w:rFonts w:ascii="Myriad Pro" w:hAnsi="Myriad Pro"/>
              </w:rPr>
              <w:t>There is also</w:t>
            </w:r>
            <w:r w:rsidRPr="00A35AF3">
              <w:rPr>
                <w:rFonts w:ascii="Myriad Pro" w:hAnsi="Myriad Pro"/>
              </w:rPr>
              <w:t xml:space="preserve"> a modest funding for Governan</w:t>
            </w:r>
            <w:r w:rsidR="00287142">
              <w:rPr>
                <w:rFonts w:ascii="Myriad Pro" w:hAnsi="Myriad Pro"/>
              </w:rPr>
              <w:t xml:space="preserve">ce and Security for discussions are currently underway for </w:t>
            </w:r>
            <w:r w:rsidRPr="00A35AF3">
              <w:rPr>
                <w:rFonts w:ascii="Myriad Pro" w:hAnsi="Myriad Pro"/>
              </w:rPr>
              <w:t>support</w:t>
            </w:r>
            <w:r w:rsidR="00287142">
              <w:rPr>
                <w:rFonts w:ascii="Myriad Pro" w:hAnsi="Myriad Pro"/>
              </w:rPr>
              <w:t>ing a</w:t>
            </w:r>
            <w:r w:rsidRPr="00A35AF3">
              <w:rPr>
                <w:rFonts w:ascii="Myriad Pro" w:hAnsi="Myriad Pro"/>
              </w:rPr>
              <w:t xml:space="preserve"> National Reco</w:t>
            </w:r>
            <w:r w:rsidR="00287142">
              <w:rPr>
                <w:rFonts w:ascii="Myriad Pro" w:hAnsi="Myriad Pro"/>
              </w:rPr>
              <w:t>nciliation and Dialogue initiative.</w:t>
            </w:r>
          </w:p>
        </w:tc>
      </w:tr>
      <w:tr w:rsidR="00A14AEB" w:rsidRPr="00A35AF3" w:rsidTr="00A14AEB">
        <w:tc>
          <w:tcPr>
            <w:tcW w:w="2093"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Suggested next steps</w:t>
            </w:r>
          </w:p>
          <w:p w:rsidR="00A14AEB" w:rsidRPr="00A35AF3" w:rsidRDefault="00A14AEB" w:rsidP="00A35AF3">
            <w:pPr>
              <w:spacing w:line="360" w:lineRule="auto"/>
              <w:rPr>
                <w:rFonts w:ascii="Myriad Pro" w:hAnsi="Myriad Pro"/>
                <w:b/>
                <w:bCs/>
              </w:rPr>
            </w:pPr>
          </w:p>
        </w:tc>
        <w:tc>
          <w:tcPr>
            <w:tcW w:w="7483" w:type="dxa"/>
            <w:tcBorders>
              <w:top w:val="single" w:sz="4" w:space="0" w:color="auto"/>
              <w:left w:val="single" w:sz="4" w:space="0" w:color="auto"/>
              <w:bottom w:val="single" w:sz="4" w:space="0" w:color="auto"/>
              <w:right w:val="double" w:sz="4" w:space="0" w:color="auto"/>
            </w:tcBorders>
          </w:tcPr>
          <w:p w:rsidR="00A14AEB" w:rsidRPr="00A35AF3" w:rsidRDefault="00287142" w:rsidP="00A35AF3">
            <w:pPr>
              <w:spacing w:line="360" w:lineRule="auto"/>
              <w:rPr>
                <w:rFonts w:ascii="Myriad Pro" w:hAnsi="Myriad Pro" w:cs="Arial"/>
                <w:bCs/>
              </w:rPr>
            </w:pPr>
            <w:r>
              <w:rPr>
                <w:rFonts w:ascii="Myriad Pro" w:hAnsi="Myriad Pro"/>
              </w:rPr>
              <w:t>DFID is currently providing significant funding to the Zimbabwe Resilience Building Fund. Discussions are also ongoing for other potential areas of support.</w:t>
            </w:r>
          </w:p>
        </w:tc>
      </w:tr>
      <w:tr w:rsidR="00A14AEB" w:rsidRPr="00A35AF3" w:rsidTr="00A14AEB">
        <w:tc>
          <w:tcPr>
            <w:tcW w:w="2093"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Characteristics of the donor</w:t>
            </w:r>
          </w:p>
          <w:p w:rsidR="00A14AEB" w:rsidRPr="00A35AF3" w:rsidRDefault="00A14AEB" w:rsidP="00A35AF3">
            <w:pPr>
              <w:spacing w:line="360" w:lineRule="auto"/>
              <w:rPr>
                <w:rFonts w:ascii="Myriad Pro" w:hAnsi="Myriad Pro"/>
                <w:b/>
                <w:bCs/>
              </w:rPr>
            </w:pPr>
          </w:p>
        </w:tc>
        <w:tc>
          <w:tcPr>
            <w:tcW w:w="7483" w:type="dxa"/>
            <w:tcBorders>
              <w:top w:val="single" w:sz="4" w:space="0" w:color="auto"/>
              <w:left w:val="single" w:sz="4" w:space="0" w:color="auto"/>
              <w:bottom w:val="single" w:sz="4" w:space="0" w:color="auto"/>
              <w:right w:val="double" w:sz="4" w:space="0" w:color="auto"/>
            </w:tcBorders>
          </w:tcPr>
          <w:p w:rsidR="00A14AEB" w:rsidRPr="00A35AF3" w:rsidRDefault="00287142" w:rsidP="00A35AF3">
            <w:pPr>
              <w:spacing w:line="360" w:lineRule="auto"/>
              <w:rPr>
                <w:rFonts w:ascii="Myriad Pro" w:hAnsi="Myriad Pro"/>
              </w:rPr>
            </w:pPr>
            <w:r>
              <w:rPr>
                <w:rFonts w:ascii="Myriad Pro" w:hAnsi="Myriad Pro"/>
              </w:rPr>
              <w:t>Keen on robust M &amp;E frameworks as well as IRRF.</w:t>
            </w:r>
          </w:p>
        </w:tc>
      </w:tr>
      <w:tr w:rsidR="00A14AEB" w:rsidRPr="00A35AF3" w:rsidTr="00A14AEB">
        <w:tc>
          <w:tcPr>
            <w:tcW w:w="2093" w:type="dxa"/>
            <w:tcBorders>
              <w:top w:val="single" w:sz="4" w:space="0" w:color="auto"/>
              <w:left w:val="double" w:sz="4" w:space="0" w:color="auto"/>
              <w:bottom w:val="doub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UNDP global relationship with the donor</w:t>
            </w:r>
          </w:p>
          <w:p w:rsidR="00A14AEB" w:rsidRPr="00A35AF3" w:rsidRDefault="00A14AEB" w:rsidP="00A35AF3">
            <w:pPr>
              <w:spacing w:line="360" w:lineRule="auto"/>
              <w:rPr>
                <w:rFonts w:ascii="Myriad Pro" w:hAnsi="Myriad Pro"/>
                <w:b/>
                <w:bCs/>
              </w:rPr>
            </w:pPr>
          </w:p>
        </w:tc>
        <w:tc>
          <w:tcPr>
            <w:tcW w:w="7483" w:type="dxa"/>
            <w:tcBorders>
              <w:top w:val="single" w:sz="4" w:space="0" w:color="auto"/>
              <w:left w:val="single" w:sz="4" w:space="0" w:color="auto"/>
              <w:bottom w:val="double" w:sz="4" w:space="0" w:color="auto"/>
              <w:right w:val="double" w:sz="4" w:space="0" w:color="auto"/>
            </w:tcBorders>
          </w:tcPr>
          <w:p w:rsidR="00A14AEB" w:rsidRPr="00A35AF3" w:rsidRDefault="00A14AEB" w:rsidP="00A35AF3">
            <w:pPr>
              <w:spacing w:line="360" w:lineRule="auto"/>
              <w:rPr>
                <w:rFonts w:ascii="Myriad Pro" w:hAnsi="Myriad Pro"/>
              </w:rPr>
            </w:pPr>
            <w:r w:rsidRPr="00A35AF3">
              <w:rPr>
                <w:rFonts w:ascii="Myriad Pro" w:hAnsi="Myriad Pro"/>
              </w:rPr>
              <w:t xml:space="preserve">DfID has always been a strong partner to UNDP and they have collaborated closely and globally in such areas as Private Sector Development and electoral assistance. It has also been active in supporting the organization adapt more results-based oriented programming and programme implementation systems. It has carried out various evaluations on UNDP in terms of its effectiveness as a partner with the aim of improving it and is thus seen as a major stakeholder of the organization itself.  </w:t>
            </w:r>
          </w:p>
        </w:tc>
      </w:tr>
    </w:tbl>
    <w:p w:rsidR="00A14AEB" w:rsidRPr="00A35AF3" w:rsidRDefault="00A14AEB" w:rsidP="00A35AF3">
      <w:pPr>
        <w:spacing w:after="0" w:line="360" w:lineRule="auto"/>
        <w:rPr>
          <w:rFonts w:ascii="Myriad Pro" w:hAnsi="Myriad Pro"/>
          <w:lang w:val="en-US"/>
        </w:rPr>
      </w:pPr>
    </w:p>
    <w:p w:rsidR="00A14AEB" w:rsidRPr="00A35AF3" w:rsidRDefault="00A14AEB" w:rsidP="00A35AF3">
      <w:pPr>
        <w:spacing w:after="0" w:line="360" w:lineRule="auto"/>
        <w:rPr>
          <w:rFonts w:ascii="Myriad Pro" w:hAnsi="Myriad Pro"/>
        </w:rPr>
      </w:pPr>
    </w:p>
    <w:p w:rsidR="00A14AEB" w:rsidRPr="00A35AF3" w:rsidRDefault="00A14AEB" w:rsidP="00A35AF3">
      <w:pPr>
        <w:spacing w:after="0" w:line="360" w:lineRule="auto"/>
        <w:rPr>
          <w:rFonts w:ascii="Myriad Pro" w:hAnsi="Myriad Pro"/>
        </w:rPr>
      </w:pPr>
    </w:p>
    <w:p w:rsidR="00A14AEB" w:rsidRPr="00A35AF3" w:rsidRDefault="00A14AEB" w:rsidP="00A35AF3">
      <w:pPr>
        <w:spacing w:after="0" w:line="360" w:lineRule="auto"/>
        <w:rPr>
          <w:rFonts w:ascii="Myriad Pro" w:hAnsi="Myriad Pr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46"/>
        <w:gridCol w:w="6950"/>
      </w:tblGrid>
      <w:tr w:rsidR="00A14AEB" w:rsidRPr="00A35AF3" w:rsidTr="00BD4AAA">
        <w:tc>
          <w:tcPr>
            <w:tcW w:w="2065" w:type="dxa"/>
            <w:tcBorders>
              <w:top w:val="doub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Donor</w:t>
            </w:r>
          </w:p>
        </w:tc>
        <w:tc>
          <w:tcPr>
            <w:tcW w:w="7177" w:type="dxa"/>
            <w:tcBorders>
              <w:top w:val="double" w:sz="4" w:space="0" w:color="auto"/>
              <w:left w:val="single" w:sz="4" w:space="0" w:color="auto"/>
              <w:bottom w:val="single" w:sz="4" w:space="0" w:color="auto"/>
              <w:right w:val="double" w:sz="4" w:space="0" w:color="auto"/>
            </w:tcBorders>
            <w:hideMark/>
          </w:tcPr>
          <w:p w:rsidR="00A14AEB" w:rsidRPr="00A35AF3" w:rsidRDefault="00A14AEB" w:rsidP="00A35AF3">
            <w:pPr>
              <w:spacing w:line="360" w:lineRule="auto"/>
              <w:rPr>
                <w:rFonts w:ascii="Myriad Pro" w:hAnsi="Myriad Pro"/>
              </w:rPr>
            </w:pPr>
            <w:r w:rsidRPr="00A35AF3">
              <w:rPr>
                <w:rFonts w:ascii="Myriad Pro" w:hAnsi="Myriad Pro"/>
              </w:rPr>
              <w:t>Swedish International Development Assistance (SIDA)</w:t>
            </w:r>
          </w:p>
        </w:tc>
      </w:tr>
      <w:tr w:rsidR="00A14AEB" w:rsidRPr="00A35AF3" w:rsidTr="00BD4AAA">
        <w:tc>
          <w:tcPr>
            <w:tcW w:w="2065"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Available financial envelope for Zimbabwe</w:t>
            </w:r>
          </w:p>
        </w:tc>
        <w:tc>
          <w:tcPr>
            <w:tcW w:w="7177" w:type="dxa"/>
            <w:tcBorders>
              <w:top w:val="single" w:sz="4" w:space="0" w:color="auto"/>
              <w:left w:val="single" w:sz="4" w:space="0" w:color="auto"/>
              <w:bottom w:val="single" w:sz="4" w:space="0" w:color="auto"/>
              <w:right w:val="double" w:sz="4" w:space="0" w:color="auto"/>
            </w:tcBorders>
            <w:hideMark/>
          </w:tcPr>
          <w:p w:rsidR="00A14AEB" w:rsidRPr="00A35AF3" w:rsidRDefault="00A14AEB" w:rsidP="00A35AF3">
            <w:pPr>
              <w:spacing w:line="360" w:lineRule="auto"/>
              <w:rPr>
                <w:rFonts w:ascii="Myriad Pro" w:hAnsi="Myriad Pro"/>
              </w:rPr>
            </w:pPr>
            <w:r w:rsidRPr="00A35AF3">
              <w:rPr>
                <w:rFonts w:ascii="Myriad Pro" w:hAnsi="Myriad Pro" w:cs="Arial"/>
                <w:color w:val="000000"/>
              </w:rPr>
              <w:t xml:space="preserve">200 million Swedish Krona per annum </w:t>
            </w:r>
          </w:p>
        </w:tc>
      </w:tr>
      <w:tr w:rsidR="00A14AEB" w:rsidRPr="00A35AF3" w:rsidTr="00BD4AAA">
        <w:tc>
          <w:tcPr>
            <w:tcW w:w="2065"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Planning cycle</w:t>
            </w:r>
          </w:p>
          <w:p w:rsidR="00A14AEB" w:rsidRPr="00A35AF3" w:rsidRDefault="00A14AEB" w:rsidP="00A35AF3">
            <w:pPr>
              <w:spacing w:line="360" w:lineRule="auto"/>
              <w:rPr>
                <w:rFonts w:ascii="Myriad Pro" w:hAnsi="Myriad Pro"/>
                <w:b/>
                <w:bCs/>
              </w:rPr>
            </w:pPr>
          </w:p>
        </w:tc>
        <w:tc>
          <w:tcPr>
            <w:tcW w:w="7177" w:type="dxa"/>
            <w:tcBorders>
              <w:top w:val="single" w:sz="4" w:space="0" w:color="auto"/>
              <w:left w:val="single" w:sz="4" w:space="0" w:color="auto"/>
              <w:bottom w:val="single" w:sz="4" w:space="0" w:color="auto"/>
              <w:right w:val="double" w:sz="4" w:space="0" w:color="auto"/>
            </w:tcBorders>
          </w:tcPr>
          <w:p w:rsidR="00A14AEB" w:rsidRPr="00A35AF3" w:rsidRDefault="00287142" w:rsidP="00287142">
            <w:pPr>
              <w:spacing w:line="360" w:lineRule="auto"/>
              <w:rPr>
                <w:rFonts w:ascii="Myriad Pro" w:hAnsi="Myriad Pro"/>
              </w:rPr>
            </w:pPr>
            <w:r>
              <w:rPr>
                <w:lang w:val="en-US"/>
              </w:rPr>
              <w:t xml:space="preserve">The current Swedish development cooperation in Zimbabwe operates in two main broad areas; (i) basic social services and (ii) democratic governance, human rights and gender. While SIDA piloted projects in the area of private sector development and employment creation, these </w:t>
            </w:r>
            <w:r>
              <w:rPr>
                <w:lang w:val="en-US"/>
              </w:rPr>
              <w:lastRenderedPageBreak/>
              <w:t>projects were not a core sector in SIDA’s previous country strategy.</w:t>
            </w:r>
            <w:r w:rsidR="0024012F">
              <w:rPr>
                <w:lang w:val="en-US"/>
              </w:rPr>
              <w:t xml:space="preserve"> With the on-going poor macro-economic environment that has led to massive deindustrialization and limited FDI in Zimbabwe, broadening SIDA’s programme areas to private sector development and employment creation has the potential to unlock economic growth based on green jobs and environmental integrity while contributing to poverty reduction and human wellbeing.</w:t>
            </w:r>
          </w:p>
        </w:tc>
      </w:tr>
      <w:tr w:rsidR="00A14AEB" w:rsidRPr="00A35AF3" w:rsidTr="00BD4AAA">
        <w:tc>
          <w:tcPr>
            <w:tcW w:w="2065"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lastRenderedPageBreak/>
              <w:t>Priority sectors</w:t>
            </w:r>
          </w:p>
          <w:p w:rsidR="00A14AEB" w:rsidRPr="00A35AF3" w:rsidRDefault="00A14AEB" w:rsidP="00A35AF3">
            <w:pPr>
              <w:spacing w:line="360" w:lineRule="auto"/>
              <w:rPr>
                <w:rFonts w:ascii="Myriad Pro" w:hAnsi="Myriad Pro"/>
                <w:b/>
                <w:bCs/>
              </w:rPr>
            </w:pPr>
          </w:p>
        </w:tc>
        <w:tc>
          <w:tcPr>
            <w:tcW w:w="7177" w:type="dxa"/>
            <w:tcBorders>
              <w:top w:val="single" w:sz="4" w:space="0" w:color="auto"/>
              <w:left w:val="single" w:sz="4" w:space="0" w:color="auto"/>
              <w:bottom w:val="single" w:sz="4" w:space="0" w:color="auto"/>
              <w:right w:val="double" w:sz="4" w:space="0" w:color="auto"/>
            </w:tcBorders>
          </w:tcPr>
          <w:p w:rsidR="00A14AEB" w:rsidRPr="00A35AF3" w:rsidRDefault="00287142" w:rsidP="00A35AF3">
            <w:pPr>
              <w:spacing w:line="360" w:lineRule="auto"/>
              <w:rPr>
                <w:rFonts w:ascii="Myriad Pro" w:hAnsi="Myriad Pro"/>
              </w:rPr>
            </w:pPr>
            <w:r>
              <w:rPr>
                <w:lang w:val="en-US"/>
              </w:rPr>
              <w:t>(i) basic social services and (ii) democratic governance, human rights and gender</w:t>
            </w:r>
          </w:p>
        </w:tc>
      </w:tr>
      <w:tr w:rsidR="00A14AEB" w:rsidRPr="00A35AF3" w:rsidTr="00BD4AAA">
        <w:tc>
          <w:tcPr>
            <w:tcW w:w="2065"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Sectors that correspond to UNDP priority areas</w:t>
            </w:r>
          </w:p>
          <w:p w:rsidR="00A14AEB" w:rsidRPr="00A35AF3" w:rsidRDefault="00A14AEB" w:rsidP="00A35AF3">
            <w:pPr>
              <w:spacing w:line="360" w:lineRule="auto"/>
              <w:rPr>
                <w:rFonts w:ascii="Myriad Pro" w:hAnsi="Myriad Pro"/>
                <w:b/>
                <w:bCs/>
              </w:rPr>
            </w:pPr>
          </w:p>
        </w:tc>
        <w:tc>
          <w:tcPr>
            <w:tcW w:w="7177" w:type="dxa"/>
            <w:tcBorders>
              <w:top w:val="single" w:sz="4" w:space="0" w:color="auto"/>
              <w:left w:val="single" w:sz="4" w:space="0" w:color="auto"/>
              <w:bottom w:val="single" w:sz="4" w:space="0" w:color="auto"/>
              <w:right w:val="double" w:sz="4" w:space="0" w:color="auto"/>
            </w:tcBorders>
          </w:tcPr>
          <w:p w:rsidR="00A14AEB" w:rsidRPr="00A35AF3" w:rsidRDefault="00287142" w:rsidP="00A35AF3">
            <w:pPr>
              <w:spacing w:line="360" w:lineRule="auto"/>
              <w:rPr>
                <w:rFonts w:ascii="Myriad Pro" w:hAnsi="Myriad Pro"/>
              </w:rPr>
            </w:pPr>
            <w:r>
              <w:rPr>
                <w:rFonts w:ascii="Myriad Pro" w:hAnsi="Myriad Pro"/>
              </w:rPr>
              <w:t xml:space="preserve">Climate </w:t>
            </w:r>
            <w:r w:rsidR="0024012F">
              <w:rPr>
                <w:rFonts w:ascii="Myriad Pro" w:hAnsi="Myriad Pro"/>
              </w:rPr>
              <w:t>Change and E</w:t>
            </w:r>
            <w:r>
              <w:rPr>
                <w:rFonts w:ascii="Myriad Pro" w:hAnsi="Myriad Pro"/>
              </w:rPr>
              <w:t xml:space="preserve">nergy; Resilience; Gender; </w:t>
            </w:r>
            <w:r w:rsidR="0024012F">
              <w:rPr>
                <w:rFonts w:ascii="Myriad Pro" w:hAnsi="Myriad Pro"/>
              </w:rPr>
              <w:t>Parliamentary Support Programme.</w:t>
            </w:r>
          </w:p>
        </w:tc>
      </w:tr>
      <w:tr w:rsidR="00A14AEB" w:rsidRPr="00A35AF3" w:rsidTr="00BD4AAA">
        <w:tc>
          <w:tcPr>
            <w:tcW w:w="2065"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Suggested next steps</w:t>
            </w:r>
          </w:p>
          <w:p w:rsidR="00A14AEB" w:rsidRPr="00A35AF3" w:rsidRDefault="00A14AEB" w:rsidP="00A35AF3">
            <w:pPr>
              <w:spacing w:line="360" w:lineRule="auto"/>
              <w:rPr>
                <w:rFonts w:ascii="Myriad Pro" w:hAnsi="Myriad Pro"/>
                <w:b/>
                <w:bCs/>
              </w:rPr>
            </w:pPr>
          </w:p>
        </w:tc>
        <w:tc>
          <w:tcPr>
            <w:tcW w:w="7177" w:type="dxa"/>
            <w:tcBorders>
              <w:top w:val="single" w:sz="4" w:space="0" w:color="auto"/>
              <w:left w:val="single" w:sz="4" w:space="0" w:color="auto"/>
              <w:bottom w:val="single" w:sz="4" w:space="0" w:color="auto"/>
              <w:right w:val="double" w:sz="4" w:space="0" w:color="auto"/>
            </w:tcBorders>
          </w:tcPr>
          <w:p w:rsidR="00A14AEB" w:rsidRPr="00A35AF3" w:rsidRDefault="00A14AEB" w:rsidP="00A35AF3">
            <w:pPr>
              <w:spacing w:line="360" w:lineRule="auto"/>
              <w:rPr>
                <w:rFonts w:ascii="Myriad Pro" w:hAnsi="Myriad Pro"/>
              </w:rPr>
            </w:pPr>
            <w:r w:rsidRPr="00A35AF3">
              <w:rPr>
                <w:rFonts w:ascii="Myriad Pro" w:hAnsi="Myriad Pro"/>
              </w:rPr>
              <w:t xml:space="preserve">SIDA should be engaged as soon as possible on the Governance framework programme of UNDP, </w:t>
            </w:r>
            <w:r w:rsidR="0024012F">
              <w:rPr>
                <w:rFonts w:ascii="Myriad Pro" w:hAnsi="Myriad Pro"/>
              </w:rPr>
              <w:t>within the context of the 2016-2020 CPD.</w:t>
            </w:r>
          </w:p>
          <w:p w:rsidR="00A14AEB" w:rsidRPr="00A35AF3" w:rsidRDefault="00A14AEB" w:rsidP="00A35AF3">
            <w:pPr>
              <w:spacing w:line="360" w:lineRule="auto"/>
              <w:rPr>
                <w:rFonts w:ascii="Myriad Pro" w:hAnsi="Myriad Pro"/>
              </w:rPr>
            </w:pPr>
          </w:p>
          <w:p w:rsidR="00A14AEB" w:rsidRPr="00A35AF3" w:rsidRDefault="00A14AEB" w:rsidP="00A35AF3">
            <w:pPr>
              <w:spacing w:line="360" w:lineRule="auto"/>
              <w:rPr>
                <w:rFonts w:ascii="Myriad Pro" w:hAnsi="Myriad Pro"/>
              </w:rPr>
            </w:pPr>
            <w:r w:rsidRPr="00A35AF3">
              <w:rPr>
                <w:rFonts w:ascii="Myriad Pro" w:hAnsi="Myriad Pro"/>
              </w:rPr>
              <w:t>SIDA is currently funding UNDP’s work on the Parliament and it is important that UNDP delivers to expectations for the sake of future partnership building.</w:t>
            </w:r>
          </w:p>
        </w:tc>
      </w:tr>
      <w:tr w:rsidR="00A14AEB" w:rsidRPr="00A35AF3" w:rsidTr="00BD4AAA">
        <w:tc>
          <w:tcPr>
            <w:tcW w:w="2065" w:type="dxa"/>
            <w:tcBorders>
              <w:top w:val="single" w:sz="4" w:space="0" w:color="auto"/>
              <w:left w:val="double" w:sz="4" w:space="0" w:color="auto"/>
              <w:bottom w:val="sing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Characteristics of the donor</w:t>
            </w:r>
          </w:p>
          <w:p w:rsidR="00A14AEB" w:rsidRPr="00A35AF3" w:rsidRDefault="00A14AEB" w:rsidP="00A35AF3">
            <w:pPr>
              <w:spacing w:line="360" w:lineRule="auto"/>
              <w:rPr>
                <w:rFonts w:ascii="Myriad Pro" w:hAnsi="Myriad Pro"/>
                <w:b/>
                <w:bCs/>
              </w:rPr>
            </w:pPr>
          </w:p>
        </w:tc>
        <w:tc>
          <w:tcPr>
            <w:tcW w:w="7177" w:type="dxa"/>
            <w:tcBorders>
              <w:top w:val="single" w:sz="4" w:space="0" w:color="auto"/>
              <w:left w:val="single" w:sz="4" w:space="0" w:color="auto"/>
              <w:bottom w:val="single" w:sz="4" w:space="0" w:color="auto"/>
              <w:right w:val="double" w:sz="4" w:space="0" w:color="auto"/>
            </w:tcBorders>
          </w:tcPr>
          <w:p w:rsidR="00A14AEB" w:rsidRPr="00A35AF3" w:rsidRDefault="00A14AEB" w:rsidP="0024012F">
            <w:pPr>
              <w:spacing w:line="360" w:lineRule="auto"/>
              <w:rPr>
                <w:rFonts w:ascii="Myriad Pro" w:hAnsi="Myriad Pro"/>
              </w:rPr>
            </w:pPr>
            <w:r w:rsidRPr="00A35AF3">
              <w:rPr>
                <w:rFonts w:ascii="Myriad Pro" w:hAnsi="Myriad Pro"/>
              </w:rPr>
              <w:t>SIDA is a donor that enjoys information exchanges and substantive discussions on key issues and as such UNDP CO should take the opportunity to engage on issues of mutual interest as much as possible.</w:t>
            </w:r>
          </w:p>
        </w:tc>
      </w:tr>
      <w:tr w:rsidR="00A14AEB" w:rsidRPr="00A35AF3" w:rsidTr="00BD4AAA">
        <w:tc>
          <w:tcPr>
            <w:tcW w:w="2065" w:type="dxa"/>
            <w:tcBorders>
              <w:top w:val="single" w:sz="4" w:space="0" w:color="auto"/>
              <w:left w:val="double" w:sz="4" w:space="0" w:color="auto"/>
              <w:bottom w:val="double" w:sz="4" w:space="0" w:color="auto"/>
              <w:right w:val="single" w:sz="4" w:space="0" w:color="auto"/>
            </w:tcBorders>
            <w:shd w:val="clear" w:color="auto" w:fill="E7E6E6" w:themeFill="background2"/>
          </w:tcPr>
          <w:p w:rsidR="00A14AEB" w:rsidRPr="00A35AF3" w:rsidRDefault="00A14AEB" w:rsidP="00A35AF3">
            <w:pPr>
              <w:spacing w:line="360" w:lineRule="auto"/>
              <w:rPr>
                <w:rFonts w:ascii="Myriad Pro" w:hAnsi="Myriad Pro"/>
                <w:b/>
                <w:bCs/>
              </w:rPr>
            </w:pPr>
            <w:r w:rsidRPr="00A35AF3">
              <w:rPr>
                <w:rFonts w:ascii="Myriad Pro" w:hAnsi="Myriad Pro"/>
                <w:b/>
                <w:bCs/>
              </w:rPr>
              <w:t>UNDP global relationship with the donor</w:t>
            </w:r>
          </w:p>
          <w:p w:rsidR="00A14AEB" w:rsidRPr="00A35AF3" w:rsidRDefault="00A14AEB" w:rsidP="00A35AF3">
            <w:pPr>
              <w:spacing w:line="360" w:lineRule="auto"/>
              <w:rPr>
                <w:rFonts w:ascii="Myriad Pro" w:hAnsi="Myriad Pro"/>
                <w:b/>
                <w:bCs/>
              </w:rPr>
            </w:pPr>
          </w:p>
        </w:tc>
        <w:tc>
          <w:tcPr>
            <w:tcW w:w="7177" w:type="dxa"/>
            <w:tcBorders>
              <w:top w:val="single" w:sz="4" w:space="0" w:color="auto"/>
              <w:left w:val="single" w:sz="4" w:space="0" w:color="auto"/>
              <w:bottom w:val="double" w:sz="4" w:space="0" w:color="auto"/>
              <w:right w:val="double" w:sz="4" w:space="0" w:color="auto"/>
            </w:tcBorders>
          </w:tcPr>
          <w:p w:rsidR="00A14AEB" w:rsidRPr="00A35AF3" w:rsidRDefault="00A14AEB" w:rsidP="00A35AF3">
            <w:pPr>
              <w:spacing w:line="360" w:lineRule="auto"/>
              <w:rPr>
                <w:rFonts w:ascii="Myriad Pro" w:hAnsi="Myriad Pro"/>
              </w:rPr>
            </w:pPr>
            <w:r w:rsidRPr="00A35AF3">
              <w:rPr>
                <w:rFonts w:ascii="Myriad Pro" w:hAnsi="Myriad Pro"/>
              </w:rPr>
              <w:t>SIDA is a very strong supporter of multilateralism globally and its work in Zimbabwe is no exception. In recent years SIDA has worked closely with UNDP on Governance work, with UNICEF on education and health and with UNFPA on HIV/Aids and with the World Bank and the Africa Development Bank.</w:t>
            </w:r>
          </w:p>
        </w:tc>
      </w:tr>
    </w:tbl>
    <w:p w:rsidR="00550033" w:rsidRPr="00A35AF3" w:rsidRDefault="00550033" w:rsidP="00554FFF">
      <w:pPr>
        <w:pStyle w:val="Default"/>
        <w:spacing w:line="360" w:lineRule="auto"/>
        <w:rPr>
          <w:rFonts w:ascii="Myriad Pro" w:hAnsi="Myriad Pro" w:cstheme="minorBidi"/>
          <w:color w:val="auto"/>
          <w:sz w:val="22"/>
          <w:szCs w:val="22"/>
        </w:rPr>
      </w:pPr>
    </w:p>
    <w:sectPr w:rsidR="00550033" w:rsidRPr="00A35AF3" w:rsidSect="00554FF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2F" w:rsidRDefault="0087712F" w:rsidP="00995325">
      <w:pPr>
        <w:spacing w:after="0" w:line="240" w:lineRule="auto"/>
      </w:pPr>
      <w:r>
        <w:separator/>
      </w:r>
    </w:p>
  </w:endnote>
  <w:endnote w:type="continuationSeparator" w:id="0">
    <w:p w:rsidR="0087712F" w:rsidRDefault="0087712F" w:rsidP="0099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Lato Black">
    <w:altName w:val="Arial"/>
    <w:charset w:val="00"/>
    <w:family w:val="swiss"/>
    <w:pitch w:val="variable"/>
    <w:sig w:usb0="A00000AF" w:usb1="5000604B" w:usb2="00000000" w:usb3="00000000" w:csb0="00000093"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267636"/>
      <w:docPartObj>
        <w:docPartGallery w:val="Page Numbers (Bottom of Page)"/>
        <w:docPartUnique/>
      </w:docPartObj>
    </w:sdtPr>
    <w:sdtEndPr>
      <w:rPr>
        <w:noProof/>
      </w:rPr>
    </w:sdtEndPr>
    <w:sdtContent>
      <w:p w:rsidR="00035DC3" w:rsidRDefault="00035DC3">
        <w:pPr>
          <w:pStyle w:val="Footer"/>
          <w:jc w:val="center"/>
        </w:pPr>
        <w:r>
          <w:fldChar w:fldCharType="begin"/>
        </w:r>
        <w:r>
          <w:instrText xml:space="preserve"> PAGE   \* MERGEFORMAT </w:instrText>
        </w:r>
        <w:r>
          <w:fldChar w:fldCharType="separate"/>
        </w:r>
        <w:r w:rsidR="00784E19">
          <w:rPr>
            <w:noProof/>
          </w:rPr>
          <w:t>1</w:t>
        </w:r>
        <w:r>
          <w:rPr>
            <w:noProof/>
          </w:rPr>
          <w:fldChar w:fldCharType="end"/>
        </w:r>
      </w:p>
    </w:sdtContent>
  </w:sdt>
  <w:p w:rsidR="00035DC3" w:rsidRDefault="00035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C3" w:rsidRDefault="00035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363912"/>
      <w:docPartObj>
        <w:docPartGallery w:val="Page Numbers (Bottom of Page)"/>
        <w:docPartUnique/>
      </w:docPartObj>
    </w:sdtPr>
    <w:sdtEndPr>
      <w:rPr>
        <w:noProof/>
      </w:rPr>
    </w:sdtEndPr>
    <w:sdtContent>
      <w:p w:rsidR="00035DC3" w:rsidRDefault="00035DC3">
        <w:pPr>
          <w:pStyle w:val="Footer"/>
          <w:jc w:val="center"/>
        </w:pPr>
        <w:r>
          <w:fldChar w:fldCharType="begin"/>
        </w:r>
        <w:r>
          <w:instrText xml:space="preserve"> PAGE   \* MERGEFORMAT </w:instrText>
        </w:r>
        <w:r>
          <w:fldChar w:fldCharType="separate"/>
        </w:r>
        <w:r w:rsidR="00784E19">
          <w:rPr>
            <w:noProof/>
          </w:rPr>
          <w:t>20</w:t>
        </w:r>
        <w:r>
          <w:rPr>
            <w:noProof/>
          </w:rPr>
          <w:fldChar w:fldCharType="end"/>
        </w:r>
      </w:p>
    </w:sdtContent>
  </w:sdt>
  <w:p w:rsidR="00035DC3" w:rsidRDefault="00035D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C3" w:rsidRDefault="00035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2F" w:rsidRDefault="0087712F" w:rsidP="00995325">
      <w:pPr>
        <w:spacing w:after="0" w:line="240" w:lineRule="auto"/>
      </w:pPr>
      <w:r>
        <w:separator/>
      </w:r>
    </w:p>
  </w:footnote>
  <w:footnote w:type="continuationSeparator" w:id="0">
    <w:p w:rsidR="0087712F" w:rsidRDefault="0087712F" w:rsidP="0099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C3" w:rsidRDefault="00035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C3" w:rsidRDefault="00035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C3" w:rsidRDefault="00035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C03"/>
    <w:multiLevelType w:val="hybridMultilevel"/>
    <w:tmpl w:val="9110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732A"/>
    <w:multiLevelType w:val="hybridMultilevel"/>
    <w:tmpl w:val="921E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6D73"/>
    <w:multiLevelType w:val="hybridMultilevel"/>
    <w:tmpl w:val="36C2F9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E1C7309"/>
    <w:multiLevelType w:val="hybridMultilevel"/>
    <w:tmpl w:val="EE72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DE654F"/>
    <w:multiLevelType w:val="hybridMultilevel"/>
    <w:tmpl w:val="0032C208"/>
    <w:lvl w:ilvl="0" w:tplc="2C0E7914">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C84B23"/>
    <w:multiLevelType w:val="hybridMultilevel"/>
    <w:tmpl w:val="91DC1782"/>
    <w:lvl w:ilvl="0" w:tplc="6A2CB9F2">
      <w:start w:val="1"/>
      <w:numFmt w:val="bullet"/>
      <w:lvlText w:val="▪"/>
      <w:lvlJc w:val="left"/>
      <w:pPr>
        <w:tabs>
          <w:tab w:val="num" w:pos="360"/>
        </w:tabs>
        <w:ind w:left="360" w:hanging="360"/>
      </w:pPr>
      <w:rPr>
        <w:rFonts w:ascii="Times New Roman" w:hAnsi="Times New Roman" w:cs="Times New Roman" w:hint="default"/>
        <w:color w:val="auto"/>
      </w:rPr>
    </w:lvl>
    <w:lvl w:ilvl="1" w:tplc="E41EE86E">
      <w:start w:val="1"/>
      <w:numFmt w:val="bullet"/>
      <w:lvlText w:val=""/>
      <w:lvlJc w:val="left"/>
      <w:pPr>
        <w:tabs>
          <w:tab w:val="num" w:pos="1080"/>
        </w:tabs>
        <w:ind w:left="1080" w:hanging="360"/>
      </w:pPr>
      <w:rPr>
        <w:rFonts w:ascii="Wingdings" w:hAnsi="Wingdings" w:hint="default"/>
        <w:color w:val="auto"/>
        <w:sz w:val="14"/>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BE3601"/>
    <w:multiLevelType w:val="hybridMultilevel"/>
    <w:tmpl w:val="E0CC6D5C"/>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7" w15:restartNumberingAfterBreak="0">
    <w:nsid w:val="1709638D"/>
    <w:multiLevelType w:val="hybridMultilevel"/>
    <w:tmpl w:val="D60C1A9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15:restartNumberingAfterBreak="0">
    <w:nsid w:val="1A915A12"/>
    <w:multiLevelType w:val="hybridMultilevel"/>
    <w:tmpl w:val="121AE6EA"/>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15:restartNumberingAfterBreak="0">
    <w:nsid w:val="1C1B7245"/>
    <w:multiLevelType w:val="hybridMultilevel"/>
    <w:tmpl w:val="47B0B03C"/>
    <w:lvl w:ilvl="0" w:tplc="3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14F01"/>
    <w:multiLevelType w:val="hybridMultilevel"/>
    <w:tmpl w:val="223A5DC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256E2DDC"/>
    <w:multiLevelType w:val="hybridMultilevel"/>
    <w:tmpl w:val="08A04630"/>
    <w:lvl w:ilvl="0" w:tplc="11287424">
      <w:start w:val="1"/>
      <w:numFmt w:val="upperRoman"/>
      <w:lvlText w:val="%1)"/>
      <w:lvlJc w:val="right"/>
      <w:pPr>
        <w:tabs>
          <w:tab w:val="num" w:pos="720"/>
        </w:tabs>
        <w:ind w:left="720" w:hanging="360"/>
      </w:pPr>
    </w:lvl>
    <w:lvl w:ilvl="1" w:tplc="F8CE87BC" w:tentative="1">
      <w:start w:val="1"/>
      <w:numFmt w:val="upperRoman"/>
      <w:lvlText w:val="%2)"/>
      <w:lvlJc w:val="right"/>
      <w:pPr>
        <w:tabs>
          <w:tab w:val="num" w:pos="1440"/>
        </w:tabs>
        <w:ind w:left="1440" w:hanging="360"/>
      </w:pPr>
    </w:lvl>
    <w:lvl w:ilvl="2" w:tplc="BA68A01A" w:tentative="1">
      <w:start w:val="1"/>
      <w:numFmt w:val="upperRoman"/>
      <w:lvlText w:val="%3)"/>
      <w:lvlJc w:val="right"/>
      <w:pPr>
        <w:tabs>
          <w:tab w:val="num" w:pos="2160"/>
        </w:tabs>
        <w:ind w:left="2160" w:hanging="360"/>
      </w:pPr>
    </w:lvl>
    <w:lvl w:ilvl="3" w:tplc="874AA484" w:tentative="1">
      <w:start w:val="1"/>
      <w:numFmt w:val="upperRoman"/>
      <w:lvlText w:val="%4)"/>
      <w:lvlJc w:val="right"/>
      <w:pPr>
        <w:tabs>
          <w:tab w:val="num" w:pos="2880"/>
        </w:tabs>
        <w:ind w:left="2880" w:hanging="360"/>
      </w:pPr>
    </w:lvl>
    <w:lvl w:ilvl="4" w:tplc="E7B6C41A" w:tentative="1">
      <w:start w:val="1"/>
      <w:numFmt w:val="upperRoman"/>
      <w:lvlText w:val="%5)"/>
      <w:lvlJc w:val="right"/>
      <w:pPr>
        <w:tabs>
          <w:tab w:val="num" w:pos="3600"/>
        </w:tabs>
        <w:ind w:left="3600" w:hanging="360"/>
      </w:pPr>
    </w:lvl>
    <w:lvl w:ilvl="5" w:tplc="AC6C445C" w:tentative="1">
      <w:start w:val="1"/>
      <w:numFmt w:val="upperRoman"/>
      <w:lvlText w:val="%6)"/>
      <w:lvlJc w:val="right"/>
      <w:pPr>
        <w:tabs>
          <w:tab w:val="num" w:pos="4320"/>
        </w:tabs>
        <w:ind w:left="4320" w:hanging="360"/>
      </w:pPr>
    </w:lvl>
    <w:lvl w:ilvl="6" w:tplc="ED4861FA" w:tentative="1">
      <w:start w:val="1"/>
      <w:numFmt w:val="upperRoman"/>
      <w:lvlText w:val="%7)"/>
      <w:lvlJc w:val="right"/>
      <w:pPr>
        <w:tabs>
          <w:tab w:val="num" w:pos="5040"/>
        </w:tabs>
        <w:ind w:left="5040" w:hanging="360"/>
      </w:pPr>
    </w:lvl>
    <w:lvl w:ilvl="7" w:tplc="0BF4F834" w:tentative="1">
      <w:start w:val="1"/>
      <w:numFmt w:val="upperRoman"/>
      <w:lvlText w:val="%8)"/>
      <w:lvlJc w:val="right"/>
      <w:pPr>
        <w:tabs>
          <w:tab w:val="num" w:pos="5760"/>
        </w:tabs>
        <w:ind w:left="5760" w:hanging="360"/>
      </w:pPr>
    </w:lvl>
    <w:lvl w:ilvl="8" w:tplc="8F4A82F2" w:tentative="1">
      <w:start w:val="1"/>
      <w:numFmt w:val="upperRoman"/>
      <w:lvlText w:val="%9)"/>
      <w:lvlJc w:val="right"/>
      <w:pPr>
        <w:tabs>
          <w:tab w:val="num" w:pos="6480"/>
        </w:tabs>
        <w:ind w:left="6480" w:hanging="360"/>
      </w:pPr>
    </w:lvl>
  </w:abstractNum>
  <w:abstractNum w:abstractNumId="12" w15:restartNumberingAfterBreak="0">
    <w:nsid w:val="25CE0818"/>
    <w:multiLevelType w:val="hybridMultilevel"/>
    <w:tmpl w:val="7FB4B044"/>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3" w15:restartNumberingAfterBreak="0">
    <w:nsid w:val="26067E3E"/>
    <w:multiLevelType w:val="hybridMultilevel"/>
    <w:tmpl w:val="DE2E44E2"/>
    <w:lvl w:ilvl="0" w:tplc="FB2A24A6">
      <w:start w:val="1"/>
      <w:numFmt w:val="bullet"/>
      <w:lvlText w:val="•"/>
      <w:lvlJc w:val="left"/>
      <w:pPr>
        <w:tabs>
          <w:tab w:val="num" w:pos="720"/>
        </w:tabs>
        <w:ind w:left="720" w:hanging="360"/>
      </w:pPr>
      <w:rPr>
        <w:rFonts w:ascii="Times New Roman" w:hAnsi="Times New Roman" w:hint="default"/>
      </w:rPr>
    </w:lvl>
    <w:lvl w:ilvl="1" w:tplc="6A082D82" w:tentative="1">
      <w:start w:val="1"/>
      <w:numFmt w:val="bullet"/>
      <w:lvlText w:val="•"/>
      <w:lvlJc w:val="left"/>
      <w:pPr>
        <w:tabs>
          <w:tab w:val="num" w:pos="1440"/>
        </w:tabs>
        <w:ind w:left="1440" w:hanging="360"/>
      </w:pPr>
      <w:rPr>
        <w:rFonts w:ascii="Times New Roman" w:hAnsi="Times New Roman" w:hint="default"/>
      </w:rPr>
    </w:lvl>
    <w:lvl w:ilvl="2" w:tplc="3934DD34" w:tentative="1">
      <w:start w:val="1"/>
      <w:numFmt w:val="bullet"/>
      <w:lvlText w:val="•"/>
      <w:lvlJc w:val="left"/>
      <w:pPr>
        <w:tabs>
          <w:tab w:val="num" w:pos="2160"/>
        </w:tabs>
        <w:ind w:left="2160" w:hanging="360"/>
      </w:pPr>
      <w:rPr>
        <w:rFonts w:ascii="Times New Roman" w:hAnsi="Times New Roman" w:hint="default"/>
      </w:rPr>
    </w:lvl>
    <w:lvl w:ilvl="3" w:tplc="BDBC8730" w:tentative="1">
      <w:start w:val="1"/>
      <w:numFmt w:val="bullet"/>
      <w:lvlText w:val="•"/>
      <w:lvlJc w:val="left"/>
      <w:pPr>
        <w:tabs>
          <w:tab w:val="num" w:pos="2880"/>
        </w:tabs>
        <w:ind w:left="2880" w:hanging="360"/>
      </w:pPr>
      <w:rPr>
        <w:rFonts w:ascii="Times New Roman" w:hAnsi="Times New Roman" w:hint="default"/>
      </w:rPr>
    </w:lvl>
    <w:lvl w:ilvl="4" w:tplc="A8D69C38" w:tentative="1">
      <w:start w:val="1"/>
      <w:numFmt w:val="bullet"/>
      <w:lvlText w:val="•"/>
      <w:lvlJc w:val="left"/>
      <w:pPr>
        <w:tabs>
          <w:tab w:val="num" w:pos="3600"/>
        </w:tabs>
        <w:ind w:left="3600" w:hanging="360"/>
      </w:pPr>
      <w:rPr>
        <w:rFonts w:ascii="Times New Roman" w:hAnsi="Times New Roman" w:hint="default"/>
      </w:rPr>
    </w:lvl>
    <w:lvl w:ilvl="5" w:tplc="87D43136" w:tentative="1">
      <w:start w:val="1"/>
      <w:numFmt w:val="bullet"/>
      <w:lvlText w:val="•"/>
      <w:lvlJc w:val="left"/>
      <w:pPr>
        <w:tabs>
          <w:tab w:val="num" w:pos="4320"/>
        </w:tabs>
        <w:ind w:left="4320" w:hanging="360"/>
      </w:pPr>
      <w:rPr>
        <w:rFonts w:ascii="Times New Roman" w:hAnsi="Times New Roman" w:hint="default"/>
      </w:rPr>
    </w:lvl>
    <w:lvl w:ilvl="6" w:tplc="73FCE81E" w:tentative="1">
      <w:start w:val="1"/>
      <w:numFmt w:val="bullet"/>
      <w:lvlText w:val="•"/>
      <w:lvlJc w:val="left"/>
      <w:pPr>
        <w:tabs>
          <w:tab w:val="num" w:pos="5040"/>
        </w:tabs>
        <w:ind w:left="5040" w:hanging="360"/>
      </w:pPr>
      <w:rPr>
        <w:rFonts w:ascii="Times New Roman" w:hAnsi="Times New Roman" w:hint="default"/>
      </w:rPr>
    </w:lvl>
    <w:lvl w:ilvl="7" w:tplc="79D8EF4A" w:tentative="1">
      <w:start w:val="1"/>
      <w:numFmt w:val="bullet"/>
      <w:lvlText w:val="•"/>
      <w:lvlJc w:val="left"/>
      <w:pPr>
        <w:tabs>
          <w:tab w:val="num" w:pos="5760"/>
        </w:tabs>
        <w:ind w:left="5760" w:hanging="360"/>
      </w:pPr>
      <w:rPr>
        <w:rFonts w:ascii="Times New Roman" w:hAnsi="Times New Roman" w:hint="default"/>
      </w:rPr>
    </w:lvl>
    <w:lvl w:ilvl="8" w:tplc="A9A47F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6757FE"/>
    <w:multiLevelType w:val="hybridMultilevel"/>
    <w:tmpl w:val="B4E2E860"/>
    <w:lvl w:ilvl="0" w:tplc="6A2CB9F2">
      <w:start w:val="1"/>
      <w:numFmt w:val="bullet"/>
      <w:lvlText w:val="▪"/>
      <w:lvlJc w:val="left"/>
      <w:pPr>
        <w:tabs>
          <w:tab w:val="num" w:pos="1260"/>
        </w:tabs>
        <w:ind w:left="1260" w:hanging="360"/>
      </w:pPr>
      <w:rPr>
        <w:rFonts w:ascii="Times New Roman" w:hAnsi="Times New Roman" w:cs="Times New Roman" w:hint="default"/>
        <w:color w:val="auto"/>
      </w:rPr>
    </w:lvl>
    <w:lvl w:ilvl="1" w:tplc="E41EE86E">
      <w:start w:val="1"/>
      <w:numFmt w:val="bullet"/>
      <w:lvlText w:val=""/>
      <w:lvlJc w:val="left"/>
      <w:pPr>
        <w:tabs>
          <w:tab w:val="num" w:pos="1440"/>
        </w:tabs>
        <w:ind w:left="1440" w:hanging="360"/>
      </w:pPr>
      <w:rPr>
        <w:rFonts w:ascii="Wingdings" w:hAnsi="Wingdings" w:hint="default"/>
        <w:color w:val="auto"/>
        <w:sz w:val="14"/>
      </w:rPr>
    </w:lvl>
    <w:lvl w:ilvl="2" w:tplc="16AADDF8">
      <w:numFmt w:val="bullet"/>
      <w:lvlText w:val="•"/>
      <w:lvlJc w:val="left"/>
      <w:pPr>
        <w:ind w:left="2520" w:hanging="720"/>
      </w:pPr>
      <w:rPr>
        <w:rFonts w:ascii="Calibri" w:eastAsia="Times New Roman" w:hAnsi="Calibri"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0120D"/>
    <w:multiLevelType w:val="hybridMultilevel"/>
    <w:tmpl w:val="407C23F6"/>
    <w:lvl w:ilvl="0" w:tplc="6A2CB9F2">
      <w:start w:val="1"/>
      <w:numFmt w:val="bullet"/>
      <w:lvlText w:val="▪"/>
      <w:lvlJc w:val="left"/>
      <w:pPr>
        <w:ind w:left="360" w:hanging="360"/>
      </w:pPr>
      <w:rPr>
        <w:rFonts w:ascii="Times New Roman"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FC601AE"/>
    <w:multiLevelType w:val="hybridMultilevel"/>
    <w:tmpl w:val="1A3CB83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31856EFC"/>
    <w:multiLevelType w:val="hybridMultilevel"/>
    <w:tmpl w:val="EFD2D20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34CC408F"/>
    <w:multiLevelType w:val="hybridMultilevel"/>
    <w:tmpl w:val="223A5DC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363968CD"/>
    <w:multiLevelType w:val="hybridMultilevel"/>
    <w:tmpl w:val="A1467C1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369819C8"/>
    <w:multiLevelType w:val="hybridMultilevel"/>
    <w:tmpl w:val="ACBC27E6"/>
    <w:lvl w:ilvl="0" w:tplc="160AE8E6">
      <w:start w:val="1"/>
      <w:numFmt w:val="upperLetter"/>
      <w:lvlText w:val="%1)"/>
      <w:lvlJc w:val="left"/>
      <w:pPr>
        <w:tabs>
          <w:tab w:val="num" w:pos="720"/>
        </w:tabs>
        <w:ind w:left="720" w:hanging="360"/>
      </w:pPr>
    </w:lvl>
    <w:lvl w:ilvl="1" w:tplc="44085C6C" w:tentative="1">
      <w:start w:val="1"/>
      <w:numFmt w:val="upperLetter"/>
      <w:lvlText w:val="%2)"/>
      <w:lvlJc w:val="left"/>
      <w:pPr>
        <w:tabs>
          <w:tab w:val="num" w:pos="1440"/>
        </w:tabs>
        <w:ind w:left="1440" w:hanging="360"/>
      </w:pPr>
    </w:lvl>
    <w:lvl w:ilvl="2" w:tplc="F7CE5D5A" w:tentative="1">
      <w:start w:val="1"/>
      <w:numFmt w:val="upperLetter"/>
      <w:lvlText w:val="%3)"/>
      <w:lvlJc w:val="left"/>
      <w:pPr>
        <w:tabs>
          <w:tab w:val="num" w:pos="2160"/>
        </w:tabs>
        <w:ind w:left="2160" w:hanging="360"/>
      </w:pPr>
    </w:lvl>
    <w:lvl w:ilvl="3" w:tplc="DC2036FC" w:tentative="1">
      <w:start w:val="1"/>
      <w:numFmt w:val="upperLetter"/>
      <w:lvlText w:val="%4)"/>
      <w:lvlJc w:val="left"/>
      <w:pPr>
        <w:tabs>
          <w:tab w:val="num" w:pos="2880"/>
        </w:tabs>
        <w:ind w:left="2880" w:hanging="360"/>
      </w:pPr>
    </w:lvl>
    <w:lvl w:ilvl="4" w:tplc="CCC67B6E" w:tentative="1">
      <w:start w:val="1"/>
      <w:numFmt w:val="upperLetter"/>
      <w:lvlText w:val="%5)"/>
      <w:lvlJc w:val="left"/>
      <w:pPr>
        <w:tabs>
          <w:tab w:val="num" w:pos="3600"/>
        </w:tabs>
        <w:ind w:left="3600" w:hanging="360"/>
      </w:pPr>
    </w:lvl>
    <w:lvl w:ilvl="5" w:tplc="AF9804F6" w:tentative="1">
      <w:start w:val="1"/>
      <w:numFmt w:val="upperLetter"/>
      <w:lvlText w:val="%6)"/>
      <w:lvlJc w:val="left"/>
      <w:pPr>
        <w:tabs>
          <w:tab w:val="num" w:pos="4320"/>
        </w:tabs>
        <w:ind w:left="4320" w:hanging="360"/>
      </w:pPr>
    </w:lvl>
    <w:lvl w:ilvl="6" w:tplc="8A149632" w:tentative="1">
      <w:start w:val="1"/>
      <w:numFmt w:val="upperLetter"/>
      <w:lvlText w:val="%7)"/>
      <w:lvlJc w:val="left"/>
      <w:pPr>
        <w:tabs>
          <w:tab w:val="num" w:pos="5040"/>
        </w:tabs>
        <w:ind w:left="5040" w:hanging="360"/>
      </w:pPr>
    </w:lvl>
    <w:lvl w:ilvl="7" w:tplc="8FA084E6" w:tentative="1">
      <w:start w:val="1"/>
      <w:numFmt w:val="upperLetter"/>
      <w:lvlText w:val="%8)"/>
      <w:lvlJc w:val="left"/>
      <w:pPr>
        <w:tabs>
          <w:tab w:val="num" w:pos="5760"/>
        </w:tabs>
        <w:ind w:left="5760" w:hanging="360"/>
      </w:pPr>
    </w:lvl>
    <w:lvl w:ilvl="8" w:tplc="D34215BC" w:tentative="1">
      <w:start w:val="1"/>
      <w:numFmt w:val="upperLetter"/>
      <w:lvlText w:val="%9)"/>
      <w:lvlJc w:val="left"/>
      <w:pPr>
        <w:tabs>
          <w:tab w:val="num" w:pos="6480"/>
        </w:tabs>
        <w:ind w:left="6480" w:hanging="360"/>
      </w:pPr>
    </w:lvl>
  </w:abstractNum>
  <w:abstractNum w:abstractNumId="21" w15:restartNumberingAfterBreak="0">
    <w:nsid w:val="3A7E34D1"/>
    <w:multiLevelType w:val="hybridMultilevel"/>
    <w:tmpl w:val="37E00A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46A45"/>
    <w:multiLevelType w:val="hybridMultilevel"/>
    <w:tmpl w:val="E9283638"/>
    <w:lvl w:ilvl="0" w:tplc="3009000F">
      <w:start w:val="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4464795A"/>
    <w:multiLevelType w:val="multilevel"/>
    <w:tmpl w:val="749A98B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F77F89"/>
    <w:multiLevelType w:val="hybridMultilevel"/>
    <w:tmpl w:val="EED03028"/>
    <w:lvl w:ilvl="0" w:tplc="EE84EEF4">
      <w:start w:val="1"/>
      <w:numFmt w:val="bullet"/>
      <w:lvlText w:val="•"/>
      <w:lvlJc w:val="left"/>
      <w:pPr>
        <w:tabs>
          <w:tab w:val="num" w:pos="720"/>
        </w:tabs>
        <w:ind w:left="720" w:hanging="360"/>
      </w:pPr>
      <w:rPr>
        <w:rFonts w:ascii="Arial" w:hAnsi="Arial" w:hint="default"/>
      </w:rPr>
    </w:lvl>
    <w:lvl w:ilvl="1" w:tplc="B8483E0E" w:tentative="1">
      <w:start w:val="1"/>
      <w:numFmt w:val="bullet"/>
      <w:lvlText w:val="•"/>
      <w:lvlJc w:val="left"/>
      <w:pPr>
        <w:tabs>
          <w:tab w:val="num" w:pos="1440"/>
        </w:tabs>
        <w:ind w:left="1440" w:hanging="360"/>
      </w:pPr>
      <w:rPr>
        <w:rFonts w:ascii="Arial" w:hAnsi="Arial" w:hint="default"/>
      </w:rPr>
    </w:lvl>
    <w:lvl w:ilvl="2" w:tplc="2E1E892C" w:tentative="1">
      <w:start w:val="1"/>
      <w:numFmt w:val="bullet"/>
      <w:lvlText w:val="•"/>
      <w:lvlJc w:val="left"/>
      <w:pPr>
        <w:tabs>
          <w:tab w:val="num" w:pos="2160"/>
        </w:tabs>
        <w:ind w:left="2160" w:hanging="360"/>
      </w:pPr>
      <w:rPr>
        <w:rFonts w:ascii="Arial" w:hAnsi="Arial" w:hint="default"/>
      </w:rPr>
    </w:lvl>
    <w:lvl w:ilvl="3" w:tplc="E3F8370A" w:tentative="1">
      <w:start w:val="1"/>
      <w:numFmt w:val="bullet"/>
      <w:lvlText w:val="•"/>
      <w:lvlJc w:val="left"/>
      <w:pPr>
        <w:tabs>
          <w:tab w:val="num" w:pos="2880"/>
        </w:tabs>
        <w:ind w:left="2880" w:hanging="360"/>
      </w:pPr>
      <w:rPr>
        <w:rFonts w:ascii="Arial" w:hAnsi="Arial" w:hint="default"/>
      </w:rPr>
    </w:lvl>
    <w:lvl w:ilvl="4" w:tplc="054C7A14" w:tentative="1">
      <w:start w:val="1"/>
      <w:numFmt w:val="bullet"/>
      <w:lvlText w:val="•"/>
      <w:lvlJc w:val="left"/>
      <w:pPr>
        <w:tabs>
          <w:tab w:val="num" w:pos="3600"/>
        </w:tabs>
        <w:ind w:left="3600" w:hanging="360"/>
      </w:pPr>
      <w:rPr>
        <w:rFonts w:ascii="Arial" w:hAnsi="Arial" w:hint="default"/>
      </w:rPr>
    </w:lvl>
    <w:lvl w:ilvl="5" w:tplc="B4EA2C06" w:tentative="1">
      <w:start w:val="1"/>
      <w:numFmt w:val="bullet"/>
      <w:lvlText w:val="•"/>
      <w:lvlJc w:val="left"/>
      <w:pPr>
        <w:tabs>
          <w:tab w:val="num" w:pos="4320"/>
        </w:tabs>
        <w:ind w:left="4320" w:hanging="360"/>
      </w:pPr>
      <w:rPr>
        <w:rFonts w:ascii="Arial" w:hAnsi="Arial" w:hint="default"/>
      </w:rPr>
    </w:lvl>
    <w:lvl w:ilvl="6" w:tplc="3EA47DCC" w:tentative="1">
      <w:start w:val="1"/>
      <w:numFmt w:val="bullet"/>
      <w:lvlText w:val="•"/>
      <w:lvlJc w:val="left"/>
      <w:pPr>
        <w:tabs>
          <w:tab w:val="num" w:pos="5040"/>
        </w:tabs>
        <w:ind w:left="5040" w:hanging="360"/>
      </w:pPr>
      <w:rPr>
        <w:rFonts w:ascii="Arial" w:hAnsi="Arial" w:hint="default"/>
      </w:rPr>
    </w:lvl>
    <w:lvl w:ilvl="7" w:tplc="82C8DA18" w:tentative="1">
      <w:start w:val="1"/>
      <w:numFmt w:val="bullet"/>
      <w:lvlText w:val="•"/>
      <w:lvlJc w:val="left"/>
      <w:pPr>
        <w:tabs>
          <w:tab w:val="num" w:pos="5760"/>
        </w:tabs>
        <w:ind w:left="5760" w:hanging="360"/>
      </w:pPr>
      <w:rPr>
        <w:rFonts w:ascii="Arial" w:hAnsi="Arial" w:hint="default"/>
      </w:rPr>
    </w:lvl>
    <w:lvl w:ilvl="8" w:tplc="8C8696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C97B3C"/>
    <w:multiLevelType w:val="hybridMultilevel"/>
    <w:tmpl w:val="1D84AF58"/>
    <w:lvl w:ilvl="0" w:tplc="695C8E4E">
      <w:start w:val="1"/>
      <w:numFmt w:val="bullet"/>
      <w:lvlText w:val="•"/>
      <w:lvlJc w:val="left"/>
      <w:pPr>
        <w:tabs>
          <w:tab w:val="num" w:pos="720"/>
        </w:tabs>
        <w:ind w:left="720" w:hanging="360"/>
      </w:pPr>
      <w:rPr>
        <w:rFonts w:ascii="Arial" w:hAnsi="Arial" w:hint="default"/>
      </w:rPr>
    </w:lvl>
    <w:lvl w:ilvl="1" w:tplc="E61C56DC" w:tentative="1">
      <w:start w:val="1"/>
      <w:numFmt w:val="bullet"/>
      <w:lvlText w:val="•"/>
      <w:lvlJc w:val="left"/>
      <w:pPr>
        <w:tabs>
          <w:tab w:val="num" w:pos="1440"/>
        </w:tabs>
        <w:ind w:left="1440" w:hanging="360"/>
      </w:pPr>
      <w:rPr>
        <w:rFonts w:ascii="Arial" w:hAnsi="Arial" w:hint="default"/>
      </w:rPr>
    </w:lvl>
    <w:lvl w:ilvl="2" w:tplc="CC186EE8" w:tentative="1">
      <w:start w:val="1"/>
      <w:numFmt w:val="bullet"/>
      <w:lvlText w:val="•"/>
      <w:lvlJc w:val="left"/>
      <w:pPr>
        <w:tabs>
          <w:tab w:val="num" w:pos="2160"/>
        </w:tabs>
        <w:ind w:left="2160" w:hanging="360"/>
      </w:pPr>
      <w:rPr>
        <w:rFonts w:ascii="Arial" w:hAnsi="Arial" w:hint="default"/>
      </w:rPr>
    </w:lvl>
    <w:lvl w:ilvl="3" w:tplc="5630E282" w:tentative="1">
      <w:start w:val="1"/>
      <w:numFmt w:val="bullet"/>
      <w:lvlText w:val="•"/>
      <w:lvlJc w:val="left"/>
      <w:pPr>
        <w:tabs>
          <w:tab w:val="num" w:pos="2880"/>
        </w:tabs>
        <w:ind w:left="2880" w:hanging="360"/>
      </w:pPr>
      <w:rPr>
        <w:rFonts w:ascii="Arial" w:hAnsi="Arial" w:hint="default"/>
      </w:rPr>
    </w:lvl>
    <w:lvl w:ilvl="4" w:tplc="5522538A" w:tentative="1">
      <w:start w:val="1"/>
      <w:numFmt w:val="bullet"/>
      <w:lvlText w:val="•"/>
      <w:lvlJc w:val="left"/>
      <w:pPr>
        <w:tabs>
          <w:tab w:val="num" w:pos="3600"/>
        </w:tabs>
        <w:ind w:left="3600" w:hanging="360"/>
      </w:pPr>
      <w:rPr>
        <w:rFonts w:ascii="Arial" w:hAnsi="Arial" w:hint="default"/>
      </w:rPr>
    </w:lvl>
    <w:lvl w:ilvl="5" w:tplc="42763EB8" w:tentative="1">
      <w:start w:val="1"/>
      <w:numFmt w:val="bullet"/>
      <w:lvlText w:val="•"/>
      <w:lvlJc w:val="left"/>
      <w:pPr>
        <w:tabs>
          <w:tab w:val="num" w:pos="4320"/>
        </w:tabs>
        <w:ind w:left="4320" w:hanging="360"/>
      </w:pPr>
      <w:rPr>
        <w:rFonts w:ascii="Arial" w:hAnsi="Arial" w:hint="default"/>
      </w:rPr>
    </w:lvl>
    <w:lvl w:ilvl="6" w:tplc="63E2723E" w:tentative="1">
      <w:start w:val="1"/>
      <w:numFmt w:val="bullet"/>
      <w:lvlText w:val="•"/>
      <w:lvlJc w:val="left"/>
      <w:pPr>
        <w:tabs>
          <w:tab w:val="num" w:pos="5040"/>
        </w:tabs>
        <w:ind w:left="5040" w:hanging="360"/>
      </w:pPr>
      <w:rPr>
        <w:rFonts w:ascii="Arial" w:hAnsi="Arial" w:hint="default"/>
      </w:rPr>
    </w:lvl>
    <w:lvl w:ilvl="7" w:tplc="4AB461FC" w:tentative="1">
      <w:start w:val="1"/>
      <w:numFmt w:val="bullet"/>
      <w:lvlText w:val="•"/>
      <w:lvlJc w:val="left"/>
      <w:pPr>
        <w:tabs>
          <w:tab w:val="num" w:pos="5760"/>
        </w:tabs>
        <w:ind w:left="5760" w:hanging="360"/>
      </w:pPr>
      <w:rPr>
        <w:rFonts w:ascii="Arial" w:hAnsi="Arial" w:hint="default"/>
      </w:rPr>
    </w:lvl>
    <w:lvl w:ilvl="8" w:tplc="7AAC80A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1643FC"/>
    <w:multiLevelType w:val="hybridMultilevel"/>
    <w:tmpl w:val="AE347F2C"/>
    <w:lvl w:ilvl="0" w:tplc="3DFAF58E">
      <w:start w:val="1"/>
      <w:numFmt w:val="bullet"/>
      <w:lvlText w:val="•"/>
      <w:lvlJc w:val="left"/>
      <w:pPr>
        <w:tabs>
          <w:tab w:val="num" w:pos="720"/>
        </w:tabs>
        <w:ind w:left="720" w:hanging="360"/>
      </w:pPr>
      <w:rPr>
        <w:rFonts w:ascii="Times New Roman" w:hAnsi="Times New Roman" w:hint="default"/>
      </w:rPr>
    </w:lvl>
    <w:lvl w:ilvl="1" w:tplc="E0E68848" w:tentative="1">
      <w:start w:val="1"/>
      <w:numFmt w:val="bullet"/>
      <w:lvlText w:val="•"/>
      <w:lvlJc w:val="left"/>
      <w:pPr>
        <w:tabs>
          <w:tab w:val="num" w:pos="1440"/>
        </w:tabs>
        <w:ind w:left="1440" w:hanging="360"/>
      </w:pPr>
      <w:rPr>
        <w:rFonts w:ascii="Times New Roman" w:hAnsi="Times New Roman" w:hint="default"/>
      </w:rPr>
    </w:lvl>
    <w:lvl w:ilvl="2" w:tplc="A130600C" w:tentative="1">
      <w:start w:val="1"/>
      <w:numFmt w:val="bullet"/>
      <w:lvlText w:val="•"/>
      <w:lvlJc w:val="left"/>
      <w:pPr>
        <w:tabs>
          <w:tab w:val="num" w:pos="2160"/>
        </w:tabs>
        <w:ind w:left="2160" w:hanging="360"/>
      </w:pPr>
      <w:rPr>
        <w:rFonts w:ascii="Times New Roman" w:hAnsi="Times New Roman" w:hint="default"/>
      </w:rPr>
    </w:lvl>
    <w:lvl w:ilvl="3" w:tplc="09541990" w:tentative="1">
      <w:start w:val="1"/>
      <w:numFmt w:val="bullet"/>
      <w:lvlText w:val="•"/>
      <w:lvlJc w:val="left"/>
      <w:pPr>
        <w:tabs>
          <w:tab w:val="num" w:pos="2880"/>
        </w:tabs>
        <w:ind w:left="2880" w:hanging="360"/>
      </w:pPr>
      <w:rPr>
        <w:rFonts w:ascii="Times New Roman" w:hAnsi="Times New Roman" w:hint="default"/>
      </w:rPr>
    </w:lvl>
    <w:lvl w:ilvl="4" w:tplc="FAD41C6E" w:tentative="1">
      <w:start w:val="1"/>
      <w:numFmt w:val="bullet"/>
      <w:lvlText w:val="•"/>
      <w:lvlJc w:val="left"/>
      <w:pPr>
        <w:tabs>
          <w:tab w:val="num" w:pos="3600"/>
        </w:tabs>
        <w:ind w:left="3600" w:hanging="360"/>
      </w:pPr>
      <w:rPr>
        <w:rFonts w:ascii="Times New Roman" w:hAnsi="Times New Roman" w:hint="default"/>
      </w:rPr>
    </w:lvl>
    <w:lvl w:ilvl="5" w:tplc="1C487B9A" w:tentative="1">
      <w:start w:val="1"/>
      <w:numFmt w:val="bullet"/>
      <w:lvlText w:val="•"/>
      <w:lvlJc w:val="left"/>
      <w:pPr>
        <w:tabs>
          <w:tab w:val="num" w:pos="4320"/>
        </w:tabs>
        <w:ind w:left="4320" w:hanging="360"/>
      </w:pPr>
      <w:rPr>
        <w:rFonts w:ascii="Times New Roman" w:hAnsi="Times New Roman" w:hint="default"/>
      </w:rPr>
    </w:lvl>
    <w:lvl w:ilvl="6" w:tplc="45DC5626" w:tentative="1">
      <w:start w:val="1"/>
      <w:numFmt w:val="bullet"/>
      <w:lvlText w:val="•"/>
      <w:lvlJc w:val="left"/>
      <w:pPr>
        <w:tabs>
          <w:tab w:val="num" w:pos="5040"/>
        </w:tabs>
        <w:ind w:left="5040" w:hanging="360"/>
      </w:pPr>
      <w:rPr>
        <w:rFonts w:ascii="Times New Roman" w:hAnsi="Times New Roman" w:hint="default"/>
      </w:rPr>
    </w:lvl>
    <w:lvl w:ilvl="7" w:tplc="67A0C670" w:tentative="1">
      <w:start w:val="1"/>
      <w:numFmt w:val="bullet"/>
      <w:lvlText w:val="•"/>
      <w:lvlJc w:val="left"/>
      <w:pPr>
        <w:tabs>
          <w:tab w:val="num" w:pos="5760"/>
        </w:tabs>
        <w:ind w:left="5760" w:hanging="360"/>
      </w:pPr>
      <w:rPr>
        <w:rFonts w:ascii="Times New Roman" w:hAnsi="Times New Roman" w:hint="default"/>
      </w:rPr>
    </w:lvl>
    <w:lvl w:ilvl="8" w:tplc="3EBC083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6A7B07"/>
    <w:multiLevelType w:val="hybridMultilevel"/>
    <w:tmpl w:val="232CB5C4"/>
    <w:lvl w:ilvl="0" w:tplc="04090013">
      <w:start w:val="1"/>
      <w:numFmt w:val="upperRoman"/>
      <w:lvlText w:val="%1."/>
      <w:lvlJc w:val="right"/>
      <w:pPr>
        <w:ind w:left="1080" w:hanging="360"/>
      </w:pPr>
      <w:rPr>
        <w:rFonts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8" w15:restartNumberingAfterBreak="0">
    <w:nsid w:val="4B780D3B"/>
    <w:multiLevelType w:val="hybridMultilevel"/>
    <w:tmpl w:val="CE7637A4"/>
    <w:lvl w:ilvl="0" w:tplc="9BC8C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779BD"/>
    <w:multiLevelType w:val="hybridMultilevel"/>
    <w:tmpl w:val="F670DC0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4D7302E1"/>
    <w:multiLevelType w:val="hybridMultilevel"/>
    <w:tmpl w:val="24E84D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521075D3"/>
    <w:multiLevelType w:val="hybridMultilevel"/>
    <w:tmpl w:val="EAC88536"/>
    <w:lvl w:ilvl="0" w:tplc="F3D62398">
      <w:start w:val="1"/>
      <w:numFmt w:val="bullet"/>
      <w:lvlText w:val="•"/>
      <w:lvlJc w:val="left"/>
      <w:pPr>
        <w:tabs>
          <w:tab w:val="num" w:pos="720"/>
        </w:tabs>
        <w:ind w:left="720" w:hanging="360"/>
      </w:pPr>
      <w:rPr>
        <w:rFonts w:ascii="Times New Roman" w:hAnsi="Times New Roman" w:hint="default"/>
      </w:rPr>
    </w:lvl>
    <w:lvl w:ilvl="1" w:tplc="CB261BC8" w:tentative="1">
      <w:start w:val="1"/>
      <w:numFmt w:val="bullet"/>
      <w:lvlText w:val="•"/>
      <w:lvlJc w:val="left"/>
      <w:pPr>
        <w:tabs>
          <w:tab w:val="num" w:pos="1440"/>
        </w:tabs>
        <w:ind w:left="1440" w:hanging="360"/>
      </w:pPr>
      <w:rPr>
        <w:rFonts w:ascii="Times New Roman" w:hAnsi="Times New Roman" w:hint="default"/>
      </w:rPr>
    </w:lvl>
    <w:lvl w:ilvl="2" w:tplc="0760546C" w:tentative="1">
      <w:start w:val="1"/>
      <w:numFmt w:val="bullet"/>
      <w:lvlText w:val="•"/>
      <w:lvlJc w:val="left"/>
      <w:pPr>
        <w:tabs>
          <w:tab w:val="num" w:pos="2160"/>
        </w:tabs>
        <w:ind w:left="2160" w:hanging="360"/>
      </w:pPr>
      <w:rPr>
        <w:rFonts w:ascii="Times New Roman" w:hAnsi="Times New Roman" w:hint="default"/>
      </w:rPr>
    </w:lvl>
    <w:lvl w:ilvl="3" w:tplc="3BA224B0" w:tentative="1">
      <w:start w:val="1"/>
      <w:numFmt w:val="bullet"/>
      <w:lvlText w:val="•"/>
      <w:lvlJc w:val="left"/>
      <w:pPr>
        <w:tabs>
          <w:tab w:val="num" w:pos="2880"/>
        </w:tabs>
        <w:ind w:left="2880" w:hanging="360"/>
      </w:pPr>
      <w:rPr>
        <w:rFonts w:ascii="Times New Roman" w:hAnsi="Times New Roman" w:hint="default"/>
      </w:rPr>
    </w:lvl>
    <w:lvl w:ilvl="4" w:tplc="DFE0584C" w:tentative="1">
      <w:start w:val="1"/>
      <w:numFmt w:val="bullet"/>
      <w:lvlText w:val="•"/>
      <w:lvlJc w:val="left"/>
      <w:pPr>
        <w:tabs>
          <w:tab w:val="num" w:pos="3600"/>
        </w:tabs>
        <w:ind w:left="3600" w:hanging="360"/>
      </w:pPr>
      <w:rPr>
        <w:rFonts w:ascii="Times New Roman" w:hAnsi="Times New Roman" w:hint="default"/>
      </w:rPr>
    </w:lvl>
    <w:lvl w:ilvl="5" w:tplc="F868651E" w:tentative="1">
      <w:start w:val="1"/>
      <w:numFmt w:val="bullet"/>
      <w:lvlText w:val="•"/>
      <w:lvlJc w:val="left"/>
      <w:pPr>
        <w:tabs>
          <w:tab w:val="num" w:pos="4320"/>
        </w:tabs>
        <w:ind w:left="4320" w:hanging="360"/>
      </w:pPr>
      <w:rPr>
        <w:rFonts w:ascii="Times New Roman" w:hAnsi="Times New Roman" w:hint="default"/>
      </w:rPr>
    </w:lvl>
    <w:lvl w:ilvl="6" w:tplc="B27E3CDC" w:tentative="1">
      <w:start w:val="1"/>
      <w:numFmt w:val="bullet"/>
      <w:lvlText w:val="•"/>
      <w:lvlJc w:val="left"/>
      <w:pPr>
        <w:tabs>
          <w:tab w:val="num" w:pos="5040"/>
        </w:tabs>
        <w:ind w:left="5040" w:hanging="360"/>
      </w:pPr>
      <w:rPr>
        <w:rFonts w:ascii="Times New Roman" w:hAnsi="Times New Roman" w:hint="default"/>
      </w:rPr>
    </w:lvl>
    <w:lvl w:ilvl="7" w:tplc="2A0EBA8A" w:tentative="1">
      <w:start w:val="1"/>
      <w:numFmt w:val="bullet"/>
      <w:lvlText w:val="•"/>
      <w:lvlJc w:val="left"/>
      <w:pPr>
        <w:tabs>
          <w:tab w:val="num" w:pos="5760"/>
        </w:tabs>
        <w:ind w:left="5760" w:hanging="360"/>
      </w:pPr>
      <w:rPr>
        <w:rFonts w:ascii="Times New Roman" w:hAnsi="Times New Roman" w:hint="default"/>
      </w:rPr>
    </w:lvl>
    <w:lvl w:ilvl="8" w:tplc="C3F8ADC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4BD275C"/>
    <w:multiLevelType w:val="hybridMultilevel"/>
    <w:tmpl w:val="371213A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54D1283E"/>
    <w:multiLevelType w:val="hybridMultilevel"/>
    <w:tmpl w:val="7DFC9FA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58A44A41"/>
    <w:multiLevelType w:val="hybridMultilevel"/>
    <w:tmpl w:val="ED5C9224"/>
    <w:lvl w:ilvl="0" w:tplc="6A2CB9F2">
      <w:start w:val="1"/>
      <w:numFmt w:val="bullet"/>
      <w:lvlText w:val="▪"/>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9596842"/>
    <w:multiLevelType w:val="hybridMultilevel"/>
    <w:tmpl w:val="B0621BF6"/>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6" w15:restartNumberingAfterBreak="0">
    <w:nsid w:val="5BED4BE3"/>
    <w:multiLevelType w:val="hybridMultilevel"/>
    <w:tmpl w:val="F24E3DFA"/>
    <w:lvl w:ilvl="0" w:tplc="6A2CB9F2">
      <w:start w:val="1"/>
      <w:numFmt w:val="bullet"/>
      <w:lvlText w:val="▪"/>
      <w:lvlJc w:val="left"/>
      <w:pPr>
        <w:tabs>
          <w:tab w:val="num" w:pos="720"/>
        </w:tabs>
        <w:ind w:left="720" w:hanging="360"/>
      </w:pPr>
      <w:rPr>
        <w:rFonts w:ascii="Times New Roman" w:hAnsi="Times New Roman" w:cs="Times New Roman" w:hint="default"/>
        <w:b w:val="0"/>
        <w:color w:val="auto"/>
      </w:rPr>
    </w:lvl>
    <w:lvl w:ilvl="1" w:tplc="E41EE86E">
      <w:start w:val="1"/>
      <w:numFmt w:val="bullet"/>
      <w:lvlText w:val=""/>
      <w:lvlJc w:val="left"/>
      <w:pPr>
        <w:tabs>
          <w:tab w:val="num" w:pos="1440"/>
        </w:tabs>
        <w:ind w:left="1440" w:hanging="360"/>
      </w:pPr>
      <w:rPr>
        <w:rFonts w:ascii="Wingdings" w:hAnsi="Wingdings" w:hint="default"/>
        <w:color w:val="auto"/>
        <w:sz w:val="14"/>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CA749C"/>
    <w:multiLevelType w:val="hybridMultilevel"/>
    <w:tmpl w:val="871A612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8" w15:restartNumberingAfterBreak="0">
    <w:nsid w:val="625B7A01"/>
    <w:multiLevelType w:val="hybridMultilevel"/>
    <w:tmpl w:val="AC5CC9F8"/>
    <w:lvl w:ilvl="0" w:tplc="6A2CB9F2">
      <w:start w:val="1"/>
      <w:numFmt w:val="bullet"/>
      <w:lvlText w:val="▪"/>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2996023"/>
    <w:multiLevelType w:val="hybridMultilevel"/>
    <w:tmpl w:val="776E49EA"/>
    <w:lvl w:ilvl="0" w:tplc="34CC066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6865CDC"/>
    <w:multiLevelType w:val="hybridMultilevel"/>
    <w:tmpl w:val="3C40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512E3"/>
    <w:multiLevelType w:val="hybridMultilevel"/>
    <w:tmpl w:val="5F48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646678"/>
    <w:multiLevelType w:val="multilevel"/>
    <w:tmpl w:val="929A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F75F27"/>
    <w:multiLevelType w:val="hybridMultilevel"/>
    <w:tmpl w:val="3C32CB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4" w15:restartNumberingAfterBreak="0">
    <w:nsid w:val="7A5845BD"/>
    <w:multiLevelType w:val="hybridMultilevel"/>
    <w:tmpl w:val="5A6C6D4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3"/>
  </w:num>
  <w:num w:numId="4">
    <w:abstractNumId w:val="24"/>
  </w:num>
  <w:num w:numId="5">
    <w:abstractNumId w:val="20"/>
  </w:num>
  <w:num w:numId="6">
    <w:abstractNumId w:val="11"/>
  </w:num>
  <w:num w:numId="7">
    <w:abstractNumId w:val="12"/>
  </w:num>
  <w:num w:numId="8">
    <w:abstractNumId w:val="3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2"/>
  </w:num>
  <w:num w:numId="13">
    <w:abstractNumId w:val="25"/>
  </w:num>
  <w:num w:numId="14">
    <w:abstractNumId w:val="13"/>
  </w:num>
  <w:num w:numId="15">
    <w:abstractNumId w:val="26"/>
  </w:num>
  <w:num w:numId="16">
    <w:abstractNumId w:val="31"/>
  </w:num>
  <w:num w:numId="17">
    <w:abstractNumId w:val="5"/>
  </w:num>
  <w:num w:numId="18">
    <w:abstractNumId w:val="15"/>
  </w:num>
  <w:num w:numId="19">
    <w:abstractNumId w:val="36"/>
  </w:num>
  <w:num w:numId="20">
    <w:abstractNumId w:val="14"/>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17"/>
  </w:num>
  <w:num w:numId="26">
    <w:abstractNumId w:val="10"/>
  </w:num>
  <w:num w:numId="27">
    <w:abstractNumId w:val="32"/>
  </w:num>
  <w:num w:numId="28">
    <w:abstractNumId w:val="6"/>
  </w:num>
  <w:num w:numId="29">
    <w:abstractNumId w:val="19"/>
  </w:num>
  <w:num w:numId="30">
    <w:abstractNumId w:val="37"/>
  </w:num>
  <w:num w:numId="31">
    <w:abstractNumId w:val="7"/>
  </w:num>
  <w:num w:numId="32">
    <w:abstractNumId w:val="41"/>
  </w:num>
  <w:num w:numId="33">
    <w:abstractNumId w:val="4"/>
  </w:num>
  <w:num w:numId="34">
    <w:abstractNumId w:val="1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
  </w:num>
  <w:num w:numId="38">
    <w:abstractNumId w:val="9"/>
  </w:num>
  <w:num w:numId="39">
    <w:abstractNumId w:val="28"/>
  </w:num>
  <w:num w:numId="40">
    <w:abstractNumId w:val="23"/>
  </w:num>
  <w:num w:numId="41">
    <w:abstractNumId w:val="44"/>
  </w:num>
  <w:num w:numId="42">
    <w:abstractNumId w:val="43"/>
  </w:num>
  <w:num w:numId="43">
    <w:abstractNumId w:val="21"/>
  </w:num>
  <w:num w:numId="44">
    <w:abstractNumId w:val="40"/>
  </w:num>
  <w:num w:numId="45">
    <w:abstractNumId w:val="0"/>
  </w:num>
  <w:num w:numId="46">
    <w:abstractNumId w:val="27"/>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52"/>
    <w:rsid w:val="000030D1"/>
    <w:rsid w:val="00017E38"/>
    <w:rsid w:val="00031211"/>
    <w:rsid w:val="00032787"/>
    <w:rsid w:val="00035DC3"/>
    <w:rsid w:val="00041FB2"/>
    <w:rsid w:val="00043523"/>
    <w:rsid w:val="000441A9"/>
    <w:rsid w:val="0004623C"/>
    <w:rsid w:val="00052927"/>
    <w:rsid w:val="00054A0B"/>
    <w:rsid w:val="000618E2"/>
    <w:rsid w:val="000668B6"/>
    <w:rsid w:val="00071E67"/>
    <w:rsid w:val="00076B02"/>
    <w:rsid w:val="000871F6"/>
    <w:rsid w:val="00093298"/>
    <w:rsid w:val="000A1124"/>
    <w:rsid w:val="000A2F69"/>
    <w:rsid w:val="000A3EEC"/>
    <w:rsid w:val="000A541D"/>
    <w:rsid w:val="000A5964"/>
    <w:rsid w:val="000C7BAC"/>
    <w:rsid w:val="000D468B"/>
    <w:rsid w:val="000D5D65"/>
    <w:rsid w:val="0010168F"/>
    <w:rsid w:val="00117081"/>
    <w:rsid w:val="00121DD0"/>
    <w:rsid w:val="00130E84"/>
    <w:rsid w:val="00131449"/>
    <w:rsid w:val="001560E4"/>
    <w:rsid w:val="0016514F"/>
    <w:rsid w:val="00167244"/>
    <w:rsid w:val="00175014"/>
    <w:rsid w:val="00184A3F"/>
    <w:rsid w:val="001A080B"/>
    <w:rsid w:val="001A0957"/>
    <w:rsid w:val="001B022C"/>
    <w:rsid w:val="001B6A63"/>
    <w:rsid w:val="001C0484"/>
    <w:rsid w:val="001C5498"/>
    <w:rsid w:val="001E02D0"/>
    <w:rsid w:val="001E450C"/>
    <w:rsid w:val="001E7DFA"/>
    <w:rsid w:val="001F461A"/>
    <w:rsid w:val="001F4E69"/>
    <w:rsid w:val="002027DB"/>
    <w:rsid w:val="00206C38"/>
    <w:rsid w:val="00207BCC"/>
    <w:rsid w:val="00235707"/>
    <w:rsid w:val="0024012F"/>
    <w:rsid w:val="00247CD0"/>
    <w:rsid w:val="00257FD0"/>
    <w:rsid w:val="00284BEB"/>
    <w:rsid w:val="00285807"/>
    <w:rsid w:val="00287142"/>
    <w:rsid w:val="00287A25"/>
    <w:rsid w:val="00292629"/>
    <w:rsid w:val="002A7908"/>
    <w:rsid w:val="002B026A"/>
    <w:rsid w:val="002B50F6"/>
    <w:rsid w:val="002C40CA"/>
    <w:rsid w:val="002C5C5C"/>
    <w:rsid w:val="002C7220"/>
    <w:rsid w:val="002D1BF5"/>
    <w:rsid w:val="002E156D"/>
    <w:rsid w:val="00312688"/>
    <w:rsid w:val="00335CEB"/>
    <w:rsid w:val="00347E67"/>
    <w:rsid w:val="00353429"/>
    <w:rsid w:val="00363FE8"/>
    <w:rsid w:val="0037058A"/>
    <w:rsid w:val="00373D82"/>
    <w:rsid w:val="003763F9"/>
    <w:rsid w:val="00391A2A"/>
    <w:rsid w:val="00396EA3"/>
    <w:rsid w:val="003A3CEA"/>
    <w:rsid w:val="003C0E3E"/>
    <w:rsid w:val="003C1EF4"/>
    <w:rsid w:val="003E00FB"/>
    <w:rsid w:val="003E45B8"/>
    <w:rsid w:val="00416FBB"/>
    <w:rsid w:val="00430830"/>
    <w:rsid w:val="00435A6D"/>
    <w:rsid w:val="00435BBD"/>
    <w:rsid w:val="004477D1"/>
    <w:rsid w:val="00450F53"/>
    <w:rsid w:val="00455FDC"/>
    <w:rsid w:val="00461AEB"/>
    <w:rsid w:val="00476055"/>
    <w:rsid w:val="0047679B"/>
    <w:rsid w:val="00483C40"/>
    <w:rsid w:val="00486029"/>
    <w:rsid w:val="004907A8"/>
    <w:rsid w:val="00493B75"/>
    <w:rsid w:val="00497702"/>
    <w:rsid w:val="00497DB6"/>
    <w:rsid w:val="004A59AA"/>
    <w:rsid w:val="004B0D75"/>
    <w:rsid w:val="004C1B07"/>
    <w:rsid w:val="004C5A05"/>
    <w:rsid w:val="004D5810"/>
    <w:rsid w:val="004E077E"/>
    <w:rsid w:val="004E5A1D"/>
    <w:rsid w:val="004F4735"/>
    <w:rsid w:val="004F655D"/>
    <w:rsid w:val="004F65F2"/>
    <w:rsid w:val="004F71AE"/>
    <w:rsid w:val="00512881"/>
    <w:rsid w:val="00512E6F"/>
    <w:rsid w:val="005202AE"/>
    <w:rsid w:val="00521314"/>
    <w:rsid w:val="00543307"/>
    <w:rsid w:val="00550033"/>
    <w:rsid w:val="00554FFF"/>
    <w:rsid w:val="005A5148"/>
    <w:rsid w:val="005A5CD6"/>
    <w:rsid w:val="005A733E"/>
    <w:rsid w:val="005B0A97"/>
    <w:rsid w:val="005C7024"/>
    <w:rsid w:val="005D2327"/>
    <w:rsid w:val="005D37DF"/>
    <w:rsid w:val="005D6BEF"/>
    <w:rsid w:val="005D73D9"/>
    <w:rsid w:val="005E0C4D"/>
    <w:rsid w:val="005E3FCA"/>
    <w:rsid w:val="005E497F"/>
    <w:rsid w:val="005E514D"/>
    <w:rsid w:val="00601002"/>
    <w:rsid w:val="00606A88"/>
    <w:rsid w:val="00613E41"/>
    <w:rsid w:val="006450FF"/>
    <w:rsid w:val="006506FB"/>
    <w:rsid w:val="0065158D"/>
    <w:rsid w:val="00665C67"/>
    <w:rsid w:val="006670F4"/>
    <w:rsid w:val="00667AF4"/>
    <w:rsid w:val="00677929"/>
    <w:rsid w:val="00693F50"/>
    <w:rsid w:val="006B318F"/>
    <w:rsid w:val="006C24EC"/>
    <w:rsid w:val="006C307F"/>
    <w:rsid w:val="006C5279"/>
    <w:rsid w:val="006C537E"/>
    <w:rsid w:val="006C581A"/>
    <w:rsid w:val="006D7696"/>
    <w:rsid w:val="006F0DB2"/>
    <w:rsid w:val="006F1ADB"/>
    <w:rsid w:val="006F5808"/>
    <w:rsid w:val="00723BBE"/>
    <w:rsid w:val="00731130"/>
    <w:rsid w:val="007351AF"/>
    <w:rsid w:val="00735724"/>
    <w:rsid w:val="00747C4A"/>
    <w:rsid w:val="00752D56"/>
    <w:rsid w:val="00755623"/>
    <w:rsid w:val="00784E19"/>
    <w:rsid w:val="007910F2"/>
    <w:rsid w:val="00793D09"/>
    <w:rsid w:val="007B70A7"/>
    <w:rsid w:val="007D049E"/>
    <w:rsid w:val="007D2819"/>
    <w:rsid w:val="007E1D3F"/>
    <w:rsid w:val="00807EA2"/>
    <w:rsid w:val="00812783"/>
    <w:rsid w:val="0081389D"/>
    <w:rsid w:val="00815E8B"/>
    <w:rsid w:val="00816FD5"/>
    <w:rsid w:val="008225E9"/>
    <w:rsid w:val="00830F63"/>
    <w:rsid w:val="008508D4"/>
    <w:rsid w:val="00875504"/>
    <w:rsid w:val="0087712F"/>
    <w:rsid w:val="008870D2"/>
    <w:rsid w:val="008A1534"/>
    <w:rsid w:val="008B44E8"/>
    <w:rsid w:val="008C3E5D"/>
    <w:rsid w:val="008C7F98"/>
    <w:rsid w:val="008E11F6"/>
    <w:rsid w:val="008F6A27"/>
    <w:rsid w:val="00903B45"/>
    <w:rsid w:val="0090446E"/>
    <w:rsid w:val="00904911"/>
    <w:rsid w:val="00927FD9"/>
    <w:rsid w:val="00946142"/>
    <w:rsid w:val="009564C4"/>
    <w:rsid w:val="009565C3"/>
    <w:rsid w:val="0096595C"/>
    <w:rsid w:val="0097086C"/>
    <w:rsid w:val="00981C5E"/>
    <w:rsid w:val="00995325"/>
    <w:rsid w:val="009B288B"/>
    <w:rsid w:val="009C61B7"/>
    <w:rsid w:val="009D5FAA"/>
    <w:rsid w:val="00A02363"/>
    <w:rsid w:val="00A04C9B"/>
    <w:rsid w:val="00A0798A"/>
    <w:rsid w:val="00A11410"/>
    <w:rsid w:val="00A11631"/>
    <w:rsid w:val="00A14AEB"/>
    <w:rsid w:val="00A2204D"/>
    <w:rsid w:val="00A26D7C"/>
    <w:rsid w:val="00A35AF3"/>
    <w:rsid w:val="00A415C1"/>
    <w:rsid w:val="00A43684"/>
    <w:rsid w:val="00A54C70"/>
    <w:rsid w:val="00A54F5F"/>
    <w:rsid w:val="00A55CCB"/>
    <w:rsid w:val="00A8233B"/>
    <w:rsid w:val="00AA17B0"/>
    <w:rsid w:val="00AD4BFB"/>
    <w:rsid w:val="00AE3752"/>
    <w:rsid w:val="00AF3BA4"/>
    <w:rsid w:val="00B27B4C"/>
    <w:rsid w:val="00B30B12"/>
    <w:rsid w:val="00B457E1"/>
    <w:rsid w:val="00B60E30"/>
    <w:rsid w:val="00B819BF"/>
    <w:rsid w:val="00B84BD6"/>
    <w:rsid w:val="00B91433"/>
    <w:rsid w:val="00B94AAF"/>
    <w:rsid w:val="00B95542"/>
    <w:rsid w:val="00BA5A59"/>
    <w:rsid w:val="00BD4AAA"/>
    <w:rsid w:val="00BE3F7F"/>
    <w:rsid w:val="00BF6130"/>
    <w:rsid w:val="00C00C59"/>
    <w:rsid w:val="00C06A90"/>
    <w:rsid w:val="00C155A8"/>
    <w:rsid w:val="00C428E7"/>
    <w:rsid w:val="00C50E0C"/>
    <w:rsid w:val="00C53101"/>
    <w:rsid w:val="00C53B68"/>
    <w:rsid w:val="00C556CA"/>
    <w:rsid w:val="00C64532"/>
    <w:rsid w:val="00C64D9B"/>
    <w:rsid w:val="00C76F5E"/>
    <w:rsid w:val="00C84D20"/>
    <w:rsid w:val="00C904B0"/>
    <w:rsid w:val="00C91A9C"/>
    <w:rsid w:val="00C9441E"/>
    <w:rsid w:val="00C95141"/>
    <w:rsid w:val="00CB007E"/>
    <w:rsid w:val="00CC125E"/>
    <w:rsid w:val="00CC18F0"/>
    <w:rsid w:val="00CC1A27"/>
    <w:rsid w:val="00CC6114"/>
    <w:rsid w:val="00CD6A39"/>
    <w:rsid w:val="00CE26EA"/>
    <w:rsid w:val="00CF38A7"/>
    <w:rsid w:val="00D0687E"/>
    <w:rsid w:val="00D15387"/>
    <w:rsid w:val="00D16382"/>
    <w:rsid w:val="00D40DCC"/>
    <w:rsid w:val="00D44DE2"/>
    <w:rsid w:val="00D46519"/>
    <w:rsid w:val="00D46987"/>
    <w:rsid w:val="00D616BF"/>
    <w:rsid w:val="00D62F7D"/>
    <w:rsid w:val="00D73AF3"/>
    <w:rsid w:val="00D76A01"/>
    <w:rsid w:val="00D82028"/>
    <w:rsid w:val="00D85E49"/>
    <w:rsid w:val="00DC6DE1"/>
    <w:rsid w:val="00DC7CBA"/>
    <w:rsid w:val="00DD15FD"/>
    <w:rsid w:val="00DE1E46"/>
    <w:rsid w:val="00DE22BC"/>
    <w:rsid w:val="00DE5A8F"/>
    <w:rsid w:val="00DF035F"/>
    <w:rsid w:val="00DF66D4"/>
    <w:rsid w:val="00E04416"/>
    <w:rsid w:val="00E15F78"/>
    <w:rsid w:val="00E45BD3"/>
    <w:rsid w:val="00E46FA9"/>
    <w:rsid w:val="00E63576"/>
    <w:rsid w:val="00E677A9"/>
    <w:rsid w:val="00E71841"/>
    <w:rsid w:val="00E756A0"/>
    <w:rsid w:val="00E92A6F"/>
    <w:rsid w:val="00E940C8"/>
    <w:rsid w:val="00EA031B"/>
    <w:rsid w:val="00EB3D95"/>
    <w:rsid w:val="00EC71A7"/>
    <w:rsid w:val="00ED0987"/>
    <w:rsid w:val="00ED2F4C"/>
    <w:rsid w:val="00EE66FD"/>
    <w:rsid w:val="00EF49F2"/>
    <w:rsid w:val="00F02A5E"/>
    <w:rsid w:val="00F03054"/>
    <w:rsid w:val="00F04162"/>
    <w:rsid w:val="00F05792"/>
    <w:rsid w:val="00F07C50"/>
    <w:rsid w:val="00F20DDE"/>
    <w:rsid w:val="00F21FD7"/>
    <w:rsid w:val="00F3643A"/>
    <w:rsid w:val="00F431DD"/>
    <w:rsid w:val="00F47CBB"/>
    <w:rsid w:val="00F57EE9"/>
    <w:rsid w:val="00F703C7"/>
    <w:rsid w:val="00F804E3"/>
    <w:rsid w:val="00F80EBD"/>
    <w:rsid w:val="00FA596B"/>
    <w:rsid w:val="00FB67D9"/>
    <w:rsid w:val="00FC0D92"/>
    <w:rsid w:val="00FC21DF"/>
    <w:rsid w:val="00FD1B6D"/>
    <w:rsid w:val="00FE3145"/>
    <w:rsid w:val="00FE594D"/>
    <w:rsid w:val="00FF14A6"/>
    <w:rsid w:val="00FF1BE3"/>
    <w:rsid w:val="00FF500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D3F"/>
    <w:pPr>
      <w:keepNext/>
      <w:keepLines/>
      <w:spacing w:after="0" w:line="360" w:lineRule="auto"/>
      <w:outlineLvl w:val="0"/>
    </w:pPr>
    <w:rPr>
      <w:rFonts w:ascii="Myriad Pro" w:eastAsiaTheme="majorEastAsia" w:hAnsi="Myriad Pro" w:cs="Times New Roman"/>
      <w:b/>
      <w:caps/>
      <w:color w:val="2E74B5" w:themeColor="accent1" w:themeShade="BF"/>
      <w:sz w:val="26"/>
      <w:lang w:val="en-GB"/>
    </w:rPr>
  </w:style>
  <w:style w:type="paragraph" w:styleId="Heading2">
    <w:name w:val="heading 2"/>
    <w:basedOn w:val="Normal"/>
    <w:link w:val="Heading2Char"/>
    <w:uiPriority w:val="9"/>
    <w:qFormat/>
    <w:rsid w:val="004F65F2"/>
    <w:pPr>
      <w:spacing w:after="0" w:line="360" w:lineRule="auto"/>
      <w:jc w:val="both"/>
      <w:outlineLvl w:val="1"/>
    </w:pPr>
    <w:rPr>
      <w:rFonts w:ascii="Myriad Pro" w:eastAsia="Times New Roman" w:hAnsi="Myriad Pro" w:cs="Times New Roman"/>
      <w:b/>
      <w:bCs/>
      <w:lang w:val="en-GB" w:eastAsia="en-ZW"/>
    </w:rPr>
  </w:style>
  <w:style w:type="paragraph" w:styleId="Heading4">
    <w:name w:val="heading 4"/>
    <w:basedOn w:val="Normal"/>
    <w:next w:val="Normal"/>
    <w:link w:val="Heading4Char"/>
    <w:uiPriority w:val="9"/>
    <w:semiHidden/>
    <w:unhideWhenUsed/>
    <w:qFormat/>
    <w:rsid w:val="00A54C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02"/>
    <w:pPr>
      <w:ind w:left="720"/>
      <w:contextualSpacing/>
    </w:pPr>
  </w:style>
  <w:style w:type="character" w:customStyle="1" w:styleId="Heading2Char">
    <w:name w:val="Heading 2 Char"/>
    <w:basedOn w:val="DefaultParagraphFont"/>
    <w:link w:val="Heading2"/>
    <w:uiPriority w:val="9"/>
    <w:rsid w:val="004F65F2"/>
    <w:rPr>
      <w:rFonts w:ascii="Myriad Pro" w:eastAsia="Times New Roman" w:hAnsi="Myriad Pro" w:cs="Times New Roman"/>
      <w:b/>
      <w:bCs/>
      <w:lang w:val="en-GB" w:eastAsia="en-ZW"/>
    </w:rPr>
  </w:style>
  <w:style w:type="character" w:styleId="Strong">
    <w:name w:val="Strong"/>
    <w:basedOn w:val="DefaultParagraphFont"/>
    <w:uiPriority w:val="22"/>
    <w:qFormat/>
    <w:rsid w:val="00DD15FD"/>
    <w:rPr>
      <w:b/>
      <w:bCs/>
    </w:rPr>
  </w:style>
  <w:style w:type="character" w:styleId="Hyperlink">
    <w:name w:val="Hyperlink"/>
    <w:basedOn w:val="DefaultParagraphFont"/>
    <w:uiPriority w:val="99"/>
    <w:unhideWhenUsed/>
    <w:rsid w:val="00347E67"/>
    <w:rPr>
      <w:color w:val="0563C1"/>
      <w:u w:val="single"/>
    </w:rPr>
  </w:style>
  <w:style w:type="paragraph" w:customStyle="1" w:styleId="Default">
    <w:name w:val="Default"/>
    <w:rsid w:val="0043083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8508D4"/>
    <w:pPr>
      <w:widowControl w:val="0"/>
      <w:spacing w:after="0" w:line="240" w:lineRule="auto"/>
    </w:pPr>
    <w:rPr>
      <w:rFonts w:ascii="Lato Black" w:eastAsia="Lato Black" w:hAnsi="Lato Black" w:cs="Lato Black"/>
      <w:b/>
      <w:bCs/>
      <w:sz w:val="20"/>
      <w:szCs w:val="20"/>
      <w:lang w:val="en-US"/>
    </w:rPr>
  </w:style>
  <w:style w:type="character" w:customStyle="1" w:styleId="BodyTextChar">
    <w:name w:val="Body Text Char"/>
    <w:basedOn w:val="DefaultParagraphFont"/>
    <w:link w:val="BodyText"/>
    <w:uiPriority w:val="1"/>
    <w:rsid w:val="008508D4"/>
    <w:rPr>
      <w:rFonts w:ascii="Lato Black" w:eastAsia="Lato Black" w:hAnsi="Lato Black" w:cs="Lato Black"/>
      <w:b/>
      <w:bCs/>
      <w:sz w:val="20"/>
      <w:szCs w:val="20"/>
      <w:lang w:val="en-US"/>
    </w:rPr>
  </w:style>
  <w:style w:type="paragraph" w:customStyle="1" w:styleId="TableParagraph">
    <w:name w:val="Table Paragraph"/>
    <w:basedOn w:val="Normal"/>
    <w:uiPriority w:val="1"/>
    <w:qFormat/>
    <w:rsid w:val="008508D4"/>
    <w:pPr>
      <w:widowControl w:val="0"/>
      <w:spacing w:before="35" w:after="0" w:line="240" w:lineRule="auto"/>
      <w:ind w:left="77"/>
    </w:pPr>
    <w:rPr>
      <w:rFonts w:ascii="Open Sans" w:eastAsia="Open Sans" w:hAnsi="Open Sans" w:cs="Open Sans"/>
      <w:lang w:val="en-US"/>
    </w:rPr>
  </w:style>
  <w:style w:type="table" w:styleId="TableGrid">
    <w:name w:val="Table Grid"/>
    <w:basedOn w:val="TableNormal"/>
    <w:uiPriority w:val="39"/>
    <w:rsid w:val="00A1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54C70"/>
    <w:rPr>
      <w:rFonts w:asciiTheme="majorHAnsi" w:eastAsiaTheme="majorEastAsia" w:hAnsiTheme="majorHAnsi" w:cstheme="majorBidi"/>
      <w:i/>
      <w:iCs/>
      <w:color w:val="2E74B5" w:themeColor="accent1" w:themeShade="BF"/>
    </w:rPr>
  </w:style>
  <w:style w:type="paragraph" w:styleId="NoSpacing">
    <w:name w:val="No Spacing"/>
    <w:uiPriority w:val="1"/>
    <w:qFormat/>
    <w:rsid w:val="00731130"/>
    <w:pPr>
      <w:spacing w:after="0" w:line="240" w:lineRule="auto"/>
    </w:pPr>
    <w:rPr>
      <w:rFonts w:asciiTheme="majorHAnsi" w:eastAsiaTheme="minorEastAsia" w:hAnsiTheme="majorHAnsi"/>
      <w:sz w:val="24"/>
      <w:szCs w:val="24"/>
      <w:lang w:val="en-US"/>
    </w:rPr>
  </w:style>
  <w:style w:type="paragraph" w:styleId="Header">
    <w:name w:val="header"/>
    <w:basedOn w:val="Normal"/>
    <w:link w:val="HeaderChar"/>
    <w:uiPriority w:val="99"/>
    <w:unhideWhenUsed/>
    <w:rsid w:val="00995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325"/>
  </w:style>
  <w:style w:type="paragraph" w:styleId="Footer">
    <w:name w:val="footer"/>
    <w:basedOn w:val="Normal"/>
    <w:link w:val="FooterChar"/>
    <w:uiPriority w:val="99"/>
    <w:unhideWhenUsed/>
    <w:rsid w:val="00995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325"/>
  </w:style>
  <w:style w:type="character" w:customStyle="1" w:styleId="Heading1Char">
    <w:name w:val="Heading 1 Char"/>
    <w:basedOn w:val="DefaultParagraphFont"/>
    <w:link w:val="Heading1"/>
    <w:uiPriority w:val="9"/>
    <w:rsid w:val="007E1D3F"/>
    <w:rPr>
      <w:rFonts w:ascii="Myriad Pro" w:eastAsiaTheme="majorEastAsia" w:hAnsi="Myriad Pro" w:cs="Times New Roman"/>
      <w:b/>
      <w:caps/>
      <w:color w:val="2E74B5" w:themeColor="accent1" w:themeShade="BF"/>
      <w:sz w:val="26"/>
      <w:lang w:val="en-GB"/>
    </w:rPr>
  </w:style>
  <w:style w:type="paragraph" w:styleId="TOCHeading">
    <w:name w:val="TOC Heading"/>
    <w:basedOn w:val="Heading1"/>
    <w:next w:val="Normal"/>
    <w:uiPriority w:val="39"/>
    <w:unhideWhenUsed/>
    <w:qFormat/>
    <w:rsid w:val="00D82028"/>
    <w:pPr>
      <w:outlineLvl w:val="9"/>
    </w:pPr>
    <w:rPr>
      <w:rFonts w:asciiTheme="majorHAnsi" w:hAnsiTheme="majorHAnsi"/>
      <w:b w:val="0"/>
      <w:sz w:val="32"/>
      <w:szCs w:val="32"/>
      <w:lang w:val="en-US"/>
    </w:rPr>
  </w:style>
  <w:style w:type="paragraph" w:styleId="TOC1">
    <w:name w:val="toc 1"/>
    <w:basedOn w:val="Normal"/>
    <w:next w:val="Normal"/>
    <w:autoRedefine/>
    <w:uiPriority w:val="39"/>
    <w:unhideWhenUsed/>
    <w:rsid w:val="00D82028"/>
    <w:pPr>
      <w:spacing w:after="100"/>
    </w:pPr>
  </w:style>
  <w:style w:type="paragraph" w:styleId="TOC2">
    <w:name w:val="toc 2"/>
    <w:basedOn w:val="Normal"/>
    <w:next w:val="Normal"/>
    <w:autoRedefine/>
    <w:uiPriority w:val="39"/>
    <w:unhideWhenUsed/>
    <w:rsid w:val="00D82028"/>
    <w:pPr>
      <w:spacing w:after="100"/>
      <w:ind w:left="220"/>
    </w:pPr>
  </w:style>
  <w:style w:type="table" w:customStyle="1" w:styleId="TableGrid1">
    <w:name w:val="Table Grid1"/>
    <w:basedOn w:val="TableNormal"/>
    <w:next w:val="TableGrid"/>
    <w:uiPriority w:val="59"/>
    <w:rsid w:val="00D8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42"/>
    <w:rPr>
      <w:rFonts w:ascii="Tahoma" w:hAnsi="Tahoma" w:cs="Tahoma"/>
      <w:sz w:val="16"/>
      <w:szCs w:val="16"/>
    </w:rPr>
  </w:style>
  <w:style w:type="character" w:styleId="IntenseReference">
    <w:name w:val="Intense Reference"/>
    <w:basedOn w:val="DefaultParagraphFont"/>
    <w:uiPriority w:val="32"/>
    <w:qFormat/>
    <w:rsid w:val="003E45B8"/>
    <w:rPr>
      <w:b/>
      <w:bCs/>
      <w:smallCaps/>
      <w:color w:val="002060"/>
      <w:spacing w:val="5"/>
    </w:rPr>
  </w:style>
  <w:style w:type="table" w:styleId="GridTable4-Accent5">
    <w:name w:val="Grid Table 4 Accent 5"/>
    <w:basedOn w:val="TableNormal"/>
    <w:uiPriority w:val="49"/>
    <w:rsid w:val="003E45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15">
    <w:name w:val="A15"/>
    <w:uiPriority w:val="99"/>
    <w:rsid w:val="005E497F"/>
    <w:rPr>
      <w:rFonts w:cs="Lato Black"/>
      <w:b/>
      <w:bCs/>
      <w:color w:val="211D1E"/>
      <w:sz w:val="20"/>
      <w:szCs w:val="20"/>
    </w:rPr>
  </w:style>
  <w:style w:type="character" w:styleId="CommentReference">
    <w:name w:val="annotation reference"/>
    <w:basedOn w:val="DefaultParagraphFont"/>
    <w:uiPriority w:val="99"/>
    <w:semiHidden/>
    <w:unhideWhenUsed/>
    <w:rsid w:val="00054A0B"/>
    <w:rPr>
      <w:sz w:val="16"/>
      <w:szCs w:val="16"/>
    </w:rPr>
  </w:style>
  <w:style w:type="paragraph" w:styleId="CommentText">
    <w:name w:val="annotation text"/>
    <w:basedOn w:val="Normal"/>
    <w:link w:val="CommentTextChar"/>
    <w:uiPriority w:val="99"/>
    <w:semiHidden/>
    <w:unhideWhenUsed/>
    <w:rsid w:val="00054A0B"/>
    <w:pPr>
      <w:spacing w:line="240" w:lineRule="auto"/>
    </w:pPr>
    <w:rPr>
      <w:sz w:val="20"/>
      <w:szCs w:val="20"/>
    </w:rPr>
  </w:style>
  <w:style w:type="character" w:customStyle="1" w:styleId="CommentTextChar">
    <w:name w:val="Comment Text Char"/>
    <w:basedOn w:val="DefaultParagraphFont"/>
    <w:link w:val="CommentText"/>
    <w:uiPriority w:val="99"/>
    <w:semiHidden/>
    <w:rsid w:val="00054A0B"/>
    <w:rPr>
      <w:sz w:val="20"/>
      <w:szCs w:val="20"/>
    </w:rPr>
  </w:style>
  <w:style w:type="paragraph" w:styleId="CommentSubject">
    <w:name w:val="annotation subject"/>
    <w:basedOn w:val="CommentText"/>
    <w:next w:val="CommentText"/>
    <w:link w:val="CommentSubjectChar"/>
    <w:uiPriority w:val="99"/>
    <w:semiHidden/>
    <w:unhideWhenUsed/>
    <w:rsid w:val="00054A0B"/>
    <w:rPr>
      <w:b/>
      <w:bCs/>
    </w:rPr>
  </w:style>
  <w:style w:type="character" w:customStyle="1" w:styleId="CommentSubjectChar">
    <w:name w:val="Comment Subject Char"/>
    <w:basedOn w:val="CommentTextChar"/>
    <w:link w:val="CommentSubject"/>
    <w:uiPriority w:val="99"/>
    <w:semiHidden/>
    <w:rsid w:val="00054A0B"/>
    <w:rPr>
      <w:b/>
      <w:bCs/>
      <w:sz w:val="20"/>
      <w:szCs w:val="20"/>
    </w:rPr>
  </w:style>
  <w:style w:type="paragraph" w:styleId="Caption">
    <w:name w:val="caption"/>
    <w:basedOn w:val="Normal"/>
    <w:next w:val="Normal"/>
    <w:uiPriority w:val="35"/>
    <w:unhideWhenUsed/>
    <w:qFormat/>
    <w:rsid w:val="00FF14A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7419">
      <w:bodyDiv w:val="1"/>
      <w:marLeft w:val="0"/>
      <w:marRight w:val="0"/>
      <w:marTop w:val="0"/>
      <w:marBottom w:val="0"/>
      <w:divBdr>
        <w:top w:val="none" w:sz="0" w:space="0" w:color="auto"/>
        <w:left w:val="none" w:sz="0" w:space="0" w:color="auto"/>
        <w:bottom w:val="none" w:sz="0" w:space="0" w:color="auto"/>
        <w:right w:val="none" w:sz="0" w:space="0" w:color="auto"/>
      </w:divBdr>
    </w:div>
    <w:div w:id="57363965">
      <w:bodyDiv w:val="1"/>
      <w:marLeft w:val="0"/>
      <w:marRight w:val="0"/>
      <w:marTop w:val="0"/>
      <w:marBottom w:val="0"/>
      <w:divBdr>
        <w:top w:val="none" w:sz="0" w:space="0" w:color="auto"/>
        <w:left w:val="none" w:sz="0" w:space="0" w:color="auto"/>
        <w:bottom w:val="none" w:sz="0" w:space="0" w:color="auto"/>
        <w:right w:val="none" w:sz="0" w:space="0" w:color="auto"/>
      </w:divBdr>
    </w:div>
    <w:div w:id="116027192">
      <w:bodyDiv w:val="1"/>
      <w:marLeft w:val="0"/>
      <w:marRight w:val="0"/>
      <w:marTop w:val="0"/>
      <w:marBottom w:val="0"/>
      <w:divBdr>
        <w:top w:val="none" w:sz="0" w:space="0" w:color="auto"/>
        <w:left w:val="none" w:sz="0" w:space="0" w:color="auto"/>
        <w:bottom w:val="none" w:sz="0" w:space="0" w:color="auto"/>
        <w:right w:val="none" w:sz="0" w:space="0" w:color="auto"/>
      </w:divBdr>
    </w:div>
    <w:div w:id="154959845">
      <w:bodyDiv w:val="1"/>
      <w:marLeft w:val="0"/>
      <w:marRight w:val="0"/>
      <w:marTop w:val="0"/>
      <w:marBottom w:val="0"/>
      <w:divBdr>
        <w:top w:val="none" w:sz="0" w:space="0" w:color="auto"/>
        <w:left w:val="none" w:sz="0" w:space="0" w:color="auto"/>
        <w:bottom w:val="none" w:sz="0" w:space="0" w:color="auto"/>
        <w:right w:val="none" w:sz="0" w:space="0" w:color="auto"/>
      </w:divBdr>
      <w:divsChild>
        <w:div w:id="27224292">
          <w:marLeft w:val="0"/>
          <w:marRight w:val="0"/>
          <w:marTop w:val="0"/>
          <w:marBottom w:val="0"/>
          <w:divBdr>
            <w:top w:val="none" w:sz="0" w:space="0" w:color="auto"/>
            <w:left w:val="none" w:sz="0" w:space="0" w:color="auto"/>
            <w:bottom w:val="none" w:sz="0" w:space="0" w:color="auto"/>
            <w:right w:val="none" w:sz="0" w:space="0" w:color="auto"/>
          </w:divBdr>
          <w:divsChild>
            <w:div w:id="891576013">
              <w:marLeft w:val="0"/>
              <w:marRight w:val="0"/>
              <w:marTop w:val="0"/>
              <w:marBottom w:val="0"/>
              <w:divBdr>
                <w:top w:val="none" w:sz="0" w:space="0" w:color="auto"/>
                <w:left w:val="none" w:sz="0" w:space="0" w:color="auto"/>
                <w:bottom w:val="none" w:sz="0" w:space="0" w:color="auto"/>
                <w:right w:val="none" w:sz="0" w:space="0" w:color="auto"/>
              </w:divBdr>
              <w:divsChild>
                <w:div w:id="1945764265">
                  <w:marLeft w:val="0"/>
                  <w:marRight w:val="0"/>
                  <w:marTop w:val="0"/>
                  <w:marBottom w:val="0"/>
                  <w:divBdr>
                    <w:top w:val="none" w:sz="0" w:space="0" w:color="auto"/>
                    <w:left w:val="none" w:sz="0" w:space="0" w:color="auto"/>
                    <w:bottom w:val="none" w:sz="0" w:space="0" w:color="auto"/>
                    <w:right w:val="none" w:sz="0" w:space="0" w:color="auto"/>
                  </w:divBdr>
                  <w:divsChild>
                    <w:div w:id="98917345">
                      <w:marLeft w:val="0"/>
                      <w:marRight w:val="0"/>
                      <w:marTop w:val="0"/>
                      <w:marBottom w:val="0"/>
                      <w:divBdr>
                        <w:top w:val="none" w:sz="0" w:space="0" w:color="auto"/>
                        <w:left w:val="none" w:sz="0" w:space="0" w:color="auto"/>
                        <w:bottom w:val="none" w:sz="0" w:space="0" w:color="auto"/>
                        <w:right w:val="none" w:sz="0" w:space="0" w:color="auto"/>
                      </w:divBdr>
                      <w:divsChild>
                        <w:div w:id="1635871228">
                          <w:marLeft w:val="0"/>
                          <w:marRight w:val="0"/>
                          <w:marTop w:val="0"/>
                          <w:marBottom w:val="0"/>
                          <w:divBdr>
                            <w:top w:val="none" w:sz="0" w:space="0" w:color="auto"/>
                            <w:left w:val="none" w:sz="0" w:space="0" w:color="auto"/>
                            <w:bottom w:val="none" w:sz="0" w:space="0" w:color="auto"/>
                            <w:right w:val="none" w:sz="0" w:space="0" w:color="auto"/>
                          </w:divBdr>
                          <w:divsChild>
                            <w:div w:id="614794443">
                              <w:marLeft w:val="0"/>
                              <w:marRight w:val="0"/>
                              <w:marTop w:val="0"/>
                              <w:marBottom w:val="0"/>
                              <w:divBdr>
                                <w:top w:val="none" w:sz="0" w:space="0" w:color="auto"/>
                                <w:left w:val="none" w:sz="0" w:space="0" w:color="auto"/>
                                <w:bottom w:val="none" w:sz="0" w:space="0" w:color="auto"/>
                                <w:right w:val="none" w:sz="0" w:space="0" w:color="auto"/>
                              </w:divBdr>
                              <w:divsChild>
                                <w:div w:id="957613688">
                                  <w:marLeft w:val="0"/>
                                  <w:marRight w:val="0"/>
                                  <w:marTop w:val="0"/>
                                  <w:marBottom w:val="0"/>
                                  <w:divBdr>
                                    <w:top w:val="none" w:sz="0" w:space="0" w:color="auto"/>
                                    <w:left w:val="none" w:sz="0" w:space="0" w:color="auto"/>
                                    <w:bottom w:val="none" w:sz="0" w:space="0" w:color="auto"/>
                                    <w:right w:val="none" w:sz="0" w:space="0" w:color="auto"/>
                                  </w:divBdr>
                                  <w:divsChild>
                                    <w:div w:id="844326143">
                                      <w:marLeft w:val="0"/>
                                      <w:marRight w:val="0"/>
                                      <w:marTop w:val="0"/>
                                      <w:marBottom w:val="0"/>
                                      <w:divBdr>
                                        <w:top w:val="none" w:sz="0" w:space="0" w:color="auto"/>
                                        <w:left w:val="none" w:sz="0" w:space="0" w:color="auto"/>
                                        <w:bottom w:val="none" w:sz="0" w:space="0" w:color="auto"/>
                                        <w:right w:val="none" w:sz="0" w:space="0" w:color="auto"/>
                                      </w:divBdr>
                                      <w:divsChild>
                                        <w:div w:id="1410272800">
                                          <w:marLeft w:val="0"/>
                                          <w:marRight w:val="0"/>
                                          <w:marTop w:val="0"/>
                                          <w:marBottom w:val="0"/>
                                          <w:divBdr>
                                            <w:top w:val="none" w:sz="0" w:space="0" w:color="auto"/>
                                            <w:left w:val="none" w:sz="0" w:space="0" w:color="auto"/>
                                            <w:bottom w:val="none" w:sz="0" w:space="0" w:color="auto"/>
                                            <w:right w:val="none" w:sz="0" w:space="0" w:color="auto"/>
                                          </w:divBdr>
                                          <w:divsChild>
                                            <w:div w:id="16216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89615">
      <w:bodyDiv w:val="1"/>
      <w:marLeft w:val="0"/>
      <w:marRight w:val="0"/>
      <w:marTop w:val="0"/>
      <w:marBottom w:val="0"/>
      <w:divBdr>
        <w:top w:val="none" w:sz="0" w:space="0" w:color="auto"/>
        <w:left w:val="none" w:sz="0" w:space="0" w:color="auto"/>
        <w:bottom w:val="none" w:sz="0" w:space="0" w:color="auto"/>
        <w:right w:val="none" w:sz="0" w:space="0" w:color="auto"/>
      </w:divBdr>
    </w:div>
    <w:div w:id="186605658">
      <w:bodyDiv w:val="1"/>
      <w:marLeft w:val="0"/>
      <w:marRight w:val="0"/>
      <w:marTop w:val="0"/>
      <w:marBottom w:val="0"/>
      <w:divBdr>
        <w:top w:val="none" w:sz="0" w:space="0" w:color="auto"/>
        <w:left w:val="none" w:sz="0" w:space="0" w:color="auto"/>
        <w:bottom w:val="none" w:sz="0" w:space="0" w:color="auto"/>
        <w:right w:val="none" w:sz="0" w:space="0" w:color="auto"/>
      </w:divBdr>
    </w:div>
    <w:div w:id="292903484">
      <w:bodyDiv w:val="1"/>
      <w:marLeft w:val="0"/>
      <w:marRight w:val="0"/>
      <w:marTop w:val="0"/>
      <w:marBottom w:val="0"/>
      <w:divBdr>
        <w:top w:val="none" w:sz="0" w:space="0" w:color="auto"/>
        <w:left w:val="none" w:sz="0" w:space="0" w:color="auto"/>
        <w:bottom w:val="none" w:sz="0" w:space="0" w:color="auto"/>
        <w:right w:val="none" w:sz="0" w:space="0" w:color="auto"/>
      </w:divBdr>
    </w:div>
    <w:div w:id="322515056">
      <w:bodyDiv w:val="1"/>
      <w:marLeft w:val="0"/>
      <w:marRight w:val="0"/>
      <w:marTop w:val="0"/>
      <w:marBottom w:val="0"/>
      <w:divBdr>
        <w:top w:val="none" w:sz="0" w:space="0" w:color="auto"/>
        <w:left w:val="none" w:sz="0" w:space="0" w:color="auto"/>
        <w:bottom w:val="none" w:sz="0" w:space="0" w:color="auto"/>
        <w:right w:val="none" w:sz="0" w:space="0" w:color="auto"/>
      </w:divBdr>
      <w:divsChild>
        <w:div w:id="1026563988">
          <w:marLeft w:val="547"/>
          <w:marRight w:val="0"/>
          <w:marTop w:val="0"/>
          <w:marBottom w:val="0"/>
          <w:divBdr>
            <w:top w:val="none" w:sz="0" w:space="0" w:color="auto"/>
            <w:left w:val="none" w:sz="0" w:space="0" w:color="auto"/>
            <w:bottom w:val="none" w:sz="0" w:space="0" w:color="auto"/>
            <w:right w:val="none" w:sz="0" w:space="0" w:color="auto"/>
          </w:divBdr>
        </w:div>
      </w:divsChild>
    </w:div>
    <w:div w:id="341781232">
      <w:bodyDiv w:val="1"/>
      <w:marLeft w:val="0"/>
      <w:marRight w:val="0"/>
      <w:marTop w:val="0"/>
      <w:marBottom w:val="0"/>
      <w:divBdr>
        <w:top w:val="none" w:sz="0" w:space="0" w:color="auto"/>
        <w:left w:val="none" w:sz="0" w:space="0" w:color="auto"/>
        <w:bottom w:val="none" w:sz="0" w:space="0" w:color="auto"/>
        <w:right w:val="none" w:sz="0" w:space="0" w:color="auto"/>
      </w:divBdr>
      <w:divsChild>
        <w:div w:id="1266771620">
          <w:marLeft w:val="360"/>
          <w:marRight w:val="0"/>
          <w:marTop w:val="200"/>
          <w:marBottom w:val="0"/>
          <w:divBdr>
            <w:top w:val="none" w:sz="0" w:space="0" w:color="auto"/>
            <w:left w:val="none" w:sz="0" w:space="0" w:color="auto"/>
            <w:bottom w:val="none" w:sz="0" w:space="0" w:color="auto"/>
            <w:right w:val="none" w:sz="0" w:space="0" w:color="auto"/>
          </w:divBdr>
        </w:div>
        <w:div w:id="1036201311">
          <w:marLeft w:val="360"/>
          <w:marRight w:val="0"/>
          <w:marTop w:val="200"/>
          <w:marBottom w:val="0"/>
          <w:divBdr>
            <w:top w:val="none" w:sz="0" w:space="0" w:color="auto"/>
            <w:left w:val="none" w:sz="0" w:space="0" w:color="auto"/>
            <w:bottom w:val="none" w:sz="0" w:space="0" w:color="auto"/>
            <w:right w:val="none" w:sz="0" w:space="0" w:color="auto"/>
          </w:divBdr>
        </w:div>
        <w:div w:id="1290547953">
          <w:marLeft w:val="360"/>
          <w:marRight w:val="0"/>
          <w:marTop w:val="200"/>
          <w:marBottom w:val="0"/>
          <w:divBdr>
            <w:top w:val="none" w:sz="0" w:space="0" w:color="auto"/>
            <w:left w:val="none" w:sz="0" w:space="0" w:color="auto"/>
            <w:bottom w:val="none" w:sz="0" w:space="0" w:color="auto"/>
            <w:right w:val="none" w:sz="0" w:space="0" w:color="auto"/>
          </w:divBdr>
        </w:div>
        <w:div w:id="330912574">
          <w:marLeft w:val="360"/>
          <w:marRight w:val="0"/>
          <w:marTop w:val="200"/>
          <w:marBottom w:val="0"/>
          <w:divBdr>
            <w:top w:val="none" w:sz="0" w:space="0" w:color="auto"/>
            <w:left w:val="none" w:sz="0" w:space="0" w:color="auto"/>
            <w:bottom w:val="none" w:sz="0" w:space="0" w:color="auto"/>
            <w:right w:val="none" w:sz="0" w:space="0" w:color="auto"/>
          </w:divBdr>
        </w:div>
      </w:divsChild>
    </w:div>
    <w:div w:id="352270345">
      <w:bodyDiv w:val="1"/>
      <w:marLeft w:val="0"/>
      <w:marRight w:val="0"/>
      <w:marTop w:val="0"/>
      <w:marBottom w:val="0"/>
      <w:divBdr>
        <w:top w:val="none" w:sz="0" w:space="0" w:color="auto"/>
        <w:left w:val="none" w:sz="0" w:space="0" w:color="auto"/>
        <w:bottom w:val="none" w:sz="0" w:space="0" w:color="auto"/>
        <w:right w:val="none" w:sz="0" w:space="0" w:color="auto"/>
      </w:divBdr>
    </w:div>
    <w:div w:id="375541635">
      <w:bodyDiv w:val="1"/>
      <w:marLeft w:val="0"/>
      <w:marRight w:val="0"/>
      <w:marTop w:val="0"/>
      <w:marBottom w:val="0"/>
      <w:divBdr>
        <w:top w:val="none" w:sz="0" w:space="0" w:color="auto"/>
        <w:left w:val="none" w:sz="0" w:space="0" w:color="auto"/>
        <w:bottom w:val="none" w:sz="0" w:space="0" w:color="auto"/>
        <w:right w:val="none" w:sz="0" w:space="0" w:color="auto"/>
      </w:divBdr>
    </w:div>
    <w:div w:id="474294462">
      <w:bodyDiv w:val="1"/>
      <w:marLeft w:val="0"/>
      <w:marRight w:val="0"/>
      <w:marTop w:val="0"/>
      <w:marBottom w:val="0"/>
      <w:divBdr>
        <w:top w:val="none" w:sz="0" w:space="0" w:color="auto"/>
        <w:left w:val="none" w:sz="0" w:space="0" w:color="auto"/>
        <w:bottom w:val="none" w:sz="0" w:space="0" w:color="auto"/>
        <w:right w:val="none" w:sz="0" w:space="0" w:color="auto"/>
      </w:divBdr>
    </w:div>
    <w:div w:id="493688110">
      <w:bodyDiv w:val="1"/>
      <w:marLeft w:val="0"/>
      <w:marRight w:val="0"/>
      <w:marTop w:val="0"/>
      <w:marBottom w:val="0"/>
      <w:divBdr>
        <w:top w:val="none" w:sz="0" w:space="0" w:color="auto"/>
        <w:left w:val="none" w:sz="0" w:space="0" w:color="auto"/>
        <w:bottom w:val="none" w:sz="0" w:space="0" w:color="auto"/>
        <w:right w:val="none" w:sz="0" w:space="0" w:color="auto"/>
      </w:divBdr>
    </w:div>
    <w:div w:id="500514222">
      <w:bodyDiv w:val="1"/>
      <w:marLeft w:val="0"/>
      <w:marRight w:val="0"/>
      <w:marTop w:val="0"/>
      <w:marBottom w:val="0"/>
      <w:divBdr>
        <w:top w:val="none" w:sz="0" w:space="0" w:color="auto"/>
        <w:left w:val="none" w:sz="0" w:space="0" w:color="auto"/>
        <w:bottom w:val="none" w:sz="0" w:space="0" w:color="auto"/>
        <w:right w:val="none" w:sz="0" w:space="0" w:color="auto"/>
      </w:divBdr>
      <w:divsChild>
        <w:div w:id="51119849">
          <w:marLeft w:val="0"/>
          <w:marRight w:val="0"/>
          <w:marTop w:val="0"/>
          <w:marBottom w:val="0"/>
          <w:divBdr>
            <w:top w:val="none" w:sz="0" w:space="0" w:color="auto"/>
            <w:left w:val="none" w:sz="0" w:space="0" w:color="auto"/>
            <w:bottom w:val="none" w:sz="0" w:space="0" w:color="auto"/>
            <w:right w:val="none" w:sz="0" w:space="0" w:color="auto"/>
          </w:divBdr>
          <w:divsChild>
            <w:div w:id="1221207473">
              <w:marLeft w:val="0"/>
              <w:marRight w:val="0"/>
              <w:marTop w:val="0"/>
              <w:marBottom w:val="0"/>
              <w:divBdr>
                <w:top w:val="none" w:sz="0" w:space="0" w:color="auto"/>
                <w:left w:val="none" w:sz="0" w:space="0" w:color="auto"/>
                <w:bottom w:val="none" w:sz="0" w:space="0" w:color="auto"/>
                <w:right w:val="none" w:sz="0" w:space="0" w:color="auto"/>
              </w:divBdr>
              <w:divsChild>
                <w:div w:id="979502716">
                  <w:marLeft w:val="0"/>
                  <w:marRight w:val="0"/>
                  <w:marTop w:val="0"/>
                  <w:marBottom w:val="0"/>
                  <w:divBdr>
                    <w:top w:val="none" w:sz="0" w:space="0" w:color="auto"/>
                    <w:left w:val="none" w:sz="0" w:space="0" w:color="auto"/>
                    <w:bottom w:val="none" w:sz="0" w:space="0" w:color="auto"/>
                    <w:right w:val="none" w:sz="0" w:space="0" w:color="auto"/>
                  </w:divBdr>
                  <w:divsChild>
                    <w:div w:id="2127381590">
                      <w:marLeft w:val="0"/>
                      <w:marRight w:val="0"/>
                      <w:marTop w:val="0"/>
                      <w:marBottom w:val="0"/>
                      <w:divBdr>
                        <w:top w:val="none" w:sz="0" w:space="0" w:color="auto"/>
                        <w:left w:val="none" w:sz="0" w:space="0" w:color="auto"/>
                        <w:bottom w:val="none" w:sz="0" w:space="0" w:color="auto"/>
                        <w:right w:val="none" w:sz="0" w:space="0" w:color="auto"/>
                      </w:divBdr>
                      <w:divsChild>
                        <w:div w:id="519243543">
                          <w:marLeft w:val="0"/>
                          <w:marRight w:val="0"/>
                          <w:marTop w:val="0"/>
                          <w:marBottom w:val="0"/>
                          <w:divBdr>
                            <w:top w:val="none" w:sz="0" w:space="0" w:color="auto"/>
                            <w:left w:val="none" w:sz="0" w:space="0" w:color="auto"/>
                            <w:bottom w:val="none" w:sz="0" w:space="0" w:color="auto"/>
                            <w:right w:val="none" w:sz="0" w:space="0" w:color="auto"/>
                          </w:divBdr>
                          <w:divsChild>
                            <w:div w:id="1319964934">
                              <w:marLeft w:val="0"/>
                              <w:marRight w:val="0"/>
                              <w:marTop w:val="0"/>
                              <w:marBottom w:val="0"/>
                              <w:divBdr>
                                <w:top w:val="none" w:sz="0" w:space="0" w:color="auto"/>
                                <w:left w:val="none" w:sz="0" w:space="0" w:color="auto"/>
                                <w:bottom w:val="none" w:sz="0" w:space="0" w:color="auto"/>
                                <w:right w:val="none" w:sz="0" w:space="0" w:color="auto"/>
                              </w:divBdr>
                              <w:divsChild>
                                <w:div w:id="614139026">
                                  <w:marLeft w:val="0"/>
                                  <w:marRight w:val="0"/>
                                  <w:marTop w:val="0"/>
                                  <w:marBottom w:val="0"/>
                                  <w:divBdr>
                                    <w:top w:val="none" w:sz="0" w:space="0" w:color="auto"/>
                                    <w:left w:val="none" w:sz="0" w:space="0" w:color="auto"/>
                                    <w:bottom w:val="none" w:sz="0" w:space="0" w:color="auto"/>
                                    <w:right w:val="none" w:sz="0" w:space="0" w:color="auto"/>
                                  </w:divBdr>
                                  <w:divsChild>
                                    <w:div w:id="581842959">
                                      <w:marLeft w:val="0"/>
                                      <w:marRight w:val="0"/>
                                      <w:marTop w:val="0"/>
                                      <w:marBottom w:val="0"/>
                                      <w:divBdr>
                                        <w:top w:val="none" w:sz="0" w:space="0" w:color="auto"/>
                                        <w:left w:val="none" w:sz="0" w:space="0" w:color="auto"/>
                                        <w:bottom w:val="none" w:sz="0" w:space="0" w:color="auto"/>
                                        <w:right w:val="none" w:sz="0" w:space="0" w:color="auto"/>
                                      </w:divBdr>
                                      <w:divsChild>
                                        <w:div w:id="1330525516">
                                          <w:marLeft w:val="0"/>
                                          <w:marRight w:val="0"/>
                                          <w:marTop w:val="0"/>
                                          <w:marBottom w:val="0"/>
                                          <w:divBdr>
                                            <w:top w:val="none" w:sz="0" w:space="0" w:color="auto"/>
                                            <w:left w:val="none" w:sz="0" w:space="0" w:color="auto"/>
                                            <w:bottom w:val="none" w:sz="0" w:space="0" w:color="auto"/>
                                            <w:right w:val="none" w:sz="0" w:space="0" w:color="auto"/>
                                          </w:divBdr>
                                          <w:divsChild>
                                            <w:div w:id="1317807876">
                                              <w:marLeft w:val="0"/>
                                              <w:marRight w:val="0"/>
                                              <w:marTop w:val="0"/>
                                              <w:marBottom w:val="0"/>
                                              <w:divBdr>
                                                <w:top w:val="none" w:sz="0" w:space="0" w:color="auto"/>
                                                <w:left w:val="none" w:sz="0" w:space="0" w:color="auto"/>
                                                <w:bottom w:val="none" w:sz="0" w:space="0" w:color="auto"/>
                                                <w:right w:val="none" w:sz="0" w:space="0" w:color="auto"/>
                                              </w:divBdr>
                                              <w:divsChild>
                                                <w:div w:id="1616133771">
                                                  <w:marLeft w:val="0"/>
                                                  <w:marRight w:val="0"/>
                                                  <w:marTop w:val="0"/>
                                                  <w:marBottom w:val="0"/>
                                                  <w:divBdr>
                                                    <w:top w:val="none" w:sz="0" w:space="0" w:color="auto"/>
                                                    <w:left w:val="none" w:sz="0" w:space="0" w:color="auto"/>
                                                    <w:bottom w:val="none" w:sz="0" w:space="0" w:color="auto"/>
                                                    <w:right w:val="none" w:sz="0" w:space="0" w:color="auto"/>
                                                  </w:divBdr>
                                                </w:div>
                                                <w:div w:id="1665939155">
                                                  <w:marLeft w:val="0"/>
                                                  <w:marRight w:val="0"/>
                                                  <w:marTop w:val="0"/>
                                                  <w:marBottom w:val="0"/>
                                                  <w:divBdr>
                                                    <w:top w:val="none" w:sz="0" w:space="0" w:color="auto"/>
                                                    <w:left w:val="none" w:sz="0" w:space="0" w:color="auto"/>
                                                    <w:bottom w:val="none" w:sz="0" w:space="0" w:color="auto"/>
                                                    <w:right w:val="none" w:sz="0" w:space="0" w:color="auto"/>
                                                  </w:divBdr>
                                                </w:div>
                                                <w:div w:id="1491411656">
                                                  <w:marLeft w:val="0"/>
                                                  <w:marRight w:val="0"/>
                                                  <w:marTop w:val="0"/>
                                                  <w:marBottom w:val="0"/>
                                                  <w:divBdr>
                                                    <w:top w:val="none" w:sz="0" w:space="0" w:color="auto"/>
                                                    <w:left w:val="none" w:sz="0" w:space="0" w:color="auto"/>
                                                    <w:bottom w:val="none" w:sz="0" w:space="0" w:color="auto"/>
                                                    <w:right w:val="none" w:sz="0" w:space="0" w:color="auto"/>
                                                  </w:divBdr>
                                                </w:div>
                                                <w:div w:id="1596398324">
                                                  <w:marLeft w:val="0"/>
                                                  <w:marRight w:val="0"/>
                                                  <w:marTop w:val="0"/>
                                                  <w:marBottom w:val="0"/>
                                                  <w:divBdr>
                                                    <w:top w:val="none" w:sz="0" w:space="0" w:color="auto"/>
                                                    <w:left w:val="none" w:sz="0" w:space="0" w:color="auto"/>
                                                    <w:bottom w:val="none" w:sz="0" w:space="0" w:color="auto"/>
                                                    <w:right w:val="none" w:sz="0" w:space="0" w:color="auto"/>
                                                  </w:divBdr>
                                                </w:div>
                                                <w:div w:id="510147356">
                                                  <w:marLeft w:val="0"/>
                                                  <w:marRight w:val="0"/>
                                                  <w:marTop w:val="0"/>
                                                  <w:marBottom w:val="0"/>
                                                  <w:divBdr>
                                                    <w:top w:val="none" w:sz="0" w:space="0" w:color="auto"/>
                                                    <w:left w:val="none" w:sz="0" w:space="0" w:color="auto"/>
                                                    <w:bottom w:val="none" w:sz="0" w:space="0" w:color="auto"/>
                                                    <w:right w:val="none" w:sz="0" w:space="0" w:color="auto"/>
                                                  </w:divBdr>
                                                </w:div>
                                                <w:div w:id="929002652">
                                                  <w:marLeft w:val="0"/>
                                                  <w:marRight w:val="0"/>
                                                  <w:marTop w:val="0"/>
                                                  <w:marBottom w:val="0"/>
                                                  <w:divBdr>
                                                    <w:top w:val="none" w:sz="0" w:space="0" w:color="auto"/>
                                                    <w:left w:val="none" w:sz="0" w:space="0" w:color="auto"/>
                                                    <w:bottom w:val="none" w:sz="0" w:space="0" w:color="auto"/>
                                                    <w:right w:val="none" w:sz="0" w:space="0" w:color="auto"/>
                                                  </w:divBdr>
                                                </w:div>
                                                <w:div w:id="704209855">
                                                  <w:marLeft w:val="0"/>
                                                  <w:marRight w:val="0"/>
                                                  <w:marTop w:val="0"/>
                                                  <w:marBottom w:val="0"/>
                                                  <w:divBdr>
                                                    <w:top w:val="none" w:sz="0" w:space="0" w:color="auto"/>
                                                    <w:left w:val="none" w:sz="0" w:space="0" w:color="auto"/>
                                                    <w:bottom w:val="none" w:sz="0" w:space="0" w:color="auto"/>
                                                    <w:right w:val="none" w:sz="0" w:space="0" w:color="auto"/>
                                                  </w:divBdr>
                                                </w:div>
                                                <w:div w:id="8203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913535">
      <w:bodyDiv w:val="1"/>
      <w:marLeft w:val="0"/>
      <w:marRight w:val="0"/>
      <w:marTop w:val="0"/>
      <w:marBottom w:val="0"/>
      <w:divBdr>
        <w:top w:val="none" w:sz="0" w:space="0" w:color="auto"/>
        <w:left w:val="none" w:sz="0" w:space="0" w:color="auto"/>
        <w:bottom w:val="none" w:sz="0" w:space="0" w:color="auto"/>
        <w:right w:val="none" w:sz="0" w:space="0" w:color="auto"/>
      </w:divBdr>
    </w:div>
    <w:div w:id="640422932">
      <w:bodyDiv w:val="1"/>
      <w:marLeft w:val="0"/>
      <w:marRight w:val="0"/>
      <w:marTop w:val="0"/>
      <w:marBottom w:val="0"/>
      <w:divBdr>
        <w:top w:val="none" w:sz="0" w:space="0" w:color="auto"/>
        <w:left w:val="none" w:sz="0" w:space="0" w:color="auto"/>
        <w:bottom w:val="none" w:sz="0" w:space="0" w:color="auto"/>
        <w:right w:val="none" w:sz="0" w:space="0" w:color="auto"/>
      </w:divBdr>
    </w:div>
    <w:div w:id="691499097">
      <w:bodyDiv w:val="1"/>
      <w:marLeft w:val="0"/>
      <w:marRight w:val="0"/>
      <w:marTop w:val="0"/>
      <w:marBottom w:val="0"/>
      <w:divBdr>
        <w:top w:val="none" w:sz="0" w:space="0" w:color="auto"/>
        <w:left w:val="none" w:sz="0" w:space="0" w:color="auto"/>
        <w:bottom w:val="none" w:sz="0" w:space="0" w:color="auto"/>
        <w:right w:val="none" w:sz="0" w:space="0" w:color="auto"/>
      </w:divBdr>
    </w:div>
    <w:div w:id="746458880">
      <w:bodyDiv w:val="1"/>
      <w:marLeft w:val="0"/>
      <w:marRight w:val="0"/>
      <w:marTop w:val="0"/>
      <w:marBottom w:val="0"/>
      <w:divBdr>
        <w:top w:val="none" w:sz="0" w:space="0" w:color="auto"/>
        <w:left w:val="none" w:sz="0" w:space="0" w:color="auto"/>
        <w:bottom w:val="none" w:sz="0" w:space="0" w:color="auto"/>
        <w:right w:val="none" w:sz="0" w:space="0" w:color="auto"/>
      </w:divBdr>
    </w:div>
    <w:div w:id="768695340">
      <w:bodyDiv w:val="1"/>
      <w:marLeft w:val="0"/>
      <w:marRight w:val="0"/>
      <w:marTop w:val="0"/>
      <w:marBottom w:val="0"/>
      <w:divBdr>
        <w:top w:val="none" w:sz="0" w:space="0" w:color="auto"/>
        <w:left w:val="none" w:sz="0" w:space="0" w:color="auto"/>
        <w:bottom w:val="none" w:sz="0" w:space="0" w:color="auto"/>
        <w:right w:val="none" w:sz="0" w:space="0" w:color="auto"/>
      </w:divBdr>
    </w:div>
    <w:div w:id="824393252">
      <w:bodyDiv w:val="1"/>
      <w:marLeft w:val="0"/>
      <w:marRight w:val="0"/>
      <w:marTop w:val="0"/>
      <w:marBottom w:val="0"/>
      <w:divBdr>
        <w:top w:val="none" w:sz="0" w:space="0" w:color="auto"/>
        <w:left w:val="none" w:sz="0" w:space="0" w:color="auto"/>
        <w:bottom w:val="none" w:sz="0" w:space="0" w:color="auto"/>
        <w:right w:val="none" w:sz="0" w:space="0" w:color="auto"/>
      </w:divBdr>
    </w:div>
    <w:div w:id="843084325">
      <w:bodyDiv w:val="1"/>
      <w:marLeft w:val="0"/>
      <w:marRight w:val="0"/>
      <w:marTop w:val="0"/>
      <w:marBottom w:val="0"/>
      <w:divBdr>
        <w:top w:val="none" w:sz="0" w:space="0" w:color="auto"/>
        <w:left w:val="none" w:sz="0" w:space="0" w:color="auto"/>
        <w:bottom w:val="none" w:sz="0" w:space="0" w:color="auto"/>
        <w:right w:val="none" w:sz="0" w:space="0" w:color="auto"/>
      </w:divBdr>
      <w:divsChild>
        <w:div w:id="1277329191">
          <w:marLeft w:val="360"/>
          <w:marRight w:val="0"/>
          <w:marTop w:val="0"/>
          <w:marBottom w:val="0"/>
          <w:divBdr>
            <w:top w:val="none" w:sz="0" w:space="0" w:color="auto"/>
            <w:left w:val="none" w:sz="0" w:space="0" w:color="auto"/>
            <w:bottom w:val="none" w:sz="0" w:space="0" w:color="auto"/>
            <w:right w:val="none" w:sz="0" w:space="0" w:color="auto"/>
          </w:divBdr>
        </w:div>
        <w:div w:id="362370462">
          <w:marLeft w:val="446"/>
          <w:marRight w:val="0"/>
          <w:marTop w:val="0"/>
          <w:marBottom w:val="0"/>
          <w:divBdr>
            <w:top w:val="none" w:sz="0" w:space="0" w:color="auto"/>
            <w:left w:val="none" w:sz="0" w:space="0" w:color="auto"/>
            <w:bottom w:val="none" w:sz="0" w:space="0" w:color="auto"/>
            <w:right w:val="none" w:sz="0" w:space="0" w:color="auto"/>
          </w:divBdr>
        </w:div>
        <w:div w:id="1828089591">
          <w:marLeft w:val="446"/>
          <w:marRight w:val="0"/>
          <w:marTop w:val="0"/>
          <w:marBottom w:val="0"/>
          <w:divBdr>
            <w:top w:val="none" w:sz="0" w:space="0" w:color="auto"/>
            <w:left w:val="none" w:sz="0" w:space="0" w:color="auto"/>
            <w:bottom w:val="none" w:sz="0" w:space="0" w:color="auto"/>
            <w:right w:val="none" w:sz="0" w:space="0" w:color="auto"/>
          </w:divBdr>
        </w:div>
      </w:divsChild>
    </w:div>
    <w:div w:id="889653602">
      <w:bodyDiv w:val="1"/>
      <w:marLeft w:val="0"/>
      <w:marRight w:val="0"/>
      <w:marTop w:val="0"/>
      <w:marBottom w:val="0"/>
      <w:divBdr>
        <w:top w:val="none" w:sz="0" w:space="0" w:color="auto"/>
        <w:left w:val="none" w:sz="0" w:space="0" w:color="auto"/>
        <w:bottom w:val="none" w:sz="0" w:space="0" w:color="auto"/>
        <w:right w:val="none" w:sz="0" w:space="0" w:color="auto"/>
      </w:divBdr>
    </w:div>
    <w:div w:id="918638733">
      <w:bodyDiv w:val="1"/>
      <w:marLeft w:val="0"/>
      <w:marRight w:val="0"/>
      <w:marTop w:val="0"/>
      <w:marBottom w:val="0"/>
      <w:divBdr>
        <w:top w:val="none" w:sz="0" w:space="0" w:color="auto"/>
        <w:left w:val="none" w:sz="0" w:space="0" w:color="auto"/>
        <w:bottom w:val="none" w:sz="0" w:space="0" w:color="auto"/>
        <w:right w:val="none" w:sz="0" w:space="0" w:color="auto"/>
      </w:divBdr>
    </w:div>
    <w:div w:id="950085211">
      <w:bodyDiv w:val="1"/>
      <w:marLeft w:val="0"/>
      <w:marRight w:val="0"/>
      <w:marTop w:val="0"/>
      <w:marBottom w:val="0"/>
      <w:divBdr>
        <w:top w:val="none" w:sz="0" w:space="0" w:color="auto"/>
        <w:left w:val="none" w:sz="0" w:space="0" w:color="auto"/>
        <w:bottom w:val="none" w:sz="0" w:space="0" w:color="auto"/>
        <w:right w:val="none" w:sz="0" w:space="0" w:color="auto"/>
      </w:divBdr>
    </w:div>
    <w:div w:id="1095050246">
      <w:bodyDiv w:val="1"/>
      <w:marLeft w:val="0"/>
      <w:marRight w:val="0"/>
      <w:marTop w:val="0"/>
      <w:marBottom w:val="0"/>
      <w:divBdr>
        <w:top w:val="none" w:sz="0" w:space="0" w:color="auto"/>
        <w:left w:val="none" w:sz="0" w:space="0" w:color="auto"/>
        <w:bottom w:val="none" w:sz="0" w:space="0" w:color="auto"/>
        <w:right w:val="none" w:sz="0" w:space="0" w:color="auto"/>
      </w:divBdr>
      <w:divsChild>
        <w:div w:id="1743915998">
          <w:marLeft w:val="0"/>
          <w:marRight w:val="0"/>
          <w:marTop w:val="0"/>
          <w:marBottom w:val="0"/>
          <w:divBdr>
            <w:top w:val="none" w:sz="0" w:space="0" w:color="auto"/>
            <w:left w:val="none" w:sz="0" w:space="0" w:color="auto"/>
            <w:bottom w:val="none" w:sz="0" w:space="0" w:color="auto"/>
            <w:right w:val="none" w:sz="0" w:space="0" w:color="auto"/>
          </w:divBdr>
          <w:divsChild>
            <w:div w:id="247859050">
              <w:marLeft w:val="0"/>
              <w:marRight w:val="0"/>
              <w:marTop w:val="0"/>
              <w:marBottom w:val="0"/>
              <w:divBdr>
                <w:top w:val="none" w:sz="0" w:space="0" w:color="auto"/>
                <w:left w:val="none" w:sz="0" w:space="0" w:color="auto"/>
                <w:bottom w:val="none" w:sz="0" w:space="0" w:color="auto"/>
                <w:right w:val="none" w:sz="0" w:space="0" w:color="auto"/>
              </w:divBdr>
              <w:divsChild>
                <w:div w:id="2043628219">
                  <w:marLeft w:val="0"/>
                  <w:marRight w:val="0"/>
                  <w:marTop w:val="0"/>
                  <w:marBottom w:val="0"/>
                  <w:divBdr>
                    <w:top w:val="none" w:sz="0" w:space="0" w:color="auto"/>
                    <w:left w:val="none" w:sz="0" w:space="0" w:color="auto"/>
                    <w:bottom w:val="none" w:sz="0" w:space="0" w:color="auto"/>
                    <w:right w:val="none" w:sz="0" w:space="0" w:color="auto"/>
                  </w:divBdr>
                  <w:divsChild>
                    <w:div w:id="1377968557">
                      <w:marLeft w:val="0"/>
                      <w:marRight w:val="0"/>
                      <w:marTop w:val="0"/>
                      <w:marBottom w:val="0"/>
                      <w:divBdr>
                        <w:top w:val="none" w:sz="0" w:space="0" w:color="auto"/>
                        <w:left w:val="none" w:sz="0" w:space="0" w:color="auto"/>
                        <w:bottom w:val="none" w:sz="0" w:space="0" w:color="auto"/>
                        <w:right w:val="none" w:sz="0" w:space="0" w:color="auto"/>
                      </w:divBdr>
                      <w:divsChild>
                        <w:div w:id="1634867000">
                          <w:marLeft w:val="0"/>
                          <w:marRight w:val="0"/>
                          <w:marTop w:val="0"/>
                          <w:marBottom w:val="0"/>
                          <w:divBdr>
                            <w:top w:val="none" w:sz="0" w:space="0" w:color="auto"/>
                            <w:left w:val="none" w:sz="0" w:space="0" w:color="auto"/>
                            <w:bottom w:val="none" w:sz="0" w:space="0" w:color="auto"/>
                            <w:right w:val="none" w:sz="0" w:space="0" w:color="auto"/>
                          </w:divBdr>
                          <w:divsChild>
                            <w:div w:id="530846724">
                              <w:marLeft w:val="0"/>
                              <w:marRight w:val="0"/>
                              <w:marTop w:val="0"/>
                              <w:marBottom w:val="0"/>
                              <w:divBdr>
                                <w:top w:val="none" w:sz="0" w:space="0" w:color="auto"/>
                                <w:left w:val="none" w:sz="0" w:space="0" w:color="auto"/>
                                <w:bottom w:val="none" w:sz="0" w:space="0" w:color="auto"/>
                                <w:right w:val="none" w:sz="0" w:space="0" w:color="auto"/>
                              </w:divBdr>
                              <w:divsChild>
                                <w:div w:id="1977760890">
                                  <w:marLeft w:val="0"/>
                                  <w:marRight w:val="0"/>
                                  <w:marTop w:val="0"/>
                                  <w:marBottom w:val="0"/>
                                  <w:divBdr>
                                    <w:top w:val="none" w:sz="0" w:space="0" w:color="auto"/>
                                    <w:left w:val="none" w:sz="0" w:space="0" w:color="auto"/>
                                    <w:bottom w:val="none" w:sz="0" w:space="0" w:color="auto"/>
                                    <w:right w:val="none" w:sz="0" w:space="0" w:color="auto"/>
                                  </w:divBdr>
                                  <w:divsChild>
                                    <w:div w:id="1017317903">
                                      <w:marLeft w:val="0"/>
                                      <w:marRight w:val="0"/>
                                      <w:marTop w:val="0"/>
                                      <w:marBottom w:val="0"/>
                                      <w:divBdr>
                                        <w:top w:val="none" w:sz="0" w:space="0" w:color="auto"/>
                                        <w:left w:val="none" w:sz="0" w:space="0" w:color="auto"/>
                                        <w:bottom w:val="none" w:sz="0" w:space="0" w:color="auto"/>
                                        <w:right w:val="none" w:sz="0" w:space="0" w:color="auto"/>
                                      </w:divBdr>
                                      <w:divsChild>
                                        <w:div w:id="46807737">
                                          <w:marLeft w:val="0"/>
                                          <w:marRight w:val="0"/>
                                          <w:marTop w:val="0"/>
                                          <w:marBottom w:val="0"/>
                                          <w:divBdr>
                                            <w:top w:val="none" w:sz="0" w:space="0" w:color="auto"/>
                                            <w:left w:val="none" w:sz="0" w:space="0" w:color="auto"/>
                                            <w:bottom w:val="none" w:sz="0" w:space="0" w:color="auto"/>
                                            <w:right w:val="none" w:sz="0" w:space="0" w:color="auto"/>
                                          </w:divBdr>
                                          <w:divsChild>
                                            <w:div w:id="15953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236372">
      <w:bodyDiv w:val="1"/>
      <w:marLeft w:val="0"/>
      <w:marRight w:val="0"/>
      <w:marTop w:val="0"/>
      <w:marBottom w:val="0"/>
      <w:divBdr>
        <w:top w:val="none" w:sz="0" w:space="0" w:color="auto"/>
        <w:left w:val="none" w:sz="0" w:space="0" w:color="auto"/>
        <w:bottom w:val="none" w:sz="0" w:space="0" w:color="auto"/>
        <w:right w:val="none" w:sz="0" w:space="0" w:color="auto"/>
      </w:divBdr>
    </w:div>
    <w:div w:id="1340808887">
      <w:bodyDiv w:val="1"/>
      <w:marLeft w:val="0"/>
      <w:marRight w:val="0"/>
      <w:marTop w:val="0"/>
      <w:marBottom w:val="0"/>
      <w:divBdr>
        <w:top w:val="none" w:sz="0" w:space="0" w:color="auto"/>
        <w:left w:val="none" w:sz="0" w:space="0" w:color="auto"/>
        <w:bottom w:val="none" w:sz="0" w:space="0" w:color="auto"/>
        <w:right w:val="none" w:sz="0" w:space="0" w:color="auto"/>
      </w:divBdr>
    </w:div>
    <w:div w:id="1414933758">
      <w:bodyDiv w:val="1"/>
      <w:marLeft w:val="0"/>
      <w:marRight w:val="0"/>
      <w:marTop w:val="0"/>
      <w:marBottom w:val="0"/>
      <w:divBdr>
        <w:top w:val="none" w:sz="0" w:space="0" w:color="auto"/>
        <w:left w:val="none" w:sz="0" w:space="0" w:color="auto"/>
        <w:bottom w:val="none" w:sz="0" w:space="0" w:color="auto"/>
        <w:right w:val="none" w:sz="0" w:space="0" w:color="auto"/>
      </w:divBdr>
    </w:div>
    <w:div w:id="1458985875">
      <w:bodyDiv w:val="1"/>
      <w:marLeft w:val="0"/>
      <w:marRight w:val="0"/>
      <w:marTop w:val="0"/>
      <w:marBottom w:val="0"/>
      <w:divBdr>
        <w:top w:val="none" w:sz="0" w:space="0" w:color="auto"/>
        <w:left w:val="none" w:sz="0" w:space="0" w:color="auto"/>
        <w:bottom w:val="none" w:sz="0" w:space="0" w:color="auto"/>
        <w:right w:val="none" w:sz="0" w:space="0" w:color="auto"/>
      </w:divBdr>
      <w:divsChild>
        <w:div w:id="1579749653">
          <w:marLeft w:val="547"/>
          <w:marRight w:val="0"/>
          <w:marTop w:val="0"/>
          <w:marBottom w:val="0"/>
          <w:divBdr>
            <w:top w:val="none" w:sz="0" w:space="0" w:color="auto"/>
            <w:left w:val="none" w:sz="0" w:space="0" w:color="auto"/>
            <w:bottom w:val="none" w:sz="0" w:space="0" w:color="auto"/>
            <w:right w:val="none" w:sz="0" w:space="0" w:color="auto"/>
          </w:divBdr>
        </w:div>
      </w:divsChild>
    </w:div>
    <w:div w:id="1523931064">
      <w:bodyDiv w:val="1"/>
      <w:marLeft w:val="0"/>
      <w:marRight w:val="0"/>
      <w:marTop w:val="0"/>
      <w:marBottom w:val="0"/>
      <w:divBdr>
        <w:top w:val="none" w:sz="0" w:space="0" w:color="auto"/>
        <w:left w:val="none" w:sz="0" w:space="0" w:color="auto"/>
        <w:bottom w:val="none" w:sz="0" w:space="0" w:color="auto"/>
        <w:right w:val="none" w:sz="0" w:space="0" w:color="auto"/>
      </w:divBdr>
    </w:div>
    <w:div w:id="1559130991">
      <w:bodyDiv w:val="1"/>
      <w:marLeft w:val="0"/>
      <w:marRight w:val="0"/>
      <w:marTop w:val="0"/>
      <w:marBottom w:val="0"/>
      <w:divBdr>
        <w:top w:val="none" w:sz="0" w:space="0" w:color="auto"/>
        <w:left w:val="none" w:sz="0" w:space="0" w:color="auto"/>
        <w:bottom w:val="none" w:sz="0" w:space="0" w:color="auto"/>
        <w:right w:val="none" w:sz="0" w:space="0" w:color="auto"/>
      </w:divBdr>
    </w:div>
    <w:div w:id="1828011289">
      <w:bodyDiv w:val="1"/>
      <w:marLeft w:val="0"/>
      <w:marRight w:val="0"/>
      <w:marTop w:val="0"/>
      <w:marBottom w:val="0"/>
      <w:divBdr>
        <w:top w:val="none" w:sz="0" w:space="0" w:color="auto"/>
        <w:left w:val="none" w:sz="0" w:space="0" w:color="auto"/>
        <w:bottom w:val="none" w:sz="0" w:space="0" w:color="auto"/>
        <w:right w:val="none" w:sz="0" w:space="0" w:color="auto"/>
      </w:divBdr>
    </w:div>
    <w:div w:id="1834298026">
      <w:bodyDiv w:val="1"/>
      <w:marLeft w:val="0"/>
      <w:marRight w:val="0"/>
      <w:marTop w:val="0"/>
      <w:marBottom w:val="0"/>
      <w:divBdr>
        <w:top w:val="none" w:sz="0" w:space="0" w:color="auto"/>
        <w:left w:val="none" w:sz="0" w:space="0" w:color="auto"/>
        <w:bottom w:val="none" w:sz="0" w:space="0" w:color="auto"/>
        <w:right w:val="none" w:sz="0" w:space="0" w:color="auto"/>
      </w:divBdr>
      <w:divsChild>
        <w:div w:id="1055618083">
          <w:marLeft w:val="360"/>
          <w:marRight w:val="0"/>
          <w:marTop w:val="200"/>
          <w:marBottom w:val="0"/>
          <w:divBdr>
            <w:top w:val="none" w:sz="0" w:space="0" w:color="auto"/>
            <w:left w:val="none" w:sz="0" w:space="0" w:color="auto"/>
            <w:bottom w:val="none" w:sz="0" w:space="0" w:color="auto"/>
            <w:right w:val="none" w:sz="0" w:space="0" w:color="auto"/>
          </w:divBdr>
        </w:div>
        <w:div w:id="818880892">
          <w:marLeft w:val="360"/>
          <w:marRight w:val="0"/>
          <w:marTop w:val="200"/>
          <w:marBottom w:val="0"/>
          <w:divBdr>
            <w:top w:val="none" w:sz="0" w:space="0" w:color="auto"/>
            <w:left w:val="none" w:sz="0" w:space="0" w:color="auto"/>
            <w:bottom w:val="none" w:sz="0" w:space="0" w:color="auto"/>
            <w:right w:val="none" w:sz="0" w:space="0" w:color="auto"/>
          </w:divBdr>
        </w:div>
        <w:div w:id="426734506">
          <w:marLeft w:val="360"/>
          <w:marRight w:val="0"/>
          <w:marTop w:val="200"/>
          <w:marBottom w:val="0"/>
          <w:divBdr>
            <w:top w:val="none" w:sz="0" w:space="0" w:color="auto"/>
            <w:left w:val="none" w:sz="0" w:space="0" w:color="auto"/>
            <w:bottom w:val="none" w:sz="0" w:space="0" w:color="auto"/>
            <w:right w:val="none" w:sz="0" w:space="0" w:color="auto"/>
          </w:divBdr>
        </w:div>
        <w:div w:id="714500182">
          <w:marLeft w:val="360"/>
          <w:marRight w:val="0"/>
          <w:marTop w:val="200"/>
          <w:marBottom w:val="0"/>
          <w:divBdr>
            <w:top w:val="none" w:sz="0" w:space="0" w:color="auto"/>
            <w:left w:val="none" w:sz="0" w:space="0" w:color="auto"/>
            <w:bottom w:val="none" w:sz="0" w:space="0" w:color="auto"/>
            <w:right w:val="none" w:sz="0" w:space="0" w:color="auto"/>
          </w:divBdr>
        </w:div>
        <w:div w:id="2022194756">
          <w:marLeft w:val="360"/>
          <w:marRight w:val="0"/>
          <w:marTop w:val="200"/>
          <w:marBottom w:val="0"/>
          <w:divBdr>
            <w:top w:val="none" w:sz="0" w:space="0" w:color="auto"/>
            <w:left w:val="none" w:sz="0" w:space="0" w:color="auto"/>
            <w:bottom w:val="none" w:sz="0" w:space="0" w:color="auto"/>
            <w:right w:val="none" w:sz="0" w:space="0" w:color="auto"/>
          </w:divBdr>
        </w:div>
        <w:div w:id="966201281">
          <w:marLeft w:val="360"/>
          <w:marRight w:val="0"/>
          <w:marTop w:val="200"/>
          <w:marBottom w:val="0"/>
          <w:divBdr>
            <w:top w:val="none" w:sz="0" w:space="0" w:color="auto"/>
            <w:left w:val="none" w:sz="0" w:space="0" w:color="auto"/>
            <w:bottom w:val="none" w:sz="0" w:space="0" w:color="auto"/>
            <w:right w:val="none" w:sz="0" w:space="0" w:color="auto"/>
          </w:divBdr>
        </w:div>
      </w:divsChild>
    </w:div>
    <w:div w:id="1851143783">
      <w:bodyDiv w:val="1"/>
      <w:marLeft w:val="0"/>
      <w:marRight w:val="0"/>
      <w:marTop w:val="0"/>
      <w:marBottom w:val="0"/>
      <w:divBdr>
        <w:top w:val="none" w:sz="0" w:space="0" w:color="auto"/>
        <w:left w:val="none" w:sz="0" w:space="0" w:color="auto"/>
        <w:bottom w:val="none" w:sz="0" w:space="0" w:color="auto"/>
        <w:right w:val="none" w:sz="0" w:space="0" w:color="auto"/>
      </w:divBdr>
    </w:div>
    <w:div w:id="1951743421">
      <w:bodyDiv w:val="1"/>
      <w:marLeft w:val="0"/>
      <w:marRight w:val="0"/>
      <w:marTop w:val="0"/>
      <w:marBottom w:val="0"/>
      <w:divBdr>
        <w:top w:val="none" w:sz="0" w:space="0" w:color="auto"/>
        <w:left w:val="none" w:sz="0" w:space="0" w:color="auto"/>
        <w:bottom w:val="none" w:sz="0" w:space="0" w:color="auto"/>
        <w:right w:val="none" w:sz="0" w:space="0" w:color="auto"/>
      </w:divBdr>
    </w:div>
    <w:div w:id="2075736739">
      <w:bodyDiv w:val="1"/>
      <w:marLeft w:val="0"/>
      <w:marRight w:val="0"/>
      <w:marTop w:val="0"/>
      <w:marBottom w:val="0"/>
      <w:divBdr>
        <w:top w:val="none" w:sz="0" w:space="0" w:color="auto"/>
        <w:left w:val="none" w:sz="0" w:space="0" w:color="auto"/>
        <w:bottom w:val="none" w:sz="0" w:space="0" w:color="auto"/>
        <w:right w:val="none" w:sz="0" w:space="0" w:color="auto"/>
      </w:divBdr>
    </w:div>
    <w:div w:id="2124304041">
      <w:bodyDiv w:val="1"/>
      <w:marLeft w:val="0"/>
      <w:marRight w:val="0"/>
      <w:marTop w:val="0"/>
      <w:marBottom w:val="0"/>
      <w:divBdr>
        <w:top w:val="none" w:sz="0" w:space="0" w:color="auto"/>
        <w:left w:val="none" w:sz="0" w:space="0" w:color="auto"/>
        <w:bottom w:val="none" w:sz="0" w:space="0" w:color="auto"/>
        <w:right w:val="none" w:sz="0" w:space="0" w:color="auto"/>
      </w:divBdr>
      <w:divsChild>
        <w:div w:id="18861378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ODA FLOW TO ZIMBABWE 2009-2014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Sheet1!$A$118:$A$125</c:f>
              <c:numCache>
                <c:formatCode>General</c:formatCode>
                <c:ptCount val="8"/>
                <c:pt idx="0">
                  <c:v>2008</c:v>
                </c:pt>
                <c:pt idx="1">
                  <c:v>2009</c:v>
                </c:pt>
                <c:pt idx="2">
                  <c:v>2010</c:v>
                </c:pt>
                <c:pt idx="3">
                  <c:v>2011</c:v>
                </c:pt>
                <c:pt idx="4">
                  <c:v>2012</c:v>
                </c:pt>
                <c:pt idx="5">
                  <c:v>2013</c:v>
                </c:pt>
                <c:pt idx="6">
                  <c:v>2014</c:v>
                </c:pt>
                <c:pt idx="7">
                  <c:v>2015</c:v>
                </c:pt>
              </c:numCache>
            </c:numRef>
          </c:cat>
          <c:val>
            <c:numRef>
              <c:f>Sheet1!$B$118:$B$125</c:f>
              <c:numCache>
                <c:formatCode>General</c:formatCode>
                <c:ptCount val="8"/>
                <c:pt idx="1">
                  <c:v>736.22</c:v>
                </c:pt>
                <c:pt idx="2">
                  <c:v>712.53</c:v>
                </c:pt>
                <c:pt idx="3">
                  <c:v>722.72</c:v>
                </c:pt>
                <c:pt idx="4">
                  <c:v>999.49</c:v>
                </c:pt>
                <c:pt idx="5">
                  <c:v>824.4</c:v>
                </c:pt>
                <c:pt idx="6">
                  <c:v>757.85</c:v>
                </c:pt>
              </c:numCache>
            </c:numRef>
          </c:val>
          <c:smooth val="0"/>
          <c:extLst>
            <c:ext xmlns:c16="http://schemas.microsoft.com/office/drawing/2014/chart" uri="{C3380CC4-5D6E-409C-BE32-E72D297353CC}">
              <c16:uniqueId val="{00000000-60A2-4B28-8572-86C38C4B1462}"/>
            </c:ext>
          </c:extLst>
        </c:ser>
        <c:dLbls>
          <c:showLegendKey val="0"/>
          <c:showVal val="0"/>
          <c:showCatName val="0"/>
          <c:showSerName val="0"/>
          <c:showPercent val="0"/>
          <c:showBubbleSize val="0"/>
        </c:dLbls>
        <c:marker val="1"/>
        <c:smooth val="0"/>
        <c:axId val="216899344"/>
        <c:axId val="216898952"/>
      </c:lineChart>
      <c:catAx>
        <c:axId val="2168993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16898952"/>
        <c:crosses val="autoZero"/>
        <c:auto val="1"/>
        <c:lblAlgn val="ctr"/>
        <c:lblOffset val="100"/>
        <c:noMultiLvlLbl val="0"/>
      </c:catAx>
      <c:valAx>
        <c:axId val="21689895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USD Millions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89934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UNR16</b:Tag>
    <b:SourceType>Report</b:SourceType>
    <b:Guid>{FAAB1482-30ED-4927-8BCE-301CAD2BE72C}</b:Guid>
    <b:Title>Joint UN Partnership and Resource Leveraging Strategy 2016-2020</b:Title>
    <b:Year>2016</b:Year>
    <b:Author>
      <b:Author>
        <b:NameList>
          <b:Person>
            <b:Last>UNRCO</b:Last>
          </b:Person>
        </b:NameList>
      </b:Author>
    </b:Author>
    <b:RefOrder>1</b:RefOrder>
  </b:Source>
</b:Sources>
</file>

<file path=customXml/itemProps1.xml><?xml version="1.0" encoding="utf-8"?>
<ds:datastoreItem xmlns:ds="http://schemas.openxmlformats.org/officeDocument/2006/customXml" ds:itemID="{6E7F5C37-1952-4903-98AD-D658AFF7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5311</Words>
  <Characters>30278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Mwiti</dc:creator>
  <cp:keywords/>
  <dc:description/>
  <cp:lastModifiedBy>Blessing Muchemwa</cp:lastModifiedBy>
  <cp:revision>2</cp:revision>
  <dcterms:created xsi:type="dcterms:W3CDTF">2016-06-30T14:15:00Z</dcterms:created>
  <dcterms:modified xsi:type="dcterms:W3CDTF">2016-06-30T14:15:00Z</dcterms:modified>
</cp:coreProperties>
</file>